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2590C" w:rsidRDefault="0042590C">
      <w:pPr>
        <w:pStyle w:val="Cm1"/>
        <w:spacing w:line="240" w:lineRule="exact"/>
      </w:pPr>
    </w:p>
    <w:p w:rsidR="0042590C" w:rsidRDefault="003F68CF">
      <w:pPr>
        <w:pStyle w:val="Cm1"/>
        <w:spacing w:line="240" w:lineRule="exact"/>
      </w:pPr>
      <w:r>
        <w:t>Betegtájékoztató: Információk a felhasználó számára</w:t>
      </w:r>
    </w:p>
    <w:p w:rsidR="0042590C" w:rsidRDefault="0042590C">
      <w:pPr>
        <w:spacing w:line="240" w:lineRule="exact"/>
        <w:jc w:val="center"/>
        <w:rPr>
          <w:rFonts w:cs="Times New Roman"/>
          <w:b/>
          <w:bCs/>
        </w:rPr>
      </w:pPr>
    </w:p>
    <w:p w:rsidR="0042590C" w:rsidRDefault="003F68CF">
      <w:pPr>
        <w:spacing w:line="240" w:lineRule="exact"/>
        <w:jc w:val="center"/>
        <w:rPr>
          <w:rFonts w:cs="Times New Roman"/>
          <w:bCs/>
        </w:rPr>
      </w:pP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400 mg kemény kapszula</w:t>
      </w:r>
    </w:p>
    <w:p w:rsidR="0042590C" w:rsidRDefault="003F68CF">
      <w:pPr>
        <w:spacing w:line="240" w:lineRule="exact"/>
        <w:jc w:val="center"/>
        <w:rPr>
          <w:rFonts w:cs="Times New Roman"/>
          <w:b/>
          <w:bCs/>
        </w:rPr>
      </w:pPr>
      <w:r>
        <w:rPr>
          <w:rFonts w:cs="Times New Roman"/>
          <w:bCs/>
        </w:rPr>
        <w:t>glükózamin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  <w:b/>
        </w:rPr>
        <w:t xml:space="preserve">Mielőtt elkezdi alkalmazni ezt a gyógyszert, olvassa el figyelmesen az alábbi betegtájékoztatót, mert az Ön számára fontos </w:t>
      </w:r>
      <w:proofErr w:type="gramStart"/>
      <w:r>
        <w:rPr>
          <w:rFonts w:cs="Times New Roman"/>
          <w:b/>
        </w:rPr>
        <w:t>információkat</w:t>
      </w:r>
      <w:proofErr w:type="gramEnd"/>
      <w:r>
        <w:rPr>
          <w:rFonts w:cs="Times New Roman"/>
          <w:b/>
        </w:rPr>
        <w:t xml:space="preserve"> </w:t>
      </w:r>
      <w:r>
        <w:rPr>
          <w:rFonts w:cs="Times New Roman"/>
          <w:b/>
        </w:rPr>
        <w:t>tartalmaz.</w:t>
      </w:r>
    </w:p>
    <w:p w:rsidR="0042590C" w:rsidRDefault="003F68CF">
      <w:pPr>
        <w:spacing w:line="240" w:lineRule="exact"/>
        <w:rPr>
          <w:rFonts w:ascii="Thorndale" w:hAnsi="Thorndale" w:cs="Times New Roman"/>
          <w:iCs/>
          <w:sz w:val="24"/>
        </w:rPr>
      </w:pPr>
      <w:r>
        <w:rPr>
          <w:rFonts w:cs="Times New Roman"/>
        </w:rPr>
        <w:t>Ezt a gyógyszert mindig pontosan a betegtájékoztatóban leírtaknak, vagy az Ön kezelőorvosa vagy gyógyszerésze által elmondottaknak megfelelően alkalmazza.</w:t>
      </w:r>
    </w:p>
    <w:p w:rsidR="0042590C" w:rsidRDefault="003F68CF">
      <w:pPr>
        <w:ind w:left="567" w:hanging="567"/>
      </w:pPr>
      <w:r>
        <w:t>-</w:t>
      </w:r>
      <w:r>
        <w:tab/>
        <w:t xml:space="preserve">Tartsa meg a betegtájékoztatót, mert a benne szereplő </w:t>
      </w:r>
      <w:proofErr w:type="gramStart"/>
      <w:r>
        <w:t>információkra</w:t>
      </w:r>
      <w:proofErr w:type="gramEnd"/>
      <w:r>
        <w:t xml:space="preserve"> a későbbiekben is sz</w:t>
      </w:r>
      <w:r>
        <w:t>üksége lehet.</w:t>
      </w:r>
    </w:p>
    <w:p w:rsidR="0042590C" w:rsidRDefault="003F68CF">
      <w:pPr>
        <w:ind w:left="567" w:hanging="567"/>
      </w:pPr>
      <w:r>
        <w:t>-</w:t>
      </w:r>
      <w:r>
        <w:tab/>
        <w:t xml:space="preserve">További </w:t>
      </w:r>
      <w:proofErr w:type="gramStart"/>
      <w:r>
        <w:t>információkért</w:t>
      </w:r>
      <w:proofErr w:type="gramEnd"/>
      <w:r>
        <w:t xml:space="preserve"> vagy tanácsért forduljon gyógyszerészéhez.</w:t>
      </w:r>
    </w:p>
    <w:p w:rsidR="0042590C" w:rsidRDefault="003F68CF">
      <w:pPr>
        <w:ind w:left="567" w:hanging="567"/>
      </w:pPr>
      <w:r>
        <w:t>-</w:t>
      </w:r>
      <w:r>
        <w:tab/>
        <w:t>Ha Önnél bármilyen mellékhatás jelentkezik, tájékoztassa erről kezelőorvosát, gyógyszerészét vagy a gondozását végző egészségügyi szakembert. Ez a betegtájékoztatóban fel n</w:t>
      </w:r>
      <w:r>
        <w:t>em sorolt bármilyen lehetséges mellékhatásra is vonatkozik. Lásd 4. pont</w:t>
      </w:r>
    </w:p>
    <w:p w:rsidR="0042590C" w:rsidRDefault="003F68CF">
      <w:pPr>
        <w:ind w:left="567" w:hanging="567"/>
      </w:pPr>
      <w:r>
        <w:t>-</w:t>
      </w:r>
      <w:r>
        <w:tab/>
        <w:t>Feltétlenül tájékoztassa kezelőorvosát, ha tünetei 30 napon belül nem enyhülnek, vagy éppen súlyosbodnak.</w:t>
      </w:r>
    </w:p>
    <w:p w:rsidR="0042590C" w:rsidRDefault="0042590C">
      <w:pPr>
        <w:spacing w:line="240" w:lineRule="exact"/>
        <w:ind w:right="-2"/>
        <w:rPr>
          <w:rFonts w:cs="Times New Roman"/>
          <w:u w:val="single"/>
        </w:rPr>
      </w:pPr>
    </w:p>
    <w:p w:rsidR="0042590C" w:rsidRDefault="003F68CF">
      <w:pPr>
        <w:spacing w:line="240" w:lineRule="exact"/>
        <w:ind w:right="-2"/>
        <w:rPr>
          <w:rFonts w:cs="Times New Roman"/>
          <w:b/>
        </w:rPr>
      </w:pPr>
      <w:r>
        <w:rPr>
          <w:rFonts w:cs="Times New Roman"/>
          <w:b/>
        </w:rPr>
        <w:t>A betegtájékoztató tartalma:</w:t>
      </w:r>
    </w:p>
    <w:p w:rsidR="0042590C" w:rsidRDefault="0042590C">
      <w:pPr>
        <w:spacing w:line="240" w:lineRule="exact"/>
        <w:ind w:right="-2"/>
      </w:pPr>
    </w:p>
    <w:p w:rsidR="0042590C" w:rsidRDefault="003F68CF">
      <w:pPr>
        <w:spacing w:line="240" w:lineRule="exact"/>
        <w:ind w:left="567" w:right="-2" w:hanging="567"/>
      </w:pPr>
      <w:r>
        <w:t>1.</w:t>
      </w:r>
      <w:r>
        <w:tab/>
        <w:t xml:space="preserve">Milyen típusú gyógyszer a </w:t>
      </w:r>
      <w:proofErr w:type="spellStart"/>
      <w:r>
        <w:t>Glukozamin</w:t>
      </w:r>
      <w:proofErr w:type="spellEnd"/>
      <w:r>
        <w:t xml:space="preserve"> Phar</w:t>
      </w:r>
      <w:r>
        <w:t xml:space="preserve">ma </w:t>
      </w:r>
      <w:proofErr w:type="spellStart"/>
      <w:r>
        <w:t>Nord</w:t>
      </w:r>
      <w:proofErr w:type="spellEnd"/>
      <w:r>
        <w:t xml:space="preserve"> 400 mg kemény kapszula (a továbbiakban: </w:t>
      </w:r>
      <w:proofErr w:type="spellStart"/>
      <w:r>
        <w:t>Glukozamin</w:t>
      </w:r>
      <w:proofErr w:type="spellEnd"/>
      <w:r>
        <w:t xml:space="preserve"> Pharma </w:t>
      </w:r>
      <w:proofErr w:type="spellStart"/>
      <w:r>
        <w:t>Nord</w:t>
      </w:r>
      <w:proofErr w:type="spellEnd"/>
      <w:r>
        <w:t xml:space="preserve"> kapszula) és milyen betegségek esetén alkalmazható?</w:t>
      </w:r>
    </w:p>
    <w:p w:rsidR="0042590C" w:rsidRDefault="003F68CF">
      <w:pPr>
        <w:ind w:left="567" w:hanging="567"/>
      </w:pPr>
      <w:r>
        <w:t>2.</w:t>
      </w:r>
      <w:r>
        <w:tab/>
        <w:t xml:space="preserve">Tudnivalók a </w:t>
      </w:r>
      <w:proofErr w:type="spellStart"/>
      <w:r>
        <w:t>Glukozamin</w:t>
      </w:r>
      <w:proofErr w:type="spellEnd"/>
      <w:r>
        <w:t xml:space="preserve"> Pharma </w:t>
      </w:r>
      <w:proofErr w:type="spellStart"/>
      <w:r>
        <w:t>Nord</w:t>
      </w:r>
      <w:proofErr w:type="spellEnd"/>
      <w:r>
        <w:t xml:space="preserve"> kapszula szedése előtt</w:t>
      </w:r>
    </w:p>
    <w:p w:rsidR="0042590C" w:rsidRDefault="003F68CF">
      <w:pPr>
        <w:ind w:left="567" w:hanging="567"/>
      </w:pPr>
      <w:r>
        <w:t>3.</w:t>
      </w:r>
      <w:r>
        <w:tab/>
        <w:t xml:space="preserve">Hogyan kell szedni a </w:t>
      </w:r>
      <w:proofErr w:type="spellStart"/>
      <w:r>
        <w:t>Glukozamin</w:t>
      </w:r>
      <w:proofErr w:type="spellEnd"/>
      <w:r>
        <w:t xml:space="preserve"> Pharma </w:t>
      </w:r>
      <w:proofErr w:type="spellStart"/>
      <w:r>
        <w:t>Nord</w:t>
      </w:r>
      <w:proofErr w:type="spellEnd"/>
      <w:r>
        <w:t xml:space="preserve"> kapszulát?</w:t>
      </w:r>
    </w:p>
    <w:p w:rsidR="0042590C" w:rsidRDefault="003F68CF">
      <w:pPr>
        <w:ind w:left="567" w:hanging="567"/>
      </w:pPr>
      <w:r>
        <w:t>4.</w:t>
      </w:r>
      <w:r>
        <w:tab/>
        <w:t>Lehetséges</w:t>
      </w:r>
      <w:r>
        <w:t xml:space="preserve"> mellékhatások</w:t>
      </w:r>
    </w:p>
    <w:p w:rsidR="0042590C" w:rsidRDefault="003F68CF">
      <w:pPr>
        <w:ind w:left="567" w:hanging="567"/>
      </w:pPr>
      <w:r>
        <w:t>5.</w:t>
      </w:r>
      <w:r>
        <w:tab/>
        <w:t xml:space="preserve">Hogyan kell a </w:t>
      </w:r>
      <w:proofErr w:type="spellStart"/>
      <w:r>
        <w:t>Glukozamin</w:t>
      </w:r>
      <w:proofErr w:type="spellEnd"/>
      <w:r>
        <w:t xml:space="preserve"> Pharma </w:t>
      </w:r>
      <w:proofErr w:type="spellStart"/>
      <w:r>
        <w:t>Nord</w:t>
      </w:r>
      <w:proofErr w:type="spellEnd"/>
      <w:r>
        <w:t xml:space="preserve"> kapszulát tárolni?</w:t>
      </w:r>
    </w:p>
    <w:p w:rsidR="0042590C" w:rsidRDefault="003F68CF">
      <w:pPr>
        <w:ind w:left="567" w:hanging="567"/>
      </w:pPr>
      <w:r>
        <w:t>6.</w:t>
      </w:r>
      <w:r>
        <w:tab/>
        <w:t xml:space="preserve">A csomagolás tartalma és egyéb </w:t>
      </w:r>
      <w:proofErr w:type="gramStart"/>
      <w:r>
        <w:t>információk</w:t>
      </w:r>
      <w:proofErr w:type="gramEnd"/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42590C">
      <w:pPr>
        <w:tabs>
          <w:tab w:val="left" w:pos="6797"/>
        </w:tabs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ind w:left="567" w:hanging="567"/>
        <w:rPr>
          <w:rFonts w:cs="Times New Roman"/>
          <w:b/>
        </w:rPr>
      </w:pPr>
      <w:r>
        <w:rPr>
          <w:rFonts w:cs="Times New Roman"/>
          <w:b/>
        </w:rPr>
        <w:t>1.</w:t>
      </w:r>
      <w:r>
        <w:rPr>
          <w:rFonts w:cs="Times New Roman"/>
          <w:b/>
        </w:rPr>
        <w:tab/>
        <w:t xml:space="preserve">Milyen típusú gyógyszer a </w:t>
      </w:r>
      <w:proofErr w:type="spellStart"/>
      <w:r>
        <w:rPr>
          <w:rFonts w:cs="Times New Roman"/>
          <w:b/>
        </w:rPr>
        <w:t>Glukozamin</w:t>
      </w:r>
      <w:proofErr w:type="spellEnd"/>
      <w:r>
        <w:rPr>
          <w:rFonts w:cs="Times New Roman"/>
          <w:b/>
        </w:rPr>
        <w:t xml:space="preserve"> Pharma </w:t>
      </w:r>
      <w:proofErr w:type="spellStart"/>
      <w:r>
        <w:rPr>
          <w:rFonts w:cs="Times New Roman"/>
          <w:b/>
        </w:rPr>
        <w:t>Nord</w:t>
      </w:r>
      <w:proofErr w:type="spellEnd"/>
      <w:r>
        <w:rPr>
          <w:rFonts w:cs="Times New Roman"/>
          <w:b/>
        </w:rPr>
        <w:t xml:space="preserve"> kapszula és milyen betegségek esetén alkalmazható?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A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</w:rPr>
        <w:t>kapszula a nem-szteroid gyulladásgátló és reumaellenes gyógyszerek csoportjába tartozó gyógyszer.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A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kapszula enyhíti az enyhe és közepesen súlyos térdízületi </w:t>
      </w:r>
      <w:proofErr w:type="spellStart"/>
      <w:r>
        <w:rPr>
          <w:rFonts w:cs="Times New Roman"/>
        </w:rPr>
        <w:t>artrózis</w:t>
      </w:r>
      <w:proofErr w:type="spellEnd"/>
      <w:r>
        <w:rPr>
          <w:rFonts w:cs="Times New Roman"/>
        </w:rPr>
        <w:t xml:space="preserve"> tüneteit.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>Kezelőorvosa előírhat másfajta kezelést is. Mindig köv</w:t>
      </w:r>
      <w:r>
        <w:rPr>
          <w:rFonts w:cs="Times New Roman"/>
        </w:rPr>
        <w:t>esse kezelőorvosa utasításait.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ind w:left="567" w:hanging="567"/>
        <w:rPr>
          <w:rFonts w:cs="Times New Roman"/>
          <w:b/>
          <w:bCs/>
        </w:rPr>
      </w:pPr>
      <w:r>
        <w:rPr>
          <w:rFonts w:cs="Times New Roman"/>
          <w:b/>
          <w:bCs/>
        </w:rPr>
        <w:t>2.</w:t>
      </w:r>
      <w:r>
        <w:rPr>
          <w:rFonts w:cs="Times New Roman"/>
          <w:b/>
          <w:bCs/>
        </w:rPr>
        <w:tab/>
        <w:t xml:space="preserve">Tudnivalók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</w:rPr>
        <w:t xml:space="preserve">kapszula </w:t>
      </w:r>
      <w:r>
        <w:rPr>
          <w:rFonts w:cs="Times New Roman"/>
          <w:b/>
          <w:bCs/>
        </w:rPr>
        <w:t>szedése előtt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  <w:b/>
          <w:bCs/>
        </w:rPr>
        <w:t xml:space="preserve">Ne szedje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</w:rPr>
        <w:t xml:space="preserve"> kapszulát</w:t>
      </w:r>
    </w:p>
    <w:p w:rsidR="0042590C" w:rsidRDefault="003F68CF">
      <w:pPr>
        <w:ind w:left="567" w:hanging="567"/>
      </w:pPr>
      <w:r>
        <w:t>-</w:t>
      </w:r>
      <w:r>
        <w:tab/>
        <w:t xml:space="preserve">ha allergiás a </w:t>
      </w:r>
      <w:proofErr w:type="spellStart"/>
      <w:r>
        <w:t>glükózaminra</w:t>
      </w:r>
      <w:proofErr w:type="spellEnd"/>
      <w:r>
        <w:t xml:space="preserve"> vagy a gyógyszer (6. pontban felsorolt) egyéb összetevőjére;</w:t>
      </w:r>
    </w:p>
    <w:p w:rsidR="0042590C" w:rsidRDefault="003F68CF">
      <w:pPr>
        <w:ind w:left="567" w:hanging="567"/>
      </w:pPr>
      <w:r>
        <w:t>-</w:t>
      </w:r>
      <w:r>
        <w:tab/>
        <w:t>ha allergiás a kagylór</w:t>
      </w:r>
      <w:r>
        <w:t>a, mivel a hatóanyagot a kagylóból vonják ki.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  <w:b/>
          <w:bCs/>
        </w:rPr>
        <w:t>Figyelmeztetések és óvintézkedések</w:t>
      </w:r>
    </w:p>
    <w:p w:rsidR="0042590C" w:rsidRDefault="0042590C">
      <w:pPr>
        <w:spacing w:line="240" w:lineRule="exact"/>
      </w:pPr>
    </w:p>
    <w:p w:rsidR="0042590C" w:rsidRDefault="003F68CF">
      <w:pPr>
        <w:spacing w:line="240" w:lineRule="exact"/>
      </w:pPr>
      <w:r>
        <w:rPr>
          <w:rFonts w:cs="Times New Roman"/>
        </w:rPr>
        <w:t xml:space="preserve">A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kapszula szedése előtt beszéljen kezelőorvosával vagy gyógyszerészével:</w:t>
      </w:r>
    </w:p>
    <w:p w:rsidR="0042590C" w:rsidRDefault="003F68CF">
      <w:pPr>
        <w:ind w:left="567" w:hanging="567"/>
      </w:pPr>
      <w:r>
        <w:t>-</w:t>
      </w:r>
      <w:r>
        <w:tab/>
        <w:t>hogy kizárhasson olyan ízületi betegségeket, amelyek más kezelést igényelh</w:t>
      </w:r>
      <w:r>
        <w:t>etnek;</w:t>
      </w:r>
    </w:p>
    <w:p w:rsidR="0042590C" w:rsidRDefault="003F68CF">
      <w:pPr>
        <w:ind w:left="567" w:hanging="567"/>
      </w:pPr>
      <w:r>
        <w:t>-</w:t>
      </w:r>
      <w:r>
        <w:tab/>
        <w:t xml:space="preserve">ha magas a koleszterinszintje, mert </w:t>
      </w:r>
      <w:proofErr w:type="spellStart"/>
      <w:r>
        <w:t>glükózaminnal</w:t>
      </w:r>
      <w:proofErr w:type="spellEnd"/>
      <w:r>
        <w:t xml:space="preserve"> kezelt betegek vérében néhány esetben koleszterinszint-emelkedést észleltek. A kezelés előtt és közben a koleszterinszint ellenőrzése javasolt.</w:t>
      </w:r>
    </w:p>
    <w:p w:rsidR="0042590C" w:rsidRDefault="003F68CF">
      <w:pPr>
        <w:ind w:left="567" w:hanging="567"/>
      </w:pPr>
      <w:r>
        <w:t>-</w:t>
      </w:r>
      <w:r>
        <w:tab/>
        <w:t xml:space="preserve">ha asztmában szenved, </w:t>
      </w:r>
      <w:proofErr w:type="gramStart"/>
      <w:r>
        <w:t>a</w:t>
      </w:r>
      <w:proofErr w:type="gramEnd"/>
      <w:r>
        <w:t xml:space="preserve"> glükózamin-kezelés megkezdé</w:t>
      </w:r>
      <w:r>
        <w:t>sekor tudnia kell arról, hogy tünetei súlyosbodhatnak;</w:t>
      </w:r>
    </w:p>
    <w:p w:rsidR="0042590C" w:rsidRDefault="003F68CF">
      <w:pPr>
        <w:ind w:left="567" w:hanging="567"/>
      </w:pPr>
      <w:r>
        <w:t>-</w:t>
      </w:r>
      <w:r>
        <w:tab/>
        <w:t>ha cukorbetegségben (diabétesz) szenved. A kezelés kezdetén többször kell ellenőriznie vércukorszintjét.</w:t>
      </w:r>
    </w:p>
    <w:p w:rsidR="0042590C" w:rsidRDefault="003F68CF">
      <w:r>
        <w:lastRenderedPageBreak/>
        <w:t>Beszéljen kezelőorvosával, ha a fentiek bármelyike vonatkozik Önre.</w:t>
      </w:r>
    </w:p>
    <w:p w:rsidR="0042590C" w:rsidRDefault="0042590C"/>
    <w:p w:rsidR="0042590C" w:rsidRDefault="003F68CF">
      <w:pPr>
        <w:tabs>
          <w:tab w:val="left" w:pos="499"/>
        </w:tabs>
        <w:spacing w:line="240" w:lineRule="exact"/>
        <w:rPr>
          <w:rFonts w:ascii="Thorndale" w:hAnsi="Thorndale" w:cs="Times New Roman"/>
          <w:b/>
          <w:sz w:val="24"/>
        </w:rPr>
      </w:pPr>
      <w:r>
        <w:rPr>
          <w:rFonts w:cs="Times New Roman"/>
          <w:b/>
        </w:rPr>
        <w:t>Gyermekek és serdülők</w:t>
      </w:r>
    </w:p>
    <w:p w:rsidR="0042590C" w:rsidRDefault="003F68CF">
      <w:pPr>
        <w:tabs>
          <w:tab w:val="left" w:pos="499"/>
        </w:tabs>
        <w:spacing w:line="240" w:lineRule="exact"/>
        <w:rPr>
          <w:rFonts w:cs="Times New Roman"/>
        </w:rPr>
      </w:pPr>
      <w:r>
        <w:rPr>
          <w:rFonts w:cs="Times New Roman"/>
        </w:rPr>
        <w:t xml:space="preserve">A </w:t>
      </w:r>
      <w:r>
        <w:rPr>
          <w:rFonts w:cs="Times New Roman"/>
        </w:rPr>
        <w:t>gyógyszer alkalmazása nem javasolt 18 </w:t>
      </w:r>
      <w:proofErr w:type="gramStart"/>
      <w:r>
        <w:rPr>
          <w:rFonts w:cs="Times New Roman"/>
        </w:rPr>
        <w:t>évesnél</w:t>
      </w:r>
      <w:proofErr w:type="gramEnd"/>
      <w:r>
        <w:rPr>
          <w:rFonts w:cs="Times New Roman"/>
        </w:rPr>
        <w:t xml:space="preserve"> fiatalabb gyermekeknél és serdülőknél.</w:t>
      </w:r>
    </w:p>
    <w:p w:rsidR="0042590C" w:rsidRDefault="0042590C">
      <w:pPr>
        <w:tabs>
          <w:tab w:val="left" w:pos="499"/>
        </w:tabs>
        <w:spacing w:line="240" w:lineRule="exact"/>
        <w:rPr>
          <w:rFonts w:cs="Times New Roman"/>
        </w:rPr>
      </w:pPr>
    </w:p>
    <w:p w:rsidR="0042590C" w:rsidRDefault="003F68CF">
      <w:pPr>
        <w:tabs>
          <w:tab w:val="left" w:pos="499"/>
        </w:tabs>
        <w:spacing w:line="240" w:lineRule="exact"/>
      </w:pPr>
      <w:r>
        <w:rPr>
          <w:rFonts w:cs="Times New Roman"/>
          <w:b/>
          <w:bCs/>
        </w:rPr>
        <w:t xml:space="preserve">Egyéb gyógyszerek és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kapszula</w:t>
      </w:r>
    </w:p>
    <w:p w:rsidR="0042590C" w:rsidRDefault="003F68CF">
      <w:pPr>
        <w:spacing w:line="240" w:lineRule="exact"/>
        <w:rPr>
          <w:rFonts w:cs="Times New Roman"/>
          <w:b/>
          <w:bCs/>
        </w:rPr>
      </w:pPr>
      <w:r>
        <w:rPr>
          <w:rFonts w:cs="Times New Roman"/>
        </w:rPr>
        <w:t>Feltétlenül tájékoztassa kezelőorvosát vagy gyógyszerészét a jelenleg vagy nemrégiben szedett,</w:t>
      </w:r>
      <w:r>
        <w:t xml:space="preserve"> </w:t>
      </w:r>
      <w:r>
        <w:rPr>
          <w:rFonts w:cs="Times New Roman"/>
        </w:rPr>
        <w:t>valamint szedni terv</w:t>
      </w:r>
      <w:r>
        <w:rPr>
          <w:rFonts w:cs="Times New Roman"/>
        </w:rPr>
        <w:t>ezett egyéb gyógyszereiről, beleértve a vény nélkül kapható készítményeket, a gyógynövénykészítményeket, valamint a vitaminokat és ásványi anyagokat tartalmazó egyéb készítményeket is.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</w:pPr>
      <w:r>
        <w:rPr>
          <w:rFonts w:cs="Times New Roman"/>
        </w:rPr>
        <w:t xml:space="preserve">Óvatosan kell eljárnia, ha a </w:t>
      </w:r>
      <w:proofErr w:type="spellStart"/>
      <w:r>
        <w:t>glükózamin</w:t>
      </w:r>
      <w:r>
        <w:rPr>
          <w:rFonts w:cs="Times New Roman"/>
        </w:rPr>
        <w:t>t</w:t>
      </w:r>
      <w:proofErr w:type="spellEnd"/>
      <w:r>
        <w:rPr>
          <w:rFonts w:cs="Times New Roman"/>
        </w:rPr>
        <w:t xml:space="preserve"> más gyógyszerekkel kell együt</w:t>
      </w:r>
      <w:r>
        <w:rPr>
          <w:rFonts w:cs="Times New Roman"/>
        </w:rPr>
        <w:t>t szednie, különösen az alábbiakkal:</w:t>
      </w:r>
    </w:p>
    <w:p w:rsidR="0042590C" w:rsidRDefault="003F68CF">
      <w:pPr>
        <w:numPr>
          <w:ilvl w:val="0"/>
          <w:numId w:val="1"/>
        </w:numPr>
        <w:spacing w:line="240" w:lineRule="exact"/>
      </w:pPr>
      <w:r>
        <w:t xml:space="preserve">véralvadásgátlásra használt, bizonyos típusú gyógyszerek (például </w:t>
      </w:r>
      <w:proofErr w:type="spellStart"/>
      <w:r>
        <w:t>warfarin</w:t>
      </w:r>
      <w:proofErr w:type="spellEnd"/>
      <w:r>
        <w:t xml:space="preserve">, </w:t>
      </w:r>
      <w:proofErr w:type="spellStart"/>
      <w:r>
        <w:t>dikumarol</w:t>
      </w:r>
      <w:proofErr w:type="spellEnd"/>
      <w:r>
        <w:t xml:space="preserve">, </w:t>
      </w:r>
      <w:proofErr w:type="spellStart"/>
      <w:r>
        <w:t>fenprokumon</w:t>
      </w:r>
      <w:proofErr w:type="spellEnd"/>
      <w:r>
        <w:t xml:space="preserve">, </w:t>
      </w:r>
      <w:proofErr w:type="spellStart"/>
      <w:r>
        <w:t>acenokumarol</w:t>
      </w:r>
      <w:proofErr w:type="spellEnd"/>
      <w:r>
        <w:t xml:space="preserve"> és fluidion). </w:t>
      </w:r>
      <w:r>
        <w:rPr>
          <w:rFonts w:cs="Times New Roman"/>
        </w:rPr>
        <w:t xml:space="preserve">Felerősödhet </w:t>
      </w:r>
      <w:proofErr w:type="gramStart"/>
      <w:r>
        <w:rPr>
          <w:rFonts w:cs="Times New Roman"/>
        </w:rPr>
        <w:t>ezen</w:t>
      </w:r>
      <w:proofErr w:type="gramEnd"/>
      <w:r>
        <w:rPr>
          <w:rFonts w:cs="Times New Roman"/>
        </w:rPr>
        <w:t xml:space="preserve"> gyógyszerek hatása, ha </w:t>
      </w:r>
      <w:proofErr w:type="spellStart"/>
      <w:r>
        <w:rPr>
          <w:rFonts w:cs="Times New Roman"/>
        </w:rPr>
        <w:t>glükózaminnal</w:t>
      </w:r>
      <w:proofErr w:type="spellEnd"/>
      <w:r>
        <w:rPr>
          <w:rFonts w:cs="Times New Roman"/>
        </w:rPr>
        <w:t xml:space="preserve"> együtt alkalmazzák azokat. Az ilyen k</w:t>
      </w:r>
      <w:r>
        <w:rPr>
          <w:rFonts w:cs="Times New Roman"/>
        </w:rPr>
        <w:t xml:space="preserve">ombinációkkal kezelt betegeket ezért nagyon körültekintően kell ellenőrizni, amikor </w:t>
      </w:r>
      <w:proofErr w:type="gramStart"/>
      <w:r>
        <w:rPr>
          <w:rFonts w:cs="Times New Roman"/>
        </w:rPr>
        <w:t>a</w:t>
      </w:r>
      <w:proofErr w:type="gramEnd"/>
      <w:r>
        <w:rPr>
          <w:rFonts w:cs="Times New Roman"/>
        </w:rPr>
        <w:t xml:space="preserve"> glükózamin-kezelést megkezdik vagy leállítják.</w:t>
      </w:r>
    </w:p>
    <w:p w:rsidR="0042590C" w:rsidRDefault="003F68CF">
      <w:pPr>
        <w:numPr>
          <w:ilvl w:val="0"/>
          <w:numId w:val="1"/>
        </w:numPr>
        <w:spacing w:line="240" w:lineRule="exact"/>
      </w:pPr>
      <w:proofErr w:type="spellStart"/>
      <w:r>
        <w:rPr>
          <w:rFonts w:cs="Times New Roman"/>
        </w:rPr>
        <w:t>tetraciklinek</w:t>
      </w:r>
      <w:proofErr w:type="spellEnd"/>
      <w:r>
        <w:rPr>
          <w:rFonts w:cs="Times New Roman"/>
        </w:rPr>
        <w:t xml:space="preserve"> (antibiotikumok).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  <w:b/>
          <w:bCs/>
        </w:rPr>
        <w:t xml:space="preserve">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kapszula egyidejű bevétele étellel és itallal</w:t>
      </w:r>
    </w:p>
    <w:p w:rsidR="0042590C" w:rsidRDefault="003F68CF">
      <w:pPr>
        <w:spacing w:line="240" w:lineRule="exact"/>
        <w:rPr>
          <w:rFonts w:cs="Times New Roman"/>
          <w:bCs/>
        </w:rPr>
      </w:pPr>
      <w:r>
        <w:rPr>
          <w:rFonts w:cs="Times New Roman"/>
        </w:rPr>
        <w:t xml:space="preserve">A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bCs/>
        </w:rPr>
        <w:t>kapszulát étkezés közben vagy attól függetlenül is be lehet venni.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  <w:b/>
        </w:rPr>
        <w:t>Terhesség és szoptatás</w:t>
      </w: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Ha Ön terhes vagy szoptat, </w:t>
      </w:r>
      <w:r>
        <w:rPr>
          <w:rStyle w:val="fontstyle01"/>
        </w:rPr>
        <w:t>illetve ha fennáll Önnél a terhesség lehetősége, vagy gyermeket szeretne</w:t>
      </w:r>
      <w:r>
        <w:rPr>
          <w:rFonts w:cs="Times New Roman"/>
        </w:rPr>
        <w:t xml:space="preserve">, a </w:t>
      </w:r>
      <w:r>
        <w:rPr>
          <w:szCs w:val="24"/>
          <w:lang w:val="da-DK"/>
        </w:rPr>
        <w:t>gyógyszer alkalmazása előtt beszéljen</w:t>
      </w:r>
      <w:r>
        <w:rPr>
          <w:lang w:val="da-DK"/>
        </w:rPr>
        <w:t xml:space="preserve"> kezelőorvosával va</w:t>
      </w:r>
      <w:r>
        <w:rPr>
          <w:lang w:val="da-DK"/>
        </w:rPr>
        <w:t>gy gyógyszerészével</w:t>
      </w:r>
      <w:r>
        <w:rPr>
          <w:rFonts w:cs="Times New Roman"/>
        </w:rPr>
        <w:t>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  <w:b/>
        </w:rPr>
      </w:pPr>
      <w:r>
        <w:rPr>
          <w:rFonts w:cs="Times New Roman"/>
          <w:b/>
        </w:rPr>
        <w:t>Terhesség</w:t>
      </w: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Terhesség alatt a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kapszula nem szedhető.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  <w:b/>
        </w:rPr>
      </w:pPr>
      <w:r>
        <w:rPr>
          <w:rFonts w:cs="Times New Roman"/>
          <w:b/>
        </w:rPr>
        <w:t>Szoptatás</w:t>
      </w: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Szoptatás ideje alatt a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kapszula nem szedhető.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  <w:bCs/>
        </w:rPr>
      </w:pPr>
      <w:r>
        <w:rPr>
          <w:rFonts w:cs="Times New Roman"/>
          <w:b/>
        </w:rPr>
        <w:t>A készítmény hatásai a gépjárművezetéshez és a gépek kezeléséhez szükséges kép</w:t>
      </w:r>
      <w:r>
        <w:rPr>
          <w:rFonts w:cs="Times New Roman"/>
          <w:b/>
        </w:rPr>
        <w:t>ességekre</w:t>
      </w:r>
    </w:p>
    <w:p w:rsidR="0042590C" w:rsidRDefault="003F68CF">
      <w:pPr>
        <w:spacing w:line="240" w:lineRule="exact"/>
        <w:rPr>
          <w:rFonts w:cs="Times New Roman"/>
          <w:bCs/>
        </w:rPr>
      </w:pPr>
      <w:r>
        <w:rPr>
          <w:rFonts w:cs="Times New Roman"/>
          <w:bCs/>
        </w:rPr>
        <w:t>Nem ismert, hogy a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Glukozamin</w:t>
      </w:r>
      <w:proofErr w:type="spellEnd"/>
      <w:r>
        <w:rPr>
          <w:rFonts w:cs="Times New Roman"/>
        </w:rPr>
        <w:t xml:space="preserve"> 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kapszula befolyásolná</w:t>
      </w:r>
      <w:r>
        <w:rPr>
          <w:rFonts w:cs="Times New Roman"/>
          <w:bCs/>
        </w:rPr>
        <w:t xml:space="preserve"> a gépjárművezetéshez és gépek kezeléséhez szükséges képességeket. Amennyiben álmosságot, </w:t>
      </w:r>
      <w:proofErr w:type="gramStart"/>
      <w:r>
        <w:rPr>
          <w:rFonts w:cs="Times New Roman"/>
          <w:bCs/>
        </w:rPr>
        <w:t>szédülést hányingert</w:t>
      </w:r>
      <w:proofErr w:type="gramEnd"/>
      <w:r>
        <w:rPr>
          <w:rFonts w:cs="Times New Roman"/>
          <w:bCs/>
        </w:rPr>
        <w:t xml:space="preserve"> vagy hányást tapasztalna a </w:t>
      </w:r>
      <w:proofErr w:type="spellStart"/>
      <w:r>
        <w:rPr>
          <w:rFonts w:cs="Times New Roman"/>
          <w:bCs/>
        </w:rPr>
        <w:t>Glukozamin</w:t>
      </w:r>
      <w:proofErr w:type="spellEnd"/>
      <w:r>
        <w:rPr>
          <w:rFonts w:cs="Times New Roman"/>
          <w:bCs/>
        </w:rPr>
        <w:t xml:space="preserve"> Pharma </w:t>
      </w:r>
      <w:proofErr w:type="spellStart"/>
      <w:r>
        <w:rPr>
          <w:rFonts w:cs="Times New Roman"/>
          <w:bCs/>
        </w:rPr>
        <w:t>Nord</w:t>
      </w:r>
      <w:proofErr w:type="spellEnd"/>
      <w:r>
        <w:rPr>
          <w:rFonts w:cs="Times New Roman"/>
          <w:bCs/>
        </w:rPr>
        <w:t xml:space="preserve"> kapszulával történő ke</w:t>
      </w:r>
      <w:r>
        <w:rPr>
          <w:rFonts w:cs="Times New Roman"/>
          <w:bCs/>
        </w:rPr>
        <w:t>zelés elkezdésekor, ne vezessen gépjárművet és ne kezeljen gépeket.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rPr>
          <w:rFonts w:cs="Times New Roman"/>
          <w:bCs/>
        </w:rPr>
      </w:pPr>
      <w:r>
        <w:rPr>
          <w:rFonts w:cs="Times New Roman"/>
          <w:b/>
          <w:bCs/>
        </w:rPr>
        <w:t xml:space="preserve">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kapszula </w:t>
      </w:r>
      <w:r>
        <w:rPr>
          <w:rFonts w:cs="Times New Roman"/>
          <w:b/>
        </w:rPr>
        <w:t>káliumot tartalmaz</w:t>
      </w:r>
    </w:p>
    <w:p w:rsidR="0042590C" w:rsidRDefault="003F68CF">
      <w:pPr>
        <w:spacing w:line="240" w:lineRule="exact"/>
        <w:rPr>
          <w:rFonts w:cs="Times New Roman"/>
          <w:bCs/>
        </w:rPr>
      </w:pPr>
      <w:r>
        <w:rPr>
          <w:rFonts w:cs="Times New Roman"/>
          <w:bCs/>
        </w:rPr>
        <w:t xml:space="preserve">A </w:t>
      </w:r>
      <w:proofErr w:type="spellStart"/>
      <w:r>
        <w:rPr>
          <w:rFonts w:cs="Times New Roman"/>
          <w:bCs/>
        </w:rPr>
        <w:t>Glukozamin</w:t>
      </w:r>
      <w:proofErr w:type="spellEnd"/>
      <w:r>
        <w:rPr>
          <w:rFonts w:cs="Times New Roman"/>
          <w:bCs/>
        </w:rPr>
        <w:t xml:space="preserve"> Pharma </w:t>
      </w:r>
      <w:proofErr w:type="spellStart"/>
      <w:r>
        <w:rPr>
          <w:rFonts w:cs="Times New Roman"/>
          <w:bCs/>
        </w:rPr>
        <w:t>Nord</w:t>
      </w:r>
      <w:proofErr w:type="spellEnd"/>
      <w:r>
        <w:rPr>
          <w:rFonts w:cs="Times New Roman"/>
          <w:bCs/>
        </w:rPr>
        <w:t xml:space="preserve"> kapszula 2,2 </w:t>
      </w:r>
      <w:proofErr w:type="spellStart"/>
      <w:r>
        <w:rPr>
          <w:rFonts w:cs="Times New Roman"/>
          <w:bCs/>
        </w:rPr>
        <w:t>mmol</w:t>
      </w:r>
      <w:proofErr w:type="spellEnd"/>
      <w:r>
        <w:rPr>
          <w:rFonts w:cs="Times New Roman"/>
          <w:bCs/>
        </w:rPr>
        <w:t xml:space="preserve"> (87 mg) káliumot tartalmaz kapszulánként, amit figyelembe kell venni vesekárosodás vagy kál</w:t>
      </w:r>
      <w:r>
        <w:rPr>
          <w:rFonts w:cs="Times New Roman"/>
          <w:bCs/>
        </w:rPr>
        <w:t>iumszegény diéta esetén.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ind w:left="567" w:hanging="567"/>
        <w:rPr>
          <w:rFonts w:cs="Times New Roman"/>
          <w:b/>
          <w:bCs/>
        </w:rPr>
      </w:pPr>
      <w:r>
        <w:rPr>
          <w:rFonts w:cs="Times New Roman"/>
          <w:b/>
          <w:bCs/>
        </w:rPr>
        <w:t>3.</w:t>
      </w:r>
      <w:r>
        <w:rPr>
          <w:rFonts w:cs="Times New Roman"/>
          <w:b/>
          <w:bCs/>
        </w:rPr>
        <w:tab/>
        <w:t xml:space="preserve">Hogyan kell szedni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</w:rPr>
        <w:t>kapszulá</w:t>
      </w:r>
      <w:r>
        <w:rPr>
          <w:rFonts w:cs="Times New Roman"/>
          <w:b/>
          <w:bCs/>
        </w:rPr>
        <w:t>t?</w:t>
      </w:r>
    </w:p>
    <w:p w:rsidR="0042590C" w:rsidRDefault="0042590C">
      <w:pPr>
        <w:tabs>
          <w:tab w:val="left" w:pos="1416"/>
        </w:tabs>
        <w:spacing w:line="240" w:lineRule="exact"/>
      </w:pPr>
    </w:p>
    <w:p w:rsidR="0042590C" w:rsidRDefault="003F68CF">
      <w:pPr>
        <w:tabs>
          <w:tab w:val="left" w:pos="1416"/>
        </w:tabs>
        <w:spacing w:line="240" w:lineRule="exact"/>
      </w:pPr>
      <w:r>
        <w:rPr>
          <w:rFonts w:cs="Times New Roman"/>
          <w:b/>
          <w:bCs/>
          <w:iCs/>
        </w:rPr>
        <w:t>Felnőttek és idősek</w:t>
      </w:r>
    </w:p>
    <w:p w:rsidR="0042590C" w:rsidRDefault="003F68CF">
      <w:pPr>
        <w:tabs>
          <w:tab w:val="left" w:pos="499"/>
          <w:tab w:val="left" w:pos="641"/>
          <w:tab w:val="left" w:pos="783"/>
          <w:tab w:val="left" w:pos="925"/>
        </w:tabs>
        <w:spacing w:line="240" w:lineRule="exact"/>
        <w:rPr>
          <w:rFonts w:cs="Times New Roman"/>
        </w:rPr>
      </w:pPr>
      <w:r>
        <w:rPr>
          <w:rFonts w:cs="Times New Roman"/>
        </w:rPr>
        <w:t xml:space="preserve">Az ajánlott adag naponta 3×1 kapszula (1200 mg </w:t>
      </w:r>
      <w:proofErr w:type="spellStart"/>
      <w:r>
        <w:rPr>
          <w:rFonts w:cs="Times New Roman"/>
        </w:rPr>
        <w:t>glükózaminnak</w:t>
      </w:r>
      <w:proofErr w:type="spellEnd"/>
      <w:r>
        <w:rPr>
          <w:rFonts w:cs="Times New Roman"/>
        </w:rPr>
        <w:t xml:space="preserve"> felel meg).</w:t>
      </w: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A teljes napi adag egyszerre is bevehető. A </w:t>
      </w:r>
      <w:proofErr w:type="spellStart"/>
      <w:proofErr w:type="gramStart"/>
      <w:r>
        <w:rPr>
          <w:rFonts w:cs="Times New Roman"/>
        </w:rPr>
        <w:t>kapszulá</w:t>
      </w:r>
      <w:proofErr w:type="spellEnd"/>
      <w:r>
        <w:rPr>
          <w:rFonts w:cs="Times New Roman"/>
        </w:rPr>
        <w:t>(</w:t>
      </w:r>
      <w:proofErr w:type="spellStart"/>
      <w:proofErr w:type="gramEnd"/>
      <w:r>
        <w:rPr>
          <w:rFonts w:cs="Times New Roman"/>
        </w:rPr>
        <w:t>ka</w:t>
      </w:r>
      <w:proofErr w:type="spellEnd"/>
      <w:r>
        <w:rPr>
          <w:rFonts w:cs="Times New Roman"/>
        </w:rPr>
        <w:t xml:space="preserve">)t egy egész pohár </w:t>
      </w:r>
      <w:r>
        <w:rPr>
          <w:rFonts w:cs="Times New Roman"/>
        </w:rPr>
        <w:t>vízzel kell bevenni.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</w:rPr>
      </w:pPr>
      <w:proofErr w:type="gramStart"/>
      <w:r>
        <w:rPr>
          <w:rFonts w:cs="Times New Roman"/>
        </w:rPr>
        <w:t>Akut</w:t>
      </w:r>
      <w:proofErr w:type="gramEnd"/>
      <w:r>
        <w:rPr>
          <w:rFonts w:cs="Times New Roman"/>
        </w:rPr>
        <w:t xml:space="preserve"> fájdalom kezelésére a glükózamin nem alkalmas. A tünetek (különösen a fájdalom) enyhülése esetleg csak a kezelés után hetekkel, vagy még hosszabb idő után jelentkezik. Ha 2-3 hónap kezelés után sem tapasztalható a tünetek </w:t>
      </w:r>
      <w:r>
        <w:rPr>
          <w:rFonts w:cs="Times New Roman"/>
        </w:rPr>
        <w:t xml:space="preserve">enyhülése, újra kell értékelni </w:t>
      </w:r>
      <w:proofErr w:type="gramStart"/>
      <w:r>
        <w:rPr>
          <w:rFonts w:cs="Times New Roman"/>
        </w:rPr>
        <w:t>a</w:t>
      </w:r>
      <w:proofErr w:type="gramEnd"/>
      <w:r>
        <w:rPr>
          <w:rFonts w:cs="Times New Roman"/>
        </w:rPr>
        <w:t xml:space="preserve"> glükózamin-kezelés folytatását.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>Szájon át történő alkalmazásra.</w:t>
      </w:r>
    </w:p>
    <w:p w:rsidR="0042590C" w:rsidRDefault="0042590C">
      <w:pPr>
        <w:tabs>
          <w:tab w:val="left" w:pos="357"/>
        </w:tabs>
        <w:spacing w:line="240" w:lineRule="exact"/>
        <w:rPr>
          <w:rFonts w:cs="Times New Roman"/>
        </w:rPr>
      </w:pPr>
    </w:p>
    <w:p w:rsidR="0042590C" w:rsidRDefault="003F68CF">
      <w:pPr>
        <w:tabs>
          <w:tab w:val="left" w:pos="499"/>
          <w:tab w:val="left" w:pos="641"/>
          <w:tab w:val="left" w:pos="783"/>
          <w:tab w:val="left" w:pos="925"/>
        </w:tabs>
        <w:spacing w:line="240" w:lineRule="exact"/>
        <w:rPr>
          <w:rFonts w:cs="Times New Roman"/>
          <w:b/>
          <w:bCs/>
          <w:iCs/>
        </w:rPr>
      </w:pPr>
      <w:r>
        <w:rPr>
          <w:rFonts w:cs="Times New Roman"/>
          <w:b/>
          <w:bCs/>
          <w:iCs/>
        </w:rPr>
        <w:t>Gyermekek és serdülők</w:t>
      </w:r>
    </w:p>
    <w:p w:rsidR="0042590C" w:rsidRDefault="003F68CF">
      <w:pPr>
        <w:tabs>
          <w:tab w:val="left" w:pos="499"/>
          <w:tab w:val="left" w:pos="641"/>
          <w:tab w:val="left" w:pos="783"/>
          <w:tab w:val="left" w:pos="925"/>
        </w:tabs>
        <w:spacing w:line="240" w:lineRule="exact"/>
        <w:rPr>
          <w:rFonts w:cs="Times New Roman"/>
        </w:rPr>
      </w:pPr>
      <w:r>
        <w:rPr>
          <w:rFonts w:cs="Times New Roman"/>
          <w:bCs/>
          <w:iCs/>
        </w:rPr>
        <w:t xml:space="preserve">A kezelőorvos megkérdezése nélkül </w:t>
      </w:r>
      <w:r>
        <w:rPr>
          <w:rFonts w:cs="Times New Roman"/>
        </w:rPr>
        <w:t xml:space="preserve">18 éven aluli </w:t>
      </w:r>
      <w:r>
        <w:rPr>
          <w:rFonts w:cs="Times New Roman"/>
          <w:bCs/>
          <w:iCs/>
        </w:rPr>
        <w:t>g</w:t>
      </w:r>
      <w:r>
        <w:rPr>
          <w:rFonts w:cs="Times New Roman"/>
        </w:rPr>
        <w:t>yermekeknek és serdülőknek nem adható.</w:t>
      </w:r>
    </w:p>
    <w:p w:rsidR="0042590C" w:rsidRDefault="0042590C">
      <w:pPr>
        <w:tabs>
          <w:tab w:val="left" w:pos="499"/>
          <w:tab w:val="left" w:pos="641"/>
          <w:tab w:val="left" w:pos="783"/>
          <w:tab w:val="left" w:pos="925"/>
        </w:tabs>
        <w:spacing w:line="240" w:lineRule="exact"/>
        <w:rPr>
          <w:rFonts w:cs="Times New Roman"/>
          <w:bCs/>
          <w:iCs/>
        </w:rPr>
      </w:pPr>
    </w:p>
    <w:p w:rsidR="0042590C" w:rsidRDefault="003F68CF">
      <w:pPr>
        <w:tabs>
          <w:tab w:val="left" w:pos="499"/>
          <w:tab w:val="left" w:pos="641"/>
          <w:tab w:val="left" w:pos="783"/>
          <w:tab w:val="left" w:pos="925"/>
        </w:tabs>
        <w:spacing w:line="240" w:lineRule="exact"/>
        <w:rPr>
          <w:rFonts w:cs="Times New Roman"/>
          <w:b/>
          <w:bCs/>
          <w:i/>
          <w:iCs/>
        </w:rPr>
      </w:pPr>
      <w:r>
        <w:rPr>
          <w:rFonts w:cs="Times New Roman"/>
          <w:b/>
          <w:bCs/>
          <w:iCs/>
        </w:rPr>
        <w:t>Vesekárosodás és/vagy májkárosodás</w:t>
      </w:r>
    </w:p>
    <w:p w:rsidR="0042590C" w:rsidRDefault="003F68CF">
      <w:pPr>
        <w:tabs>
          <w:tab w:val="left" w:pos="499"/>
          <w:tab w:val="left" w:pos="641"/>
          <w:tab w:val="left" w:pos="783"/>
          <w:tab w:val="left" w:pos="925"/>
        </w:tabs>
        <w:spacing w:line="240" w:lineRule="exact"/>
        <w:rPr>
          <w:rFonts w:cs="Times New Roman"/>
        </w:rPr>
      </w:pPr>
      <w:r>
        <w:rPr>
          <w:rFonts w:cs="Times New Roman"/>
        </w:rPr>
        <w:lastRenderedPageBreak/>
        <w:t>Kövesse kez</w:t>
      </w:r>
      <w:r>
        <w:rPr>
          <w:rFonts w:cs="Times New Roman"/>
        </w:rPr>
        <w:t>előorvosa utasításait.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spacing w:line="240" w:lineRule="exact"/>
      </w:pPr>
      <w:r>
        <w:rPr>
          <w:rFonts w:cs="Times New Roman"/>
          <w:b/>
        </w:rPr>
        <w:t xml:space="preserve">Ha az előírtnál több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</w:rPr>
        <w:t>kapszulát vett be</w:t>
      </w:r>
    </w:p>
    <w:p w:rsidR="0042590C" w:rsidRDefault="003F68CF">
      <w:pPr>
        <w:pStyle w:val="Szvegtrzs21"/>
        <w:spacing w:line="240" w:lineRule="exact"/>
      </w:pPr>
      <w:r>
        <w:t xml:space="preserve">Amennyiben több </w:t>
      </w:r>
      <w:proofErr w:type="spellStart"/>
      <w:r>
        <w:t>Glukozamin</w:t>
      </w:r>
      <w:proofErr w:type="spellEnd"/>
      <w:r>
        <w:t xml:space="preserve"> Pharma </w:t>
      </w:r>
      <w:proofErr w:type="spellStart"/>
      <w:r>
        <w:t>Nord</w:t>
      </w:r>
      <w:proofErr w:type="spellEnd"/>
      <w:r>
        <w:t xml:space="preserve"> kapszulát vett be, mint amit ez a betegtájékoztató javasol, vagy amennyit kezelőorvosa előírt, beszéljen kezelőorvosával, gyógyszer</w:t>
      </w:r>
      <w:r>
        <w:t>észével vagy a kórház sürgősségi osztályával.</w:t>
      </w:r>
    </w:p>
    <w:p w:rsidR="0042590C" w:rsidRDefault="0042590C">
      <w:pPr>
        <w:pStyle w:val="Szvegtrzs21"/>
        <w:spacing w:line="240" w:lineRule="exact"/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  <w:b/>
          <w:bCs/>
        </w:rPr>
        <w:t xml:space="preserve">Ha elfelejtette bevenni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</w:rPr>
        <w:t xml:space="preserve"> kapszulát</w:t>
      </w:r>
    </w:p>
    <w:p w:rsidR="0042590C" w:rsidRDefault="003F68CF">
      <w:pPr>
        <w:spacing w:line="240" w:lineRule="exact"/>
        <w:rPr>
          <w:rFonts w:cs="Times New Roman"/>
          <w:b/>
        </w:rPr>
      </w:pPr>
      <w:r>
        <w:rPr>
          <w:rFonts w:cs="Times New Roman"/>
        </w:rPr>
        <w:t>Ne vegyen be kétszeres adagot a kihagyott adag pótlására.</w:t>
      </w:r>
    </w:p>
    <w:p w:rsidR="0042590C" w:rsidRDefault="0042590C">
      <w:pPr>
        <w:spacing w:line="240" w:lineRule="exact"/>
        <w:rPr>
          <w:rFonts w:cs="Times New Roman"/>
          <w:b/>
        </w:rPr>
      </w:pPr>
    </w:p>
    <w:p w:rsidR="0042590C" w:rsidRDefault="0042590C">
      <w:pPr>
        <w:spacing w:line="240" w:lineRule="exact"/>
        <w:rPr>
          <w:rFonts w:cs="Times New Roman"/>
          <w:b/>
        </w:rPr>
      </w:pPr>
    </w:p>
    <w:p w:rsidR="0042590C" w:rsidRDefault="003F68CF">
      <w:pPr>
        <w:spacing w:line="240" w:lineRule="exact"/>
        <w:rPr>
          <w:rFonts w:cs="Times New Roman"/>
          <w:b/>
          <w:bCs/>
        </w:rPr>
      </w:pPr>
      <w:r>
        <w:rPr>
          <w:rFonts w:cs="Times New Roman"/>
          <w:b/>
          <w:bCs/>
        </w:rPr>
        <w:t>4.</w:t>
      </w:r>
      <w:r>
        <w:rPr>
          <w:rFonts w:cs="Times New Roman"/>
          <w:b/>
          <w:bCs/>
        </w:rPr>
        <w:tab/>
        <w:t>Lehetséges mellékhatások</w:t>
      </w:r>
    </w:p>
    <w:p w:rsidR="0042590C" w:rsidRDefault="0042590C">
      <w:pPr>
        <w:spacing w:line="240" w:lineRule="exact"/>
        <w:rPr>
          <w:rFonts w:cs="Times New Roman"/>
          <w:b/>
          <w:bCs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Mint minden gyógyszer, így ez a gyógyszer is okozhat </w:t>
      </w:r>
      <w:r>
        <w:rPr>
          <w:rFonts w:cs="Times New Roman"/>
        </w:rPr>
        <w:t>mellékhatásokat, amelyek azonban nem mindenkinél jelentkeznek.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r>
        <w:t>A következő mellékhatásokat jelentették:</w:t>
      </w:r>
    </w:p>
    <w:p w:rsidR="0042590C" w:rsidRDefault="0042590C"/>
    <w:p w:rsidR="0042590C" w:rsidRDefault="003F68CF">
      <w:r>
        <w:t>Gyakori mellékhatások (10 betegből legfeljebb 1-et érinthet):</w:t>
      </w:r>
    </w:p>
    <w:p w:rsidR="0042590C" w:rsidRDefault="003F68CF">
      <w:pPr>
        <w:ind w:left="567" w:hanging="567"/>
      </w:pPr>
      <w:r>
        <w:t>-</w:t>
      </w:r>
      <w:r>
        <w:tab/>
        <w:t>fejfájás;</w:t>
      </w:r>
    </w:p>
    <w:p w:rsidR="0042590C" w:rsidRDefault="003F68CF">
      <w:pPr>
        <w:ind w:left="567" w:hanging="567"/>
      </w:pPr>
      <w:r>
        <w:t>-</w:t>
      </w:r>
      <w:r>
        <w:tab/>
        <w:t>fáradtság;</w:t>
      </w:r>
    </w:p>
    <w:p w:rsidR="0042590C" w:rsidRDefault="003F68CF">
      <w:pPr>
        <w:ind w:left="567" w:hanging="567"/>
      </w:pPr>
      <w:r>
        <w:t>-</w:t>
      </w:r>
      <w:r>
        <w:tab/>
        <w:t>émelygés;</w:t>
      </w:r>
    </w:p>
    <w:p w:rsidR="0042590C" w:rsidRDefault="003F68CF">
      <w:pPr>
        <w:ind w:left="567" w:hanging="567"/>
      </w:pPr>
      <w:r>
        <w:t>-</w:t>
      </w:r>
      <w:r>
        <w:tab/>
        <w:t>hasi fájdalom;</w:t>
      </w:r>
    </w:p>
    <w:p w:rsidR="0042590C" w:rsidRDefault="003F68CF">
      <w:pPr>
        <w:ind w:left="567" w:hanging="567"/>
      </w:pPr>
      <w:r>
        <w:t>-</w:t>
      </w:r>
      <w:r>
        <w:tab/>
        <w:t>emésztési zavar;</w:t>
      </w:r>
    </w:p>
    <w:p w:rsidR="0042590C" w:rsidRDefault="003F68CF">
      <w:pPr>
        <w:ind w:left="567" w:hanging="567"/>
      </w:pPr>
      <w:r>
        <w:t>-</w:t>
      </w:r>
      <w:r>
        <w:tab/>
        <w:t>hasmenés;</w:t>
      </w:r>
    </w:p>
    <w:p w:rsidR="0042590C" w:rsidRDefault="003F68CF">
      <w:pPr>
        <w:ind w:left="567" w:hanging="567"/>
      </w:pPr>
      <w:r>
        <w:t>-</w:t>
      </w:r>
      <w:r>
        <w:tab/>
        <w:t>s</w:t>
      </w:r>
      <w:r>
        <w:t>zékrekedés.</w:t>
      </w:r>
    </w:p>
    <w:p w:rsidR="0042590C" w:rsidRDefault="0042590C"/>
    <w:p w:rsidR="0042590C" w:rsidRDefault="003F68CF">
      <w:r>
        <w:t>Nem gyakori mellékhatások (100 betegből legfeljebb 1-et érinthet):</w:t>
      </w:r>
    </w:p>
    <w:p w:rsidR="0042590C" w:rsidRDefault="003F68CF">
      <w:pPr>
        <w:ind w:left="567" w:hanging="567"/>
      </w:pPr>
      <w:r>
        <w:t>-</w:t>
      </w:r>
      <w:r>
        <w:tab/>
        <w:t>bőrkiütés;</w:t>
      </w:r>
    </w:p>
    <w:p w:rsidR="0042590C" w:rsidRDefault="003F68CF">
      <w:pPr>
        <w:ind w:left="567" w:hanging="567"/>
      </w:pPr>
      <w:r>
        <w:t>-</w:t>
      </w:r>
      <w:r>
        <w:tab/>
        <w:t>viszketés;</w:t>
      </w:r>
    </w:p>
    <w:p w:rsidR="0042590C" w:rsidRDefault="003F68CF">
      <w:pPr>
        <w:ind w:left="567" w:hanging="567"/>
      </w:pPr>
      <w:r>
        <w:t>-</w:t>
      </w:r>
      <w:r>
        <w:tab/>
        <w:t>a bőr kipirulása.</w:t>
      </w:r>
    </w:p>
    <w:p w:rsidR="0042590C" w:rsidRDefault="0042590C">
      <w:pPr>
        <w:spacing w:line="240" w:lineRule="exact"/>
        <w:rPr>
          <w:rFonts w:cs="Times New Roman"/>
        </w:rPr>
      </w:pPr>
    </w:p>
    <w:p w:rsidR="0042590C" w:rsidRDefault="003F68CF">
      <w:pPr>
        <w:ind w:right="-29"/>
        <w:rPr>
          <w:rFonts w:cs="Times New Roman"/>
        </w:rPr>
      </w:pPr>
      <w:r>
        <w:rPr>
          <w:rFonts w:cs="Times New Roman"/>
          <w:b/>
          <w:bCs/>
        </w:rPr>
        <w:t>Mellékhatások bejelentése</w:t>
      </w:r>
    </w:p>
    <w:p w:rsidR="0042590C" w:rsidRDefault="003F68CF">
      <w:pPr>
        <w:spacing w:line="240" w:lineRule="exact"/>
        <w:ind w:right="-2"/>
      </w:pPr>
      <w:r>
        <w:rPr>
          <w:rFonts w:cs="Times New Roman"/>
        </w:rPr>
        <w:t>Ha Önnél bármilyen mellékhatás jelentkezik, tájékoztassa kezelőorvosát, gyógyszerészét vagy a gondozásá</w:t>
      </w:r>
      <w:r>
        <w:rPr>
          <w:rFonts w:cs="Times New Roman"/>
        </w:rPr>
        <w:t xml:space="preserve">t végző egészségügyi szakembert. Ez a betegtájékoztatóban fel nem sorolt bármilyen lehetséges mellékhatásra is vonatkozik. A mellékhatásokat közvetlenül a hatóság részére is bejelentheti az </w:t>
      </w:r>
      <w:hyperlink r:id="rId7">
        <w:r>
          <w:rPr>
            <w:rStyle w:val="InternetLink"/>
          </w:rPr>
          <w:t>V. függelékben</w:t>
        </w:r>
      </w:hyperlink>
      <w:r>
        <w:rPr>
          <w:rFonts w:cs="Times New Roman"/>
        </w:rPr>
        <w:t xml:space="preserve"> található elérhetőségeken keresztül.</w:t>
      </w:r>
    </w:p>
    <w:p w:rsidR="0042590C" w:rsidRDefault="003F68CF">
      <w:pPr>
        <w:spacing w:line="240" w:lineRule="exact"/>
        <w:ind w:right="-2"/>
        <w:rPr>
          <w:rFonts w:cs="Times New Roman"/>
          <w:b/>
          <w:bCs/>
        </w:rPr>
      </w:pPr>
      <w:r>
        <w:rPr>
          <w:rFonts w:cs="Times New Roman"/>
        </w:rPr>
        <w:t>A mellékhatások bejelentésével Ön is hozzájárulhat ahhoz, hogy minél tö</w:t>
      </w:r>
      <w:r>
        <w:rPr>
          <w:rFonts w:cs="Times New Roman"/>
        </w:rPr>
        <w:t xml:space="preserve">bb </w:t>
      </w:r>
      <w:proofErr w:type="gramStart"/>
      <w:r>
        <w:rPr>
          <w:rFonts w:cs="Times New Roman"/>
        </w:rPr>
        <w:t>információ</w:t>
      </w:r>
      <w:proofErr w:type="gramEnd"/>
      <w:r>
        <w:rPr>
          <w:rFonts w:cs="Times New Roman"/>
        </w:rPr>
        <w:t xml:space="preserve"> álljon rendelkezésre a gyógyszer biztonságos alkalmazásával kapcsolatban.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  <w:ind w:left="567" w:hanging="567"/>
        <w:rPr>
          <w:rFonts w:cs="Times New Roman"/>
          <w:b/>
          <w:bCs/>
        </w:rPr>
      </w:pPr>
      <w:r>
        <w:rPr>
          <w:rFonts w:cs="Times New Roman"/>
          <w:b/>
          <w:bCs/>
        </w:rPr>
        <w:t>5.</w:t>
      </w:r>
      <w:r>
        <w:rPr>
          <w:rFonts w:cs="Times New Roman"/>
          <w:b/>
          <w:bCs/>
        </w:rPr>
        <w:tab/>
        <w:t xml:space="preserve">Hogyan kell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kapszulát tárolni?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ind w:left="567" w:hanging="567"/>
      </w:pPr>
      <w:r>
        <w:t>-</w:t>
      </w:r>
      <w:r>
        <w:tab/>
        <w:t>A gyógyszer gyermekektől elzárva tartandó!</w:t>
      </w:r>
    </w:p>
    <w:p w:rsidR="0042590C" w:rsidRDefault="003F68CF">
      <w:pPr>
        <w:ind w:left="567" w:hanging="567"/>
      </w:pPr>
      <w:r>
        <w:t>-</w:t>
      </w:r>
      <w:r>
        <w:tab/>
        <w:t>Legfeljebb 25 °C-</w:t>
      </w:r>
      <w:proofErr w:type="spellStart"/>
      <w:r>
        <w:t>on</w:t>
      </w:r>
      <w:proofErr w:type="spellEnd"/>
      <w:r>
        <w:t xml:space="preserve"> tárolandó.</w:t>
      </w:r>
    </w:p>
    <w:p w:rsidR="0042590C" w:rsidRDefault="003F68CF">
      <w:pPr>
        <w:ind w:left="567" w:hanging="567"/>
      </w:pPr>
      <w:r>
        <w:t>-</w:t>
      </w:r>
      <w:r>
        <w:tab/>
        <w:t xml:space="preserve">A tartályt tartsa jól </w:t>
      </w:r>
      <w:r>
        <w:t>lezárva.</w:t>
      </w:r>
    </w:p>
    <w:p w:rsidR="0042590C" w:rsidRDefault="0042590C">
      <w:pPr>
        <w:ind w:left="567" w:hanging="567"/>
      </w:pPr>
    </w:p>
    <w:p w:rsidR="0042590C" w:rsidRDefault="003F68CF">
      <w:r>
        <w:t>A csomagoláson feltüntetett lejárati idő (Felhasználható) után ne alkalmazza ezt a gyógyszert. A lejárati idő az adott hónap utolsó napjára vonatkozik.</w:t>
      </w:r>
    </w:p>
    <w:p w:rsidR="0042590C" w:rsidRDefault="0042590C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</w:rPr>
      </w:pPr>
    </w:p>
    <w:p w:rsidR="0042590C" w:rsidRDefault="003F68CF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Semmilyen gyógyszert ne dobjon a szennyvízbe vagy a háztartási hulladékba. Kérdezze meg gyógy</w:t>
      </w:r>
      <w:r>
        <w:rPr>
          <w:rFonts w:ascii="Times New Roman" w:hAnsi="Times New Roman" w:cs="Times New Roman"/>
          <w:b w:val="0"/>
        </w:rPr>
        <w:t>szerészét, hogy mit tegyen a már nem használt gyógyszereivel. Ezek az intézkedések elősegítik a környezet védelmét.</w:t>
      </w:r>
    </w:p>
    <w:p w:rsidR="0042590C" w:rsidRDefault="0042590C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</w:rPr>
      </w:pPr>
    </w:p>
    <w:p w:rsidR="0042590C" w:rsidRDefault="0042590C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</w:rPr>
      </w:pPr>
    </w:p>
    <w:p w:rsidR="0042590C" w:rsidRDefault="003F68CF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  <w:t xml:space="preserve">A csomagolás tartalma és egyéb </w:t>
      </w:r>
      <w:proofErr w:type="gramStart"/>
      <w:r>
        <w:rPr>
          <w:rFonts w:ascii="Times New Roman" w:hAnsi="Times New Roman" w:cs="Times New Roman"/>
          <w:bCs/>
        </w:rPr>
        <w:t>információk</w:t>
      </w:r>
      <w:proofErr w:type="gramEnd"/>
    </w:p>
    <w:p w:rsidR="0042590C" w:rsidRDefault="0042590C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  <w:bCs/>
        </w:rPr>
      </w:pPr>
    </w:p>
    <w:p w:rsidR="0042590C" w:rsidRDefault="003F68CF">
      <w:pPr>
        <w:pStyle w:val="western"/>
        <w:spacing w:before="0" w:after="0" w:line="240" w:lineRule="exact"/>
        <w:jc w:val="left"/>
      </w:pPr>
      <w:r>
        <w:rPr>
          <w:rFonts w:ascii="Times New Roman" w:hAnsi="Times New Roman" w:cs="Times New Roman"/>
          <w:bCs/>
        </w:rPr>
        <w:t xml:space="preserve">Mit tartalmaz a </w:t>
      </w:r>
      <w:proofErr w:type="spellStart"/>
      <w:r>
        <w:rPr>
          <w:rFonts w:ascii="Times New Roman" w:hAnsi="Times New Roman" w:cs="Times New Roman"/>
          <w:bCs/>
        </w:rPr>
        <w:t>Glukozamin</w:t>
      </w:r>
      <w:proofErr w:type="spellEnd"/>
      <w:r>
        <w:rPr>
          <w:rFonts w:ascii="Times New Roman" w:hAnsi="Times New Roman" w:cs="Times New Roman"/>
          <w:bCs/>
        </w:rPr>
        <w:t xml:space="preserve"> Pharma </w:t>
      </w:r>
      <w:proofErr w:type="spellStart"/>
      <w:r>
        <w:rPr>
          <w:rFonts w:ascii="Times New Roman" w:hAnsi="Times New Roman" w:cs="Times New Roman"/>
          <w:bCs/>
        </w:rPr>
        <w:t>Nord</w:t>
      </w:r>
      <w:proofErr w:type="spellEnd"/>
      <w:r>
        <w:rPr>
          <w:rFonts w:ascii="Times New Roman" w:hAnsi="Times New Roman" w:cs="Times New Roman"/>
          <w:bCs/>
        </w:rPr>
        <w:t xml:space="preserve"> kapszula?</w:t>
      </w:r>
    </w:p>
    <w:p w:rsidR="0042590C" w:rsidRDefault="003F68CF">
      <w:pPr>
        <w:ind w:left="567" w:hanging="567"/>
      </w:pPr>
      <w:r>
        <w:lastRenderedPageBreak/>
        <w:t>-</w:t>
      </w:r>
      <w:r>
        <w:tab/>
        <w:t>A készítmény hatóanyaga a glükózamin. 40</w:t>
      </w:r>
      <w:r>
        <w:t xml:space="preserve">0 mg </w:t>
      </w:r>
      <w:proofErr w:type="spellStart"/>
      <w:r>
        <w:t>glükózamint</w:t>
      </w:r>
      <w:proofErr w:type="spellEnd"/>
      <w:r>
        <w:t xml:space="preserve"> (ami megfelel 509 mg glükózamin-</w:t>
      </w:r>
      <w:proofErr w:type="spellStart"/>
      <w:r>
        <w:t>hemiszulfátnak</w:t>
      </w:r>
      <w:proofErr w:type="spellEnd"/>
      <w:r>
        <w:t>, 676 mg glükózamin-</w:t>
      </w:r>
      <w:proofErr w:type="spellStart"/>
      <w:r>
        <w:t>hemiszulfát</w:t>
      </w:r>
      <w:proofErr w:type="spellEnd"/>
      <w:r>
        <w:t xml:space="preserve"> – kálium-klorid </w:t>
      </w:r>
      <w:proofErr w:type="gramStart"/>
      <w:r>
        <w:t>komplex</w:t>
      </w:r>
      <w:proofErr w:type="gramEnd"/>
      <w:r>
        <w:t xml:space="preserve"> (1:1) formájában) tartalmaz kapszulánként.</w:t>
      </w:r>
    </w:p>
    <w:p w:rsidR="0042590C" w:rsidRDefault="003F68CF">
      <w:pPr>
        <w:ind w:left="567" w:hanging="567"/>
      </w:pPr>
      <w:r>
        <w:t>-</w:t>
      </w:r>
      <w:r>
        <w:tab/>
        <w:t>Egyéb összetevők: magnézium-</w:t>
      </w:r>
      <w:proofErr w:type="spellStart"/>
      <w:r>
        <w:t>sztearát</w:t>
      </w:r>
      <w:proofErr w:type="spellEnd"/>
      <w:r>
        <w:t>, zselatin, vas-oxid (E 172).</w:t>
      </w:r>
    </w:p>
    <w:p w:rsidR="0042590C" w:rsidRDefault="0042590C">
      <w:pPr>
        <w:tabs>
          <w:tab w:val="left" w:pos="567"/>
        </w:tabs>
        <w:spacing w:line="240" w:lineRule="exact"/>
        <w:rPr>
          <w:rFonts w:cs="Times New Roman"/>
          <w:bCs/>
        </w:rPr>
      </w:pPr>
    </w:p>
    <w:p w:rsidR="0042590C" w:rsidRDefault="003F68CF">
      <w:pPr>
        <w:tabs>
          <w:tab w:val="left" w:pos="2745"/>
        </w:tabs>
        <w:spacing w:line="240" w:lineRule="exact"/>
        <w:rPr>
          <w:rFonts w:cs="Times New Roman"/>
          <w:bCs/>
        </w:rPr>
      </w:pPr>
      <w:r>
        <w:rPr>
          <w:rFonts w:cs="Times New Roman"/>
          <w:b/>
          <w:bCs/>
        </w:rPr>
        <w:t xml:space="preserve">Milyen a </w:t>
      </w:r>
      <w:proofErr w:type="spellStart"/>
      <w:r>
        <w:rPr>
          <w:rFonts w:cs="Times New Roman"/>
          <w:b/>
          <w:bCs/>
        </w:rPr>
        <w:t>Glukozamin</w:t>
      </w:r>
      <w:proofErr w:type="spellEnd"/>
      <w:r>
        <w:rPr>
          <w:rFonts w:cs="Times New Roman"/>
          <w:b/>
          <w:bCs/>
        </w:rPr>
        <w:t xml:space="preserve"> Pharm</w:t>
      </w:r>
      <w:r>
        <w:rPr>
          <w:rFonts w:cs="Times New Roman"/>
          <w:b/>
          <w:bCs/>
        </w:rPr>
        <w:t xml:space="preserve">a </w:t>
      </w:r>
      <w:proofErr w:type="spellStart"/>
      <w:r>
        <w:rPr>
          <w:rFonts w:cs="Times New Roman"/>
          <w:b/>
          <w:bCs/>
        </w:rPr>
        <w:t>Nord</w:t>
      </w:r>
      <w:proofErr w:type="spellEnd"/>
      <w:r>
        <w:rPr>
          <w:rFonts w:cs="Times New Roman"/>
          <w:b/>
          <w:bCs/>
        </w:rPr>
        <w:t xml:space="preserve"> külleme és mit tartalmaz a csomagolás?</w:t>
      </w:r>
    </w:p>
    <w:p w:rsidR="0042590C" w:rsidRDefault="0042590C">
      <w:pPr>
        <w:tabs>
          <w:tab w:val="left" w:pos="2745"/>
        </w:tabs>
        <w:spacing w:line="240" w:lineRule="exact"/>
        <w:rPr>
          <w:rFonts w:cs="Times New Roman"/>
          <w:bCs/>
        </w:rPr>
      </w:pPr>
    </w:p>
    <w:p w:rsidR="0042590C" w:rsidRDefault="003F68CF">
      <w:pPr>
        <w:tabs>
          <w:tab w:val="left" w:pos="2745"/>
        </w:tabs>
        <w:spacing w:line="240" w:lineRule="exact"/>
        <w:rPr>
          <w:rFonts w:cs="Times New Roman"/>
          <w:bCs/>
        </w:rPr>
      </w:pPr>
      <w:r>
        <w:rPr>
          <w:rFonts w:cs="Times New Roman"/>
          <w:bCs/>
        </w:rPr>
        <w:t>Fehér kristályos por sárga keményzselatin kapszulába töltve.</w:t>
      </w:r>
    </w:p>
    <w:p w:rsidR="0042590C" w:rsidRDefault="0042590C">
      <w:pPr>
        <w:tabs>
          <w:tab w:val="left" w:pos="2745"/>
        </w:tabs>
        <w:spacing w:line="240" w:lineRule="exact"/>
        <w:rPr>
          <w:rFonts w:cs="Times New Roman"/>
          <w:bCs/>
        </w:rPr>
      </w:pPr>
    </w:p>
    <w:p w:rsidR="0042590C" w:rsidRDefault="003F68CF">
      <w:pPr>
        <w:tabs>
          <w:tab w:val="left" w:pos="2745"/>
        </w:tabs>
        <w:spacing w:line="240" w:lineRule="exact"/>
      </w:pPr>
      <w:r>
        <w:rPr>
          <w:rFonts w:cs="Times New Roman"/>
          <w:bCs/>
        </w:rPr>
        <w:t xml:space="preserve">Kemény kapszulák fehér, </w:t>
      </w:r>
      <w:proofErr w:type="spellStart"/>
      <w:r>
        <w:rPr>
          <w:rFonts w:cs="Times New Roman"/>
          <w:bCs/>
        </w:rPr>
        <w:t>garanciazáras</w:t>
      </w:r>
      <w:proofErr w:type="spellEnd"/>
      <w:r>
        <w:rPr>
          <w:rFonts w:cs="Times New Roman"/>
          <w:bCs/>
        </w:rPr>
        <w:t xml:space="preserve"> HDPE vagy LDPE csavaros kupakkal lezárt fehér HDPE tartályban.</w:t>
      </w:r>
    </w:p>
    <w:p w:rsidR="0042590C" w:rsidRDefault="003F68CF">
      <w:pPr>
        <w:tabs>
          <w:tab w:val="left" w:pos="2745"/>
        </w:tabs>
        <w:spacing w:line="240" w:lineRule="exact"/>
      </w:pPr>
      <w:r>
        <w:rPr>
          <w:rFonts w:cs="Times New Roman"/>
          <w:bCs/>
        </w:rPr>
        <w:t xml:space="preserve">Kiszerelés: 60 db, 90 db, 270 db és 1000 db </w:t>
      </w:r>
      <w:r>
        <w:rPr>
          <w:rFonts w:cs="Times New Roman"/>
          <w:bCs/>
        </w:rPr>
        <w:t>kemény kapszula.</w:t>
      </w:r>
    </w:p>
    <w:p w:rsidR="0042590C" w:rsidRDefault="0042590C">
      <w:pPr>
        <w:tabs>
          <w:tab w:val="left" w:pos="2745"/>
        </w:tabs>
        <w:spacing w:line="240" w:lineRule="exact"/>
        <w:rPr>
          <w:rFonts w:cs="Times New Roman"/>
          <w:bCs/>
        </w:rPr>
      </w:pPr>
    </w:p>
    <w:p w:rsidR="0042590C" w:rsidRDefault="003F68CF">
      <w:pPr>
        <w:tabs>
          <w:tab w:val="left" w:pos="2745"/>
        </w:tabs>
        <w:spacing w:line="240" w:lineRule="exact"/>
        <w:rPr>
          <w:rFonts w:cs="Times New Roman"/>
          <w:bCs/>
        </w:rPr>
      </w:pPr>
      <w:r>
        <w:rPr>
          <w:rFonts w:cs="Times New Roman"/>
          <w:bCs/>
        </w:rPr>
        <w:t>Nem feltétlenül mindegyik kiszerelés kerül kereskedelmi forgalomba.</w:t>
      </w:r>
    </w:p>
    <w:p w:rsidR="0042590C" w:rsidRDefault="0042590C">
      <w:pPr>
        <w:tabs>
          <w:tab w:val="left" w:pos="2745"/>
        </w:tabs>
        <w:spacing w:line="240" w:lineRule="exact"/>
        <w:rPr>
          <w:rFonts w:cs="Times New Roman"/>
          <w:bCs/>
        </w:rPr>
      </w:pPr>
    </w:p>
    <w:p w:rsidR="0042590C" w:rsidRDefault="003F68CF">
      <w:pPr>
        <w:tabs>
          <w:tab w:val="left" w:pos="2745"/>
        </w:tabs>
        <w:spacing w:line="240" w:lineRule="exact"/>
        <w:rPr>
          <w:rFonts w:cs="Times New Roman"/>
        </w:rPr>
      </w:pPr>
      <w:r>
        <w:rPr>
          <w:rFonts w:cs="Times New Roman"/>
          <w:b/>
          <w:bCs/>
        </w:rPr>
        <w:t>A forgalomba hozatali engedély jogosultja és a gyártó</w:t>
      </w:r>
    </w:p>
    <w:p w:rsidR="0042590C" w:rsidRDefault="003F68CF">
      <w:pPr>
        <w:tabs>
          <w:tab w:val="left" w:pos="6797"/>
        </w:tabs>
        <w:spacing w:line="240" w:lineRule="exact"/>
        <w:rPr>
          <w:rFonts w:cs="Times New Roman"/>
        </w:rPr>
      </w:pPr>
      <w:r>
        <w:rPr>
          <w:rFonts w:cs="Times New Roman"/>
        </w:rPr>
        <w:t xml:space="preserve">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ApS</w:t>
      </w:r>
      <w:proofErr w:type="spellEnd"/>
    </w:p>
    <w:p w:rsidR="0042590C" w:rsidRDefault="003F68CF">
      <w:pPr>
        <w:tabs>
          <w:tab w:val="left" w:pos="6797"/>
        </w:tabs>
        <w:spacing w:line="240" w:lineRule="exact"/>
        <w:rPr>
          <w:rFonts w:cs="Times New Roman"/>
        </w:rPr>
      </w:pPr>
      <w:proofErr w:type="spellStart"/>
      <w:r>
        <w:rPr>
          <w:rFonts w:cs="Times New Roman"/>
        </w:rPr>
        <w:t>Tinglykke</w:t>
      </w:r>
      <w:proofErr w:type="spellEnd"/>
      <w:r>
        <w:rPr>
          <w:rFonts w:cs="Times New Roman"/>
        </w:rPr>
        <w:t xml:space="preserve"> 4-6</w:t>
      </w:r>
    </w:p>
    <w:p w:rsidR="0042590C" w:rsidRDefault="003F68CF">
      <w:pPr>
        <w:tabs>
          <w:tab w:val="left" w:pos="6797"/>
        </w:tabs>
        <w:spacing w:line="240" w:lineRule="exact"/>
        <w:rPr>
          <w:rFonts w:cs="Times New Roman"/>
        </w:rPr>
      </w:pPr>
      <w:r>
        <w:rPr>
          <w:rFonts w:cs="Times New Roman"/>
        </w:rPr>
        <w:t xml:space="preserve">6500 </w:t>
      </w:r>
      <w:proofErr w:type="spellStart"/>
      <w:r>
        <w:rPr>
          <w:rFonts w:cs="Times New Roman"/>
        </w:rPr>
        <w:t>Vojens</w:t>
      </w:r>
      <w:proofErr w:type="spellEnd"/>
    </w:p>
    <w:p w:rsidR="0042590C" w:rsidRDefault="003F68CF">
      <w:pPr>
        <w:tabs>
          <w:tab w:val="left" w:pos="6797"/>
        </w:tabs>
        <w:spacing w:line="240" w:lineRule="exact"/>
        <w:rPr>
          <w:rFonts w:cs="Times New Roman"/>
        </w:rPr>
      </w:pPr>
      <w:r>
        <w:rPr>
          <w:rFonts w:cs="Times New Roman"/>
        </w:rPr>
        <w:t>Dánia</w:t>
      </w:r>
    </w:p>
    <w:p w:rsidR="0042590C" w:rsidRDefault="003F68CF">
      <w:pPr>
        <w:tabs>
          <w:tab w:val="left" w:pos="6797"/>
        </w:tabs>
        <w:spacing w:line="240" w:lineRule="exact"/>
        <w:rPr>
          <w:rFonts w:cs="Times New Roman"/>
          <w:b/>
          <w:bCs/>
        </w:rPr>
      </w:pPr>
      <w:r>
        <w:rPr>
          <w:rFonts w:cs="Times New Roman"/>
        </w:rPr>
        <w:t>Tel: +45 75 85 74 00</w:t>
      </w:r>
    </w:p>
    <w:p w:rsidR="0042590C" w:rsidRDefault="0042590C">
      <w:pPr>
        <w:tabs>
          <w:tab w:val="left" w:pos="6797"/>
        </w:tabs>
        <w:spacing w:line="240" w:lineRule="exact"/>
        <w:rPr>
          <w:rFonts w:cs="Times New Roman"/>
          <w:b/>
          <w:bCs/>
        </w:rPr>
      </w:pPr>
    </w:p>
    <w:p w:rsidR="0042590C" w:rsidRDefault="003F68CF">
      <w:pPr>
        <w:ind w:right="-2"/>
        <w:rPr>
          <w:b/>
        </w:rPr>
      </w:pPr>
      <w:r>
        <w:rPr>
          <w:b/>
        </w:rPr>
        <w:t xml:space="preserve">Ezt a gyógyszert az Európai Gazdasági Térség </w:t>
      </w:r>
      <w:r>
        <w:rPr>
          <w:b/>
        </w:rPr>
        <w:t>tagállamaiban az alábbi neveken engedélyezték:</w:t>
      </w:r>
    </w:p>
    <w:p w:rsidR="0042590C" w:rsidRDefault="0042590C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2"/>
        <w:gridCol w:w="7278"/>
      </w:tblGrid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Belgium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pStyle w:val="TableContents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Glucosamine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</w:t>
            </w:r>
            <w:proofErr w:type="spellStart"/>
            <w:r>
              <w:rPr>
                <w:rFonts w:cs="Times New Roman"/>
              </w:rPr>
              <w:t>hard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capsules</w:t>
            </w:r>
            <w:proofErr w:type="spellEnd"/>
            <w:r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gélule</w:t>
            </w:r>
            <w:proofErr w:type="spellEnd"/>
            <w:r>
              <w:rPr>
                <w:rFonts w:cs="Times New Roman"/>
              </w:rPr>
              <w:t>/</w:t>
            </w:r>
            <w:proofErr w:type="spellStart"/>
            <w:r>
              <w:rPr>
                <w:rFonts w:cs="Times New Roman"/>
              </w:rPr>
              <w:t>Hartkapseln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Dánia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pStyle w:val="TableContents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</w:t>
            </w:r>
            <w:proofErr w:type="spellStart"/>
            <w:r>
              <w:rPr>
                <w:rFonts w:cs="Times New Roman"/>
              </w:rPr>
              <w:t>hårde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kapsler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Észtország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pStyle w:val="TableContents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Glucosamine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, 400 mg </w:t>
            </w:r>
            <w:proofErr w:type="spellStart"/>
            <w:r>
              <w:rPr>
                <w:rFonts w:cs="Times New Roman"/>
              </w:rPr>
              <w:t>kõvakapslid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Finnország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</w:t>
            </w:r>
            <w:proofErr w:type="spellEnd"/>
            <w:r>
              <w:rPr>
                <w:rFonts w:cs="Times New Roman"/>
              </w:rPr>
              <w:t xml:space="preserve"> Pharma</w:t>
            </w:r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mg, </w:t>
            </w:r>
            <w:proofErr w:type="spellStart"/>
            <w:r>
              <w:rPr>
                <w:rFonts w:cs="Times New Roman"/>
              </w:rPr>
              <w:t>kovat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kapselit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Magyarország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Glukozamin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kemény kapszula</w:t>
            </w:r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Írország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pStyle w:val="TableContents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Glucosamine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</w:t>
            </w:r>
            <w:proofErr w:type="spellStart"/>
            <w:r>
              <w:rPr>
                <w:rFonts w:cs="Times New Roman"/>
              </w:rPr>
              <w:t>hard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capsules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Lettország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Glucosamine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</w:t>
            </w:r>
            <w:proofErr w:type="spellStart"/>
            <w:r>
              <w:rPr>
                <w:rFonts w:cs="Times New Roman"/>
              </w:rPr>
              <w:t>cietās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kapsulas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Hollandia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pStyle w:val="TableContents"/>
              <w:snapToGrid w:val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Glucosamine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</w:t>
            </w:r>
            <w:proofErr w:type="spellStart"/>
            <w:r>
              <w:rPr>
                <w:rFonts w:cs="Times New Roman"/>
              </w:rPr>
              <w:t>hard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capsules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Norvégia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Glucosamin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, 400 mg, </w:t>
            </w:r>
            <w:proofErr w:type="spellStart"/>
            <w:r>
              <w:rPr>
                <w:rFonts w:cs="Times New Roman"/>
              </w:rPr>
              <w:t>harde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kapsler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Szlovénia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proofErr w:type="spellStart"/>
            <w:proofErr w:type="gramStart"/>
            <w:r>
              <w:rPr>
                <w:rFonts w:cs="Times New Roman"/>
              </w:rPr>
              <w:t>Glukozamin</w:t>
            </w:r>
            <w:proofErr w:type="spellEnd"/>
            <w:r>
              <w:rPr>
                <w:rFonts w:cs="Times New Roman"/>
              </w:rPr>
              <w:t xml:space="preserve"> »Pharma</w:t>
            </w:r>
            <w:proofErr w:type="gram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« 400 mg </w:t>
            </w:r>
            <w:proofErr w:type="spellStart"/>
            <w:r>
              <w:rPr>
                <w:rFonts w:cs="Times New Roman"/>
              </w:rPr>
              <w:t>trde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kapsule</w:t>
            </w:r>
            <w:proofErr w:type="spellEnd"/>
          </w:p>
        </w:tc>
      </w:tr>
      <w:tr w:rsidR="0042590C"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r>
              <w:rPr>
                <w:rFonts w:cs="Times New Roman"/>
              </w:rPr>
              <w:t>Svédország</w:t>
            </w:r>
          </w:p>
        </w:tc>
        <w:tc>
          <w:tcPr>
            <w:tcW w:w="7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90C" w:rsidRDefault="003F68CF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Glukosamin</w:t>
            </w:r>
            <w:proofErr w:type="spellEnd"/>
            <w:r>
              <w:rPr>
                <w:rFonts w:cs="Times New Roman"/>
              </w:rPr>
              <w:t xml:space="preserve"> Pharma </w:t>
            </w:r>
            <w:proofErr w:type="spellStart"/>
            <w:r>
              <w:rPr>
                <w:rFonts w:cs="Times New Roman"/>
              </w:rPr>
              <w:t>Nord</w:t>
            </w:r>
            <w:proofErr w:type="spellEnd"/>
            <w:r>
              <w:rPr>
                <w:rFonts w:cs="Times New Roman"/>
              </w:rPr>
              <w:t xml:space="preserve"> 400 mg </w:t>
            </w:r>
            <w:proofErr w:type="spellStart"/>
            <w:r>
              <w:rPr>
                <w:rFonts w:cs="Times New Roman"/>
              </w:rPr>
              <w:t>hårda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kapslar</w:t>
            </w:r>
            <w:proofErr w:type="spellEnd"/>
          </w:p>
        </w:tc>
      </w:tr>
    </w:tbl>
    <w:p w:rsidR="0042590C" w:rsidRDefault="0042590C"/>
    <w:p w:rsidR="0042590C" w:rsidRDefault="003F68CF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  <w:bCs/>
          <w:i/>
        </w:rPr>
      </w:pPr>
      <w:r>
        <w:rPr>
          <w:rFonts w:ascii="Times New Roman" w:hAnsi="Times New Roman" w:cs="Times New Roman"/>
          <w:b w:val="0"/>
          <w:bCs/>
        </w:rPr>
        <w:t xml:space="preserve">A készítményhez kapcsolódó további kérdéseivel forduljon a forgalomba hozatali engedély jogosultjának </w:t>
      </w:r>
      <w:r>
        <w:rPr>
          <w:rFonts w:ascii="Times New Roman" w:hAnsi="Times New Roman" w:cs="Times New Roman"/>
          <w:b w:val="0"/>
          <w:bCs/>
          <w:i/>
        </w:rPr>
        <w:t>helyi képviseletéhez:</w:t>
      </w:r>
    </w:p>
    <w:p w:rsidR="0042590C" w:rsidRDefault="0042590C">
      <w:pPr>
        <w:pStyle w:val="western"/>
        <w:spacing w:before="0" w:after="0" w:line="240" w:lineRule="exact"/>
        <w:jc w:val="left"/>
        <w:rPr>
          <w:rFonts w:ascii="Times New Roman" w:hAnsi="Times New Roman" w:cs="Times New Roman"/>
          <w:b w:val="0"/>
          <w:bCs/>
          <w:i/>
        </w:rPr>
      </w:pP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 xml:space="preserve">Pharma </w:t>
      </w:r>
      <w:proofErr w:type="spellStart"/>
      <w:r>
        <w:rPr>
          <w:rFonts w:cs="Times New Roman"/>
        </w:rPr>
        <w:t>Nord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Medical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</w:rPr>
        <w:t>Kft.</w:t>
      </w: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>1139 Budapest</w:t>
      </w:r>
    </w:p>
    <w:p w:rsidR="0042590C" w:rsidRDefault="003F68CF">
      <w:pPr>
        <w:spacing w:line="240" w:lineRule="exact"/>
        <w:rPr>
          <w:rFonts w:cs="Times New Roman"/>
        </w:rPr>
      </w:pPr>
      <w:r>
        <w:rPr>
          <w:rFonts w:cs="Times New Roman"/>
        </w:rPr>
        <w:t>Váci út 95.</w:t>
      </w:r>
    </w:p>
    <w:p w:rsidR="0042590C" w:rsidRDefault="003F68CF">
      <w:pPr>
        <w:spacing w:line="240" w:lineRule="exact"/>
        <w:rPr>
          <w:rFonts w:cs="Times New Roman"/>
          <w:b/>
          <w:bCs/>
        </w:rPr>
      </w:pPr>
      <w:r>
        <w:rPr>
          <w:rFonts w:cs="Times New Roman"/>
        </w:rPr>
        <w:t>Magyarország</w:t>
      </w:r>
    </w:p>
    <w:p w:rsidR="0042590C" w:rsidRDefault="0042590C">
      <w:pPr>
        <w:spacing w:line="240" w:lineRule="exact"/>
        <w:rPr>
          <w:rFonts w:cs="Times New Roman"/>
          <w:b/>
          <w:bCs/>
        </w:rPr>
      </w:pP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OGYI-T-10402/01</w:t>
      </w:r>
      <w:r>
        <w:tab/>
        <w:t xml:space="preserve">60× </w:t>
      </w:r>
      <w:r>
        <w:tab/>
        <w:t>tartályban, HDPE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OGYI-T-10402/02</w:t>
      </w:r>
      <w:r>
        <w:tab/>
        <w:t xml:space="preserve">90× </w:t>
      </w:r>
      <w:r>
        <w:tab/>
        <w:t>tartályban, HDPE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OGYI-T-10402/03</w:t>
      </w:r>
      <w:r>
        <w:tab/>
        <w:t xml:space="preserve">270× </w:t>
      </w:r>
      <w:r>
        <w:tab/>
        <w:t>tartályban, HDPE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OGYI-T-10402/04</w:t>
      </w:r>
      <w:r>
        <w:tab/>
        <w:t>1000×</w:t>
      </w:r>
      <w:r>
        <w:tab/>
        <w:t>tartályban, HDPE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OGYI-T-10402/05</w:t>
      </w:r>
      <w:r>
        <w:tab/>
        <w:t xml:space="preserve">60× </w:t>
      </w:r>
      <w:r>
        <w:tab/>
        <w:t>tartályban, LDPE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OGYI-T-10402/06</w:t>
      </w:r>
      <w:r>
        <w:tab/>
        <w:t xml:space="preserve">90× </w:t>
      </w:r>
      <w:r>
        <w:tab/>
      </w:r>
      <w:r>
        <w:t>tartályban, LDPE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</w:pPr>
      <w:r>
        <w:t>OGYI-T-10402/07</w:t>
      </w:r>
      <w:r>
        <w:tab/>
        <w:t xml:space="preserve">270× </w:t>
      </w:r>
      <w:r>
        <w:tab/>
        <w:t>tartályban, LDPE csavaros kupakkal</w:t>
      </w:r>
    </w:p>
    <w:p w:rsidR="0042590C" w:rsidRDefault="003F68CF">
      <w:pPr>
        <w:pStyle w:val="Norml11"/>
        <w:tabs>
          <w:tab w:val="left" w:pos="2268"/>
          <w:tab w:val="left" w:pos="3119"/>
        </w:tabs>
        <w:spacing w:line="240" w:lineRule="exact"/>
        <w:rPr>
          <w:b/>
        </w:rPr>
      </w:pPr>
      <w:r>
        <w:t>OGYI-T-10402/08</w:t>
      </w:r>
      <w:r>
        <w:tab/>
        <w:t>1000×</w:t>
      </w:r>
      <w:r>
        <w:tab/>
        <w:t>tartályban, LDPE csavaros kupakkal</w:t>
      </w:r>
    </w:p>
    <w:p w:rsidR="0042590C" w:rsidRDefault="0042590C">
      <w:pPr>
        <w:spacing w:line="240" w:lineRule="exact"/>
        <w:rPr>
          <w:rFonts w:cs="Times New Roman"/>
          <w:bCs/>
        </w:rPr>
      </w:pPr>
    </w:p>
    <w:p w:rsidR="0042590C" w:rsidRDefault="003F68CF">
      <w:pPr>
        <w:spacing w:line="240" w:lineRule="exact"/>
      </w:pPr>
      <w:r>
        <w:rPr>
          <w:rFonts w:cs="Times New Roman"/>
          <w:b/>
          <w:bCs/>
        </w:rPr>
        <w:t xml:space="preserve">A betegtájékoztató legutóbbi felülvizsgálatának </w:t>
      </w:r>
      <w:proofErr w:type="gramStart"/>
      <w:r>
        <w:rPr>
          <w:rFonts w:cs="Times New Roman"/>
          <w:b/>
          <w:bCs/>
        </w:rPr>
        <w:t>dátuma</w:t>
      </w:r>
      <w:proofErr w:type="gramEnd"/>
      <w:r>
        <w:rPr>
          <w:rFonts w:cs="Times New Roman"/>
          <w:b/>
          <w:bCs/>
        </w:rPr>
        <w:t>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>2025.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b/>
          <w:bCs/>
        </w:rPr>
        <w:t>október.</w:t>
      </w:r>
      <w:bookmarkStart w:id="0" w:name="_GoBack"/>
      <w:bookmarkEnd w:id="0"/>
    </w:p>
    <w:sectPr w:rsidR="0042590C">
      <w:headerReference w:type="default" r:id="rId8"/>
      <w:footerReference w:type="default" r:id="rId9"/>
      <w:footerReference w:type="first" r:id="rId10"/>
      <w:pgSz w:w="11906" w:h="16838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F68CF">
      <w:r>
        <w:separator/>
      </w:r>
    </w:p>
  </w:endnote>
  <w:endnote w:type="continuationSeparator" w:id="0">
    <w:p w:rsidR="00000000" w:rsidRDefault="003F6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OpenSymbol">
    <w:altName w:val="Arial Unicode MS"/>
    <w:charset w:val="01"/>
    <w:family w:val="auto"/>
    <w:pitch w:val="variable"/>
  </w:font>
  <w:font w:name="Andale Sans UI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IDFont+F1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1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0C" w:rsidRDefault="0042590C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90C" w:rsidRDefault="00A86DCC">
    <w:pPr>
      <w:pStyle w:val="llb"/>
      <w:tabs>
        <w:tab w:val="left" w:pos="8364"/>
      </w:tabs>
    </w:pPr>
    <w:r w:rsidRPr="00A86DCC">
      <w:rPr>
        <w:rFonts w:cs="Times New Roman"/>
        <w:sz w:val="18"/>
        <w:szCs w:val="18"/>
      </w:rPr>
      <w:t>NNGYK/ETGY/15028/2026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F68CF">
      <w:r>
        <w:separator/>
      </w:r>
    </w:p>
  </w:footnote>
  <w:footnote w:type="continuationSeparator" w:id="0">
    <w:p w:rsidR="00000000" w:rsidRDefault="003F6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9407424"/>
      <w:docPartObj>
        <w:docPartGallery w:val="Page Numbers (Top of Page)"/>
        <w:docPartUnique/>
      </w:docPartObj>
    </w:sdtPr>
    <w:sdtEndPr/>
    <w:sdtContent>
      <w:p w:rsidR="0042590C" w:rsidRDefault="003F68CF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4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32138"/>
    <w:multiLevelType w:val="multilevel"/>
    <w:tmpl w:val="3F7009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4E202D9"/>
    <w:multiLevelType w:val="multilevel"/>
    <w:tmpl w:val="E5080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 w:hint="default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 w:hint="default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 w:hint="default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 w:hint="default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 w:hint="default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 w:hint="default"/>
        <w:sz w:val="18"/>
        <w:szCs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0C"/>
    <w:rsid w:val="00066CC9"/>
    <w:rsid w:val="003F68CF"/>
    <w:rsid w:val="0042590C"/>
    <w:rsid w:val="00A86DCC"/>
    <w:rsid w:val="00BE2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B6EF"/>
  <w15:docId w15:val="{EBA80C20-4985-4433-8739-CE6CCB1C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528DE"/>
    <w:rPr>
      <w:rFonts w:eastAsia="Andale Sans UI" w:cs="Thorndale"/>
      <w:sz w:val="22"/>
      <w:lang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tarSymbol"/>
      <w:sz w:val="18"/>
      <w:szCs w:val="18"/>
    </w:rPr>
  </w:style>
  <w:style w:type="character" w:customStyle="1" w:styleId="WW8Num2z0">
    <w:name w:val="WW8Num2z0"/>
    <w:qFormat/>
    <w:rPr>
      <w:rFonts w:ascii="Symbol" w:hAnsi="Symbol" w:cs="StarSymbol"/>
      <w:sz w:val="18"/>
      <w:szCs w:val="18"/>
    </w:rPr>
  </w:style>
  <w:style w:type="character" w:customStyle="1" w:styleId="WW8Num3z0">
    <w:name w:val="WW8Num3z0"/>
    <w:qFormat/>
    <w:rPr>
      <w:rFonts w:ascii="Times New Roman" w:hAnsi="Times New Roman" w:cs="StarSymbol"/>
      <w:sz w:val="18"/>
      <w:szCs w:val="18"/>
    </w:rPr>
  </w:style>
  <w:style w:type="character" w:customStyle="1" w:styleId="WW8Num4z0">
    <w:name w:val="WW8Num4z0"/>
    <w:qFormat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qFormat/>
    <w:rPr>
      <w:rFonts w:ascii="Times New Roman" w:hAnsi="Times New Roman" w:cs="StarSymbol"/>
      <w:sz w:val="18"/>
      <w:szCs w:val="18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tarSymbol"/>
      <w:sz w:val="18"/>
      <w:szCs w:val="18"/>
    </w:rPr>
  </w:style>
  <w:style w:type="character" w:customStyle="1" w:styleId="WW8Num6z1">
    <w:name w:val="WW8Num6z1"/>
    <w:qFormat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qFormat/>
    <w:rPr>
      <w:rFonts w:ascii="StarSymbol" w:hAnsi="StarSymbol" w:cs="StarSymbol"/>
      <w:sz w:val="18"/>
      <w:szCs w:val="18"/>
    </w:rPr>
  </w:style>
  <w:style w:type="character" w:customStyle="1" w:styleId="WW8Num6z3">
    <w:name w:val="WW8Num6z3"/>
    <w:qFormat/>
    <w:rPr>
      <w:rFonts w:ascii="Wingdings" w:hAnsi="Wingdings" w:cs="StarSymbol"/>
      <w:sz w:val="18"/>
      <w:szCs w:val="18"/>
    </w:rPr>
  </w:style>
  <w:style w:type="character" w:customStyle="1" w:styleId="WW8Num7z0">
    <w:name w:val="WW8Num7z0"/>
    <w:qFormat/>
    <w:rPr>
      <w:rFonts w:ascii="Symbol" w:hAnsi="Symbol" w:cs="StarSymbol"/>
      <w:sz w:val="18"/>
      <w:szCs w:val="18"/>
    </w:rPr>
  </w:style>
  <w:style w:type="character" w:customStyle="1" w:styleId="WW8Num7z1">
    <w:name w:val="WW8Num7z1"/>
    <w:qFormat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qFormat/>
    <w:rPr>
      <w:rFonts w:ascii="StarSymbol" w:hAnsi="StarSymbol" w:cs="StarSymbol"/>
      <w:sz w:val="18"/>
      <w:szCs w:val="18"/>
    </w:rPr>
  </w:style>
  <w:style w:type="character" w:customStyle="1" w:styleId="WW8Num7z3">
    <w:name w:val="WW8Num7z3"/>
    <w:qFormat/>
    <w:rPr>
      <w:rFonts w:ascii="Wingdings" w:hAnsi="Wingdings" w:cs="StarSymbol"/>
      <w:sz w:val="18"/>
      <w:szCs w:val="18"/>
    </w:rPr>
  </w:style>
  <w:style w:type="character" w:customStyle="1" w:styleId="WW8Num8z0">
    <w:name w:val="WW8Num8z0"/>
    <w:qFormat/>
    <w:rPr>
      <w:rFonts w:ascii="Symbol" w:hAnsi="Symbol" w:cs="StarSymbol"/>
      <w:sz w:val="18"/>
      <w:szCs w:val="18"/>
    </w:rPr>
  </w:style>
  <w:style w:type="character" w:customStyle="1" w:styleId="WW8Num8z1">
    <w:name w:val="WW8Num8z1"/>
    <w:qFormat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qFormat/>
    <w:rPr>
      <w:rFonts w:ascii="StarSymbol" w:hAnsi="StarSymbol" w:cs="StarSymbol"/>
      <w:sz w:val="18"/>
      <w:szCs w:val="18"/>
    </w:rPr>
  </w:style>
  <w:style w:type="character" w:customStyle="1" w:styleId="WW8Num8z3">
    <w:name w:val="WW8Num8z3"/>
    <w:qFormat/>
    <w:rPr>
      <w:rFonts w:ascii="Wingdings" w:hAnsi="Wingdings" w:cs="StarSymbol"/>
      <w:sz w:val="18"/>
      <w:szCs w:val="18"/>
    </w:rPr>
  </w:style>
  <w:style w:type="character" w:customStyle="1" w:styleId="WW8Num9z0">
    <w:name w:val="WW8Num9z0"/>
    <w:qFormat/>
    <w:rPr>
      <w:rFonts w:ascii="Symbol" w:hAnsi="Symbol" w:cs="StarSymbol"/>
      <w:sz w:val="18"/>
      <w:szCs w:val="18"/>
    </w:rPr>
  </w:style>
  <w:style w:type="character" w:customStyle="1" w:styleId="WW8Num9z1">
    <w:name w:val="WW8Num9z1"/>
    <w:qFormat/>
    <w:rPr>
      <w:rFonts w:ascii="Wingdings 2" w:hAnsi="Wingdings 2" w:cs="Wingdings 2"/>
    </w:rPr>
  </w:style>
  <w:style w:type="character" w:customStyle="1" w:styleId="WW8Num9z2">
    <w:name w:val="WW8Num9z2"/>
    <w:qFormat/>
    <w:rPr>
      <w:rFonts w:ascii="StarSymbol" w:hAnsi="StarSymbol" w:cs="StarSymbol"/>
    </w:rPr>
  </w:style>
  <w:style w:type="character" w:customStyle="1" w:styleId="WW8Num9z3">
    <w:name w:val="WW8Num9z3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tarSymbol"/>
      <w:sz w:val="18"/>
      <w:szCs w:val="18"/>
    </w:rPr>
  </w:style>
  <w:style w:type="character" w:customStyle="1" w:styleId="WW8Num10z1">
    <w:name w:val="WW8Num10z1"/>
    <w:qFormat/>
    <w:rPr>
      <w:rFonts w:ascii="Wingdings 2" w:hAnsi="Wingdings 2" w:cs="Courier New"/>
    </w:rPr>
  </w:style>
  <w:style w:type="character" w:customStyle="1" w:styleId="WW8Num10z2">
    <w:name w:val="WW8Num10z2"/>
    <w:qFormat/>
    <w:rPr>
      <w:rFonts w:ascii="StarSymbol" w:hAnsi="StarSymbol" w:cs="StarSymbol"/>
    </w:rPr>
  </w:style>
  <w:style w:type="character" w:customStyle="1" w:styleId="WW8Num10z3">
    <w:name w:val="WW8Num10z3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tarSymbol"/>
      <w:sz w:val="18"/>
      <w:szCs w:val="18"/>
    </w:rPr>
  </w:style>
  <w:style w:type="character" w:customStyle="1" w:styleId="WW8Num11z1">
    <w:name w:val="WW8Num11z1"/>
    <w:qFormat/>
    <w:rPr>
      <w:rFonts w:ascii="Wingdings 2" w:hAnsi="Wingdings 2" w:cs="Wingdings 2"/>
    </w:rPr>
  </w:style>
  <w:style w:type="character" w:customStyle="1" w:styleId="WW8Num11z2">
    <w:name w:val="WW8Num11z2"/>
    <w:qFormat/>
    <w:rPr>
      <w:rFonts w:ascii="StarSymbol" w:hAnsi="StarSymbol" w:cs="StarSymbol"/>
    </w:rPr>
  </w:style>
  <w:style w:type="character" w:customStyle="1" w:styleId="WW8Num11z3">
    <w:name w:val="WW8Num11z3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tarSymbol"/>
      <w:sz w:val="18"/>
      <w:szCs w:val="18"/>
    </w:rPr>
  </w:style>
  <w:style w:type="character" w:customStyle="1" w:styleId="WW8Num12z1">
    <w:name w:val="WW8Num12z1"/>
    <w:qFormat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qFormat/>
    <w:rPr>
      <w:rFonts w:ascii="StarSymbol" w:hAnsi="StarSymbol" w:cs="StarSymbol"/>
      <w:sz w:val="18"/>
      <w:szCs w:val="18"/>
    </w:rPr>
  </w:style>
  <w:style w:type="character" w:customStyle="1" w:styleId="WW8Num12z3">
    <w:name w:val="WW8Num12z3"/>
    <w:qFormat/>
    <w:rPr>
      <w:rFonts w:ascii="Wingdings" w:hAnsi="Wingdings" w:cs="Wingdings"/>
    </w:rPr>
  </w:style>
  <w:style w:type="character" w:customStyle="1" w:styleId="WW8Num13z0">
    <w:name w:val="WW8Num13z0"/>
    <w:qFormat/>
    <w:rPr>
      <w:rFonts w:ascii="Symbol" w:hAnsi="Symbol" w:cs="StarSymbol"/>
      <w:sz w:val="18"/>
      <w:szCs w:val="18"/>
    </w:rPr>
  </w:style>
  <w:style w:type="character" w:customStyle="1" w:styleId="WW8Num13z1">
    <w:name w:val="WW8Num13z1"/>
    <w:qFormat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qFormat/>
    <w:rPr>
      <w:rFonts w:ascii="StarSymbol" w:hAnsi="StarSymbol" w:cs="StarSymbol"/>
      <w:sz w:val="18"/>
      <w:szCs w:val="18"/>
    </w:rPr>
  </w:style>
  <w:style w:type="character" w:customStyle="1" w:styleId="WW8Num13z3">
    <w:name w:val="WW8Num13z3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tarSymbol"/>
      <w:sz w:val="18"/>
      <w:szCs w:val="18"/>
    </w:rPr>
  </w:style>
  <w:style w:type="character" w:customStyle="1" w:styleId="WW8Num14z1">
    <w:name w:val="WW8Num14z1"/>
    <w:qFormat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qFormat/>
    <w:rPr>
      <w:rFonts w:ascii="StarSymbol" w:hAnsi="StarSymbol" w:cs="StarSymbol"/>
      <w:sz w:val="18"/>
      <w:szCs w:val="18"/>
    </w:rPr>
  </w:style>
  <w:style w:type="character" w:customStyle="1" w:styleId="WW8Num14z3">
    <w:name w:val="WW8Num14z3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Symbol" w:hAnsi="Symbol" w:cs="StarSymbol"/>
      <w:sz w:val="18"/>
      <w:szCs w:val="18"/>
    </w:rPr>
  </w:style>
  <w:style w:type="character" w:customStyle="1" w:styleId="WW8Num15z1">
    <w:name w:val="WW8Num15z1"/>
    <w:qFormat/>
    <w:rPr>
      <w:rFonts w:ascii="Wingdings 2" w:hAnsi="Wingdings 2" w:cs="StarSymbol"/>
      <w:sz w:val="18"/>
      <w:szCs w:val="18"/>
    </w:rPr>
  </w:style>
  <w:style w:type="character" w:customStyle="1" w:styleId="WW8Num15z2">
    <w:name w:val="WW8Num15z2"/>
    <w:qFormat/>
    <w:rPr>
      <w:rFonts w:ascii="StarSymbol" w:hAnsi="StarSymbol" w:cs="StarSymbol"/>
      <w:sz w:val="18"/>
      <w:szCs w:val="18"/>
    </w:rPr>
  </w:style>
  <w:style w:type="character" w:customStyle="1" w:styleId="WW8Num15z3">
    <w:name w:val="WW8Num15z3"/>
    <w:qFormat/>
    <w:rPr>
      <w:rFonts w:ascii="Wingdings" w:hAnsi="Wingdings" w:cs="StarSymbol"/>
      <w:sz w:val="18"/>
      <w:szCs w:val="18"/>
    </w:rPr>
  </w:style>
  <w:style w:type="character" w:customStyle="1" w:styleId="WW8Num16z0">
    <w:name w:val="WW8Num16z0"/>
    <w:qFormat/>
    <w:rPr>
      <w:rFonts w:ascii="Symbol" w:hAnsi="Symbol" w:cs="StarSymbol"/>
      <w:sz w:val="18"/>
      <w:szCs w:val="18"/>
    </w:rPr>
  </w:style>
  <w:style w:type="character" w:customStyle="1" w:styleId="WW8Num16z1">
    <w:name w:val="WW8Num16z1"/>
    <w:qFormat/>
    <w:rPr>
      <w:rFonts w:ascii="Wingdings 2" w:hAnsi="Wingdings 2" w:cs="StarSymbol"/>
      <w:sz w:val="18"/>
      <w:szCs w:val="18"/>
    </w:rPr>
  </w:style>
  <w:style w:type="character" w:customStyle="1" w:styleId="WW8Num16z2">
    <w:name w:val="WW8Num16z2"/>
    <w:qFormat/>
    <w:rPr>
      <w:rFonts w:ascii="StarSymbol" w:hAnsi="StarSymbol" w:cs="StarSymbol"/>
      <w:sz w:val="18"/>
      <w:szCs w:val="18"/>
    </w:rPr>
  </w:style>
  <w:style w:type="character" w:customStyle="1" w:styleId="WW8Num16z3">
    <w:name w:val="WW8Num16z3"/>
    <w:qFormat/>
    <w:rPr>
      <w:rFonts w:ascii="Wingdings" w:hAnsi="Wingdings" w:cs="StarSymbol"/>
      <w:sz w:val="18"/>
      <w:szCs w:val="18"/>
    </w:rPr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St18z1">
    <w:name w:val="WW8NumSt18z1"/>
    <w:qFormat/>
  </w:style>
  <w:style w:type="character" w:customStyle="1" w:styleId="WW8NumSt18z2">
    <w:name w:val="WW8NumSt18z2"/>
    <w:qFormat/>
  </w:style>
  <w:style w:type="character" w:customStyle="1" w:styleId="WW8NumSt18z3">
    <w:name w:val="WW8NumSt18z3"/>
    <w:qFormat/>
  </w:style>
  <w:style w:type="character" w:customStyle="1" w:styleId="WW8NumSt18z4">
    <w:name w:val="WW8NumSt18z4"/>
    <w:qFormat/>
  </w:style>
  <w:style w:type="character" w:customStyle="1" w:styleId="WW8NumSt18z5">
    <w:name w:val="WW8NumSt18z5"/>
    <w:qFormat/>
  </w:style>
  <w:style w:type="character" w:customStyle="1" w:styleId="WW8NumSt18z6">
    <w:name w:val="WW8NumSt18z6"/>
    <w:qFormat/>
  </w:style>
  <w:style w:type="character" w:customStyle="1" w:styleId="WW8NumSt18z7">
    <w:name w:val="WW8NumSt18z7"/>
    <w:qFormat/>
  </w:style>
  <w:style w:type="character" w:customStyle="1" w:styleId="WW8NumSt18z8">
    <w:name w:val="WW8NumSt18z8"/>
    <w:qFormat/>
  </w:style>
  <w:style w:type="character" w:customStyle="1" w:styleId="Bekezdsalapbettpusa4">
    <w:name w:val="Bekezdés alapbetűtípusa4"/>
    <w:qFormat/>
  </w:style>
  <w:style w:type="character" w:customStyle="1" w:styleId="Absatz-Standardschriftart1">
    <w:name w:val="Absatz-Standardschriftart1"/>
    <w:qFormat/>
  </w:style>
  <w:style w:type="character" w:customStyle="1" w:styleId="Bekezdsalapbettpusa3">
    <w:name w:val="Bekezdés alapbetűtípusa3"/>
    <w:qFormat/>
  </w:style>
  <w:style w:type="character" w:customStyle="1" w:styleId="WW8Num18z0">
    <w:name w:val="WW8Num18z0"/>
    <w:qFormat/>
    <w:rPr>
      <w:rFonts w:ascii="Symbol" w:hAnsi="Symbol" w:cs="StarSymbol"/>
      <w:sz w:val="18"/>
      <w:szCs w:val="18"/>
    </w:rPr>
  </w:style>
  <w:style w:type="character" w:customStyle="1" w:styleId="WW8Num18z1">
    <w:name w:val="WW8Num18z1"/>
    <w:qFormat/>
    <w:rPr>
      <w:rFonts w:ascii="Wingdings 2" w:hAnsi="Wingdings 2" w:cs="StarSymbol"/>
      <w:sz w:val="18"/>
      <w:szCs w:val="18"/>
    </w:rPr>
  </w:style>
  <w:style w:type="character" w:customStyle="1" w:styleId="WW8Num18z2">
    <w:name w:val="WW8Num18z2"/>
    <w:qFormat/>
    <w:rPr>
      <w:rFonts w:ascii="StarSymbol" w:hAnsi="StarSymbol" w:cs="StarSymbol"/>
      <w:sz w:val="18"/>
      <w:szCs w:val="18"/>
    </w:rPr>
  </w:style>
  <w:style w:type="character" w:customStyle="1" w:styleId="WW8Num18z3">
    <w:name w:val="WW8Num18z3"/>
    <w:qFormat/>
    <w:rPr>
      <w:rFonts w:ascii="Wingdings" w:hAnsi="Wingdings" w:cs="StarSymbol"/>
      <w:sz w:val="18"/>
      <w:szCs w:val="18"/>
    </w:rPr>
  </w:style>
  <w:style w:type="character" w:customStyle="1" w:styleId="WW-Absatz-Standardschriftart">
    <w:name w:val="WW-Absatz-Standardschriftart"/>
    <w:qFormat/>
  </w:style>
  <w:style w:type="character" w:customStyle="1" w:styleId="WW8Num19z0">
    <w:name w:val="WW8Num19z0"/>
    <w:qFormat/>
    <w:rPr>
      <w:rFonts w:ascii="Symbol" w:hAnsi="Symbol" w:cs="StarSymbol"/>
      <w:sz w:val="18"/>
      <w:szCs w:val="18"/>
    </w:rPr>
  </w:style>
  <w:style w:type="character" w:customStyle="1" w:styleId="WW8Num19z1">
    <w:name w:val="WW8Num19z1"/>
    <w:qFormat/>
    <w:rPr>
      <w:rFonts w:ascii="Wingdings 2" w:hAnsi="Wingdings 2" w:cs="StarSymbol"/>
      <w:sz w:val="18"/>
      <w:szCs w:val="18"/>
    </w:rPr>
  </w:style>
  <w:style w:type="character" w:customStyle="1" w:styleId="WW8Num19z2">
    <w:name w:val="WW8Num19z2"/>
    <w:qFormat/>
    <w:rPr>
      <w:rFonts w:ascii="StarSymbol" w:hAnsi="StarSymbol" w:cs="StarSymbol"/>
      <w:sz w:val="18"/>
      <w:szCs w:val="18"/>
    </w:rPr>
  </w:style>
  <w:style w:type="character" w:customStyle="1" w:styleId="WW8Num19z3">
    <w:name w:val="WW8Num19z3"/>
    <w:qFormat/>
    <w:rPr>
      <w:rFonts w:ascii="Wingdings" w:hAnsi="Wingdings" w:cs="StarSymbol"/>
      <w:sz w:val="18"/>
      <w:szCs w:val="18"/>
    </w:rPr>
  </w:style>
  <w:style w:type="character" w:customStyle="1" w:styleId="WW8Num20z0">
    <w:name w:val="WW8Num20z0"/>
    <w:qFormat/>
    <w:rPr>
      <w:rFonts w:ascii="Symbol" w:hAnsi="Symbol" w:cs="StarSymbol"/>
      <w:sz w:val="18"/>
      <w:szCs w:val="18"/>
    </w:rPr>
  </w:style>
  <w:style w:type="character" w:customStyle="1" w:styleId="WW8Num20z1">
    <w:name w:val="WW8Num20z1"/>
    <w:qFormat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qFormat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qFormat/>
    <w:rPr>
      <w:rFonts w:ascii="Symbol" w:hAnsi="Symbol" w:cs="StarSymbol"/>
      <w:sz w:val="18"/>
      <w:szCs w:val="18"/>
    </w:rPr>
  </w:style>
  <w:style w:type="character" w:customStyle="1" w:styleId="WW8Num21z1">
    <w:name w:val="WW8Num21z1"/>
    <w:qFormat/>
    <w:rPr>
      <w:rFonts w:ascii="Wingdings 2" w:hAnsi="Wingdings 2" w:cs="StarSymbol"/>
      <w:sz w:val="18"/>
      <w:szCs w:val="18"/>
    </w:rPr>
  </w:style>
  <w:style w:type="character" w:customStyle="1" w:styleId="WW8Num21z2">
    <w:name w:val="WW8Num21z2"/>
    <w:qFormat/>
    <w:rPr>
      <w:rFonts w:ascii="StarSymbol" w:hAnsi="StarSymbol" w:cs="StarSymbol"/>
      <w:sz w:val="18"/>
      <w:szCs w:val="18"/>
    </w:rPr>
  </w:style>
  <w:style w:type="character" w:customStyle="1" w:styleId="WW8Num21z3">
    <w:name w:val="WW8Num21z3"/>
    <w:qFormat/>
    <w:rPr>
      <w:rFonts w:ascii="Wingdings" w:hAnsi="Wingdings" w:cs="StarSymbol"/>
      <w:sz w:val="18"/>
      <w:szCs w:val="18"/>
    </w:rPr>
  </w:style>
  <w:style w:type="character" w:customStyle="1" w:styleId="WW8Num22z0">
    <w:name w:val="WW8Num22z0"/>
    <w:qFormat/>
    <w:rPr>
      <w:rFonts w:ascii="Symbol" w:hAnsi="Symbol" w:cs="StarSymbol"/>
      <w:sz w:val="18"/>
      <w:szCs w:val="18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3z0">
    <w:name w:val="WW8Num23z0"/>
    <w:qFormat/>
    <w:rPr>
      <w:rFonts w:ascii="Wingdings" w:hAnsi="Wingdings" w:cs="StarSymbol"/>
      <w:sz w:val="18"/>
      <w:szCs w:val="18"/>
    </w:rPr>
  </w:style>
  <w:style w:type="character" w:customStyle="1" w:styleId="WW8Num23z1">
    <w:name w:val="WW8Num23z1"/>
    <w:qFormat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qFormat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qFormat/>
    <w:rPr>
      <w:rFonts w:ascii="Symbol" w:hAnsi="Symbol" w:cs="Symbol"/>
      <w:sz w:val="16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5z0">
    <w:name w:val="WW8Num25z0"/>
    <w:qFormat/>
    <w:rPr>
      <w:rFonts w:ascii="Symbol" w:hAnsi="Symbol" w:cs="Symbol"/>
      <w:sz w:val="16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  <w:sz w:val="16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Times New Roman" w:hAnsi="Times New Roman" w:cs="Times New Roman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Times New Roman" w:eastAsia="Times New Roman" w:hAnsi="Times New Roman" w:cs="Times New Roman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28z3">
    <w:name w:val="WW8Num28z3"/>
    <w:qFormat/>
    <w:rPr>
      <w:rFonts w:ascii="Symbol" w:hAnsi="Symbol" w:cs="Symbol"/>
    </w:rPr>
  </w:style>
  <w:style w:type="character" w:customStyle="1" w:styleId="WW8Num29z0">
    <w:name w:val="WW8Num29z0"/>
    <w:qFormat/>
    <w:rPr>
      <w:rFonts w:ascii="Times New Roman" w:eastAsia="Times New Roman" w:hAnsi="Times New Roman" w:cs="Times New Roman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customStyle="1" w:styleId="WW8Num29z3">
    <w:name w:val="WW8Num29z3"/>
    <w:qFormat/>
    <w:rPr>
      <w:rFonts w:ascii="Symbol" w:hAnsi="Symbol" w:cs="Symbol"/>
    </w:rPr>
  </w:style>
  <w:style w:type="character" w:customStyle="1" w:styleId="WW8Num30z0">
    <w:name w:val="WW8Num30z0"/>
    <w:qFormat/>
    <w:rPr>
      <w:rFonts w:ascii="Wingdings" w:hAnsi="Wingdings" w:cs="StarSymbol"/>
      <w:sz w:val="18"/>
      <w:szCs w:val="18"/>
    </w:rPr>
  </w:style>
  <w:style w:type="character" w:customStyle="1" w:styleId="WW8Num30z1">
    <w:name w:val="WW8Num30z1"/>
    <w:qFormat/>
    <w:rPr>
      <w:rFonts w:ascii="Wingdings 2" w:hAnsi="Wingdings 2" w:cs="StarSymbol"/>
      <w:sz w:val="18"/>
      <w:szCs w:val="18"/>
    </w:rPr>
  </w:style>
  <w:style w:type="character" w:customStyle="1" w:styleId="WW8Num30z2">
    <w:name w:val="WW8Num30z2"/>
    <w:qFormat/>
    <w:rPr>
      <w:rFonts w:ascii="StarSymbol" w:hAnsi="StarSymbol" w:cs="StarSymbol"/>
      <w:sz w:val="18"/>
      <w:szCs w:val="18"/>
    </w:rPr>
  </w:style>
  <w:style w:type="character" w:customStyle="1" w:styleId="WW8Num31z0">
    <w:name w:val="WW8Num31z0"/>
    <w:qFormat/>
    <w:rPr>
      <w:rFonts w:ascii="Times New Roman" w:eastAsia="Times New Roman" w:hAnsi="Times New Roman" w:cs="Times New Roman"/>
    </w:rPr>
  </w:style>
  <w:style w:type="character" w:customStyle="1" w:styleId="WW8Num31z1">
    <w:name w:val="WW8Num31z1"/>
    <w:qFormat/>
    <w:rPr>
      <w:rFonts w:ascii="Courier New" w:hAnsi="Courier New" w:cs="Courier New"/>
    </w:rPr>
  </w:style>
  <w:style w:type="character" w:customStyle="1" w:styleId="WW8Num31z2">
    <w:name w:val="WW8Num31z2"/>
    <w:qFormat/>
    <w:rPr>
      <w:rFonts w:ascii="Wingdings" w:hAnsi="Wingdings" w:cs="Wingdings"/>
    </w:rPr>
  </w:style>
  <w:style w:type="character" w:customStyle="1" w:styleId="WW8Num31z3">
    <w:name w:val="WW8Num31z3"/>
    <w:qFormat/>
    <w:rPr>
      <w:rFonts w:ascii="Symbol" w:hAnsi="Symbol" w:cs="Symbol"/>
    </w:rPr>
  </w:style>
  <w:style w:type="character" w:customStyle="1" w:styleId="WW8Num32z0">
    <w:name w:val="WW8Num32z0"/>
    <w:qFormat/>
    <w:rPr>
      <w:rFonts w:ascii="Times New Roman" w:hAnsi="Times New Roman" w:cs="Times New Roman"/>
    </w:rPr>
  </w:style>
  <w:style w:type="character" w:customStyle="1" w:styleId="WW8Num32z1">
    <w:name w:val="WW8Num32z1"/>
    <w:qFormat/>
    <w:rPr>
      <w:rFonts w:ascii="Wingdings 2" w:hAnsi="Wingdings 2" w:cs="StarSymbol"/>
      <w:sz w:val="18"/>
      <w:szCs w:val="18"/>
    </w:rPr>
  </w:style>
  <w:style w:type="character" w:customStyle="1" w:styleId="WW8Num32z2">
    <w:name w:val="WW8Num32z2"/>
    <w:qFormat/>
    <w:rPr>
      <w:rFonts w:ascii="StarSymbol" w:hAnsi="StarSymbol" w:cs="StarSymbol"/>
      <w:sz w:val="18"/>
      <w:szCs w:val="18"/>
    </w:rPr>
  </w:style>
  <w:style w:type="character" w:customStyle="1" w:styleId="WW8Num33z0">
    <w:name w:val="WW8Num33z0"/>
    <w:qFormat/>
    <w:rPr>
      <w:rFonts w:ascii="Symbol" w:hAnsi="Symbol" w:cs="Symbol"/>
      <w:sz w:val="16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3z3">
    <w:name w:val="WW8Num33z3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Wingdings" w:hAnsi="Wingdings" w:cs="StarSymbol"/>
      <w:sz w:val="18"/>
      <w:szCs w:val="18"/>
    </w:rPr>
  </w:style>
  <w:style w:type="character" w:customStyle="1" w:styleId="WW8Num34z1">
    <w:name w:val="WW8Num34z1"/>
    <w:qFormat/>
    <w:rPr>
      <w:rFonts w:ascii="Wingdings 2" w:hAnsi="Wingdings 2" w:cs="StarSymbol"/>
      <w:sz w:val="18"/>
      <w:szCs w:val="18"/>
    </w:rPr>
  </w:style>
  <w:style w:type="character" w:customStyle="1" w:styleId="WW8Num34z2">
    <w:name w:val="WW8Num34z2"/>
    <w:qFormat/>
    <w:rPr>
      <w:rFonts w:ascii="StarSymbol" w:hAnsi="StarSymbol" w:cs="StarSymbol"/>
      <w:sz w:val="18"/>
      <w:szCs w:val="18"/>
    </w:rPr>
  </w:style>
  <w:style w:type="character" w:customStyle="1" w:styleId="WW8Num35z0">
    <w:name w:val="WW8Num35z0"/>
    <w:qFormat/>
    <w:rPr>
      <w:rFonts w:ascii="Symbol" w:hAnsi="Symbol" w:cs="StarSymbol"/>
      <w:sz w:val="18"/>
      <w:szCs w:val="18"/>
    </w:rPr>
  </w:style>
  <w:style w:type="character" w:customStyle="1" w:styleId="WW8Num35z1">
    <w:name w:val="WW8Num35z1"/>
    <w:qFormat/>
    <w:rPr>
      <w:rFonts w:ascii="Wingdings 2" w:hAnsi="Wingdings 2" w:cs="StarSymbol"/>
      <w:sz w:val="18"/>
      <w:szCs w:val="18"/>
    </w:rPr>
  </w:style>
  <w:style w:type="character" w:customStyle="1" w:styleId="WW8Num35z2">
    <w:name w:val="WW8Num35z2"/>
    <w:qFormat/>
    <w:rPr>
      <w:rFonts w:ascii="StarSymbol" w:hAnsi="StarSymbol" w:cs="StarSymbol"/>
      <w:sz w:val="18"/>
      <w:szCs w:val="18"/>
    </w:rPr>
  </w:style>
  <w:style w:type="character" w:customStyle="1" w:styleId="WW8Num35z3">
    <w:name w:val="WW8Num35z3"/>
    <w:qFormat/>
    <w:rPr>
      <w:rFonts w:ascii="Wingdings" w:hAnsi="Wingdings" w:cs="StarSymbol"/>
      <w:sz w:val="18"/>
      <w:szCs w:val="18"/>
    </w:rPr>
  </w:style>
  <w:style w:type="character" w:customStyle="1" w:styleId="WW8Num36z0">
    <w:name w:val="WW8Num36z0"/>
    <w:qFormat/>
    <w:rPr>
      <w:rFonts w:ascii="Wingdings" w:hAnsi="Wingdings" w:cs="StarSymbol"/>
      <w:sz w:val="18"/>
      <w:szCs w:val="18"/>
    </w:rPr>
  </w:style>
  <w:style w:type="character" w:customStyle="1" w:styleId="WW8Num36z1">
    <w:name w:val="WW8Num36z1"/>
    <w:qFormat/>
    <w:rPr>
      <w:rFonts w:ascii="Wingdings 2" w:hAnsi="Wingdings 2" w:cs="StarSymbol"/>
      <w:sz w:val="18"/>
      <w:szCs w:val="18"/>
    </w:rPr>
  </w:style>
  <w:style w:type="character" w:customStyle="1" w:styleId="WW8Num36z2">
    <w:name w:val="WW8Num36z2"/>
    <w:qFormat/>
    <w:rPr>
      <w:rFonts w:ascii="StarSymbol" w:hAnsi="StarSymbol" w:cs="StarSymbol"/>
      <w:sz w:val="18"/>
      <w:szCs w:val="18"/>
    </w:rPr>
  </w:style>
  <w:style w:type="character" w:customStyle="1" w:styleId="WW8Num37z0">
    <w:name w:val="WW8Num37z0"/>
    <w:qFormat/>
    <w:rPr>
      <w:rFonts w:ascii="Symbol" w:hAnsi="Symbol" w:cs="StarSymbol"/>
      <w:sz w:val="18"/>
      <w:szCs w:val="18"/>
    </w:rPr>
  </w:style>
  <w:style w:type="character" w:customStyle="1" w:styleId="WW8Num37z1">
    <w:name w:val="WW8Num37z1"/>
    <w:qFormat/>
    <w:rPr>
      <w:rFonts w:ascii="Wingdings 2" w:hAnsi="Wingdings 2" w:cs="StarSymbol"/>
      <w:sz w:val="18"/>
      <w:szCs w:val="18"/>
    </w:rPr>
  </w:style>
  <w:style w:type="character" w:customStyle="1" w:styleId="WW8Num37z2">
    <w:name w:val="WW8Num37z2"/>
    <w:qFormat/>
    <w:rPr>
      <w:rFonts w:ascii="StarSymbol" w:hAnsi="StarSymbol" w:cs="StarSymbol"/>
      <w:sz w:val="18"/>
      <w:szCs w:val="18"/>
    </w:rPr>
  </w:style>
  <w:style w:type="character" w:customStyle="1" w:styleId="WW8Num37z3">
    <w:name w:val="WW8Num37z3"/>
    <w:qFormat/>
    <w:rPr>
      <w:rFonts w:ascii="Wingdings" w:hAnsi="Wingdings" w:cs="StarSymbol"/>
      <w:sz w:val="18"/>
      <w:szCs w:val="18"/>
    </w:rPr>
  </w:style>
  <w:style w:type="character" w:customStyle="1" w:styleId="WW8Num38z0">
    <w:name w:val="WW8Num38z0"/>
    <w:qFormat/>
    <w:rPr>
      <w:rFonts w:ascii="Wingdings" w:hAnsi="Wingdings" w:cs="StarSymbol"/>
      <w:sz w:val="18"/>
      <w:szCs w:val="18"/>
    </w:rPr>
  </w:style>
  <w:style w:type="character" w:customStyle="1" w:styleId="WW8Num38z1">
    <w:name w:val="WW8Num38z1"/>
    <w:qFormat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Pr>
      <w:rFonts w:ascii="StarSymbol" w:hAnsi="StarSymbol" w:cs="StarSymbol"/>
      <w:sz w:val="18"/>
      <w:szCs w:val="18"/>
    </w:rPr>
  </w:style>
  <w:style w:type="character" w:customStyle="1" w:styleId="WW8Num39z0">
    <w:name w:val="WW8Num39z0"/>
    <w:qFormat/>
    <w:rPr>
      <w:rFonts w:ascii="Symbol" w:hAnsi="Symbol" w:cs="StarSymbol"/>
      <w:sz w:val="18"/>
      <w:szCs w:val="18"/>
    </w:rPr>
  </w:style>
  <w:style w:type="character" w:customStyle="1" w:styleId="WW8Num39z1">
    <w:name w:val="WW8Num39z1"/>
    <w:qFormat/>
    <w:rPr>
      <w:rFonts w:ascii="Wingdings 2" w:hAnsi="Wingdings 2" w:cs="StarSymbol"/>
      <w:sz w:val="18"/>
      <w:szCs w:val="18"/>
    </w:rPr>
  </w:style>
  <w:style w:type="character" w:customStyle="1" w:styleId="WW8Num39z2">
    <w:name w:val="WW8Num39z2"/>
    <w:qFormat/>
    <w:rPr>
      <w:rFonts w:ascii="StarSymbol" w:hAnsi="StarSymbol" w:cs="StarSymbol"/>
      <w:sz w:val="18"/>
      <w:szCs w:val="18"/>
    </w:rPr>
  </w:style>
  <w:style w:type="character" w:customStyle="1" w:styleId="WW8Num39z3">
    <w:name w:val="WW8Num39z3"/>
    <w:qFormat/>
    <w:rPr>
      <w:rFonts w:ascii="Wingdings" w:hAnsi="Wingdings" w:cs="StarSymbol"/>
      <w:sz w:val="18"/>
      <w:szCs w:val="18"/>
    </w:rPr>
  </w:style>
  <w:style w:type="character" w:customStyle="1" w:styleId="WW8Num40z0">
    <w:name w:val="WW8Num40z0"/>
    <w:qFormat/>
    <w:rPr>
      <w:rFonts w:ascii="Wingdings" w:hAnsi="Wingdings" w:cs="StarSymbol"/>
      <w:sz w:val="18"/>
      <w:szCs w:val="18"/>
    </w:rPr>
  </w:style>
  <w:style w:type="character" w:customStyle="1" w:styleId="WW8Num40z1">
    <w:name w:val="WW8Num40z1"/>
    <w:qFormat/>
    <w:rPr>
      <w:rFonts w:ascii="Wingdings 2" w:hAnsi="Wingdings 2" w:cs="StarSymbol"/>
      <w:sz w:val="18"/>
      <w:szCs w:val="18"/>
    </w:rPr>
  </w:style>
  <w:style w:type="character" w:customStyle="1" w:styleId="WW8Num40z2">
    <w:name w:val="WW8Num40z2"/>
    <w:qFormat/>
    <w:rPr>
      <w:rFonts w:ascii="StarSymbol" w:hAnsi="StarSymbol" w:cs="StarSymbol"/>
      <w:sz w:val="18"/>
      <w:szCs w:val="18"/>
    </w:rPr>
  </w:style>
  <w:style w:type="character" w:customStyle="1" w:styleId="WW8Num41z0">
    <w:name w:val="WW8Num41z0"/>
    <w:qFormat/>
    <w:rPr>
      <w:rFonts w:ascii="Wingdings" w:hAnsi="Wingdings" w:cs="StarSymbol"/>
      <w:sz w:val="18"/>
      <w:szCs w:val="18"/>
    </w:rPr>
  </w:style>
  <w:style w:type="character" w:customStyle="1" w:styleId="WW8Num41z1">
    <w:name w:val="WW8Num41z1"/>
    <w:qFormat/>
    <w:rPr>
      <w:rFonts w:ascii="Wingdings 2" w:hAnsi="Wingdings 2" w:cs="StarSymbol"/>
      <w:sz w:val="18"/>
      <w:szCs w:val="18"/>
    </w:rPr>
  </w:style>
  <w:style w:type="character" w:customStyle="1" w:styleId="WW8Num41z2">
    <w:name w:val="WW8Num41z2"/>
    <w:qFormat/>
    <w:rPr>
      <w:rFonts w:ascii="StarSymbol" w:hAnsi="StarSymbol" w:cs="StarSymbol"/>
      <w:sz w:val="18"/>
      <w:szCs w:val="18"/>
    </w:rPr>
  </w:style>
  <w:style w:type="character" w:customStyle="1" w:styleId="WW8Num42z0">
    <w:name w:val="WW8Num42z0"/>
    <w:qFormat/>
    <w:rPr>
      <w:rFonts w:ascii="Symbol" w:hAnsi="Symbol" w:cs="StarSymbol"/>
      <w:sz w:val="18"/>
      <w:szCs w:val="18"/>
    </w:rPr>
  </w:style>
  <w:style w:type="character" w:customStyle="1" w:styleId="WW8Num42z1">
    <w:name w:val="WW8Num42z1"/>
    <w:qFormat/>
    <w:rPr>
      <w:rFonts w:ascii="Wingdings 2" w:hAnsi="Wingdings 2" w:cs="StarSymbol"/>
      <w:sz w:val="18"/>
      <w:szCs w:val="18"/>
    </w:rPr>
  </w:style>
  <w:style w:type="character" w:customStyle="1" w:styleId="WW8Num42z2">
    <w:name w:val="WW8Num42z2"/>
    <w:qFormat/>
    <w:rPr>
      <w:rFonts w:ascii="StarSymbol" w:hAnsi="StarSymbol" w:cs="StarSymbol"/>
      <w:sz w:val="18"/>
      <w:szCs w:val="18"/>
    </w:rPr>
  </w:style>
  <w:style w:type="character" w:customStyle="1" w:styleId="WW8Num42z3">
    <w:name w:val="WW8Num42z3"/>
    <w:qFormat/>
    <w:rPr>
      <w:rFonts w:ascii="Wingdings" w:hAnsi="Wingdings" w:cs="StarSymbol"/>
      <w:sz w:val="18"/>
      <w:szCs w:val="18"/>
    </w:rPr>
  </w:style>
  <w:style w:type="character" w:customStyle="1" w:styleId="WW8Num43z0">
    <w:name w:val="WW8Num43z0"/>
    <w:qFormat/>
    <w:rPr>
      <w:rFonts w:ascii="Wingdings" w:hAnsi="Wingdings" w:cs="StarSymbol"/>
      <w:sz w:val="18"/>
      <w:szCs w:val="18"/>
    </w:rPr>
  </w:style>
  <w:style w:type="character" w:customStyle="1" w:styleId="WW8Num43z1">
    <w:name w:val="WW8Num43z1"/>
    <w:qFormat/>
    <w:rPr>
      <w:rFonts w:ascii="Wingdings 2" w:hAnsi="Wingdings 2" w:cs="StarSymbol"/>
      <w:sz w:val="18"/>
      <w:szCs w:val="18"/>
    </w:rPr>
  </w:style>
  <w:style w:type="character" w:customStyle="1" w:styleId="WW8Num43z2">
    <w:name w:val="WW8Num43z2"/>
    <w:qFormat/>
    <w:rPr>
      <w:rFonts w:ascii="StarSymbol" w:hAnsi="StarSymbol" w:cs="StarSymbol"/>
      <w:sz w:val="18"/>
      <w:szCs w:val="18"/>
    </w:rPr>
  </w:style>
  <w:style w:type="character" w:customStyle="1" w:styleId="Bekezdsalapbettpusa2">
    <w:name w:val="Bekezdés alapbetűtípusa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3">
    <w:name w:val="WW8Num25z3"/>
    <w:qFormat/>
    <w:rPr>
      <w:rFonts w:ascii="Symbol" w:hAnsi="Symbol" w:cs="Symbol"/>
    </w:rPr>
  </w:style>
  <w:style w:type="character" w:customStyle="1" w:styleId="Bekezdsalapbettpusa1">
    <w:name w:val="Bekezdés alapbetűtípusa1"/>
    <w:qFormat/>
  </w:style>
  <w:style w:type="character" w:customStyle="1" w:styleId="WW-Absatz-Standardschriftart1111">
    <w:name w:val="WW-Absatz-Standardschriftart1111"/>
    <w:qFormat/>
  </w:style>
  <w:style w:type="character" w:customStyle="1" w:styleId="WW-WW8Num1z0">
    <w:name w:val="WW-WW8Num1z0"/>
    <w:qFormat/>
    <w:rPr>
      <w:rFonts w:ascii="Symbol" w:hAnsi="Symbol" w:cs="StarSymbol"/>
      <w:sz w:val="18"/>
      <w:szCs w:val="18"/>
    </w:rPr>
  </w:style>
  <w:style w:type="character" w:customStyle="1" w:styleId="WW-WW8Num3z0">
    <w:name w:val="WW-WW8Num3z0"/>
    <w:qFormat/>
    <w:rPr>
      <w:rFonts w:ascii="Symbol" w:hAnsi="Symbol" w:cs="StarSymbol"/>
      <w:sz w:val="18"/>
      <w:szCs w:val="18"/>
    </w:rPr>
  </w:style>
  <w:style w:type="character" w:customStyle="1" w:styleId="WW-WW8Num4z0">
    <w:name w:val="WW-WW8Num4z0"/>
    <w:qFormat/>
    <w:rPr>
      <w:rFonts w:ascii="Symbol" w:hAnsi="Symbol" w:cs="StarSymbol"/>
      <w:sz w:val="18"/>
      <w:szCs w:val="18"/>
    </w:rPr>
  </w:style>
  <w:style w:type="character" w:customStyle="1" w:styleId="WW-WW8Num5z0">
    <w:name w:val="WW-WW8Num5z0"/>
    <w:qFormat/>
    <w:rPr>
      <w:rFonts w:ascii="Symbol" w:hAnsi="Symbol" w:cs="StarSymbol"/>
      <w:sz w:val="18"/>
      <w:szCs w:val="18"/>
    </w:rPr>
  </w:style>
  <w:style w:type="character" w:customStyle="1" w:styleId="WW-WW8Num7z0">
    <w:name w:val="WW-WW8Num7z0"/>
    <w:qFormat/>
    <w:rPr>
      <w:rFonts w:ascii="Symbol" w:hAnsi="Symbol" w:cs="StarSymbol"/>
      <w:sz w:val="18"/>
      <w:szCs w:val="18"/>
    </w:rPr>
  </w:style>
  <w:style w:type="character" w:customStyle="1" w:styleId="WW-WW8Num8z0">
    <w:name w:val="WW-WW8Num8z0"/>
    <w:qFormat/>
    <w:rPr>
      <w:rFonts w:ascii="Symbol" w:hAnsi="Symbol" w:cs="StarSymbol"/>
      <w:sz w:val="18"/>
      <w:szCs w:val="18"/>
    </w:rPr>
  </w:style>
  <w:style w:type="character" w:customStyle="1" w:styleId="WW-WW8Num9z0">
    <w:name w:val="WW-WW8Num9z0"/>
    <w:qFormat/>
    <w:rPr>
      <w:rFonts w:ascii="Symbol" w:hAnsi="Symbol" w:cs="StarSymbol"/>
      <w:sz w:val="18"/>
      <w:szCs w:val="18"/>
    </w:rPr>
  </w:style>
  <w:style w:type="character" w:customStyle="1" w:styleId="WW-WW8Num10z0">
    <w:name w:val="WW-WW8Num10z0"/>
    <w:qFormat/>
    <w:rPr>
      <w:rFonts w:ascii="Symbol" w:hAnsi="Symbol" w:cs="StarSymbol"/>
      <w:sz w:val="18"/>
      <w:szCs w:val="18"/>
    </w:rPr>
  </w:style>
  <w:style w:type="character" w:customStyle="1" w:styleId="WW-WW8Num11z0">
    <w:name w:val="WW-WW8Num11z0"/>
    <w:qFormat/>
    <w:rPr>
      <w:rFonts w:ascii="Symbol" w:hAnsi="Symbol" w:cs="StarSymbol"/>
      <w:sz w:val="18"/>
      <w:szCs w:val="18"/>
    </w:rPr>
  </w:style>
  <w:style w:type="character" w:customStyle="1" w:styleId="WW-WW8Num17z0">
    <w:name w:val="WW-WW8Num17z0"/>
    <w:qFormat/>
    <w:rPr>
      <w:rFonts w:ascii="Symbol" w:hAnsi="Symbol" w:cs="StarSymbol"/>
      <w:sz w:val="18"/>
      <w:szCs w:val="18"/>
    </w:rPr>
  </w:style>
  <w:style w:type="character" w:customStyle="1" w:styleId="WW-WW8Num18z0">
    <w:name w:val="WW-WW8Num18z0"/>
    <w:qFormat/>
    <w:rPr>
      <w:rFonts w:ascii="Symbol" w:hAnsi="Symbol" w:cs="StarSymbol"/>
      <w:sz w:val="18"/>
      <w:szCs w:val="18"/>
    </w:rPr>
  </w:style>
  <w:style w:type="character" w:customStyle="1" w:styleId="WW-WW8Num19z0">
    <w:name w:val="WW-WW8Num19z0"/>
    <w:qFormat/>
    <w:rPr>
      <w:rFonts w:ascii="Symbol" w:hAnsi="Symbol" w:cs="StarSymbol"/>
      <w:sz w:val="18"/>
      <w:szCs w:val="18"/>
    </w:rPr>
  </w:style>
  <w:style w:type="character" w:customStyle="1" w:styleId="WW-WW8Num20z0">
    <w:name w:val="WW-WW8Num20z0"/>
    <w:qFormat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qFormat/>
  </w:style>
  <w:style w:type="character" w:customStyle="1" w:styleId="WW-WW8Num1z01">
    <w:name w:val="WW-WW8Num1z01"/>
    <w:qFormat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qFormat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qFormat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qFormat/>
    <w:rPr>
      <w:rFonts w:ascii="Symbol" w:hAnsi="Symbol" w:cs="StarSymbol"/>
      <w:sz w:val="18"/>
      <w:szCs w:val="18"/>
    </w:rPr>
  </w:style>
  <w:style w:type="character" w:customStyle="1" w:styleId="WW-WW8Num7z01">
    <w:name w:val="WW-WW8Num7z01"/>
    <w:qFormat/>
    <w:rPr>
      <w:rFonts w:ascii="Symbol" w:hAnsi="Symbol" w:cs="StarSymbol"/>
      <w:sz w:val="18"/>
      <w:szCs w:val="18"/>
    </w:rPr>
  </w:style>
  <w:style w:type="character" w:customStyle="1" w:styleId="WW-WW8Num8z01">
    <w:name w:val="WW-WW8Num8z01"/>
    <w:qFormat/>
    <w:rPr>
      <w:rFonts w:ascii="Symbol" w:hAnsi="Symbol" w:cs="StarSymbol"/>
      <w:sz w:val="18"/>
      <w:szCs w:val="18"/>
    </w:rPr>
  </w:style>
  <w:style w:type="character" w:customStyle="1" w:styleId="WW-WW8Num9z01">
    <w:name w:val="WW-WW8Num9z01"/>
    <w:qFormat/>
    <w:rPr>
      <w:rFonts w:ascii="Symbol" w:hAnsi="Symbol" w:cs="StarSymbol"/>
      <w:sz w:val="18"/>
      <w:szCs w:val="18"/>
    </w:rPr>
  </w:style>
  <w:style w:type="character" w:customStyle="1" w:styleId="WW-WW8Num10z01">
    <w:name w:val="WW-WW8Num10z01"/>
    <w:qFormat/>
    <w:rPr>
      <w:rFonts w:ascii="Symbol" w:hAnsi="Symbol" w:cs="StarSymbol"/>
      <w:sz w:val="18"/>
      <w:szCs w:val="18"/>
    </w:rPr>
  </w:style>
  <w:style w:type="character" w:customStyle="1" w:styleId="WW-WW8Num11z01">
    <w:name w:val="WW-WW8Num11z01"/>
    <w:qFormat/>
    <w:rPr>
      <w:rFonts w:ascii="Symbol" w:hAnsi="Symbol" w:cs="StarSymbol"/>
      <w:sz w:val="18"/>
      <w:szCs w:val="18"/>
    </w:rPr>
  </w:style>
  <w:style w:type="character" w:customStyle="1" w:styleId="WW-WW8Num18z01">
    <w:name w:val="WW-WW8Num18z01"/>
    <w:qFormat/>
    <w:rPr>
      <w:rFonts w:ascii="Symbol" w:hAnsi="Symbol" w:cs="StarSymbol"/>
      <w:sz w:val="18"/>
      <w:szCs w:val="18"/>
    </w:rPr>
  </w:style>
  <w:style w:type="character" w:customStyle="1" w:styleId="WW-WW8Num19z01">
    <w:name w:val="WW-WW8Num19z01"/>
    <w:qFormat/>
    <w:rPr>
      <w:rFonts w:ascii="Symbol" w:hAnsi="Symbol" w:cs="StarSymbol"/>
      <w:sz w:val="18"/>
      <w:szCs w:val="18"/>
    </w:rPr>
  </w:style>
  <w:style w:type="character" w:customStyle="1" w:styleId="WW-WW8Num20z01">
    <w:name w:val="WW-WW8Num20z01"/>
    <w:qFormat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qFormat/>
  </w:style>
  <w:style w:type="character" w:customStyle="1" w:styleId="WW-WW8Num1z011">
    <w:name w:val="WW-WW8Num1z011"/>
    <w:qFormat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qFormat/>
    <w:rPr>
      <w:rFonts w:ascii="Symbol" w:hAnsi="Symbol" w:cs="StarSymbol"/>
      <w:sz w:val="18"/>
      <w:szCs w:val="18"/>
    </w:rPr>
  </w:style>
  <w:style w:type="character" w:customStyle="1" w:styleId="WW-WW8Num5z011">
    <w:name w:val="WW-WW8Num5z011"/>
    <w:qFormat/>
    <w:rPr>
      <w:rFonts w:ascii="Symbol" w:hAnsi="Symbol" w:cs="StarSymbol"/>
      <w:sz w:val="18"/>
      <w:szCs w:val="18"/>
    </w:rPr>
  </w:style>
  <w:style w:type="character" w:customStyle="1" w:styleId="WW-WW8Num7z011">
    <w:name w:val="WW-WW8Num7z011"/>
    <w:qFormat/>
    <w:rPr>
      <w:rFonts w:ascii="Symbol" w:hAnsi="Symbol" w:cs="StarSymbol"/>
      <w:sz w:val="18"/>
      <w:szCs w:val="18"/>
    </w:rPr>
  </w:style>
  <w:style w:type="character" w:customStyle="1" w:styleId="WW-WW8Num9z011">
    <w:name w:val="WW-WW8Num9z011"/>
    <w:qFormat/>
    <w:rPr>
      <w:rFonts w:ascii="Symbol" w:hAnsi="Symbol" w:cs="StarSymbol"/>
      <w:sz w:val="18"/>
      <w:szCs w:val="18"/>
    </w:rPr>
  </w:style>
  <w:style w:type="character" w:customStyle="1" w:styleId="WW-WW8Num10z011">
    <w:name w:val="WW-WW8Num10z011"/>
    <w:qFormat/>
    <w:rPr>
      <w:rFonts w:ascii="Symbol" w:hAnsi="Symbol" w:cs="StarSymbol"/>
      <w:sz w:val="18"/>
      <w:szCs w:val="18"/>
    </w:rPr>
  </w:style>
  <w:style w:type="character" w:customStyle="1" w:styleId="WW-WW8Num11z011">
    <w:name w:val="WW-WW8Num11z011"/>
    <w:qFormat/>
    <w:rPr>
      <w:rFonts w:ascii="Symbol" w:hAnsi="Symbol" w:cs="StarSymbol"/>
      <w:sz w:val="18"/>
      <w:szCs w:val="18"/>
    </w:rPr>
  </w:style>
  <w:style w:type="character" w:customStyle="1" w:styleId="WW-WW8Num12z0">
    <w:name w:val="WW-WW8Num12z0"/>
    <w:qFormat/>
    <w:rPr>
      <w:rFonts w:ascii="Symbol" w:hAnsi="Symbol" w:cs="StarSymbol"/>
      <w:sz w:val="18"/>
      <w:szCs w:val="18"/>
    </w:rPr>
  </w:style>
  <w:style w:type="character" w:customStyle="1" w:styleId="WW-Absatz-Standardschriftart1111111">
    <w:name w:val="WW-Absatz-Standardschriftart1111111"/>
    <w:qFormat/>
  </w:style>
  <w:style w:type="character" w:customStyle="1" w:styleId="WW-WW8Num1z0111">
    <w:name w:val="WW-WW8Num1z0111"/>
    <w:qFormat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qFormat/>
    <w:rPr>
      <w:rFonts w:ascii="Symbol" w:hAnsi="Symbol" w:cs="StarSymbol"/>
      <w:sz w:val="18"/>
      <w:szCs w:val="18"/>
    </w:rPr>
  </w:style>
  <w:style w:type="character" w:customStyle="1" w:styleId="WW-WW8Num5z0111">
    <w:name w:val="WW-WW8Num5z0111"/>
    <w:qFormat/>
    <w:rPr>
      <w:rFonts w:ascii="Symbol" w:hAnsi="Symbol" w:cs="StarSymbol"/>
      <w:sz w:val="18"/>
      <w:szCs w:val="18"/>
    </w:rPr>
  </w:style>
  <w:style w:type="character" w:customStyle="1" w:styleId="WW-WW8Num6z0">
    <w:name w:val="WW-WW8Num6z0"/>
    <w:qFormat/>
    <w:rPr>
      <w:rFonts w:ascii="Symbol" w:hAnsi="Symbol" w:cs="StarSymbol"/>
      <w:sz w:val="18"/>
      <w:szCs w:val="18"/>
    </w:rPr>
  </w:style>
  <w:style w:type="character" w:customStyle="1" w:styleId="WW-WW8Num7z0111">
    <w:name w:val="WW-WW8Num7z0111"/>
    <w:qFormat/>
    <w:rPr>
      <w:rFonts w:ascii="Symbol" w:hAnsi="Symbol" w:cs="StarSymbol"/>
      <w:sz w:val="18"/>
      <w:szCs w:val="18"/>
    </w:rPr>
  </w:style>
  <w:style w:type="character" w:customStyle="1" w:styleId="WW-WW8Num9z0111">
    <w:name w:val="WW-WW8Num9z0111"/>
    <w:qFormat/>
    <w:rPr>
      <w:rFonts w:ascii="Symbol" w:hAnsi="Symbol" w:cs="StarSymbol"/>
      <w:sz w:val="18"/>
      <w:szCs w:val="18"/>
    </w:rPr>
  </w:style>
  <w:style w:type="character" w:customStyle="1" w:styleId="WW-WW8Num10z0111">
    <w:name w:val="WW-WW8Num10z0111"/>
    <w:qFormat/>
    <w:rPr>
      <w:rFonts w:ascii="Symbol" w:hAnsi="Symbol" w:cs="StarSymbol"/>
      <w:sz w:val="18"/>
      <w:szCs w:val="18"/>
    </w:rPr>
  </w:style>
  <w:style w:type="character" w:customStyle="1" w:styleId="WW-WW8Num11z0111">
    <w:name w:val="WW-WW8Num11z0111"/>
    <w:qFormat/>
    <w:rPr>
      <w:rFonts w:ascii="Symbol" w:hAnsi="Symbol" w:cs="StarSymbol"/>
      <w:sz w:val="18"/>
      <w:szCs w:val="18"/>
    </w:rPr>
  </w:style>
  <w:style w:type="character" w:customStyle="1" w:styleId="WW-WW8Num12z01">
    <w:name w:val="WW-WW8Num12z01"/>
    <w:qFormat/>
    <w:rPr>
      <w:rFonts w:ascii="Symbol" w:hAnsi="Symbol" w:cs="StarSymbol"/>
      <w:sz w:val="18"/>
      <w:szCs w:val="18"/>
    </w:rPr>
  </w:style>
  <w:style w:type="character" w:customStyle="1" w:styleId="WW-WW8Num13z0">
    <w:name w:val="WW-WW8Num13z0"/>
    <w:qFormat/>
    <w:rPr>
      <w:rFonts w:ascii="Symbol" w:hAnsi="Symbol" w:cs="StarSymbol"/>
      <w:sz w:val="18"/>
      <w:szCs w:val="18"/>
    </w:rPr>
  </w:style>
  <w:style w:type="character" w:customStyle="1" w:styleId="WW-WW8Num14z0">
    <w:name w:val="WW-WW8Num14z0"/>
    <w:qFormat/>
    <w:rPr>
      <w:rFonts w:ascii="Symbol" w:hAnsi="Symbol" w:cs="StarSymbol"/>
      <w:sz w:val="18"/>
      <w:szCs w:val="18"/>
    </w:rPr>
  </w:style>
  <w:style w:type="character" w:customStyle="1" w:styleId="WW-WW8Num15z0">
    <w:name w:val="WW-WW8Num15z0"/>
    <w:qFormat/>
    <w:rPr>
      <w:rFonts w:ascii="Symbol" w:hAnsi="Symbol" w:cs="StarSymbol"/>
      <w:sz w:val="18"/>
      <w:szCs w:val="18"/>
    </w:rPr>
  </w:style>
  <w:style w:type="character" w:customStyle="1" w:styleId="WW-Absatz-Standardschriftart11111111">
    <w:name w:val="WW-Absatz-Standardschriftart11111111"/>
    <w:qFormat/>
  </w:style>
  <w:style w:type="character" w:customStyle="1" w:styleId="WW-WW8Num1z01111">
    <w:name w:val="WW-WW8Num1z01111"/>
    <w:qFormat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qFormat/>
    <w:rPr>
      <w:rFonts w:ascii="Symbol" w:hAnsi="Symbol" w:cs="StarSymbol"/>
      <w:sz w:val="18"/>
      <w:szCs w:val="18"/>
    </w:rPr>
  </w:style>
  <w:style w:type="character" w:customStyle="1" w:styleId="WW-WW8Num5z01111">
    <w:name w:val="WW-WW8Num5z01111"/>
    <w:qFormat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qFormat/>
    <w:rPr>
      <w:rFonts w:ascii="Symbol" w:hAnsi="Symbol" w:cs="StarSymbol"/>
      <w:sz w:val="18"/>
      <w:szCs w:val="18"/>
    </w:rPr>
  </w:style>
  <w:style w:type="character" w:customStyle="1" w:styleId="WW-WW8Num7z01111">
    <w:name w:val="WW-WW8Num7z01111"/>
    <w:qFormat/>
    <w:rPr>
      <w:rFonts w:ascii="Symbol" w:hAnsi="Symbol" w:cs="StarSymbol"/>
      <w:sz w:val="18"/>
      <w:szCs w:val="18"/>
    </w:rPr>
  </w:style>
  <w:style w:type="character" w:customStyle="1" w:styleId="WW-WW8Num9z01111">
    <w:name w:val="WW-WW8Num9z01111"/>
    <w:qFormat/>
    <w:rPr>
      <w:rFonts w:ascii="Symbol" w:hAnsi="Symbol" w:cs="StarSymbol"/>
      <w:sz w:val="18"/>
      <w:szCs w:val="18"/>
    </w:rPr>
  </w:style>
  <w:style w:type="character" w:customStyle="1" w:styleId="WW-WW8Num10z01111">
    <w:name w:val="WW-WW8Num10z01111"/>
    <w:qFormat/>
    <w:rPr>
      <w:rFonts w:ascii="Symbol" w:hAnsi="Symbol" w:cs="StarSymbol"/>
      <w:sz w:val="18"/>
      <w:szCs w:val="18"/>
    </w:rPr>
  </w:style>
  <w:style w:type="character" w:customStyle="1" w:styleId="WW-WW8Num11z01111">
    <w:name w:val="WW-WW8Num11z01111"/>
    <w:qFormat/>
    <w:rPr>
      <w:rFonts w:ascii="Symbol" w:hAnsi="Symbol" w:cs="StarSymbol"/>
      <w:sz w:val="18"/>
      <w:szCs w:val="18"/>
    </w:rPr>
  </w:style>
  <w:style w:type="character" w:customStyle="1" w:styleId="WW-WW8Num12z011">
    <w:name w:val="WW-WW8Num12z011"/>
    <w:qFormat/>
    <w:rPr>
      <w:rFonts w:ascii="Symbol" w:hAnsi="Symbol" w:cs="StarSymbol"/>
      <w:sz w:val="18"/>
      <w:szCs w:val="18"/>
    </w:rPr>
  </w:style>
  <w:style w:type="character" w:customStyle="1" w:styleId="WW-WW8Num13z01">
    <w:name w:val="WW-WW8Num13z01"/>
    <w:qFormat/>
    <w:rPr>
      <w:rFonts w:ascii="Symbol" w:hAnsi="Symbol" w:cs="StarSymbol"/>
      <w:sz w:val="18"/>
      <w:szCs w:val="18"/>
    </w:rPr>
  </w:style>
  <w:style w:type="character" w:customStyle="1" w:styleId="WW-WW8Num14z01">
    <w:name w:val="WW-WW8Num14z01"/>
    <w:qFormat/>
    <w:rPr>
      <w:rFonts w:ascii="Symbol" w:hAnsi="Symbol" w:cs="StarSymbol"/>
      <w:sz w:val="18"/>
      <w:szCs w:val="18"/>
    </w:rPr>
  </w:style>
  <w:style w:type="character" w:customStyle="1" w:styleId="WW-WW8Num15z01">
    <w:name w:val="WW-WW8Num15z01"/>
    <w:qFormat/>
    <w:rPr>
      <w:rFonts w:ascii="Symbol" w:hAnsi="Symbol" w:cs="StarSymbol"/>
      <w:sz w:val="18"/>
      <w:szCs w:val="18"/>
    </w:rPr>
  </w:style>
  <w:style w:type="character" w:customStyle="1" w:styleId="WW-Absatz-Standardschriftart111111111">
    <w:name w:val="WW-Absatz-Standardschriftart111111111"/>
    <w:qFormat/>
  </w:style>
  <w:style w:type="character" w:customStyle="1" w:styleId="WW-WW8Num1z011111">
    <w:name w:val="WW-WW8Num1z011111"/>
    <w:qFormat/>
    <w:rPr>
      <w:rFonts w:ascii="Symbol" w:hAnsi="Symbol" w:cs="StarSymbol"/>
      <w:sz w:val="18"/>
      <w:szCs w:val="18"/>
    </w:rPr>
  </w:style>
  <w:style w:type="character" w:customStyle="1" w:styleId="WW-WW8Num3z011111">
    <w:name w:val="WW-WW8Num3z011111"/>
    <w:qFormat/>
    <w:rPr>
      <w:rFonts w:ascii="Symbol" w:hAnsi="Symbol" w:cs="StarSymbol"/>
      <w:sz w:val="18"/>
      <w:szCs w:val="18"/>
    </w:rPr>
  </w:style>
  <w:style w:type="character" w:customStyle="1" w:styleId="WW-WW8Num5z011111">
    <w:name w:val="WW-WW8Num5z011111"/>
    <w:qFormat/>
    <w:rPr>
      <w:rFonts w:ascii="Symbol" w:hAnsi="Symbol" w:cs="StarSymbol"/>
      <w:sz w:val="18"/>
      <w:szCs w:val="18"/>
    </w:rPr>
  </w:style>
  <w:style w:type="character" w:customStyle="1" w:styleId="WW-WW8Num6z011">
    <w:name w:val="WW-WW8Num6z011"/>
    <w:qFormat/>
    <w:rPr>
      <w:rFonts w:ascii="Symbol" w:hAnsi="Symbol" w:cs="StarSymbol"/>
      <w:sz w:val="18"/>
      <w:szCs w:val="18"/>
    </w:rPr>
  </w:style>
  <w:style w:type="character" w:customStyle="1" w:styleId="WW-WW8Num7z011111">
    <w:name w:val="WW-WW8Num7z011111"/>
    <w:qFormat/>
    <w:rPr>
      <w:rFonts w:ascii="Symbol" w:hAnsi="Symbol" w:cs="StarSymbol"/>
      <w:sz w:val="18"/>
      <w:szCs w:val="18"/>
    </w:rPr>
  </w:style>
  <w:style w:type="character" w:customStyle="1" w:styleId="WW-WW8Num9z011111">
    <w:name w:val="WW-WW8Num9z011111"/>
    <w:qFormat/>
    <w:rPr>
      <w:rFonts w:ascii="Symbol" w:hAnsi="Symbol" w:cs="StarSymbol"/>
      <w:sz w:val="18"/>
      <w:szCs w:val="18"/>
    </w:rPr>
  </w:style>
  <w:style w:type="character" w:customStyle="1" w:styleId="WW-WW8Num10z011111">
    <w:name w:val="WW-WW8Num10z011111"/>
    <w:qFormat/>
    <w:rPr>
      <w:rFonts w:ascii="Symbol" w:hAnsi="Symbol" w:cs="StarSymbol"/>
      <w:sz w:val="18"/>
      <w:szCs w:val="18"/>
    </w:rPr>
  </w:style>
  <w:style w:type="character" w:customStyle="1" w:styleId="WW-WW8Num11z011111">
    <w:name w:val="WW-WW8Num11z011111"/>
    <w:qFormat/>
    <w:rPr>
      <w:rFonts w:ascii="Symbol" w:hAnsi="Symbol" w:cs="StarSymbol"/>
      <w:sz w:val="18"/>
      <w:szCs w:val="18"/>
    </w:rPr>
  </w:style>
  <w:style w:type="character" w:customStyle="1" w:styleId="WW-WW8Num12z0111">
    <w:name w:val="WW-WW8Num12z0111"/>
    <w:qFormat/>
    <w:rPr>
      <w:rFonts w:ascii="Symbol" w:hAnsi="Symbol" w:cs="StarSymbol"/>
      <w:sz w:val="18"/>
      <w:szCs w:val="18"/>
    </w:rPr>
  </w:style>
  <w:style w:type="character" w:customStyle="1" w:styleId="WW-WW8Num14z011">
    <w:name w:val="WW-WW8Num14z011"/>
    <w:qFormat/>
    <w:rPr>
      <w:rFonts w:ascii="Symbol" w:hAnsi="Symbol" w:cs="StarSymbol"/>
      <w:sz w:val="18"/>
      <w:szCs w:val="18"/>
    </w:rPr>
  </w:style>
  <w:style w:type="character" w:customStyle="1" w:styleId="WW-WW8Num18z011">
    <w:name w:val="WW-WW8Num18z011"/>
    <w:qFormat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  <w:qFormat/>
  </w:style>
  <w:style w:type="character" w:customStyle="1" w:styleId="WW-WW8Num1z0111111">
    <w:name w:val="WW-WW8Num1z0111111"/>
    <w:qFormat/>
    <w:rPr>
      <w:rFonts w:ascii="Symbol" w:hAnsi="Symbol" w:cs="StarSymbol"/>
      <w:sz w:val="18"/>
      <w:szCs w:val="18"/>
    </w:rPr>
  </w:style>
  <w:style w:type="character" w:customStyle="1" w:styleId="WW-WW8Num3z0111111">
    <w:name w:val="WW-WW8Num3z0111111"/>
    <w:qFormat/>
    <w:rPr>
      <w:rFonts w:ascii="Symbol" w:hAnsi="Symbol" w:cs="StarSymbol"/>
      <w:sz w:val="18"/>
      <w:szCs w:val="18"/>
    </w:rPr>
  </w:style>
  <w:style w:type="character" w:customStyle="1" w:styleId="WW-WW8Num5z0111111">
    <w:name w:val="WW-WW8Num5z0111111"/>
    <w:qFormat/>
    <w:rPr>
      <w:rFonts w:ascii="Symbol" w:hAnsi="Symbol" w:cs="StarSymbol"/>
      <w:sz w:val="18"/>
      <w:szCs w:val="18"/>
    </w:rPr>
  </w:style>
  <w:style w:type="character" w:customStyle="1" w:styleId="WW-WW8Num7z0111111">
    <w:name w:val="WW-WW8Num7z0111111"/>
    <w:qFormat/>
    <w:rPr>
      <w:rFonts w:ascii="Symbol" w:hAnsi="Symbol" w:cs="StarSymbol"/>
      <w:sz w:val="18"/>
      <w:szCs w:val="18"/>
    </w:rPr>
  </w:style>
  <w:style w:type="character" w:customStyle="1" w:styleId="WW-WW8Num8z011">
    <w:name w:val="WW-WW8Num8z011"/>
    <w:qFormat/>
    <w:rPr>
      <w:rFonts w:ascii="Symbol" w:hAnsi="Symbol" w:cs="StarSymbol"/>
      <w:sz w:val="18"/>
      <w:szCs w:val="18"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Bullets">
    <w:name w:val="Bullets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">
    <w:name w:val="WW-Bullets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">
    <w:name w:val="WW-Bullets1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1">
    <w:name w:val="WW-Bullets11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11">
    <w:name w:val="WW-Bullets111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111">
    <w:name w:val="WW-Bullets1111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1111">
    <w:name w:val="WW-Bullets11111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11111">
    <w:name w:val="WW-Bullets111111"/>
    <w:qFormat/>
    <w:rPr>
      <w:rFonts w:ascii="StarSymbol" w:eastAsia="StarSymbol" w:hAnsi="StarSymbol" w:cs="StarSymbol"/>
      <w:sz w:val="18"/>
      <w:szCs w:val="18"/>
    </w:rPr>
  </w:style>
  <w:style w:type="character" w:customStyle="1" w:styleId="WW-Bullets1111111">
    <w:name w:val="WW-Bullets1111111"/>
    <w:qFormat/>
    <w:rPr>
      <w:rFonts w:ascii="StarSymbol" w:eastAsia="StarSymbol" w:hAnsi="StarSymbol" w:cs="StarSymbol"/>
      <w:sz w:val="18"/>
      <w:szCs w:val="18"/>
    </w:rPr>
  </w:style>
  <w:style w:type="character" w:customStyle="1" w:styleId="NumberingSymbols">
    <w:name w:val="Numbering Symbols"/>
    <w:qFormat/>
  </w:style>
  <w:style w:type="character" w:customStyle="1" w:styleId="WW-NumberingSymbols">
    <w:name w:val="WW-Numbering Symbols"/>
    <w:qFormat/>
  </w:style>
  <w:style w:type="character" w:customStyle="1" w:styleId="WW-NumberingSymbols1">
    <w:name w:val="WW-Numbering Symbols1"/>
    <w:qFormat/>
  </w:style>
  <w:style w:type="character" w:customStyle="1" w:styleId="WW-NumberingSymbols11">
    <w:name w:val="WW-Numbering Symbols11"/>
    <w:qFormat/>
  </w:style>
  <w:style w:type="character" w:customStyle="1" w:styleId="WW-NumberingSymbols111">
    <w:name w:val="WW-Numbering Symbols111"/>
    <w:qFormat/>
  </w:style>
  <w:style w:type="character" w:customStyle="1" w:styleId="WW-NumberingSymbols1111">
    <w:name w:val="WW-Numbering Symbols1111"/>
    <w:qFormat/>
  </w:style>
  <w:style w:type="character" w:customStyle="1" w:styleId="WW-NumberingSymbols11111">
    <w:name w:val="WW-Numbering Symbols11111"/>
    <w:qFormat/>
  </w:style>
  <w:style w:type="character" w:customStyle="1" w:styleId="WW-NumberingSymbols111111">
    <w:name w:val="WW-Numbering Symbols111111"/>
    <w:qFormat/>
  </w:style>
  <w:style w:type="character" w:customStyle="1" w:styleId="WW-NumberingSymbols1111111">
    <w:name w:val="WW-Numbering Symbols1111111"/>
    <w:qFormat/>
  </w:style>
  <w:style w:type="character" w:customStyle="1" w:styleId="Jegyzethivatkozs1">
    <w:name w:val="Jegyzethivatkozás1"/>
    <w:qFormat/>
    <w:rPr>
      <w:sz w:val="16"/>
      <w:szCs w:val="16"/>
    </w:rPr>
  </w:style>
  <w:style w:type="character" w:styleId="Oldalszm">
    <w:name w:val="page number"/>
    <w:basedOn w:val="Bekezdsalapbettpusa1"/>
    <w:qFormat/>
  </w:style>
  <w:style w:type="character" w:customStyle="1" w:styleId="Jegyzethivatkozs2">
    <w:name w:val="Jegyzethivatkozás2"/>
    <w:qFormat/>
    <w:rPr>
      <w:sz w:val="16"/>
      <w:szCs w:val="16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llbChar">
    <w:name w:val="Élőláb Char"/>
    <w:uiPriority w:val="99"/>
    <w:qFormat/>
    <w:rsid w:val="007D5AEA"/>
    <w:rPr>
      <w:rFonts w:ascii="Thorndale" w:eastAsia="Andale Sans UI" w:hAnsi="Thorndale" w:cs="Thorndale"/>
      <w:sz w:val="24"/>
    </w:rPr>
  </w:style>
  <w:style w:type="character" w:styleId="Jegyzethivatkozs">
    <w:name w:val="annotation reference"/>
    <w:uiPriority w:val="99"/>
    <w:semiHidden/>
    <w:unhideWhenUsed/>
    <w:qFormat/>
    <w:rsid w:val="00425E5E"/>
    <w:rPr>
      <w:sz w:val="16"/>
      <w:szCs w:val="16"/>
    </w:rPr>
  </w:style>
  <w:style w:type="character" w:customStyle="1" w:styleId="JegyzetszvegChar">
    <w:name w:val="Jegyzetszöveg Char"/>
    <w:link w:val="Jegyzetszveg"/>
    <w:uiPriority w:val="99"/>
    <w:qFormat/>
    <w:rsid w:val="00425E5E"/>
    <w:rPr>
      <w:rFonts w:ascii="Thorndale" w:eastAsia="Andale Sans UI" w:hAnsi="Thorndale" w:cs="Thorndale"/>
    </w:rPr>
  </w:style>
  <w:style w:type="character" w:customStyle="1" w:styleId="fontstyle01">
    <w:name w:val="fontstyle01"/>
    <w:qFormat/>
    <w:rsid w:val="00BF14DA"/>
    <w:rPr>
      <w:rFonts w:ascii="CIDFont+F1" w:hAnsi="CIDFont+F1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StarSymbol"/>
      <w:sz w:val="18"/>
      <w:szCs w:val="18"/>
    </w:rPr>
  </w:style>
  <w:style w:type="character" w:customStyle="1" w:styleId="ListLabel2">
    <w:name w:val="ListLabel 2"/>
    <w:qFormat/>
    <w:rPr>
      <w:rFonts w:cs="StarSymbol"/>
      <w:sz w:val="18"/>
      <w:szCs w:val="18"/>
    </w:rPr>
  </w:style>
  <w:style w:type="character" w:customStyle="1" w:styleId="ListLabel3">
    <w:name w:val="ListLabel 3"/>
    <w:qFormat/>
    <w:rPr>
      <w:sz w:val="18"/>
      <w:szCs w:val="18"/>
    </w:rPr>
  </w:style>
  <w:style w:type="character" w:customStyle="1" w:styleId="ListLabel4">
    <w:name w:val="ListLabel 4"/>
    <w:qFormat/>
    <w:rPr>
      <w:rFonts w:cs="Times New Roman"/>
      <w:sz w:val="22"/>
      <w:szCs w:val="22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cs="StarSymbol"/>
      <w:sz w:val="18"/>
      <w:szCs w:val="18"/>
    </w:rPr>
  </w:style>
  <w:style w:type="character" w:customStyle="1" w:styleId="ListLabel14">
    <w:name w:val="ListLabel 14"/>
    <w:qFormat/>
    <w:rPr>
      <w:rFonts w:cs="StarSymbol"/>
      <w:sz w:val="18"/>
      <w:szCs w:val="18"/>
    </w:rPr>
  </w:style>
  <w:style w:type="character" w:customStyle="1" w:styleId="ListLabel15">
    <w:name w:val="ListLabel 15"/>
    <w:qFormat/>
    <w:rPr>
      <w:rFonts w:cs="StarSymbol"/>
      <w:sz w:val="18"/>
      <w:szCs w:val="18"/>
    </w:rPr>
  </w:style>
  <w:style w:type="character" w:customStyle="1" w:styleId="ListLabel16">
    <w:name w:val="ListLabel 16"/>
    <w:qFormat/>
    <w:rPr>
      <w:rFonts w:cs="StarSymbol"/>
      <w:sz w:val="18"/>
      <w:szCs w:val="18"/>
    </w:rPr>
  </w:style>
  <w:style w:type="character" w:customStyle="1" w:styleId="ListLabel17">
    <w:name w:val="ListLabel 17"/>
    <w:qFormat/>
    <w:rPr>
      <w:rFonts w:cs="StarSymbol"/>
      <w:sz w:val="18"/>
      <w:szCs w:val="18"/>
    </w:rPr>
  </w:style>
  <w:style w:type="character" w:customStyle="1" w:styleId="ListLabel18">
    <w:name w:val="ListLabel 18"/>
    <w:qFormat/>
    <w:rPr>
      <w:rFonts w:cs="StarSymbol"/>
      <w:sz w:val="18"/>
      <w:szCs w:val="18"/>
    </w:rPr>
  </w:style>
  <w:style w:type="character" w:customStyle="1" w:styleId="ListLabel19">
    <w:name w:val="ListLabel 19"/>
    <w:qFormat/>
    <w:rPr>
      <w:rFonts w:cs="StarSymbol"/>
      <w:sz w:val="18"/>
      <w:szCs w:val="18"/>
    </w:rPr>
  </w:style>
  <w:style w:type="character" w:customStyle="1" w:styleId="ListLabel20">
    <w:name w:val="ListLabel 20"/>
    <w:qFormat/>
    <w:rPr>
      <w:rFonts w:cs="StarSymbol"/>
      <w:sz w:val="18"/>
      <w:szCs w:val="18"/>
    </w:rPr>
  </w:style>
  <w:style w:type="character" w:customStyle="1" w:styleId="ListLabel21">
    <w:name w:val="ListLabel 21"/>
    <w:qFormat/>
    <w:rPr>
      <w:rFonts w:cs="StarSymbol"/>
      <w:sz w:val="18"/>
      <w:szCs w:val="18"/>
    </w:rPr>
  </w:style>
  <w:style w:type="character" w:customStyle="1" w:styleId="ListLabel22">
    <w:name w:val="ListLabel 22"/>
    <w:qFormat/>
    <w:rPr>
      <w:rFonts w:cs="StarSymbol"/>
      <w:sz w:val="18"/>
      <w:szCs w:val="18"/>
    </w:rPr>
  </w:style>
  <w:style w:type="character" w:customStyle="1" w:styleId="ListLabel23">
    <w:name w:val="ListLabel 23"/>
    <w:qFormat/>
    <w:rPr>
      <w:rFonts w:cs="StarSymbol"/>
      <w:sz w:val="18"/>
      <w:szCs w:val="18"/>
    </w:rPr>
  </w:style>
  <w:style w:type="character" w:customStyle="1" w:styleId="ListLabel24">
    <w:name w:val="ListLabel 24"/>
    <w:qFormat/>
    <w:rPr>
      <w:rFonts w:cs="StarSymbol"/>
      <w:sz w:val="18"/>
      <w:szCs w:val="18"/>
    </w:rPr>
  </w:style>
  <w:style w:type="character" w:customStyle="1" w:styleId="ListLabel25">
    <w:name w:val="ListLabel 25"/>
    <w:qFormat/>
    <w:rPr>
      <w:rFonts w:cs="StarSymbol"/>
      <w:sz w:val="18"/>
      <w:szCs w:val="18"/>
    </w:rPr>
  </w:style>
  <w:style w:type="character" w:customStyle="1" w:styleId="ListLabel26">
    <w:name w:val="ListLabel 26"/>
    <w:qFormat/>
    <w:rPr>
      <w:rFonts w:cs="StarSymbol"/>
      <w:sz w:val="18"/>
      <w:szCs w:val="18"/>
    </w:rPr>
  </w:style>
  <w:style w:type="character" w:customStyle="1" w:styleId="ListLabel27">
    <w:name w:val="ListLabel 27"/>
    <w:qFormat/>
    <w:rPr>
      <w:rFonts w:cs="StarSymbol"/>
      <w:sz w:val="18"/>
      <w:szCs w:val="18"/>
    </w:rPr>
  </w:style>
  <w:style w:type="character" w:customStyle="1" w:styleId="ListLabel28">
    <w:name w:val="ListLabel 28"/>
    <w:qFormat/>
    <w:rPr>
      <w:rFonts w:cs="StarSymbol"/>
      <w:sz w:val="18"/>
      <w:szCs w:val="18"/>
    </w:rPr>
  </w:style>
  <w:style w:type="character" w:customStyle="1" w:styleId="ListLabel29">
    <w:name w:val="ListLabel 29"/>
    <w:qFormat/>
    <w:rPr>
      <w:rFonts w:cs="StarSymbol"/>
      <w:sz w:val="18"/>
      <w:szCs w:val="18"/>
    </w:rPr>
  </w:style>
  <w:style w:type="character" w:customStyle="1" w:styleId="ListLabel30">
    <w:name w:val="ListLabel 30"/>
    <w:qFormat/>
    <w:rPr>
      <w:rFonts w:cs="StarSymbol"/>
      <w:sz w:val="18"/>
      <w:szCs w:val="18"/>
    </w:rPr>
  </w:style>
  <w:style w:type="character" w:customStyle="1" w:styleId="ListLabel31">
    <w:name w:val="ListLabel 31"/>
    <w:qFormat/>
    <w:rPr>
      <w:rFonts w:cs="StarSymbol"/>
      <w:sz w:val="18"/>
      <w:szCs w:val="18"/>
    </w:rPr>
  </w:style>
  <w:style w:type="character" w:customStyle="1" w:styleId="ListLabel32">
    <w:name w:val="ListLabel 32"/>
    <w:qFormat/>
    <w:rPr>
      <w:rFonts w:cs="StarSymbol"/>
      <w:sz w:val="18"/>
      <w:szCs w:val="18"/>
    </w:rPr>
  </w:style>
  <w:style w:type="character" w:customStyle="1" w:styleId="ListLabel33">
    <w:name w:val="ListLabel 33"/>
    <w:qFormat/>
    <w:rPr>
      <w:rFonts w:cs="StarSymbol"/>
      <w:sz w:val="18"/>
      <w:szCs w:val="18"/>
    </w:rPr>
  </w:style>
  <w:style w:type="character" w:customStyle="1" w:styleId="ListLabel34">
    <w:name w:val="ListLabel 34"/>
    <w:qFormat/>
    <w:rPr>
      <w:rFonts w:cs="Wingdings 2"/>
    </w:rPr>
  </w:style>
  <w:style w:type="character" w:customStyle="1" w:styleId="ListLabel35">
    <w:name w:val="ListLabel 35"/>
    <w:qFormat/>
    <w:rPr>
      <w:rFonts w:cs="StarSymbol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Wingdings 2"/>
    </w:rPr>
  </w:style>
  <w:style w:type="character" w:customStyle="1" w:styleId="ListLabel38">
    <w:name w:val="ListLabel 38"/>
    <w:qFormat/>
    <w:rPr>
      <w:rFonts w:cs="StarSymbol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Wingdings 2"/>
    </w:rPr>
  </w:style>
  <w:style w:type="character" w:customStyle="1" w:styleId="ListLabel41">
    <w:name w:val="ListLabel 41"/>
    <w:qFormat/>
    <w:rPr>
      <w:rFonts w:cs="StarSymbol"/>
    </w:rPr>
  </w:style>
  <w:style w:type="character" w:customStyle="1" w:styleId="ListLabel42">
    <w:name w:val="ListLabel 42"/>
    <w:qFormat/>
    <w:rPr>
      <w:rFonts w:cs="StarSymbol"/>
      <w:sz w:val="18"/>
      <w:szCs w:val="18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StarSymbol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StarSymbol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StarSymbol"/>
    </w:rPr>
  </w:style>
  <w:style w:type="character" w:customStyle="1" w:styleId="ListLabel51">
    <w:name w:val="ListLabel 51"/>
    <w:qFormat/>
    <w:rPr>
      <w:rFonts w:cs="StarSymbol"/>
      <w:sz w:val="18"/>
      <w:szCs w:val="18"/>
    </w:rPr>
  </w:style>
  <w:style w:type="character" w:customStyle="1" w:styleId="ListLabel52">
    <w:name w:val="ListLabel 52"/>
    <w:qFormat/>
    <w:rPr>
      <w:rFonts w:cs="Wingdings 2"/>
    </w:rPr>
  </w:style>
  <w:style w:type="character" w:customStyle="1" w:styleId="ListLabel53">
    <w:name w:val="ListLabel 53"/>
    <w:qFormat/>
    <w:rPr>
      <w:rFonts w:cs="StarSymbol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Wingdings 2"/>
    </w:rPr>
  </w:style>
  <w:style w:type="character" w:customStyle="1" w:styleId="ListLabel56">
    <w:name w:val="ListLabel 56"/>
    <w:qFormat/>
    <w:rPr>
      <w:rFonts w:cs="StarSymbol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Wingdings 2"/>
    </w:rPr>
  </w:style>
  <w:style w:type="character" w:customStyle="1" w:styleId="ListLabel59">
    <w:name w:val="ListLabel 59"/>
    <w:qFormat/>
    <w:rPr>
      <w:rFonts w:cs="StarSymbol"/>
    </w:rPr>
  </w:style>
  <w:style w:type="character" w:customStyle="1" w:styleId="ListLabel60">
    <w:name w:val="ListLabel 60"/>
    <w:qFormat/>
    <w:rPr>
      <w:rFonts w:cs="StarSymbol"/>
      <w:sz w:val="18"/>
      <w:szCs w:val="18"/>
    </w:rPr>
  </w:style>
  <w:style w:type="character" w:customStyle="1" w:styleId="ListLabel61">
    <w:name w:val="ListLabel 61"/>
    <w:qFormat/>
    <w:rPr>
      <w:rFonts w:cs="StarSymbol"/>
      <w:sz w:val="18"/>
      <w:szCs w:val="18"/>
    </w:rPr>
  </w:style>
  <w:style w:type="character" w:customStyle="1" w:styleId="ListLabel62">
    <w:name w:val="ListLabel 62"/>
    <w:qFormat/>
    <w:rPr>
      <w:rFonts w:cs="StarSymbol"/>
      <w:sz w:val="18"/>
      <w:szCs w:val="18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tarSymbol"/>
      <w:sz w:val="18"/>
      <w:szCs w:val="18"/>
    </w:rPr>
  </w:style>
  <w:style w:type="character" w:customStyle="1" w:styleId="ListLabel65">
    <w:name w:val="ListLabel 65"/>
    <w:qFormat/>
    <w:rPr>
      <w:rFonts w:cs="StarSymbol"/>
      <w:sz w:val="18"/>
      <w:szCs w:val="18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tarSymbol"/>
      <w:sz w:val="18"/>
      <w:szCs w:val="18"/>
    </w:rPr>
  </w:style>
  <w:style w:type="character" w:customStyle="1" w:styleId="ListLabel68">
    <w:name w:val="ListLabel 68"/>
    <w:qFormat/>
    <w:rPr>
      <w:rFonts w:cs="StarSymbol"/>
      <w:sz w:val="18"/>
      <w:szCs w:val="18"/>
    </w:rPr>
  </w:style>
  <w:style w:type="character" w:customStyle="1" w:styleId="ListLabel69">
    <w:name w:val="ListLabel 69"/>
    <w:qFormat/>
    <w:rPr>
      <w:rFonts w:cs="StarSymbol"/>
      <w:sz w:val="18"/>
      <w:szCs w:val="18"/>
    </w:rPr>
  </w:style>
  <w:style w:type="character" w:customStyle="1" w:styleId="ListLabel70">
    <w:name w:val="ListLabel 70"/>
    <w:qFormat/>
    <w:rPr>
      <w:rFonts w:cs="StarSymbol"/>
      <w:sz w:val="18"/>
      <w:szCs w:val="18"/>
    </w:rPr>
  </w:style>
  <w:style w:type="character" w:customStyle="1" w:styleId="ListLabel71">
    <w:name w:val="ListLabel 71"/>
    <w:qFormat/>
    <w:rPr>
      <w:rFonts w:cs="StarSymbol"/>
      <w:sz w:val="18"/>
      <w:szCs w:val="18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tarSymbol"/>
      <w:sz w:val="18"/>
      <w:szCs w:val="18"/>
    </w:rPr>
  </w:style>
  <w:style w:type="character" w:customStyle="1" w:styleId="ListLabel74">
    <w:name w:val="ListLabel 74"/>
    <w:qFormat/>
    <w:rPr>
      <w:rFonts w:cs="StarSymbol"/>
      <w:sz w:val="18"/>
      <w:szCs w:val="18"/>
    </w:rPr>
  </w:style>
  <w:style w:type="character" w:customStyle="1" w:styleId="ListLabel75">
    <w:name w:val="ListLabel 75"/>
    <w:qFormat/>
    <w:rPr>
      <w:rFonts w:cs="Wingdings"/>
    </w:rPr>
  </w:style>
  <w:style w:type="character" w:customStyle="1" w:styleId="ListLabel76">
    <w:name w:val="ListLabel 76"/>
    <w:qFormat/>
    <w:rPr>
      <w:rFonts w:cs="StarSymbol"/>
      <w:sz w:val="18"/>
      <w:szCs w:val="18"/>
    </w:rPr>
  </w:style>
  <w:style w:type="character" w:customStyle="1" w:styleId="ListLabel77">
    <w:name w:val="ListLabel 77"/>
    <w:qFormat/>
    <w:rPr>
      <w:rFonts w:cs="StarSymbol"/>
      <w:sz w:val="18"/>
      <w:szCs w:val="18"/>
    </w:rPr>
  </w:style>
  <w:style w:type="character" w:customStyle="1" w:styleId="ListLabel78">
    <w:name w:val="ListLabel 78"/>
    <w:qFormat/>
    <w:rPr>
      <w:rFonts w:cs="StarSymbol"/>
      <w:sz w:val="18"/>
      <w:szCs w:val="18"/>
    </w:rPr>
  </w:style>
  <w:style w:type="character" w:customStyle="1" w:styleId="ListLabel79">
    <w:name w:val="ListLabel 79"/>
    <w:qFormat/>
    <w:rPr>
      <w:rFonts w:cs="StarSymbol"/>
      <w:sz w:val="18"/>
      <w:szCs w:val="18"/>
    </w:rPr>
  </w:style>
  <w:style w:type="character" w:customStyle="1" w:styleId="ListLabel80">
    <w:name w:val="ListLabel 80"/>
    <w:qFormat/>
    <w:rPr>
      <w:rFonts w:cs="StarSymbol"/>
      <w:sz w:val="18"/>
      <w:szCs w:val="18"/>
    </w:rPr>
  </w:style>
  <w:style w:type="character" w:customStyle="1" w:styleId="ListLabel81">
    <w:name w:val="ListLabel 81"/>
    <w:qFormat/>
    <w:rPr>
      <w:rFonts w:cs="Wingdings"/>
    </w:rPr>
  </w:style>
  <w:style w:type="character" w:customStyle="1" w:styleId="ListLabel82">
    <w:name w:val="ListLabel 82"/>
    <w:qFormat/>
    <w:rPr>
      <w:rFonts w:cs="StarSymbol"/>
      <w:sz w:val="18"/>
      <w:szCs w:val="18"/>
    </w:rPr>
  </w:style>
  <w:style w:type="character" w:customStyle="1" w:styleId="ListLabel83">
    <w:name w:val="ListLabel 83"/>
    <w:qFormat/>
    <w:rPr>
      <w:rFonts w:cs="StarSymbol"/>
      <w:sz w:val="18"/>
      <w:szCs w:val="18"/>
    </w:rPr>
  </w:style>
  <w:style w:type="character" w:customStyle="1" w:styleId="ListLabel84">
    <w:name w:val="ListLabel 84"/>
    <w:qFormat/>
    <w:rPr>
      <w:rFonts w:cs="Wingdings"/>
    </w:rPr>
  </w:style>
  <w:style w:type="character" w:customStyle="1" w:styleId="ListLabel85">
    <w:name w:val="ListLabel 85"/>
    <w:qFormat/>
    <w:rPr>
      <w:rFonts w:cs="StarSymbol"/>
      <w:sz w:val="18"/>
      <w:szCs w:val="18"/>
    </w:rPr>
  </w:style>
  <w:style w:type="character" w:customStyle="1" w:styleId="ListLabel86">
    <w:name w:val="ListLabel 86"/>
    <w:qFormat/>
    <w:rPr>
      <w:rFonts w:cs="StarSymbol"/>
      <w:sz w:val="18"/>
      <w:szCs w:val="18"/>
    </w:rPr>
  </w:style>
  <w:style w:type="character" w:customStyle="1" w:styleId="ListLabel87">
    <w:name w:val="ListLabel 87"/>
    <w:qFormat/>
    <w:rPr>
      <w:rFonts w:cs="StarSymbol"/>
      <w:sz w:val="18"/>
      <w:szCs w:val="18"/>
    </w:rPr>
  </w:style>
  <w:style w:type="character" w:customStyle="1" w:styleId="ListLabel88">
    <w:name w:val="ListLabel 88"/>
    <w:qFormat/>
    <w:rPr>
      <w:rFonts w:cs="StarSymbol"/>
      <w:sz w:val="18"/>
      <w:szCs w:val="18"/>
    </w:rPr>
  </w:style>
  <w:style w:type="character" w:customStyle="1" w:styleId="ListLabel89">
    <w:name w:val="ListLabel 89"/>
    <w:qFormat/>
    <w:rPr>
      <w:rFonts w:cs="StarSymbol"/>
      <w:sz w:val="18"/>
      <w:szCs w:val="18"/>
    </w:rPr>
  </w:style>
  <w:style w:type="character" w:customStyle="1" w:styleId="ListLabel90">
    <w:name w:val="ListLabel 90"/>
    <w:qFormat/>
    <w:rPr>
      <w:rFonts w:cs="StarSymbol"/>
      <w:sz w:val="18"/>
      <w:szCs w:val="18"/>
    </w:rPr>
  </w:style>
  <w:style w:type="character" w:customStyle="1" w:styleId="ListLabel91">
    <w:name w:val="ListLabel 91"/>
    <w:qFormat/>
    <w:rPr>
      <w:rFonts w:cs="StarSymbol"/>
      <w:sz w:val="18"/>
      <w:szCs w:val="18"/>
    </w:rPr>
  </w:style>
  <w:style w:type="character" w:customStyle="1" w:styleId="ListLabel92">
    <w:name w:val="ListLabel 92"/>
    <w:qFormat/>
    <w:rPr>
      <w:rFonts w:cs="StarSymbol"/>
      <w:sz w:val="18"/>
      <w:szCs w:val="18"/>
    </w:rPr>
  </w:style>
  <w:style w:type="character" w:customStyle="1" w:styleId="ListLabel93">
    <w:name w:val="ListLabel 93"/>
    <w:qFormat/>
    <w:rPr>
      <w:rFonts w:cs="StarSymbol"/>
      <w:sz w:val="18"/>
      <w:szCs w:val="18"/>
    </w:rPr>
  </w:style>
  <w:style w:type="character" w:customStyle="1" w:styleId="ListLabel94">
    <w:name w:val="ListLabel 94"/>
    <w:qFormat/>
    <w:rPr>
      <w:rFonts w:cs="StarSymbol"/>
      <w:sz w:val="18"/>
      <w:szCs w:val="18"/>
    </w:rPr>
  </w:style>
  <w:style w:type="character" w:customStyle="1" w:styleId="ListLabel95">
    <w:name w:val="ListLabel 95"/>
    <w:qFormat/>
    <w:rPr>
      <w:rFonts w:cs="StarSymbol"/>
      <w:sz w:val="18"/>
      <w:szCs w:val="18"/>
    </w:rPr>
  </w:style>
  <w:style w:type="character" w:customStyle="1" w:styleId="ListLabel96">
    <w:name w:val="ListLabel 96"/>
    <w:qFormat/>
    <w:rPr>
      <w:rFonts w:cs="StarSymbol"/>
      <w:sz w:val="18"/>
      <w:szCs w:val="18"/>
    </w:rPr>
  </w:style>
  <w:style w:type="character" w:customStyle="1" w:styleId="ListLabel97">
    <w:name w:val="ListLabel 97"/>
    <w:qFormat/>
    <w:rPr>
      <w:rFonts w:cs="StarSymbol"/>
      <w:sz w:val="18"/>
      <w:szCs w:val="18"/>
    </w:rPr>
  </w:style>
  <w:style w:type="character" w:customStyle="1" w:styleId="ListLabel98">
    <w:name w:val="ListLabel 98"/>
    <w:qFormat/>
    <w:rPr>
      <w:rFonts w:cs="StarSymbol"/>
      <w:sz w:val="18"/>
      <w:szCs w:val="18"/>
    </w:rPr>
  </w:style>
  <w:style w:type="character" w:customStyle="1" w:styleId="ListLabel99">
    <w:name w:val="ListLabel 99"/>
    <w:qFormat/>
    <w:rPr>
      <w:rFonts w:cs="StarSymbol"/>
      <w:sz w:val="18"/>
      <w:szCs w:val="18"/>
    </w:rPr>
  </w:style>
  <w:style w:type="character" w:customStyle="1" w:styleId="ListLabel100">
    <w:name w:val="ListLabel 100"/>
    <w:qFormat/>
    <w:rPr>
      <w:rFonts w:cs="StarSymbol"/>
      <w:sz w:val="18"/>
      <w:szCs w:val="18"/>
    </w:rPr>
  </w:style>
  <w:style w:type="character" w:customStyle="1" w:styleId="ListLabel101">
    <w:name w:val="ListLabel 101"/>
    <w:qFormat/>
    <w:rPr>
      <w:rFonts w:cs="StarSymbol"/>
      <w:sz w:val="18"/>
      <w:szCs w:val="18"/>
    </w:rPr>
  </w:style>
  <w:style w:type="character" w:customStyle="1" w:styleId="ListLabel102">
    <w:name w:val="ListLabel 102"/>
    <w:qFormat/>
    <w:rPr>
      <w:rFonts w:cs="StarSymbol"/>
      <w:sz w:val="18"/>
      <w:szCs w:val="18"/>
    </w:rPr>
  </w:style>
  <w:style w:type="character" w:customStyle="1" w:styleId="ListLabel103">
    <w:name w:val="ListLabel 103"/>
    <w:qFormat/>
    <w:rPr>
      <w:rFonts w:cs="StarSymbol"/>
      <w:sz w:val="18"/>
      <w:szCs w:val="18"/>
    </w:rPr>
  </w:style>
  <w:style w:type="character" w:customStyle="1" w:styleId="ListLabel104">
    <w:name w:val="ListLabel 104"/>
    <w:qFormat/>
    <w:rPr>
      <w:rFonts w:cs="StarSymbol"/>
      <w:sz w:val="18"/>
      <w:szCs w:val="18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</w:style>
  <w:style w:type="character" w:customStyle="1" w:styleId="rynqvb">
    <w:name w:val="rynqvb"/>
    <w:basedOn w:val="Bekezdsalapbettpusa"/>
    <w:qFormat/>
    <w:rsid w:val="006B10A4"/>
  </w:style>
  <w:style w:type="character" w:customStyle="1" w:styleId="ListLabel115">
    <w:name w:val="ListLabel 115"/>
    <w:qFormat/>
    <w:rPr>
      <w:rFonts w:cs="StarSymbol"/>
      <w:sz w:val="18"/>
      <w:szCs w:val="18"/>
    </w:rPr>
  </w:style>
  <w:style w:type="character" w:customStyle="1" w:styleId="ListLabel116">
    <w:name w:val="ListLabel 116"/>
    <w:qFormat/>
    <w:rPr>
      <w:rFonts w:cs="StarSymbol"/>
      <w:sz w:val="18"/>
      <w:szCs w:val="18"/>
    </w:rPr>
  </w:style>
  <w:style w:type="character" w:customStyle="1" w:styleId="ListLabel117">
    <w:name w:val="ListLabel 117"/>
    <w:qFormat/>
    <w:rPr>
      <w:rFonts w:cs="StarSymbol"/>
      <w:sz w:val="18"/>
      <w:szCs w:val="18"/>
    </w:rPr>
  </w:style>
  <w:style w:type="character" w:customStyle="1" w:styleId="ListLabel118">
    <w:name w:val="ListLabel 118"/>
    <w:qFormat/>
    <w:rPr>
      <w:rFonts w:cs="StarSymbol"/>
      <w:sz w:val="18"/>
      <w:szCs w:val="18"/>
    </w:rPr>
  </w:style>
  <w:style w:type="character" w:customStyle="1" w:styleId="ListLabel119">
    <w:name w:val="ListLabel 119"/>
    <w:qFormat/>
    <w:rPr>
      <w:rFonts w:cs="StarSymbol"/>
      <w:sz w:val="18"/>
      <w:szCs w:val="18"/>
    </w:rPr>
  </w:style>
  <w:style w:type="character" w:customStyle="1" w:styleId="ListLabel120">
    <w:name w:val="ListLabel 120"/>
    <w:qFormat/>
    <w:rPr>
      <w:rFonts w:cs="StarSymbol"/>
      <w:sz w:val="18"/>
      <w:szCs w:val="18"/>
    </w:rPr>
  </w:style>
  <w:style w:type="character" w:customStyle="1" w:styleId="ListLabel121">
    <w:name w:val="ListLabel 121"/>
    <w:qFormat/>
    <w:rPr>
      <w:rFonts w:cs="StarSymbol"/>
      <w:sz w:val="18"/>
      <w:szCs w:val="18"/>
    </w:rPr>
  </w:style>
  <w:style w:type="character" w:customStyle="1" w:styleId="ListLabel122">
    <w:name w:val="ListLabel 122"/>
    <w:qFormat/>
    <w:rPr>
      <w:rFonts w:cs="StarSymbol"/>
      <w:sz w:val="18"/>
      <w:szCs w:val="18"/>
    </w:rPr>
  </w:style>
  <w:style w:type="character" w:customStyle="1" w:styleId="ListLabel123">
    <w:name w:val="ListLabel 123"/>
    <w:qFormat/>
    <w:rPr>
      <w:rFonts w:cs="StarSymbol"/>
      <w:sz w:val="18"/>
      <w:szCs w:val="18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</w:style>
  <w:style w:type="character" w:customStyle="1" w:styleId="ListLabel131">
    <w:name w:val="ListLabel 131"/>
    <w:qFormat/>
    <w:rPr>
      <w:rFonts w:cs="StarSymbol"/>
      <w:sz w:val="18"/>
      <w:szCs w:val="18"/>
    </w:rPr>
  </w:style>
  <w:style w:type="character" w:customStyle="1" w:styleId="ListLabel132">
    <w:name w:val="ListLabel 132"/>
    <w:qFormat/>
    <w:rPr>
      <w:rFonts w:cs="StarSymbol"/>
      <w:sz w:val="18"/>
      <w:szCs w:val="18"/>
    </w:rPr>
  </w:style>
  <w:style w:type="character" w:customStyle="1" w:styleId="ListLabel133">
    <w:name w:val="ListLabel 133"/>
    <w:qFormat/>
    <w:rPr>
      <w:rFonts w:cs="StarSymbol"/>
      <w:sz w:val="18"/>
      <w:szCs w:val="18"/>
    </w:rPr>
  </w:style>
  <w:style w:type="character" w:customStyle="1" w:styleId="ListLabel134">
    <w:name w:val="ListLabel 134"/>
    <w:qFormat/>
    <w:rPr>
      <w:rFonts w:cs="StarSymbol"/>
      <w:sz w:val="18"/>
      <w:szCs w:val="18"/>
    </w:rPr>
  </w:style>
  <w:style w:type="character" w:customStyle="1" w:styleId="ListLabel135">
    <w:name w:val="ListLabel 135"/>
    <w:qFormat/>
    <w:rPr>
      <w:rFonts w:cs="StarSymbol"/>
      <w:sz w:val="18"/>
      <w:szCs w:val="18"/>
    </w:rPr>
  </w:style>
  <w:style w:type="character" w:customStyle="1" w:styleId="ListLabel136">
    <w:name w:val="ListLabel 136"/>
    <w:qFormat/>
    <w:rPr>
      <w:rFonts w:cs="StarSymbol"/>
      <w:sz w:val="18"/>
      <w:szCs w:val="18"/>
    </w:rPr>
  </w:style>
  <w:style w:type="character" w:customStyle="1" w:styleId="ListLabel137">
    <w:name w:val="ListLabel 137"/>
    <w:qFormat/>
    <w:rPr>
      <w:rFonts w:cs="StarSymbol"/>
      <w:sz w:val="18"/>
      <w:szCs w:val="18"/>
    </w:rPr>
  </w:style>
  <w:style w:type="character" w:customStyle="1" w:styleId="ListLabel138">
    <w:name w:val="ListLabel 138"/>
    <w:qFormat/>
    <w:rPr>
      <w:rFonts w:cs="StarSymbol"/>
      <w:sz w:val="18"/>
      <w:szCs w:val="18"/>
    </w:rPr>
  </w:style>
  <w:style w:type="character" w:customStyle="1" w:styleId="ListLabel139">
    <w:name w:val="ListLabel 139"/>
    <w:qFormat/>
    <w:rPr>
      <w:rFonts w:cs="StarSymbol"/>
      <w:sz w:val="18"/>
      <w:szCs w:val="18"/>
    </w:rPr>
  </w:style>
  <w:style w:type="character" w:customStyle="1" w:styleId="ListLabel140">
    <w:name w:val="ListLabel 140"/>
    <w:qFormat/>
    <w:rPr>
      <w:rFonts w:cs="Symbol"/>
      <w:b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Wingdings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Wingdings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Courier New"/>
    </w:rPr>
  </w:style>
  <w:style w:type="character" w:customStyle="1" w:styleId="ListLabel148">
    <w:name w:val="ListLabel 148"/>
    <w:qFormat/>
    <w:rPr>
      <w:rFonts w:cs="Wingdings"/>
    </w:rPr>
  </w:style>
  <w:style w:type="character" w:customStyle="1" w:styleId="ListLabel149">
    <w:name w:val="ListLabel 149"/>
    <w:qFormat/>
  </w:style>
  <w:style w:type="character" w:customStyle="1" w:styleId="ListLabel150">
    <w:name w:val="ListLabel 150"/>
    <w:qFormat/>
    <w:rPr>
      <w:rFonts w:cs="StarSymbol"/>
      <w:sz w:val="18"/>
      <w:szCs w:val="18"/>
    </w:rPr>
  </w:style>
  <w:style w:type="character" w:customStyle="1" w:styleId="ListLabel151">
    <w:name w:val="ListLabel 151"/>
    <w:qFormat/>
    <w:rPr>
      <w:rFonts w:cs="StarSymbol"/>
      <w:sz w:val="18"/>
      <w:szCs w:val="18"/>
    </w:rPr>
  </w:style>
  <w:style w:type="character" w:customStyle="1" w:styleId="ListLabel152">
    <w:name w:val="ListLabel 152"/>
    <w:qFormat/>
    <w:rPr>
      <w:rFonts w:cs="StarSymbol"/>
      <w:sz w:val="18"/>
      <w:szCs w:val="18"/>
    </w:rPr>
  </w:style>
  <w:style w:type="character" w:customStyle="1" w:styleId="ListLabel153">
    <w:name w:val="ListLabel 153"/>
    <w:qFormat/>
    <w:rPr>
      <w:rFonts w:cs="StarSymbol"/>
      <w:sz w:val="18"/>
      <w:szCs w:val="18"/>
    </w:rPr>
  </w:style>
  <w:style w:type="character" w:customStyle="1" w:styleId="ListLabel154">
    <w:name w:val="ListLabel 154"/>
    <w:qFormat/>
    <w:rPr>
      <w:rFonts w:cs="StarSymbol"/>
      <w:sz w:val="18"/>
      <w:szCs w:val="18"/>
    </w:rPr>
  </w:style>
  <w:style w:type="character" w:customStyle="1" w:styleId="ListLabel155">
    <w:name w:val="ListLabel 155"/>
    <w:qFormat/>
    <w:rPr>
      <w:rFonts w:cs="StarSymbol"/>
      <w:sz w:val="18"/>
      <w:szCs w:val="18"/>
    </w:rPr>
  </w:style>
  <w:style w:type="character" w:customStyle="1" w:styleId="ListLabel156">
    <w:name w:val="ListLabel 156"/>
    <w:qFormat/>
    <w:rPr>
      <w:rFonts w:cs="StarSymbol"/>
      <w:sz w:val="18"/>
      <w:szCs w:val="18"/>
    </w:rPr>
  </w:style>
  <w:style w:type="character" w:customStyle="1" w:styleId="ListLabel157">
    <w:name w:val="ListLabel 157"/>
    <w:qFormat/>
    <w:rPr>
      <w:rFonts w:cs="StarSymbol"/>
      <w:sz w:val="18"/>
      <w:szCs w:val="18"/>
    </w:rPr>
  </w:style>
  <w:style w:type="character" w:customStyle="1" w:styleId="ListLabel158">
    <w:name w:val="ListLabel 158"/>
    <w:qFormat/>
    <w:rPr>
      <w:rFonts w:cs="StarSymbol"/>
      <w:sz w:val="18"/>
      <w:szCs w:val="18"/>
    </w:rPr>
  </w:style>
  <w:style w:type="character" w:customStyle="1" w:styleId="ListLabel159">
    <w:name w:val="ListLabel 159"/>
    <w:qFormat/>
  </w:style>
  <w:style w:type="character" w:customStyle="1" w:styleId="ListLabel160">
    <w:name w:val="ListLabel 160"/>
    <w:qFormat/>
    <w:rPr>
      <w:rFonts w:cs="StarSymbol"/>
      <w:sz w:val="18"/>
      <w:szCs w:val="18"/>
    </w:rPr>
  </w:style>
  <w:style w:type="character" w:customStyle="1" w:styleId="ListLabel161">
    <w:name w:val="ListLabel 161"/>
    <w:qFormat/>
    <w:rPr>
      <w:rFonts w:cs="StarSymbol"/>
      <w:sz w:val="18"/>
      <w:szCs w:val="18"/>
    </w:rPr>
  </w:style>
  <w:style w:type="character" w:customStyle="1" w:styleId="ListLabel162">
    <w:name w:val="ListLabel 162"/>
    <w:qFormat/>
    <w:rPr>
      <w:rFonts w:cs="StarSymbol"/>
      <w:sz w:val="18"/>
      <w:szCs w:val="18"/>
    </w:rPr>
  </w:style>
  <w:style w:type="character" w:customStyle="1" w:styleId="ListLabel163">
    <w:name w:val="ListLabel 163"/>
    <w:qFormat/>
    <w:rPr>
      <w:rFonts w:cs="StarSymbol"/>
      <w:sz w:val="18"/>
      <w:szCs w:val="18"/>
    </w:rPr>
  </w:style>
  <w:style w:type="character" w:customStyle="1" w:styleId="ListLabel164">
    <w:name w:val="ListLabel 164"/>
    <w:qFormat/>
    <w:rPr>
      <w:rFonts w:cs="StarSymbol"/>
      <w:sz w:val="18"/>
      <w:szCs w:val="18"/>
    </w:rPr>
  </w:style>
  <w:style w:type="character" w:customStyle="1" w:styleId="ListLabel165">
    <w:name w:val="ListLabel 165"/>
    <w:qFormat/>
    <w:rPr>
      <w:rFonts w:cs="StarSymbol"/>
      <w:sz w:val="18"/>
      <w:szCs w:val="18"/>
    </w:rPr>
  </w:style>
  <w:style w:type="character" w:customStyle="1" w:styleId="ListLabel166">
    <w:name w:val="ListLabel 166"/>
    <w:qFormat/>
    <w:rPr>
      <w:rFonts w:cs="StarSymbol"/>
      <w:sz w:val="18"/>
      <w:szCs w:val="18"/>
    </w:rPr>
  </w:style>
  <w:style w:type="character" w:customStyle="1" w:styleId="ListLabel167">
    <w:name w:val="ListLabel 167"/>
    <w:qFormat/>
    <w:rPr>
      <w:rFonts w:cs="StarSymbol"/>
      <w:sz w:val="18"/>
      <w:szCs w:val="18"/>
    </w:rPr>
  </w:style>
  <w:style w:type="character" w:customStyle="1" w:styleId="ListLabel168">
    <w:name w:val="ListLabel 168"/>
    <w:qFormat/>
    <w:rPr>
      <w:rFonts w:cs="StarSymbol"/>
      <w:sz w:val="18"/>
      <w:szCs w:val="18"/>
    </w:rPr>
  </w:style>
  <w:style w:type="character" w:customStyle="1" w:styleId="ListLabel169">
    <w:name w:val="ListLabel 169"/>
    <w:qFormat/>
  </w:style>
  <w:style w:type="character" w:customStyle="1" w:styleId="lfejChar">
    <w:name w:val="Élőfej Char"/>
    <w:basedOn w:val="Bekezdsalapbettpusa"/>
    <w:uiPriority w:val="99"/>
    <w:qFormat/>
    <w:rsid w:val="00BD5A8D"/>
    <w:rPr>
      <w:rFonts w:eastAsia="Andale Sans UI" w:cs="Thorndale"/>
      <w:sz w:val="22"/>
      <w:lang w:eastAsia="de-DE"/>
    </w:rPr>
  </w:style>
  <w:style w:type="character" w:customStyle="1" w:styleId="ListLabel170">
    <w:name w:val="ListLabel 170"/>
    <w:qFormat/>
    <w:rPr>
      <w:rFonts w:cs="StarSymbol"/>
      <w:sz w:val="18"/>
      <w:szCs w:val="18"/>
    </w:rPr>
  </w:style>
  <w:style w:type="character" w:customStyle="1" w:styleId="ListLabel171">
    <w:name w:val="ListLabel 171"/>
    <w:qFormat/>
    <w:rPr>
      <w:rFonts w:cs="StarSymbol"/>
      <w:sz w:val="18"/>
      <w:szCs w:val="18"/>
    </w:rPr>
  </w:style>
  <w:style w:type="character" w:customStyle="1" w:styleId="ListLabel172">
    <w:name w:val="ListLabel 172"/>
    <w:qFormat/>
    <w:rPr>
      <w:rFonts w:cs="StarSymbol"/>
      <w:sz w:val="18"/>
      <w:szCs w:val="18"/>
    </w:rPr>
  </w:style>
  <w:style w:type="character" w:customStyle="1" w:styleId="ListLabel173">
    <w:name w:val="ListLabel 173"/>
    <w:qFormat/>
    <w:rPr>
      <w:rFonts w:cs="StarSymbol"/>
      <w:sz w:val="18"/>
      <w:szCs w:val="18"/>
    </w:rPr>
  </w:style>
  <w:style w:type="character" w:customStyle="1" w:styleId="ListLabel174">
    <w:name w:val="ListLabel 174"/>
    <w:qFormat/>
    <w:rPr>
      <w:rFonts w:cs="StarSymbol"/>
      <w:sz w:val="18"/>
      <w:szCs w:val="18"/>
    </w:rPr>
  </w:style>
  <w:style w:type="character" w:customStyle="1" w:styleId="ListLabel175">
    <w:name w:val="ListLabel 175"/>
    <w:qFormat/>
    <w:rPr>
      <w:rFonts w:cs="StarSymbol"/>
      <w:sz w:val="18"/>
      <w:szCs w:val="18"/>
    </w:rPr>
  </w:style>
  <w:style w:type="character" w:customStyle="1" w:styleId="ListLabel176">
    <w:name w:val="ListLabel 176"/>
    <w:qFormat/>
    <w:rPr>
      <w:rFonts w:cs="StarSymbol"/>
      <w:sz w:val="18"/>
      <w:szCs w:val="18"/>
    </w:rPr>
  </w:style>
  <w:style w:type="character" w:customStyle="1" w:styleId="ListLabel177">
    <w:name w:val="ListLabel 177"/>
    <w:qFormat/>
    <w:rPr>
      <w:rFonts w:cs="StarSymbol"/>
      <w:sz w:val="18"/>
      <w:szCs w:val="18"/>
    </w:rPr>
  </w:style>
  <w:style w:type="character" w:customStyle="1" w:styleId="ListLabel178">
    <w:name w:val="ListLabel 178"/>
    <w:qFormat/>
    <w:rPr>
      <w:rFonts w:cs="StarSymbol"/>
      <w:sz w:val="18"/>
      <w:szCs w:val="18"/>
    </w:rPr>
  </w:style>
  <w:style w:type="character" w:customStyle="1" w:styleId="ListLabel179">
    <w:name w:val="ListLabel 179"/>
    <w:qFormat/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eastAsia="DejaVu Sans" w:hAnsi="Liberation Sans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Arial Unicode M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 Unicode MS"/>
      <w:i/>
      <w:iCs/>
      <w:sz w:val="20"/>
    </w:rPr>
  </w:style>
  <w:style w:type="paragraph" w:customStyle="1" w:styleId="Index">
    <w:name w:val="Index"/>
    <w:basedOn w:val="Norml"/>
    <w:qFormat/>
    <w:pPr>
      <w:suppressLineNumbers/>
    </w:pPr>
    <w:rPr>
      <w:rFonts w:cs="Arial Unicode MS"/>
    </w:rPr>
  </w:style>
  <w:style w:type="paragraph" w:customStyle="1" w:styleId="WW-Szvegtrzs3">
    <w:name w:val="WW-Szövegtörzs 3"/>
    <w:basedOn w:val="Norml"/>
    <w:qFormat/>
    <w:pPr>
      <w:spacing w:line="260" w:lineRule="atLeast"/>
    </w:pPr>
    <w:rPr>
      <w:rFonts w:eastAsia="Times New Roman" w:cs="Times New Roman"/>
      <w:i/>
    </w:rPr>
  </w:style>
  <w:style w:type="paragraph" w:customStyle="1" w:styleId="Jegyzetszveg1">
    <w:name w:val="Jegyzetszöveg1"/>
    <w:basedOn w:val="Norml"/>
    <w:qFormat/>
    <w:rPr>
      <w:sz w:val="20"/>
    </w:rPr>
  </w:style>
  <w:style w:type="paragraph" w:styleId="Szvegtrzsbehzssal">
    <w:name w:val="Body Text Indent"/>
    <w:basedOn w:val="Norml"/>
    <w:pPr>
      <w:ind w:left="709"/>
      <w:jc w:val="both"/>
    </w:pPr>
    <w:rPr>
      <w:rFonts w:ascii="Arial" w:eastAsia="Times New Roman" w:hAnsi="Arial" w:cs="Arial"/>
    </w:rPr>
  </w:style>
  <w:style w:type="paragraph" w:styleId="Bortkcm">
    <w:name w:val="envelope address"/>
    <w:basedOn w:val="Norml"/>
    <w:qFormat/>
    <w:pPr>
      <w:suppressLineNumbers/>
      <w:spacing w:after="60"/>
    </w:pPr>
    <w:rPr>
      <w:rFonts w:ascii="Arial" w:eastAsia="Times New Roman" w:hAnsi="Arial" w:cs="Arial"/>
    </w:rPr>
  </w:style>
  <w:style w:type="paragraph" w:styleId="Buborkszveg">
    <w:name w:val="Balloon Text"/>
    <w:basedOn w:val="Norml"/>
    <w:qFormat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1"/>
    <w:qFormat/>
    <w:rPr>
      <w:b/>
      <w:bCs/>
    </w:rPr>
  </w:style>
  <w:style w:type="paragraph" w:customStyle="1" w:styleId="western">
    <w:name w:val="western"/>
    <w:basedOn w:val="Norml"/>
    <w:qFormat/>
    <w:pPr>
      <w:spacing w:before="100" w:after="100" w:line="260" w:lineRule="atLeast"/>
      <w:jc w:val="both"/>
    </w:pPr>
    <w:rPr>
      <w:rFonts w:ascii="Bookman Old Style" w:eastAsia="Arial Unicode MS" w:hAnsi="Bookman Old Style" w:cs="Bookman Old Style"/>
      <w:b/>
    </w:rPr>
  </w:style>
  <w:style w:type="paragraph" w:styleId="lfej">
    <w:name w:val="header"/>
    <w:basedOn w:val="Norml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uiPriority w:val="99"/>
    <w:pPr>
      <w:tabs>
        <w:tab w:val="center" w:pos="4536"/>
        <w:tab w:val="right" w:pos="9072"/>
      </w:tabs>
    </w:pPr>
  </w:style>
  <w:style w:type="paragraph" w:customStyle="1" w:styleId="Trgymutat">
    <w:name w:val="Tárgymutató"/>
    <w:basedOn w:val="Norml"/>
    <w:qFormat/>
    <w:pPr>
      <w:suppressLineNumbers/>
    </w:pPr>
    <w:rPr>
      <w:rFonts w:eastAsia="Arial Unicode MS" w:cs="Tahoma"/>
      <w:szCs w:val="24"/>
    </w:rPr>
  </w:style>
  <w:style w:type="paragraph" w:customStyle="1" w:styleId="Szvegtrzs21">
    <w:name w:val="Szövegtörzs 21"/>
    <w:basedOn w:val="Norml"/>
    <w:qFormat/>
    <w:rPr>
      <w:rFonts w:cs="Times New Roman"/>
      <w:szCs w:val="24"/>
    </w:rPr>
  </w:style>
  <w:style w:type="paragraph" w:customStyle="1" w:styleId="Cm1">
    <w:name w:val="Cím1"/>
    <w:basedOn w:val="Norml"/>
    <w:qFormat/>
    <w:pPr>
      <w:jc w:val="center"/>
    </w:pPr>
    <w:rPr>
      <w:rFonts w:cs="Times New Roman"/>
      <w:b/>
      <w:bCs/>
    </w:rPr>
  </w:style>
  <w:style w:type="paragraph" w:styleId="Alcm">
    <w:name w:val="Subtitle"/>
    <w:basedOn w:val="Heading"/>
    <w:qFormat/>
    <w:pPr>
      <w:jc w:val="center"/>
    </w:pPr>
    <w:rPr>
      <w:i/>
      <w:iCs/>
    </w:rPr>
  </w:style>
  <w:style w:type="paragraph" w:customStyle="1" w:styleId="Szvegtrzs31">
    <w:name w:val="Szövegtörzs 31"/>
    <w:basedOn w:val="Norml"/>
    <w:qFormat/>
    <w:pPr>
      <w:spacing w:line="260" w:lineRule="atLeast"/>
      <w:ind w:right="-2"/>
    </w:pPr>
  </w:style>
  <w:style w:type="paragraph" w:customStyle="1" w:styleId="Norml11">
    <w:name w:val="Normál 11"/>
    <w:qFormat/>
    <w:pPr>
      <w:suppressAutoHyphens/>
    </w:pPr>
    <w:rPr>
      <w:rFonts w:eastAsia="Arial"/>
      <w:bCs/>
      <w:sz w:val="22"/>
      <w:lang w:eastAsia="de-DE"/>
    </w:rPr>
  </w:style>
  <w:style w:type="paragraph" w:customStyle="1" w:styleId="Szvegtrzs22">
    <w:name w:val="Szövegtörzs 22"/>
    <w:basedOn w:val="Norml"/>
    <w:qFormat/>
    <w:pPr>
      <w:spacing w:after="120" w:line="480" w:lineRule="auto"/>
    </w:pPr>
  </w:style>
  <w:style w:type="paragraph" w:customStyle="1" w:styleId="Flietext">
    <w:name w:val="Fließtext"/>
    <w:basedOn w:val="Norml"/>
    <w:qFormat/>
    <w:pPr>
      <w:spacing w:after="60"/>
      <w:jc w:val="both"/>
    </w:pPr>
    <w:rPr>
      <w:rFonts w:eastAsia="Times New Roman" w:cs="Times New Roman"/>
      <w:szCs w:val="24"/>
    </w:rPr>
  </w:style>
  <w:style w:type="paragraph" w:customStyle="1" w:styleId="Jegyzetszveg2">
    <w:name w:val="Jegyzetszöveg2"/>
    <w:basedOn w:val="Norml"/>
    <w:qFormat/>
    <w:rPr>
      <w:sz w:val="20"/>
    </w:r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l"/>
    <w:qFormat/>
  </w:style>
  <w:style w:type="paragraph" w:styleId="Jegyzetszveg">
    <w:name w:val="annotation text"/>
    <w:basedOn w:val="Norml"/>
    <w:link w:val="JegyzetszvegChar"/>
    <w:uiPriority w:val="99"/>
    <w:unhideWhenUsed/>
    <w:qFormat/>
    <w:rsid w:val="00425E5E"/>
    <w:rPr>
      <w:sz w:val="20"/>
    </w:rPr>
  </w:style>
  <w:style w:type="paragraph" w:styleId="Vltozat">
    <w:name w:val="Revision"/>
    <w:uiPriority w:val="99"/>
    <w:semiHidden/>
    <w:qFormat/>
    <w:rsid w:val="004528DE"/>
    <w:rPr>
      <w:rFonts w:ascii="Thorndale" w:eastAsia="Andale Sans UI" w:hAnsi="Thorndale" w:cs="Thorndale"/>
      <w:sz w:val="24"/>
      <w:lang w:eastAsia="de-DE"/>
    </w:rPr>
  </w:style>
  <w:style w:type="paragraph" w:styleId="Listaszerbekezds">
    <w:name w:val="List Paragraph"/>
    <w:basedOn w:val="Norml"/>
    <w:uiPriority w:val="34"/>
    <w:qFormat/>
    <w:rsid w:val="0054707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8736</Characters>
  <Application>Microsoft Office Word</Application>
  <DocSecurity>0</DocSecurity>
  <Lines>72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 a 400 mg-os kemény Glukozamin Pharma Nord® kapszuláról</vt:lpstr>
    </vt:vector>
  </TitlesOfParts>
  <Company/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 a 400 mg-os kemény Glukozamin Pharma Nord® kapszuláról</dc:title>
  <dc:subject/>
  <dc:creator>dr. Kökény Zoltán</dc:creator>
  <dc:description/>
  <cp:lastModifiedBy>HU OGYI 49.1</cp:lastModifiedBy>
  <cp:revision>3</cp:revision>
  <cp:lastPrinted>2009-12-03T15:49:00Z</cp:lastPrinted>
  <dcterms:created xsi:type="dcterms:W3CDTF">2026-07-09T06:14:00Z</dcterms:created>
  <dcterms:modified xsi:type="dcterms:W3CDTF">2026-07-09T06:14:00Z</dcterms:modified>
  <dc:language>da-DK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