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73B2A" w14:textId="77777777" w:rsidR="00FA37BF" w:rsidRPr="0072153E" w:rsidRDefault="00FA37BF" w:rsidP="00267B54">
      <w:pPr>
        <w:spacing w:line="240" w:lineRule="exact"/>
        <w:jc w:val="center"/>
        <w:rPr>
          <w:b/>
          <w:szCs w:val="22"/>
        </w:rPr>
      </w:pPr>
      <w:bookmarkStart w:id="0" w:name="_GoBack"/>
      <w:bookmarkEnd w:id="0"/>
      <w:r w:rsidRPr="0072153E">
        <w:rPr>
          <w:b/>
          <w:szCs w:val="22"/>
        </w:rPr>
        <w:t>Betegtájékoztató: Információk a felhasználó számára</w:t>
      </w:r>
    </w:p>
    <w:p w14:paraId="06156725" w14:textId="77777777" w:rsidR="00FA37BF" w:rsidRPr="0072153E" w:rsidRDefault="00FA37BF" w:rsidP="00267B54">
      <w:pPr>
        <w:spacing w:line="240" w:lineRule="exact"/>
        <w:jc w:val="center"/>
        <w:rPr>
          <w:b/>
          <w:szCs w:val="22"/>
        </w:rPr>
      </w:pPr>
    </w:p>
    <w:p w14:paraId="7E22A259" w14:textId="77777777" w:rsidR="00FA37BF" w:rsidRPr="0072153E" w:rsidRDefault="00FA37BF" w:rsidP="00267B54">
      <w:pPr>
        <w:numPr>
          <w:ilvl w:val="12"/>
          <w:numId w:val="0"/>
        </w:numPr>
        <w:spacing w:line="240" w:lineRule="exact"/>
        <w:jc w:val="center"/>
        <w:rPr>
          <w:b/>
          <w:bCs/>
          <w:szCs w:val="22"/>
        </w:rPr>
      </w:pPr>
      <w:r w:rsidRPr="0072153E">
        <w:rPr>
          <w:b/>
          <w:bCs/>
          <w:szCs w:val="22"/>
        </w:rPr>
        <w:t>NiQuitin Clear 7 mg transzdermális tapasz</w:t>
      </w:r>
    </w:p>
    <w:p w14:paraId="11BB1B1C" w14:textId="77777777" w:rsidR="00FA37BF" w:rsidRPr="0072153E" w:rsidRDefault="00FA37BF" w:rsidP="00267B54">
      <w:pPr>
        <w:numPr>
          <w:ilvl w:val="12"/>
          <w:numId w:val="0"/>
        </w:numPr>
        <w:spacing w:line="240" w:lineRule="exact"/>
        <w:jc w:val="center"/>
        <w:rPr>
          <w:b/>
          <w:bCs/>
          <w:szCs w:val="22"/>
        </w:rPr>
      </w:pPr>
      <w:r w:rsidRPr="0072153E">
        <w:rPr>
          <w:b/>
          <w:bCs/>
          <w:szCs w:val="22"/>
        </w:rPr>
        <w:t>NiQuitin Clear 14 mg transzdermális tapasz</w:t>
      </w:r>
    </w:p>
    <w:p w14:paraId="520BAE81" w14:textId="77777777" w:rsidR="00FA37BF" w:rsidRPr="0072153E" w:rsidRDefault="00FA37BF" w:rsidP="00267B54">
      <w:pPr>
        <w:numPr>
          <w:ilvl w:val="12"/>
          <w:numId w:val="0"/>
        </w:numPr>
        <w:spacing w:line="240" w:lineRule="exact"/>
        <w:jc w:val="center"/>
        <w:rPr>
          <w:b/>
          <w:bCs/>
          <w:szCs w:val="22"/>
        </w:rPr>
      </w:pPr>
      <w:r w:rsidRPr="0072153E">
        <w:rPr>
          <w:b/>
          <w:bCs/>
          <w:szCs w:val="22"/>
        </w:rPr>
        <w:t>NiQuitin Clear 21 mg transzdermális tapasz</w:t>
      </w:r>
    </w:p>
    <w:p w14:paraId="25326095" w14:textId="77777777" w:rsidR="00AB0BE8" w:rsidRDefault="00AB0BE8" w:rsidP="00267B54">
      <w:pPr>
        <w:numPr>
          <w:ilvl w:val="12"/>
          <w:numId w:val="0"/>
        </w:numPr>
        <w:spacing w:line="240" w:lineRule="exact"/>
        <w:jc w:val="center"/>
        <w:rPr>
          <w:szCs w:val="22"/>
        </w:rPr>
      </w:pPr>
    </w:p>
    <w:p w14:paraId="18B0062E" w14:textId="77777777" w:rsidR="00FA37BF" w:rsidRPr="0072153E" w:rsidRDefault="00FA37BF" w:rsidP="00267B54">
      <w:pPr>
        <w:numPr>
          <w:ilvl w:val="12"/>
          <w:numId w:val="0"/>
        </w:numPr>
        <w:spacing w:line="240" w:lineRule="exact"/>
        <w:jc w:val="center"/>
        <w:rPr>
          <w:szCs w:val="22"/>
        </w:rPr>
      </w:pPr>
      <w:r w:rsidRPr="0072153E">
        <w:rPr>
          <w:szCs w:val="22"/>
        </w:rPr>
        <w:t>nikotin</w:t>
      </w:r>
    </w:p>
    <w:p w14:paraId="33E9C237" w14:textId="77777777" w:rsidR="00FD4DBA" w:rsidRPr="0072153E" w:rsidRDefault="00FD4DBA" w:rsidP="009268CD">
      <w:pPr>
        <w:tabs>
          <w:tab w:val="left" w:pos="568"/>
        </w:tabs>
        <w:spacing w:line="240" w:lineRule="exact"/>
        <w:ind w:right="-2"/>
        <w:jc w:val="center"/>
        <w:rPr>
          <w:szCs w:val="22"/>
        </w:rPr>
      </w:pPr>
    </w:p>
    <w:p w14:paraId="29CC97F7" w14:textId="77777777" w:rsidR="00FA37BF" w:rsidRPr="0072153E" w:rsidRDefault="00FA37BF" w:rsidP="00267B54">
      <w:pPr>
        <w:spacing w:line="240" w:lineRule="exact"/>
        <w:rPr>
          <w:b/>
          <w:szCs w:val="22"/>
        </w:rPr>
      </w:pPr>
      <w:r w:rsidRPr="0072153E">
        <w:rPr>
          <w:b/>
          <w:szCs w:val="22"/>
        </w:rPr>
        <w:t>Mielőtt elkezdi alkalmazni ezt a gyógyszert, olvassa el figyelmesen az alábbi betegtájékoztatót, mert az Ön számára fontos információkat tartalmaz.</w:t>
      </w:r>
    </w:p>
    <w:p w14:paraId="28EEAC5C" w14:textId="77777777" w:rsidR="00FA37BF" w:rsidRPr="0072153E" w:rsidRDefault="00FA37BF" w:rsidP="00267B54">
      <w:pPr>
        <w:spacing w:line="240" w:lineRule="exact"/>
        <w:rPr>
          <w:szCs w:val="22"/>
        </w:rPr>
      </w:pPr>
      <w:r w:rsidRPr="0072153E">
        <w:rPr>
          <w:szCs w:val="22"/>
        </w:rPr>
        <w:t xml:space="preserve">Ezt a gyógyszert mindig pontosan a betegtájékoztatóban leírtaknak, vagy az Ön kezelőorvosa </w:t>
      </w:r>
      <w:r w:rsidR="00AB0BE8">
        <w:rPr>
          <w:szCs w:val="22"/>
        </w:rPr>
        <w:t xml:space="preserve">vagy gyógyszerésze </w:t>
      </w:r>
      <w:r w:rsidRPr="0072153E">
        <w:rPr>
          <w:szCs w:val="22"/>
        </w:rPr>
        <w:t>által elmondottaknak megfelelően alkalmazza.</w:t>
      </w:r>
    </w:p>
    <w:p w14:paraId="6756FFCA" w14:textId="77777777" w:rsidR="00FD4DBA" w:rsidRPr="0072153E" w:rsidRDefault="00FA37BF" w:rsidP="00AB0BE8">
      <w:pPr>
        <w:numPr>
          <w:ilvl w:val="0"/>
          <w:numId w:val="2"/>
        </w:numPr>
        <w:tabs>
          <w:tab w:val="clear" w:pos="360"/>
        </w:tabs>
        <w:spacing w:line="240" w:lineRule="exact"/>
        <w:ind w:left="567" w:hanging="567"/>
        <w:rPr>
          <w:iCs/>
          <w:szCs w:val="22"/>
        </w:rPr>
      </w:pPr>
      <w:r w:rsidRPr="0072153E">
        <w:rPr>
          <w:iCs/>
          <w:szCs w:val="22"/>
        </w:rPr>
        <w:t>Tartsa meg a betegtájékoztatót, mert a benne szereplő információkra a későbbiekben is szüksége lehet.</w:t>
      </w:r>
    </w:p>
    <w:p w14:paraId="0F9FD555" w14:textId="77777777" w:rsidR="00FD4DBA" w:rsidRPr="0072153E" w:rsidRDefault="00FA37BF" w:rsidP="00AB0BE8">
      <w:pPr>
        <w:numPr>
          <w:ilvl w:val="0"/>
          <w:numId w:val="6"/>
        </w:numPr>
        <w:tabs>
          <w:tab w:val="clear" w:pos="360"/>
        </w:tabs>
        <w:spacing w:line="240" w:lineRule="exact"/>
        <w:ind w:left="567" w:hanging="567"/>
        <w:rPr>
          <w:szCs w:val="22"/>
        </w:rPr>
      </w:pPr>
      <w:r w:rsidRPr="0072153E">
        <w:rPr>
          <w:szCs w:val="22"/>
        </w:rPr>
        <w:t>További információkért vagy tanácsért forduljon egészségügyi szakemberhez, p</w:t>
      </w:r>
      <w:r w:rsidR="006D067C">
        <w:rPr>
          <w:szCs w:val="22"/>
        </w:rPr>
        <w:t>éldául</w:t>
      </w:r>
      <w:r w:rsidRPr="0072153E">
        <w:rPr>
          <w:szCs w:val="22"/>
        </w:rPr>
        <w:t xml:space="preserve"> orvoshoz, nővérhez, a dohányzás abbahagyásában jártas tanácsadóhoz vagy gyógyszerészhez.</w:t>
      </w:r>
    </w:p>
    <w:p w14:paraId="01C7D568" w14:textId="77777777" w:rsidR="00FD4DBA" w:rsidRPr="0072153E" w:rsidRDefault="00FA37BF" w:rsidP="00EE247A">
      <w:pPr>
        <w:numPr>
          <w:ilvl w:val="0"/>
          <w:numId w:val="3"/>
        </w:numPr>
        <w:tabs>
          <w:tab w:val="clear" w:pos="360"/>
        </w:tabs>
        <w:spacing w:line="240" w:lineRule="exact"/>
        <w:ind w:left="567" w:right="-2" w:hanging="567"/>
        <w:rPr>
          <w:szCs w:val="22"/>
        </w:rPr>
      </w:pPr>
      <w:r w:rsidRPr="0072153E">
        <w:rPr>
          <w:iCs/>
          <w:szCs w:val="22"/>
        </w:rPr>
        <w:t>Ha Önnél bármilyen mellékhatás jelentkezik, tájékoztassa kezelőorvosát</w:t>
      </w:r>
      <w:r w:rsidR="00AB0BE8">
        <w:rPr>
          <w:iCs/>
          <w:szCs w:val="22"/>
        </w:rPr>
        <w:t xml:space="preserve"> vagy gyógyszerészét</w:t>
      </w:r>
      <w:r w:rsidRPr="0072153E">
        <w:rPr>
          <w:iCs/>
          <w:szCs w:val="22"/>
        </w:rPr>
        <w:t>. Ez a betegtájékoztatóban fel nem sorolt bármely lehetséges mellékhatásra is vonatkozik.</w:t>
      </w:r>
      <w:r w:rsidR="00FD4DBA" w:rsidRPr="0072153E">
        <w:rPr>
          <w:iCs/>
          <w:szCs w:val="22"/>
        </w:rPr>
        <w:t xml:space="preserve"> </w:t>
      </w:r>
      <w:r w:rsidRPr="0072153E">
        <w:rPr>
          <w:iCs/>
          <w:szCs w:val="22"/>
        </w:rPr>
        <w:t>Lásd 4.</w:t>
      </w:r>
      <w:r w:rsidR="00414C5B" w:rsidRPr="0072153E">
        <w:rPr>
          <w:iCs/>
          <w:szCs w:val="22"/>
        </w:rPr>
        <w:t> </w:t>
      </w:r>
      <w:r w:rsidRPr="0072153E">
        <w:rPr>
          <w:iCs/>
          <w:szCs w:val="22"/>
        </w:rPr>
        <w:t>pont</w:t>
      </w:r>
      <w:r w:rsidR="00FD4DBA" w:rsidRPr="0072153E">
        <w:rPr>
          <w:iCs/>
          <w:szCs w:val="22"/>
        </w:rPr>
        <w:t>.</w:t>
      </w:r>
    </w:p>
    <w:p w14:paraId="6A529ABF" w14:textId="77777777" w:rsidR="00FA37BF" w:rsidRPr="0072153E" w:rsidRDefault="00FA37BF" w:rsidP="00267B54">
      <w:pPr>
        <w:spacing w:line="240" w:lineRule="exact"/>
        <w:ind w:right="-2"/>
        <w:rPr>
          <w:szCs w:val="22"/>
        </w:rPr>
      </w:pPr>
    </w:p>
    <w:p w14:paraId="7E07726B" w14:textId="77777777" w:rsidR="00FA37BF" w:rsidRDefault="00FA37BF" w:rsidP="00267B54">
      <w:pPr>
        <w:spacing w:line="240" w:lineRule="exact"/>
        <w:ind w:right="-2"/>
        <w:rPr>
          <w:b/>
          <w:szCs w:val="22"/>
        </w:rPr>
      </w:pPr>
      <w:r w:rsidRPr="0072153E">
        <w:rPr>
          <w:b/>
          <w:szCs w:val="22"/>
        </w:rPr>
        <w:t>A betegtájékoztató tartalma:</w:t>
      </w:r>
    </w:p>
    <w:p w14:paraId="7EBD6C54" w14:textId="77777777" w:rsidR="00AB0BE8" w:rsidRPr="0072153E" w:rsidRDefault="00AB0BE8" w:rsidP="00267B54">
      <w:pPr>
        <w:spacing w:line="240" w:lineRule="exact"/>
        <w:ind w:right="-2"/>
        <w:rPr>
          <w:b/>
          <w:szCs w:val="22"/>
        </w:rPr>
      </w:pPr>
    </w:p>
    <w:p w14:paraId="43F1BD4A" w14:textId="77777777" w:rsidR="00FA37BF" w:rsidRPr="0072153E" w:rsidRDefault="00FA37BF" w:rsidP="00267B54">
      <w:pPr>
        <w:numPr>
          <w:ilvl w:val="0"/>
          <w:numId w:val="20"/>
        </w:numPr>
        <w:spacing w:line="240" w:lineRule="exact"/>
        <w:ind w:left="567" w:right="-29" w:hanging="567"/>
        <w:rPr>
          <w:szCs w:val="22"/>
        </w:rPr>
      </w:pPr>
      <w:r w:rsidRPr="0072153E">
        <w:rPr>
          <w:szCs w:val="22"/>
        </w:rPr>
        <w:t xml:space="preserve">Milyen típusú gyógyszer a NiQuitin Clear </w:t>
      </w:r>
      <w:r w:rsidR="00AB0BE8">
        <w:rPr>
          <w:szCs w:val="22"/>
        </w:rPr>
        <w:t>transzdermális tapasz (továbbiakban NiQuitin Clear)</w:t>
      </w:r>
      <w:r w:rsidR="00AB0BE8" w:rsidRPr="0072153E">
        <w:rPr>
          <w:szCs w:val="22"/>
        </w:rPr>
        <w:t xml:space="preserve"> </w:t>
      </w:r>
      <w:r w:rsidRPr="0072153E">
        <w:rPr>
          <w:szCs w:val="22"/>
        </w:rPr>
        <w:t>és milyen betegségek esetén alkalmazható?</w:t>
      </w:r>
    </w:p>
    <w:p w14:paraId="2BF79394" w14:textId="77777777" w:rsidR="00FD4DBA" w:rsidRPr="0072153E" w:rsidRDefault="00FA37BF" w:rsidP="00267B54">
      <w:pPr>
        <w:numPr>
          <w:ilvl w:val="0"/>
          <w:numId w:val="20"/>
        </w:numPr>
        <w:spacing w:line="240" w:lineRule="exact"/>
        <w:ind w:left="567" w:right="-29" w:hanging="567"/>
        <w:rPr>
          <w:szCs w:val="22"/>
        </w:rPr>
      </w:pPr>
      <w:r w:rsidRPr="0072153E">
        <w:rPr>
          <w:szCs w:val="22"/>
        </w:rPr>
        <w:t>Tudnivalók a NiQuitin Clear alkalmazása előtt</w:t>
      </w:r>
    </w:p>
    <w:p w14:paraId="53E56A7C" w14:textId="77777777" w:rsidR="00FD4DBA" w:rsidRPr="0072153E" w:rsidRDefault="00FA37BF" w:rsidP="00267B54">
      <w:pPr>
        <w:numPr>
          <w:ilvl w:val="0"/>
          <w:numId w:val="20"/>
        </w:numPr>
        <w:spacing w:line="240" w:lineRule="exact"/>
        <w:ind w:left="567" w:right="-29" w:hanging="567"/>
        <w:rPr>
          <w:szCs w:val="22"/>
        </w:rPr>
      </w:pPr>
      <w:r w:rsidRPr="0072153E">
        <w:rPr>
          <w:szCs w:val="22"/>
        </w:rPr>
        <w:t>Hogyan kell alkalmazni a NiQuitin Clear</w:t>
      </w:r>
      <w:r w:rsidR="00AB0BE8">
        <w:rPr>
          <w:szCs w:val="22"/>
        </w:rPr>
        <w:t>-</w:t>
      </w:r>
      <w:r w:rsidRPr="0072153E">
        <w:rPr>
          <w:szCs w:val="22"/>
        </w:rPr>
        <w:t>t?</w:t>
      </w:r>
    </w:p>
    <w:p w14:paraId="2332E918" w14:textId="77777777" w:rsidR="00FD4DBA" w:rsidRPr="0072153E" w:rsidRDefault="00FA37BF" w:rsidP="00267B54">
      <w:pPr>
        <w:numPr>
          <w:ilvl w:val="0"/>
          <w:numId w:val="20"/>
        </w:numPr>
        <w:spacing w:line="240" w:lineRule="exact"/>
        <w:ind w:left="567" w:right="-29" w:hanging="567"/>
        <w:rPr>
          <w:szCs w:val="22"/>
        </w:rPr>
      </w:pPr>
      <w:r w:rsidRPr="0072153E">
        <w:rPr>
          <w:szCs w:val="22"/>
        </w:rPr>
        <w:t>Lehetséges mellékhatások</w:t>
      </w:r>
    </w:p>
    <w:p w14:paraId="73251395" w14:textId="77777777" w:rsidR="00FD4DBA" w:rsidRPr="0072153E" w:rsidRDefault="00FA37BF" w:rsidP="00267B54">
      <w:pPr>
        <w:numPr>
          <w:ilvl w:val="0"/>
          <w:numId w:val="20"/>
        </w:numPr>
        <w:spacing w:line="240" w:lineRule="exact"/>
        <w:ind w:left="567" w:right="-29" w:hanging="567"/>
        <w:rPr>
          <w:szCs w:val="22"/>
        </w:rPr>
      </w:pPr>
      <w:r w:rsidRPr="0072153E">
        <w:rPr>
          <w:szCs w:val="22"/>
        </w:rPr>
        <w:t>Hogyan kell a NiQuitin Clear</w:t>
      </w:r>
      <w:r w:rsidR="00AB0BE8">
        <w:rPr>
          <w:szCs w:val="22"/>
        </w:rPr>
        <w:t>-</w:t>
      </w:r>
      <w:r w:rsidRPr="0072153E">
        <w:rPr>
          <w:szCs w:val="22"/>
        </w:rPr>
        <w:t>t tárolni?</w:t>
      </w:r>
    </w:p>
    <w:p w14:paraId="706D4179" w14:textId="77777777" w:rsidR="00FD4DBA" w:rsidRPr="0072153E" w:rsidRDefault="00FA37BF" w:rsidP="00267B54">
      <w:pPr>
        <w:numPr>
          <w:ilvl w:val="0"/>
          <w:numId w:val="20"/>
        </w:numPr>
        <w:spacing w:line="240" w:lineRule="exact"/>
        <w:ind w:left="567" w:right="-29" w:hanging="567"/>
        <w:rPr>
          <w:szCs w:val="22"/>
        </w:rPr>
      </w:pPr>
      <w:r w:rsidRPr="0072153E">
        <w:rPr>
          <w:szCs w:val="22"/>
        </w:rPr>
        <w:t>A csomagolás tartalma és egyéb információk</w:t>
      </w:r>
    </w:p>
    <w:p w14:paraId="2A75B306" w14:textId="77777777" w:rsidR="00FA37BF" w:rsidRPr="0072153E" w:rsidRDefault="00FA37BF" w:rsidP="00267B54">
      <w:pPr>
        <w:spacing w:line="240" w:lineRule="exact"/>
        <w:ind w:right="-2"/>
        <w:rPr>
          <w:szCs w:val="22"/>
        </w:rPr>
      </w:pPr>
    </w:p>
    <w:p w14:paraId="0061AE99" w14:textId="77777777" w:rsidR="00FA37BF" w:rsidRPr="0072153E" w:rsidRDefault="00FA37BF" w:rsidP="00267B54">
      <w:pPr>
        <w:spacing w:line="240" w:lineRule="exact"/>
        <w:rPr>
          <w:szCs w:val="22"/>
        </w:rPr>
      </w:pPr>
    </w:p>
    <w:p w14:paraId="3E73C6A6" w14:textId="77777777" w:rsidR="00FA37BF" w:rsidRPr="0072153E" w:rsidRDefault="00FA37BF" w:rsidP="00267B54">
      <w:pPr>
        <w:spacing w:line="240" w:lineRule="exact"/>
        <w:ind w:left="567" w:right="-2" w:hanging="567"/>
        <w:rPr>
          <w:b/>
          <w:caps/>
          <w:szCs w:val="22"/>
        </w:rPr>
      </w:pPr>
      <w:r w:rsidRPr="0072153E">
        <w:rPr>
          <w:b/>
          <w:caps/>
          <w:szCs w:val="22"/>
        </w:rPr>
        <w:t>1.</w:t>
      </w:r>
      <w:r w:rsidRPr="0072153E">
        <w:rPr>
          <w:b/>
          <w:caps/>
          <w:szCs w:val="22"/>
        </w:rPr>
        <w:tab/>
      </w:r>
      <w:r w:rsidRPr="0072153E">
        <w:rPr>
          <w:b/>
          <w:szCs w:val="22"/>
        </w:rPr>
        <w:t>Milyen típusú gyógyszer a NiQuitin Clear és milyen betegségek esetén alkalmazható?</w:t>
      </w:r>
    </w:p>
    <w:p w14:paraId="7A98A871" w14:textId="77777777" w:rsidR="00FA37BF" w:rsidRPr="0072153E" w:rsidRDefault="00FA37BF" w:rsidP="00267B54">
      <w:pPr>
        <w:spacing w:line="240" w:lineRule="exact"/>
        <w:ind w:right="-2"/>
        <w:rPr>
          <w:szCs w:val="22"/>
        </w:rPr>
      </w:pPr>
    </w:p>
    <w:p w14:paraId="4D82F2FB" w14:textId="77777777" w:rsidR="00FA37BF" w:rsidRPr="0072153E" w:rsidRDefault="00FA37BF" w:rsidP="00267B54">
      <w:pPr>
        <w:spacing w:line="240" w:lineRule="exact"/>
        <w:ind w:right="-2"/>
        <w:rPr>
          <w:szCs w:val="22"/>
        </w:rPr>
      </w:pPr>
      <w:r w:rsidRPr="0072153E">
        <w:rPr>
          <w:bCs/>
          <w:szCs w:val="22"/>
        </w:rPr>
        <w:t>A NiQuitin Clear segítséget nyújt a dohányzás abbahagyásához. A kezelésnek ezt a típusát nikotinhelyettesítő</w:t>
      </w:r>
      <w:r w:rsidR="00BE4549">
        <w:rPr>
          <w:bCs/>
          <w:szCs w:val="22"/>
        </w:rPr>
        <w:t>-</w:t>
      </w:r>
      <w:r w:rsidRPr="0072153E">
        <w:rPr>
          <w:bCs/>
          <w:szCs w:val="22"/>
        </w:rPr>
        <w:t xml:space="preserve">kezelésnek hívják. </w:t>
      </w:r>
      <w:r w:rsidRPr="0072153E">
        <w:rPr>
          <w:szCs w:val="22"/>
        </w:rPr>
        <w:t>Amennyiben lehetséges, a NiQuitin Clear transzdermális tapaszokat egy a leszokást segítő program részeként kell alkalmazni.</w:t>
      </w:r>
    </w:p>
    <w:p w14:paraId="33B071CF" w14:textId="77777777" w:rsidR="00FA37BF" w:rsidRDefault="00FA37BF" w:rsidP="00267B54">
      <w:pPr>
        <w:spacing w:line="240" w:lineRule="exact"/>
        <w:ind w:right="-2"/>
        <w:rPr>
          <w:szCs w:val="22"/>
        </w:rPr>
      </w:pPr>
    </w:p>
    <w:p w14:paraId="130AD7E3" w14:textId="77777777" w:rsidR="00AB0BE8" w:rsidRPr="00F30A9A" w:rsidRDefault="00AB0BE8" w:rsidP="00AB0BE8">
      <w:pPr>
        <w:rPr>
          <w:szCs w:val="22"/>
        </w:rPr>
      </w:pPr>
      <w:r w:rsidRPr="00E92CBB">
        <w:rPr>
          <w:szCs w:val="22"/>
        </w:rPr>
        <w:t xml:space="preserve">A </w:t>
      </w:r>
      <w:r>
        <w:rPr>
          <w:szCs w:val="22"/>
        </w:rPr>
        <w:t>NiQuitin Clear transzdermális tapaszok önmagukban, vagy bármely 1,5 mg, 2 mg</w:t>
      </w:r>
      <w:r w:rsidR="0018504D">
        <w:rPr>
          <w:szCs w:val="22"/>
        </w:rPr>
        <w:t>,</w:t>
      </w:r>
      <w:r>
        <w:rPr>
          <w:szCs w:val="22"/>
        </w:rPr>
        <w:t xml:space="preserve"> illetve 4 mg hatáserősségű szájon át alkalmazott NiQuitin készítményekkel kombinációban </w:t>
      </w:r>
      <w:r w:rsidR="0018504D">
        <w:rPr>
          <w:szCs w:val="22"/>
        </w:rPr>
        <w:t>alkalmazható</w:t>
      </w:r>
      <w:r w:rsidR="008B5F66">
        <w:rPr>
          <w:szCs w:val="22"/>
        </w:rPr>
        <w:t>ak</w:t>
      </w:r>
      <w:r>
        <w:rPr>
          <w:szCs w:val="22"/>
        </w:rPr>
        <w:t xml:space="preserve"> (</w:t>
      </w:r>
      <w:r w:rsidRPr="00F16ECC">
        <w:rPr>
          <w:szCs w:val="22"/>
        </w:rPr>
        <w:t xml:space="preserve">lásd </w:t>
      </w:r>
      <w:r w:rsidRPr="00CF3F44">
        <w:rPr>
          <w:szCs w:val="22"/>
        </w:rPr>
        <w:t>3.</w:t>
      </w:r>
      <w:r>
        <w:rPr>
          <w:szCs w:val="22"/>
        </w:rPr>
        <w:t xml:space="preserve"> pont: </w:t>
      </w:r>
      <w:r w:rsidR="00642C8B">
        <w:rPr>
          <w:szCs w:val="22"/>
        </w:rPr>
        <w:t>„</w:t>
      </w:r>
      <w:r w:rsidRPr="00CF3F44">
        <w:rPr>
          <w:szCs w:val="22"/>
        </w:rPr>
        <w:t>Hogyan kell alkalmazni a NiQuitin Clear</w:t>
      </w:r>
      <w:r>
        <w:rPr>
          <w:szCs w:val="22"/>
        </w:rPr>
        <w:t>-</w:t>
      </w:r>
      <w:r w:rsidRPr="00CF3F44">
        <w:rPr>
          <w:szCs w:val="22"/>
        </w:rPr>
        <w:t>t?</w:t>
      </w:r>
      <w:r w:rsidR="00642C8B">
        <w:rPr>
          <w:szCs w:val="22"/>
        </w:rPr>
        <w:t>”</w:t>
      </w:r>
      <w:r w:rsidRPr="00F16ECC">
        <w:rPr>
          <w:szCs w:val="22"/>
        </w:rPr>
        <w:t>)</w:t>
      </w:r>
      <w:r w:rsidRPr="00F30A9A">
        <w:rPr>
          <w:szCs w:val="22"/>
        </w:rPr>
        <w:t>.</w:t>
      </w:r>
    </w:p>
    <w:p w14:paraId="2208D018" w14:textId="77777777" w:rsidR="00AB0BE8" w:rsidRPr="0072153E" w:rsidRDefault="00AB0BE8" w:rsidP="00267B54">
      <w:pPr>
        <w:spacing w:line="240" w:lineRule="exact"/>
        <w:ind w:right="-2"/>
        <w:rPr>
          <w:szCs w:val="22"/>
        </w:rPr>
      </w:pPr>
    </w:p>
    <w:p w14:paraId="4723FE23" w14:textId="77777777" w:rsidR="00FA37BF" w:rsidRPr="0072153E" w:rsidRDefault="00FA37BF" w:rsidP="00267B54">
      <w:pPr>
        <w:spacing w:line="240" w:lineRule="exact"/>
        <w:rPr>
          <w:szCs w:val="22"/>
        </w:rPr>
      </w:pPr>
      <w:r w:rsidRPr="0072153E">
        <w:rPr>
          <w:szCs w:val="22"/>
        </w:rPr>
        <w:t>A cigarettában található nikotin az, amely a fizikai függőséget okozza.</w:t>
      </w:r>
    </w:p>
    <w:p w14:paraId="4AD96140"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A NiQuitin Clear tapasz nikotint szolgáltat a szervezet számára, helyettesíti a dohányzás révén felvett nikotint, ezáltal elősegíti a dohányzásról határozott szándékkal történő leszokást.</w:t>
      </w:r>
    </w:p>
    <w:p w14:paraId="1074BA9B"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A készítmény enyhíti a dohányzás abbahagyásával járó erős nikotin éhséget és azokat a kellemetlen tüneteket, mint például a betegségérzést vagy ingerlékenységet, amelyeket számos dohányzással felhagyni kívánó személy megtapasztal.</w:t>
      </w:r>
    </w:p>
    <w:p w14:paraId="6927846D"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A NiQuitin Clear a szervezetben egyenletes nikotin koncentrációt biztosít, ami rendszerint alacsonyabb, mint a dohányzásból származó nikotin szint.</w:t>
      </w:r>
    </w:p>
    <w:p w14:paraId="2C104BAD" w14:textId="77777777" w:rsidR="00FA37BF" w:rsidRPr="0072153E" w:rsidRDefault="00FA37BF" w:rsidP="00267B54">
      <w:pPr>
        <w:spacing w:line="240" w:lineRule="exact"/>
        <w:rPr>
          <w:iCs/>
          <w:szCs w:val="22"/>
        </w:rPr>
      </w:pPr>
    </w:p>
    <w:p w14:paraId="0833EBEA" w14:textId="77777777" w:rsidR="00FA37BF" w:rsidRPr="0072153E" w:rsidRDefault="00FA37BF" w:rsidP="00267B54">
      <w:pPr>
        <w:spacing w:line="240" w:lineRule="exact"/>
        <w:ind w:right="-2"/>
        <w:rPr>
          <w:bCs/>
          <w:szCs w:val="22"/>
        </w:rPr>
      </w:pPr>
      <w:r w:rsidRPr="0072153E">
        <w:rPr>
          <w:bCs/>
          <w:szCs w:val="22"/>
        </w:rPr>
        <w:t>A NiQuitin Clear alkalmazása nem jár együtt a dohányzás egészségügyi veszélyeivel. Ennek az az oka, hogy nem tartalmaz kátrányt, szén-monoxidot</w:t>
      </w:r>
      <w:r w:rsidR="00C15DB5">
        <w:rPr>
          <w:bCs/>
          <w:szCs w:val="22"/>
        </w:rPr>
        <w:t>,</w:t>
      </w:r>
      <w:r w:rsidRPr="0072153E">
        <w:rPr>
          <w:bCs/>
          <w:szCs w:val="22"/>
        </w:rPr>
        <w:t xml:space="preserve"> illetve a cigarettafüstben található egyéb mérgező anyagokat.</w:t>
      </w:r>
    </w:p>
    <w:p w14:paraId="4AEE2F19" w14:textId="77777777" w:rsidR="00FA37BF" w:rsidRPr="0072153E" w:rsidRDefault="00FA37BF" w:rsidP="00267B54">
      <w:pPr>
        <w:spacing w:line="240" w:lineRule="exact"/>
        <w:rPr>
          <w:bCs/>
          <w:szCs w:val="22"/>
        </w:rPr>
      </w:pPr>
      <w:r w:rsidRPr="0072153E">
        <w:rPr>
          <w:szCs w:val="22"/>
        </w:rPr>
        <w:t>A dohányzás nem tesz jót az egészségnek. Mindig jobb leszokni a dohányzásról. A nikotinhelyettesítő</w:t>
      </w:r>
      <w:r w:rsidR="00BE4549">
        <w:rPr>
          <w:szCs w:val="22"/>
        </w:rPr>
        <w:t>-</w:t>
      </w:r>
      <w:r w:rsidRPr="0072153E">
        <w:rPr>
          <w:szCs w:val="22"/>
        </w:rPr>
        <w:t xml:space="preserve">kezelések, mint amilyen a </w:t>
      </w:r>
      <w:r w:rsidRPr="0072153E">
        <w:rPr>
          <w:bCs/>
          <w:szCs w:val="22"/>
        </w:rPr>
        <w:t>NiQuitin Clear tapasz is, segíthetnek. Általában a nikotinhelyettesítő</w:t>
      </w:r>
      <w:r w:rsidR="00BE4549">
        <w:rPr>
          <w:bCs/>
          <w:szCs w:val="22"/>
        </w:rPr>
        <w:t>-</w:t>
      </w:r>
      <w:r w:rsidRPr="0072153E">
        <w:rPr>
          <w:bCs/>
          <w:szCs w:val="22"/>
        </w:rPr>
        <w:t>kezelés lehetséges mellékhatásait messze felülmúlják a dohányzás folytatásának jól ismert veszélyei.</w:t>
      </w:r>
    </w:p>
    <w:p w14:paraId="2E91A9AD" w14:textId="77777777" w:rsidR="00155B8D" w:rsidRPr="0072153E" w:rsidRDefault="00155B8D" w:rsidP="00267B54">
      <w:pPr>
        <w:spacing w:line="240" w:lineRule="exact"/>
        <w:rPr>
          <w:szCs w:val="22"/>
        </w:rPr>
      </w:pPr>
    </w:p>
    <w:p w14:paraId="66F55C73" w14:textId="77777777" w:rsidR="00FA37BF" w:rsidRPr="0072153E" w:rsidRDefault="00FA37BF" w:rsidP="002D3C2E">
      <w:pPr>
        <w:keepNext/>
        <w:spacing w:line="240" w:lineRule="exact"/>
        <w:ind w:left="567" w:right="-2" w:hanging="567"/>
        <w:rPr>
          <w:b/>
          <w:szCs w:val="22"/>
        </w:rPr>
      </w:pPr>
      <w:r w:rsidRPr="0072153E">
        <w:rPr>
          <w:b/>
          <w:szCs w:val="22"/>
        </w:rPr>
        <w:lastRenderedPageBreak/>
        <w:t>2.</w:t>
      </w:r>
      <w:r w:rsidRPr="0072153E">
        <w:rPr>
          <w:b/>
          <w:szCs w:val="22"/>
        </w:rPr>
        <w:tab/>
        <w:t>Tudnivalók a NiQuitin Clear alkalmazása előtt</w:t>
      </w:r>
    </w:p>
    <w:p w14:paraId="6DE89120" w14:textId="77777777" w:rsidR="00FA37BF" w:rsidRPr="0072153E" w:rsidRDefault="00FA37BF" w:rsidP="002D3C2E">
      <w:pPr>
        <w:keepNext/>
        <w:spacing w:line="240" w:lineRule="exact"/>
        <w:rPr>
          <w:szCs w:val="22"/>
        </w:rPr>
      </w:pPr>
    </w:p>
    <w:p w14:paraId="0E14614E" w14:textId="77777777" w:rsidR="00FA37BF" w:rsidRPr="0072153E" w:rsidRDefault="00FA37BF" w:rsidP="002D3C2E">
      <w:pPr>
        <w:keepNext/>
        <w:spacing w:line="240" w:lineRule="exact"/>
        <w:rPr>
          <w:b/>
          <w:szCs w:val="22"/>
        </w:rPr>
      </w:pPr>
      <w:r w:rsidRPr="0072153E">
        <w:rPr>
          <w:b/>
          <w:szCs w:val="22"/>
        </w:rPr>
        <w:t>Ne alkalmazza a NiQuitin Clear</w:t>
      </w:r>
      <w:r w:rsidR="00AB0BE8">
        <w:rPr>
          <w:b/>
          <w:szCs w:val="22"/>
        </w:rPr>
        <w:t>-</w:t>
      </w:r>
      <w:r w:rsidRPr="0072153E">
        <w:rPr>
          <w:b/>
          <w:szCs w:val="22"/>
        </w:rPr>
        <w:t>t</w:t>
      </w:r>
      <w:r w:rsidR="00B929AF">
        <w:rPr>
          <w:b/>
          <w:szCs w:val="22"/>
        </w:rPr>
        <w:t>:</w:t>
      </w:r>
    </w:p>
    <w:p w14:paraId="3EE5975F"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ha allergiás a nikotinra vagy a gyógyszer (6. pontban felsorolt) egyéb összetevőjére</w:t>
      </w:r>
      <w:r w:rsidR="00642C8B">
        <w:rPr>
          <w:iCs/>
          <w:szCs w:val="22"/>
        </w:rPr>
        <w:t>;</w:t>
      </w:r>
    </w:p>
    <w:p w14:paraId="08ECED88"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ha Ön nem dohányzik vagy alkalmi dohányos</w:t>
      </w:r>
      <w:r w:rsidR="00642C8B">
        <w:rPr>
          <w:iCs/>
          <w:szCs w:val="22"/>
        </w:rPr>
        <w:t>;</w:t>
      </w:r>
    </w:p>
    <w:p w14:paraId="046141F7"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gyermekkorban (12 éves kor alatt)</w:t>
      </w:r>
      <w:r w:rsidR="00642C8B">
        <w:rPr>
          <w:iCs/>
          <w:szCs w:val="22"/>
        </w:rPr>
        <w:t>;</w:t>
      </w:r>
    </w:p>
    <w:p w14:paraId="222C661E"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amennyiben nemrégiben szívinfarktuson esett át</w:t>
      </w:r>
      <w:r w:rsidR="00642C8B">
        <w:rPr>
          <w:iCs/>
          <w:szCs w:val="22"/>
        </w:rPr>
        <w:t>;</w:t>
      </w:r>
    </w:p>
    <w:p w14:paraId="1C564805"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instabil vagy rosszabbodó koszorúér betegség okozta mellkasi fájdalom (angina pektorisz) esetén</w:t>
      </w:r>
      <w:r w:rsidR="00642C8B">
        <w:rPr>
          <w:iCs/>
          <w:szCs w:val="22"/>
        </w:rPr>
        <w:t>;</w:t>
      </w:r>
    </w:p>
    <w:p w14:paraId="3515A75B"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súlyos szívritmuszavar esetén</w:t>
      </w:r>
      <w:r w:rsidR="00642C8B">
        <w:rPr>
          <w:iCs/>
          <w:szCs w:val="22"/>
        </w:rPr>
        <w:t>;</w:t>
      </w:r>
    </w:p>
    <w:p w14:paraId="1AC22919" w14:textId="77777777" w:rsidR="00FD4DBA" w:rsidRPr="0072153E" w:rsidRDefault="00F10B2F" w:rsidP="002D3C2E">
      <w:pPr>
        <w:keepNext/>
        <w:numPr>
          <w:ilvl w:val="0"/>
          <w:numId w:val="2"/>
        </w:numPr>
        <w:tabs>
          <w:tab w:val="clear" w:pos="360"/>
        </w:tabs>
        <w:spacing w:line="240" w:lineRule="exact"/>
        <w:ind w:left="567" w:hanging="567"/>
        <w:rPr>
          <w:iCs/>
          <w:szCs w:val="22"/>
        </w:rPr>
      </w:pPr>
      <w:r w:rsidRPr="0072153E">
        <w:rPr>
          <w:iCs/>
          <w:szCs w:val="22"/>
        </w:rPr>
        <w:t>amennyiben nemrégiben agyvérzésen esett át.</w:t>
      </w:r>
    </w:p>
    <w:p w14:paraId="25AF7229" w14:textId="77777777" w:rsidR="00FA37BF" w:rsidRPr="0072153E" w:rsidRDefault="00FA37BF" w:rsidP="00267B54">
      <w:pPr>
        <w:spacing w:line="240" w:lineRule="exact"/>
        <w:ind w:left="567" w:hanging="567"/>
        <w:rPr>
          <w:szCs w:val="22"/>
        </w:rPr>
      </w:pPr>
    </w:p>
    <w:p w14:paraId="56BB4CB6" w14:textId="77777777" w:rsidR="00FA37BF" w:rsidRPr="0072153E" w:rsidRDefault="00FA37BF" w:rsidP="00267B54">
      <w:pPr>
        <w:spacing w:line="240" w:lineRule="exact"/>
        <w:ind w:right="-2"/>
        <w:rPr>
          <w:b/>
          <w:szCs w:val="22"/>
        </w:rPr>
      </w:pPr>
      <w:r w:rsidRPr="0072153E">
        <w:rPr>
          <w:b/>
          <w:szCs w:val="22"/>
        </w:rPr>
        <w:t>Figyelmeztetések és óvintézkedések</w:t>
      </w:r>
    </w:p>
    <w:p w14:paraId="6A7AB656" w14:textId="77777777" w:rsidR="00FA37BF" w:rsidRPr="0072153E" w:rsidRDefault="00FA37BF" w:rsidP="00267B54">
      <w:pPr>
        <w:spacing w:line="240" w:lineRule="exact"/>
        <w:ind w:right="-2"/>
        <w:rPr>
          <w:b/>
          <w:szCs w:val="22"/>
        </w:rPr>
      </w:pPr>
    </w:p>
    <w:p w14:paraId="00B1E161" w14:textId="77777777" w:rsidR="00FA37BF" w:rsidRPr="0072153E" w:rsidRDefault="00FA37BF" w:rsidP="00267B54">
      <w:pPr>
        <w:spacing w:line="240" w:lineRule="exact"/>
        <w:ind w:right="-2"/>
        <w:rPr>
          <w:b/>
          <w:szCs w:val="22"/>
        </w:rPr>
      </w:pPr>
      <w:r w:rsidRPr="0072153E">
        <w:rPr>
          <w:b/>
          <w:szCs w:val="22"/>
        </w:rPr>
        <w:t>A NiQuitin Clear alkalmazása előtt beszéljen kezelőorvosával</w:t>
      </w:r>
      <w:r w:rsidR="00B929AF">
        <w:rPr>
          <w:b/>
          <w:szCs w:val="22"/>
        </w:rPr>
        <w:t>:</w:t>
      </w:r>
    </w:p>
    <w:p w14:paraId="431FFB70"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 xml:space="preserve">ha </w:t>
      </w:r>
      <w:r w:rsidRPr="0072153E">
        <w:rPr>
          <w:b/>
          <w:iCs/>
          <w:szCs w:val="22"/>
        </w:rPr>
        <w:t>bőrgyulladása</w:t>
      </w:r>
      <w:r w:rsidRPr="0072153E">
        <w:rPr>
          <w:iCs/>
          <w:szCs w:val="22"/>
        </w:rPr>
        <w:t xml:space="preserve"> vagy egyéb </w:t>
      </w:r>
      <w:r w:rsidRPr="0072153E">
        <w:rPr>
          <w:b/>
          <w:iCs/>
          <w:szCs w:val="22"/>
        </w:rPr>
        <w:t>bőrbetegsége</w:t>
      </w:r>
      <w:r w:rsidRPr="0072153E">
        <w:rPr>
          <w:iCs/>
          <w:szCs w:val="22"/>
        </w:rPr>
        <w:t xml:space="preserve"> van vagy volt</w:t>
      </w:r>
      <w:r w:rsidR="00BE4549">
        <w:rPr>
          <w:iCs/>
          <w:szCs w:val="22"/>
        </w:rPr>
        <w:t>;</w:t>
      </w:r>
    </w:p>
    <w:p w14:paraId="3CFDD02E"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 xml:space="preserve">ha </w:t>
      </w:r>
      <w:r w:rsidRPr="0072153E">
        <w:rPr>
          <w:b/>
          <w:iCs/>
          <w:szCs w:val="22"/>
        </w:rPr>
        <w:t>szív- vagy keringési betegsége</w:t>
      </w:r>
      <w:r w:rsidRPr="0072153E">
        <w:rPr>
          <w:iCs/>
          <w:szCs w:val="22"/>
        </w:rPr>
        <w:t xml:space="preserve"> vagy </w:t>
      </w:r>
      <w:r w:rsidRPr="0072153E">
        <w:rPr>
          <w:b/>
          <w:iCs/>
          <w:szCs w:val="22"/>
        </w:rPr>
        <w:t>magas vérnyomása</w:t>
      </w:r>
      <w:r w:rsidRPr="0072153E">
        <w:rPr>
          <w:iCs/>
          <w:szCs w:val="22"/>
        </w:rPr>
        <w:t xml:space="preserve"> van</w:t>
      </w:r>
      <w:r w:rsidR="00BE4549">
        <w:rPr>
          <w:iCs/>
          <w:szCs w:val="22"/>
        </w:rPr>
        <w:t>;</w:t>
      </w:r>
    </w:p>
    <w:p w14:paraId="70284781"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 xml:space="preserve">ha korábban </w:t>
      </w:r>
      <w:r w:rsidRPr="0072153E">
        <w:rPr>
          <w:b/>
          <w:iCs/>
          <w:szCs w:val="22"/>
        </w:rPr>
        <w:t>agyvérzése</w:t>
      </w:r>
      <w:r w:rsidRPr="0072153E">
        <w:rPr>
          <w:iCs/>
          <w:szCs w:val="22"/>
        </w:rPr>
        <w:t xml:space="preserve"> volt</w:t>
      </w:r>
      <w:r w:rsidR="00BE4549">
        <w:rPr>
          <w:iCs/>
          <w:szCs w:val="22"/>
        </w:rPr>
        <w:t>;</w:t>
      </w:r>
    </w:p>
    <w:p w14:paraId="544C150D"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ha mérsékelt</w:t>
      </w:r>
      <w:r w:rsidR="00C15DB5">
        <w:rPr>
          <w:iCs/>
          <w:szCs w:val="22"/>
        </w:rPr>
        <w:t>,</w:t>
      </w:r>
      <w:r w:rsidRPr="0072153E">
        <w:rPr>
          <w:iCs/>
          <w:szCs w:val="22"/>
        </w:rPr>
        <w:t xml:space="preserve"> illetve súlyos </w:t>
      </w:r>
      <w:r w:rsidRPr="0072153E">
        <w:rPr>
          <w:b/>
          <w:iCs/>
          <w:szCs w:val="22"/>
        </w:rPr>
        <w:t>vese- vagy májbetegsége</w:t>
      </w:r>
      <w:r w:rsidRPr="0072153E">
        <w:rPr>
          <w:iCs/>
          <w:szCs w:val="22"/>
        </w:rPr>
        <w:t xml:space="preserve"> van</w:t>
      </w:r>
      <w:r w:rsidR="00BE4549">
        <w:rPr>
          <w:iCs/>
          <w:szCs w:val="22"/>
        </w:rPr>
        <w:t>;</w:t>
      </w:r>
    </w:p>
    <w:p w14:paraId="05D070DD"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b/>
          <w:iCs/>
          <w:szCs w:val="22"/>
        </w:rPr>
        <w:t>gyomorfekély</w:t>
      </w:r>
      <w:r w:rsidRPr="0072153E">
        <w:rPr>
          <w:iCs/>
          <w:szCs w:val="22"/>
        </w:rPr>
        <w:t xml:space="preserve"> esetén</w:t>
      </w:r>
      <w:r w:rsidR="00BE4549">
        <w:rPr>
          <w:iCs/>
          <w:szCs w:val="22"/>
        </w:rPr>
        <w:t>;</w:t>
      </w:r>
    </w:p>
    <w:p w14:paraId="2886794C" w14:textId="77777777" w:rsidR="00FD4DBA" w:rsidRDefault="00FA37BF" w:rsidP="00267B54">
      <w:pPr>
        <w:numPr>
          <w:ilvl w:val="0"/>
          <w:numId w:val="2"/>
        </w:numPr>
        <w:tabs>
          <w:tab w:val="clear" w:pos="360"/>
        </w:tabs>
        <w:spacing w:line="240" w:lineRule="exact"/>
        <w:ind w:left="567" w:hanging="567"/>
        <w:rPr>
          <w:iCs/>
          <w:szCs w:val="22"/>
        </w:rPr>
      </w:pPr>
      <w:r w:rsidRPr="0072153E">
        <w:rPr>
          <w:iCs/>
          <w:szCs w:val="22"/>
        </w:rPr>
        <w:t xml:space="preserve">ha </w:t>
      </w:r>
      <w:r w:rsidRPr="0072153E">
        <w:rPr>
          <w:b/>
          <w:iCs/>
          <w:szCs w:val="22"/>
        </w:rPr>
        <w:t>pajzsmirigy</w:t>
      </w:r>
      <w:r w:rsidR="00642C8B">
        <w:rPr>
          <w:b/>
          <w:iCs/>
          <w:szCs w:val="22"/>
        </w:rPr>
        <w:t>-</w:t>
      </w:r>
      <w:r w:rsidRPr="0072153E">
        <w:rPr>
          <w:b/>
          <w:iCs/>
          <w:szCs w:val="22"/>
        </w:rPr>
        <w:t>túlműködése</w:t>
      </w:r>
      <w:r w:rsidRPr="0072153E">
        <w:rPr>
          <w:iCs/>
          <w:szCs w:val="22"/>
        </w:rPr>
        <w:t xml:space="preserve"> van,</w:t>
      </w:r>
    </w:p>
    <w:p w14:paraId="49E81620" w14:textId="77777777" w:rsidR="00F304F9" w:rsidRPr="0072153E" w:rsidRDefault="00F304F9" w:rsidP="00267B54">
      <w:pPr>
        <w:numPr>
          <w:ilvl w:val="0"/>
          <w:numId w:val="2"/>
        </w:numPr>
        <w:tabs>
          <w:tab w:val="clear" w:pos="360"/>
        </w:tabs>
        <w:spacing w:line="240" w:lineRule="exact"/>
        <w:ind w:left="567" w:hanging="567"/>
        <w:rPr>
          <w:iCs/>
          <w:szCs w:val="22"/>
        </w:rPr>
      </w:pPr>
      <w:r>
        <w:rPr>
          <w:iCs/>
          <w:szCs w:val="22"/>
        </w:rPr>
        <w:t>ha epilepsziája van vagy volt, mivel a nikotin görcsrohamokat okozhat,</w:t>
      </w:r>
    </w:p>
    <w:p w14:paraId="67A5A855" w14:textId="77777777" w:rsidR="00FA37BF" w:rsidRPr="0072153E" w:rsidRDefault="00FA37BF" w:rsidP="00267B54">
      <w:pPr>
        <w:spacing w:line="240" w:lineRule="exact"/>
        <w:ind w:left="567" w:hanging="567"/>
        <w:rPr>
          <w:szCs w:val="22"/>
        </w:rPr>
      </w:pPr>
      <w:r w:rsidRPr="0072153E">
        <w:rPr>
          <w:szCs w:val="22"/>
        </w:rPr>
        <w:t>-</w:t>
      </w:r>
      <w:r w:rsidRPr="0072153E">
        <w:rPr>
          <w:szCs w:val="22"/>
        </w:rPr>
        <w:tab/>
        <w:t xml:space="preserve">ha </w:t>
      </w:r>
      <w:r w:rsidRPr="0072153E">
        <w:rPr>
          <w:b/>
          <w:szCs w:val="22"/>
        </w:rPr>
        <w:t>cukorbeteg</w:t>
      </w:r>
      <w:r w:rsidRPr="0072153E">
        <w:rPr>
          <w:szCs w:val="22"/>
        </w:rPr>
        <w:t>. Amikor elkezdi alkalmazni a NiQuitin Clear transzdermális tapaszt, ellenőrizze gyakrabban vércukorszintjét, mert lehet, hogy szükség lesz az inzulin vagy a cukorbetegség kezelésére szolgáló gyógyszer adagjának megváltoztatására.</w:t>
      </w:r>
    </w:p>
    <w:p w14:paraId="5937B57F"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Ha szívinfarktus, súlyos szívritmuszavar vagy agyvérzés miatt kórházi kezelésben részesül, hacsak kezelőorvosa másképp nem rendelkezik</w:t>
      </w:r>
      <w:r w:rsidR="00FD4DBA" w:rsidRPr="0072153E">
        <w:rPr>
          <w:iCs/>
          <w:szCs w:val="22"/>
        </w:rPr>
        <w:t xml:space="preserve">, </w:t>
      </w:r>
      <w:r w:rsidRPr="0072153E">
        <w:rPr>
          <w:iCs/>
          <w:szCs w:val="22"/>
        </w:rPr>
        <w:t>akkor a dohányzásról nikotinhelyettesítő</w:t>
      </w:r>
      <w:r w:rsidR="00BE4549">
        <w:rPr>
          <w:iCs/>
          <w:szCs w:val="22"/>
        </w:rPr>
        <w:t>-</w:t>
      </w:r>
      <w:r w:rsidRPr="0072153E">
        <w:rPr>
          <w:iCs/>
          <w:szCs w:val="22"/>
        </w:rPr>
        <w:t>kezelés nélkül kell megpróbálnia leszokni</w:t>
      </w:r>
      <w:r w:rsidR="00FD4DBA" w:rsidRPr="0072153E">
        <w:rPr>
          <w:iCs/>
          <w:szCs w:val="22"/>
        </w:rPr>
        <w:t xml:space="preserve">. </w:t>
      </w:r>
      <w:r w:rsidRPr="0072153E">
        <w:rPr>
          <w:iCs/>
          <w:szCs w:val="22"/>
        </w:rPr>
        <w:t>Amint elhagyja a kórházat a megszokott módon alkalmazhatja a nikotinhelyettesítő</w:t>
      </w:r>
      <w:r w:rsidR="00BE4549">
        <w:rPr>
          <w:iCs/>
          <w:szCs w:val="22"/>
        </w:rPr>
        <w:t>-</w:t>
      </w:r>
      <w:r w:rsidRPr="0072153E">
        <w:rPr>
          <w:iCs/>
          <w:szCs w:val="22"/>
        </w:rPr>
        <w:t>kezelést.</w:t>
      </w:r>
    </w:p>
    <w:p w14:paraId="493AA333"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Ha a készítmény hatóanyagának (nikotin) tulajdonítható szív-érrendszeri panaszai fokozódnak</w:t>
      </w:r>
      <w:r w:rsidR="006A53EF">
        <w:rPr>
          <w:iCs/>
          <w:szCs w:val="22"/>
        </w:rPr>
        <w:t>,</w:t>
      </w:r>
      <w:r w:rsidRPr="0072153E">
        <w:rPr>
          <w:iCs/>
          <w:szCs w:val="22"/>
        </w:rPr>
        <w:t xml:space="preserve"> forduljon kezelőorvosához, mivel lehetséges, hogy csökkentenie kell, vagy abba kell hagynia a NiQuitin Clear</w:t>
      </w:r>
      <w:r w:rsidR="006A53EF">
        <w:rPr>
          <w:iCs/>
          <w:szCs w:val="22"/>
        </w:rPr>
        <w:t xml:space="preserve"> </w:t>
      </w:r>
      <w:r w:rsidRPr="0072153E">
        <w:rPr>
          <w:iCs/>
          <w:szCs w:val="22"/>
        </w:rPr>
        <w:t>tapasz alkalmazását.</w:t>
      </w:r>
    </w:p>
    <w:p w14:paraId="6993C21A"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iCs/>
          <w:szCs w:val="22"/>
        </w:rPr>
        <w:t xml:space="preserve">ha </w:t>
      </w:r>
      <w:r w:rsidRPr="0072153E">
        <w:rPr>
          <w:b/>
          <w:iCs/>
          <w:szCs w:val="22"/>
        </w:rPr>
        <w:t>mellékvese daganata</w:t>
      </w:r>
      <w:r w:rsidRPr="0072153E">
        <w:rPr>
          <w:iCs/>
          <w:szCs w:val="22"/>
        </w:rPr>
        <w:t xml:space="preserve"> van</w:t>
      </w:r>
      <w:r w:rsidR="00BE4549">
        <w:rPr>
          <w:iCs/>
          <w:szCs w:val="22"/>
        </w:rPr>
        <w:t>;</w:t>
      </w:r>
    </w:p>
    <w:p w14:paraId="648A52D5" w14:textId="77777777" w:rsidR="003D56A4" w:rsidRPr="0072153E" w:rsidRDefault="003D56A4" w:rsidP="00267B54">
      <w:pPr>
        <w:numPr>
          <w:ilvl w:val="0"/>
          <w:numId w:val="2"/>
        </w:numPr>
        <w:tabs>
          <w:tab w:val="clear" w:pos="360"/>
        </w:tabs>
        <w:spacing w:line="240" w:lineRule="exact"/>
        <w:ind w:left="567" w:hanging="567"/>
        <w:rPr>
          <w:iCs/>
          <w:szCs w:val="22"/>
        </w:rPr>
      </w:pPr>
      <w:r w:rsidRPr="0072153E">
        <w:rPr>
          <w:iCs/>
          <w:szCs w:val="22"/>
        </w:rPr>
        <w:t>h</w:t>
      </w:r>
      <w:r w:rsidRPr="0072153E">
        <w:rPr>
          <w:szCs w:val="22"/>
        </w:rPr>
        <w:t>a gyomor- vagy nyombélfekélye</w:t>
      </w:r>
      <w:r w:rsidR="00C15DB5">
        <w:rPr>
          <w:szCs w:val="22"/>
        </w:rPr>
        <w:t>,</w:t>
      </w:r>
      <w:r w:rsidRPr="0072153E">
        <w:rPr>
          <w:szCs w:val="22"/>
        </w:rPr>
        <w:t xml:space="preserve"> illetve ha nyelőcsőgyulladása van</w:t>
      </w:r>
      <w:r w:rsidRPr="0072153E">
        <w:rPr>
          <w:b/>
          <w:szCs w:val="22"/>
        </w:rPr>
        <w:t xml:space="preserve"> </w:t>
      </w:r>
      <w:r w:rsidRPr="0072153E">
        <w:rPr>
          <w:szCs w:val="22"/>
        </w:rPr>
        <w:t>(a száj és a gyomor közötti összeköttetés), mivel a nikotinhelyettesítő</w:t>
      </w:r>
      <w:r w:rsidR="00642C8B">
        <w:rPr>
          <w:szCs w:val="22"/>
        </w:rPr>
        <w:t>-</w:t>
      </w:r>
      <w:r w:rsidRPr="0072153E">
        <w:rPr>
          <w:szCs w:val="22"/>
        </w:rPr>
        <w:t>kezelése miatt rosszabbodhatnak a tünetei.</w:t>
      </w:r>
    </w:p>
    <w:p w14:paraId="2998AB18" w14:textId="77777777" w:rsidR="00FD4DBA" w:rsidRPr="0072153E" w:rsidRDefault="00FA37BF" w:rsidP="00642C8B">
      <w:pPr>
        <w:numPr>
          <w:ilvl w:val="0"/>
          <w:numId w:val="2"/>
        </w:numPr>
        <w:tabs>
          <w:tab w:val="clear" w:pos="360"/>
          <w:tab w:val="num" w:pos="567"/>
        </w:tabs>
        <w:spacing w:line="240" w:lineRule="exact"/>
        <w:ind w:left="567" w:hanging="567"/>
        <w:rPr>
          <w:iCs/>
          <w:szCs w:val="22"/>
        </w:rPr>
      </w:pPr>
      <w:r w:rsidRPr="0072153E">
        <w:rPr>
          <w:iCs/>
          <w:szCs w:val="22"/>
        </w:rPr>
        <w:t xml:space="preserve">ha bizonyos </w:t>
      </w:r>
      <w:r w:rsidRPr="0072153E">
        <w:rPr>
          <w:b/>
          <w:iCs/>
          <w:szCs w:val="22"/>
        </w:rPr>
        <w:t>gyógyszereket szed</w:t>
      </w:r>
      <w:r w:rsidRPr="0072153E">
        <w:rPr>
          <w:iCs/>
          <w:szCs w:val="22"/>
        </w:rPr>
        <w:t xml:space="preserve"> (további információért lásd alább: „</w:t>
      </w:r>
      <w:r w:rsidR="00642C8B" w:rsidRPr="00642C8B">
        <w:rPr>
          <w:szCs w:val="22"/>
        </w:rPr>
        <w:t>Egyéb gyógyszerek és a NiQuitin Clear</w:t>
      </w:r>
      <w:r w:rsidRPr="0072153E">
        <w:rPr>
          <w:szCs w:val="22"/>
        </w:rPr>
        <w:t>”)</w:t>
      </w:r>
      <w:r w:rsidR="00BE4549">
        <w:rPr>
          <w:szCs w:val="22"/>
        </w:rPr>
        <w:t>;</w:t>
      </w:r>
    </w:p>
    <w:p w14:paraId="60E878E8" w14:textId="77777777" w:rsidR="00FD4DBA" w:rsidRPr="0072153E" w:rsidRDefault="00FA37BF" w:rsidP="00267B54">
      <w:pPr>
        <w:numPr>
          <w:ilvl w:val="0"/>
          <w:numId w:val="2"/>
        </w:numPr>
        <w:tabs>
          <w:tab w:val="clear" w:pos="360"/>
        </w:tabs>
        <w:spacing w:line="240" w:lineRule="exact"/>
        <w:ind w:left="567" w:hanging="567"/>
        <w:rPr>
          <w:iCs/>
          <w:szCs w:val="22"/>
        </w:rPr>
      </w:pPr>
      <w:r w:rsidRPr="0072153E">
        <w:rPr>
          <w:b/>
          <w:iCs/>
          <w:szCs w:val="22"/>
        </w:rPr>
        <w:t>terhesség vagy szoptatás</w:t>
      </w:r>
      <w:r w:rsidRPr="0072153E">
        <w:rPr>
          <w:iCs/>
          <w:szCs w:val="22"/>
        </w:rPr>
        <w:t xml:space="preserve"> esetén csak egyedi orvosi elbírálás után alkalmazható (további információért lásd alább: „</w:t>
      </w:r>
      <w:r w:rsidRPr="0072153E">
        <w:rPr>
          <w:szCs w:val="22"/>
        </w:rPr>
        <w:t>Terhesség és szoptatás”).</w:t>
      </w:r>
    </w:p>
    <w:p w14:paraId="5173372B" w14:textId="77777777" w:rsidR="003D56A4" w:rsidRPr="0072153E" w:rsidRDefault="003D56A4" w:rsidP="00267B54">
      <w:pPr>
        <w:spacing w:line="240" w:lineRule="exact"/>
        <w:ind w:right="-2"/>
        <w:rPr>
          <w:szCs w:val="22"/>
        </w:rPr>
      </w:pPr>
    </w:p>
    <w:p w14:paraId="4C18531F" w14:textId="77777777" w:rsidR="00FA37BF" w:rsidRPr="0072153E" w:rsidRDefault="00FA37BF" w:rsidP="00267B54">
      <w:pPr>
        <w:spacing w:line="240" w:lineRule="exact"/>
        <w:ind w:right="-2"/>
        <w:rPr>
          <w:szCs w:val="22"/>
        </w:rPr>
      </w:pPr>
      <w:r w:rsidRPr="0072153E">
        <w:rPr>
          <w:szCs w:val="22"/>
        </w:rPr>
        <w:t>A dohányzásból nem származik egészségügyi előny, mindig érdemesebb abbahagyni; ebben segíthet Önnek a nikotinhelyettesítő</w:t>
      </w:r>
      <w:r w:rsidR="00BE4549">
        <w:rPr>
          <w:szCs w:val="22"/>
        </w:rPr>
        <w:t>-</w:t>
      </w:r>
      <w:r w:rsidRPr="0072153E">
        <w:rPr>
          <w:szCs w:val="22"/>
        </w:rPr>
        <w:t>terápia. Általánosságban a nikotinhelyettesítő</w:t>
      </w:r>
      <w:r w:rsidR="00BE4549">
        <w:rPr>
          <w:szCs w:val="22"/>
        </w:rPr>
        <w:t>-</w:t>
      </w:r>
      <w:r w:rsidRPr="0072153E">
        <w:rPr>
          <w:szCs w:val="22"/>
        </w:rPr>
        <w:t>terápiához társítható bármely lehetséges mellékhatás kockázatát meghaladják a dohányzás folytatásának jól ismert veszélyei.</w:t>
      </w:r>
    </w:p>
    <w:p w14:paraId="5C39B8AE" w14:textId="77777777" w:rsidR="00FA37BF" w:rsidRPr="00FB2C92" w:rsidRDefault="00FA37BF" w:rsidP="00267B54">
      <w:pPr>
        <w:spacing w:line="240" w:lineRule="exact"/>
        <w:ind w:right="-2"/>
        <w:rPr>
          <w:szCs w:val="22"/>
        </w:rPr>
      </w:pPr>
    </w:p>
    <w:p w14:paraId="2D6EE50C" w14:textId="77777777" w:rsidR="00FB2C92" w:rsidRPr="00FB2C92" w:rsidRDefault="00FB2C92" w:rsidP="00FB2C92">
      <w:pPr>
        <w:spacing w:line="240" w:lineRule="exact"/>
        <w:ind w:right="-2"/>
        <w:rPr>
          <w:szCs w:val="22"/>
        </w:rPr>
      </w:pPr>
      <w:r w:rsidRPr="00FB2C92">
        <w:rPr>
          <w:szCs w:val="22"/>
        </w:rPr>
        <w:t>A gyógyszer alkalmazása során fennáll a függőség kialakulásának kockázata.</w:t>
      </w:r>
    </w:p>
    <w:p w14:paraId="1255BE2D" w14:textId="77777777" w:rsidR="00FB2C92" w:rsidRPr="0072153E" w:rsidRDefault="00FB2C92" w:rsidP="00FB2C92">
      <w:pPr>
        <w:spacing w:line="240" w:lineRule="exact"/>
        <w:ind w:right="-2"/>
        <w:rPr>
          <w:b/>
          <w:szCs w:val="22"/>
        </w:rPr>
      </w:pPr>
    </w:p>
    <w:p w14:paraId="7E6D7C64" w14:textId="77777777" w:rsidR="00FA37BF" w:rsidRPr="0072153E" w:rsidRDefault="00FA37BF" w:rsidP="00267B54">
      <w:pPr>
        <w:spacing w:line="240" w:lineRule="exact"/>
        <w:ind w:right="-2"/>
        <w:rPr>
          <w:b/>
          <w:szCs w:val="22"/>
        </w:rPr>
      </w:pPr>
      <w:r w:rsidRPr="0072153E">
        <w:rPr>
          <w:b/>
          <w:szCs w:val="22"/>
        </w:rPr>
        <w:t>Gyermekek (12 évnél fiatalabb</w:t>
      </w:r>
      <w:r w:rsidR="00BE4549">
        <w:rPr>
          <w:b/>
          <w:szCs w:val="22"/>
        </w:rPr>
        <w:t>ak</w:t>
      </w:r>
      <w:r w:rsidRPr="0072153E">
        <w:rPr>
          <w:b/>
          <w:szCs w:val="22"/>
        </w:rPr>
        <w:t>)</w:t>
      </w:r>
    </w:p>
    <w:p w14:paraId="494A036F" w14:textId="77777777" w:rsidR="00FA37BF" w:rsidRPr="0072153E" w:rsidRDefault="00FA37BF" w:rsidP="00267B54">
      <w:pPr>
        <w:spacing w:line="240" w:lineRule="exact"/>
        <w:ind w:right="-2"/>
        <w:rPr>
          <w:szCs w:val="22"/>
        </w:rPr>
      </w:pPr>
      <w:r w:rsidRPr="0072153E">
        <w:rPr>
          <w:szCs w:val="22"/>
        </w:rPr>
        <w:t>A nikotin hatásai erősebben érvényesülnek gyermekek esetében, mint felnőttek esetében. Gyermekeknél súlyos mérgezést okozhat, amely halálos is lehet.</w:t>
      </w:r>
    </w:p>
    <w:p w14:paraId="3772A3F3" w14:textId="77777777" w:rsidR="00FA37BF" w:rsidRPr="0072153E" w:rsidRDefault="00FA37BF" w:rsidP="00267B54">
      <w:pPr>
        <w:spacing w:line="240" w:lineRule="exact"/>
        <w:ind w:right="-2"/>
        <w:rPr>
          <w:szCs w:val="22"/>
        </w:rPr>
      </w:pPr>
    </w:p>
    <w:p w14:paraId="440866F6" w14:textId="77777777" w:rsidR="00FA37BF" w:rsidRPr="0072153E" w:rsidRDefault="00FA37BF" w:rsidP="00267B54">
      <w:pPr>
        <w:spacing w:line="240" w:lineRule="exact"/>
        <w:ind w:right="-2"/>
        <w:rPr>
          <w:b/>
          <w:szCs w:val="22"/>
        </w:rPr>
      </w:pPr>
      <w:r w:rsidRPr="0072153E">
        <w:rPr>
          <w:b/>
          <w:szCs w:val="22"/>
        </w:rPr>
        <w:t>Egyéb gyógyszerek és a NiQuitin Clear</w:t>
      </w:r>
    </w:p>
    <w:p w14:paraId="1162C25D" w14:textId="77777777" w:rsidR="00FA37BF" w:rsidRPr="0072153E" w:rsidRDefault="00FA37BF" w:rsidP="00267B54">
      <w:pPr>
        <w:spacing w:line="240" w:lineRule="exact"/>
        <w:rPr>
          <w:szCs w:val="22"/>
        </w:rPr>
      </w:pPr>
      <w:r w:rsidRPr="0072153E">
        <w:rPr>
          <w:szCs w:val="22"/>
        </w:rPr>
        <w:t>A dohányzás abbahagyása a szervezetben csökkenő nikotinszint eredményeként megváltoztathatja az Ön által esetleg szedett egyéb gyógyszerek hatását.</w:t>
      </w:r>
    </w:p>
    <w:p w14:paraId="14C718D8" w14:textId="77777777" w:rsidR="00FA37BF" w:rsidRPr="0072153E" w:rsidRDefault="00FA37BF" w:rsidP="00267B54">
      <w:pPr>
        <w:spacing w:line="240" w:lineRule="exact"/>
        <w:ind w:right="-2"/>
        <w:rPr>
          <w:szCs w:val="22"/>
        </w:rPr>
      </w:pPr>
      <w:r w:rsidRPr="0072153E">
        <w:rPr>
          <w:szCs w:val="22"/>
        </w:rPr>
        <w:t>Feltétlenül tájékoztassa kezelőorvosát vagy gyógyszerészét a jelenleg vagy nemrégiben szedett, valamint alkalmazni tervezett egyéb gyógyszereiről.</w:t>
      </w:r>
    </w:p>
    <w:p w14:paraId="3510CCA5" w14:textId="77777777" w:rsidR="00FA37BF" w:rsidRPr="0072153E" w:rsidRDefault="00FA37BF" w:rsidP="00267B54">
      <w:pPr>
        <w:spacing w:line="240" w:lineRule="exact"/>
        <w:ind w:right="-2"/>
        <w:rPr>
          <w:szCs w:val="22"/>
        </w:rPr>
      </w:pPr>
      <w:r w:rsidRPr="0072153E">
        <w:rPr>
          <w:szCs w:val="22"/>
        </w:rPr>
        <w:t>A dohányzás abbahagyása befolyásolhatja az esetlegesen alkalmazott gyógyszerei</w:t>
      </w:r>
      <w:r w:rsidR="00B929AF">
        <w:rPr>
          <w:szCs w:val="22"/>
        </w:rPr>
        <w:t>nek</w:t>
      </w:r>
      <w:r w:rsidRPr="0072153E">
        <w:rPr>
          <w:szCs w:val="22"/>
        </w:rPr>
        <w:t xml:space="preserve"> hatásait. Beszéljen kezelőorvosával, ha bármilyen kérdése van, vagy ha szükségét érzi.</w:t>
      </w:r>
    </w:p>
    <w:p w14:paraId="608795EE" w14:textId="77777777" w:rsidR="00FA37BF" w:rsidRPr="0072153E" w:rsidRDefault="00FA37BF" w:rsidP="00267B54">
      <w:pPr>
        <w:spacing w:line="240" w:lineRule="exact"/>
        <w:ind w:right="-2"/>
        <w:rPr>
          <w:szCs w:val="22"/>
        </w:rPr>
      </w:pPr>
    </w:p>
    <w:p w14:paraId="4C8FA9F2" w14:textId="77777777" w:rsidR="00FA37BF" w:rsidRPr="0072153E" w:rsidRDefault="00BE4549" w:rsidP="002D3C2E">
      <w:pPr>
        <w:keepNext/>
        <w:spacing w:line="240" w:lineRule="exact"/>
        <w:ind w:right="-2"/>
        <w:rPr>
          <w:b/>
          <w:szCs w:val="22"/>
        </w:rPr>
      </w:pPr>
      <w:r>
        <w:rPr>
          <w:b/>
          <w:szCs w:val="22"/>
        </w:rPr>
        <w:t>T</w:t>
      </w:r>
      <w:r w:rsidR="00FA37BF" w:rsidRPr="0072153E">
        <w:rPr>
          <w:b/>
          <w:szCs w:val="22"/>
        </w:rPr>
        <w:t>erhesség és szoptatás</w:t>
      </w:r>
    </w:p>
    <w:p w14:paraId="3E7784A0" w14:textId="77777777" w:rsidR="00FA37BF" w:rsidRPr="0072153E" w:rsidRDefault="00FA37BF" w:rsidP="002D3C2E">
      <w:pPr>
        <w:keepNext/>
        <w:spacing w:line="240" w:lineRule="exact"/>
        <w:rPr>
          <w:szCs w:val="22"/>
        </w:rPr>
      </w:pPr>
      <w:r w:rsidRPr="0072153E">
        <w:rPr>
          <w:szCs w:val="22"/>
        </w:rPr>
        <w:t>Mielőtt bármilyen gyógyszert elkezdene szedni, beszélje meg kezelőorvosával vagy gyógyszerészével.</w:t>
      </w:r>
    </w:p>
    <w:p w14:paraId="0A27D48E" w14:textId="77777777" w:rsidR="00FA37BF" w:rsidRPr="0072153E" w:rsidRDefault="00FA37BF" w:rsidP="002D3C2E">
      <w:pPr>
        <w:pStyle w:val="Szvegtrzs3"/>
        <w:keepNext/>
        <w:spacing w:line="240" w:lineRule="exact"/>
        <w:jc w:val="left"/>
        <w:rPr>
          <w:b/>
          <w:sz w:val="22"/>
          <w:szCs w:val="22"/>
          <w:lang w:val="hu-HU"/>
        </w:rPr>
      </w:pPr>
      <w:r w:rsidRPr="0072153E">
        <w:rPr>
          <w:b/>
          <w:sz w:val="22"/>
          <w:szCs w:val="22"/>
          <w:lang w:val="hu-HU"/>
        </w:rPr>
        <w:t xml:space="preserve">Terhesség és szoptatás ideje alatt csak feltétlenül szükséges esetben, </w:t>
      </w:r>
      <w:r w:rsidRPr="0072153E">
        <w:rPr>
          <w:sz w:val="22"/>
          <w:szCs w:val="22"/>
          <w:lang w:val="hu-HU"/>
        </w:rPr>
        <w:t>egyedi orvosi elbírálás után</w:t>
      </w:r>
      <w:r w:rsidRPr="0072153E">
        <w:rPr>
          <w:b/>
          <w:sz w:val="22"/>
          <w:szCs w:val="22"/>
          <w:lang w:val="hu-HU"/>
        </w:rPr>
        <w:t xml:space="preserve"> alkalmazható.</w:t>
      </w:r>
    </w:p>
    <w:p w14:paraId="35120AAD" w14:textId="77777777" w:rsidR="00155B8D" w:rsidRPr="0072153E" w:rsidRDefault="00155B8D" w:rsidP="00267B54">
      <w:pPr>
        <w:spacing w:line="240" w:lineRule="exact"/>
        <w:ind w:right="-2"/>
        <w:rPr>
          <w:szCs w:val="22"/>
        </w:rPr>
      </w:pPr>
    </w:p>
    <w:p w14:paraId="10306671" w14:textId="77777777" w:rsidR="00BD58A2" w:rsidRPr="0072153E" w:rsidRDefault="00FA37BF" w:rsidP="000C2C9C">
      <w:pPr>
        <w:spacing w:line="240" w:lineRule="exact"/>
        <w:ind w:right="-2"/>
        <w:rPr>
          <w:szCs w:val="22"/>
        </w:rPr>
      </w:pPr>
      <w:r w:rsidRPr="0072153E">
        <w:rPr>
          <w:szCs w:val="22"/>
        </w:rPr>
        <w:t xml:space="preserve">A </w:t>
      </w:r>
      <w:r w:rsidRPr="0072153E">
        <w:rPr>
          <w:b/>
          <w:szCs w:val="22"/>
        </w:rPr>
        <w:t>terhesség</w:t>
      </w:r>
      <w:r w:rsidRPr="0072153E">
        <w:rPr>
          <w:szCs w:val="22"/>
        </w:rPr>
        <w:t xml:space="preserve"> alatti dohányzás veszélyekkel jár a </w:t>
      </w:r>
      <w:r w:rsidR="00AE62D9" w:rsidRPr="0072153E">
        <w:rPr>
          <w:szCs w:val="22"/>
        </w:rPr>
        <w:t xml:space="preserve">magzatra </w:t>
      </w:r>
      <w:r w:rsidRPr="0072153E">
        <w:rPr>
          <w:szCs w:val="22"/>
        </w:rPr>
        <w:t>nézve. Ilyen veszélyek többek között a születés előtti fejlődés visszamaradása, koraszülés vagy halvaszületés. A dohányzás abbahagyása a legjobb módja annak, hogy mind a saját, mind a babája egészségét javítsa. Minél előbb hagyja abba a dohányzást, annál jobb. Ha Ön terhes, akkor az az ideális, ha nikotinhelyettesítő</w:t>
      </w:r>
      <w:r w:rsidR="00BE4549">
        <w:rPr>
          <w:szCs w:val="22"/>
        </w:rPr>
        <w:t>-</w:t>
      </w:r>
      <w:r w:rsidRPr="0072153E">
        <w:rPr>
          <w:szCs w:val="22"/>
        </w:rPr>
        <w:t xml:space="preserve">kezelés nélkül szokik le. Ha már megpróbált leszokni, de nem sikerült, akkor kérjük, forduljon </w:t>
      </w:r>
      <w:r w:rsidR="00B929AF">
        <w:rPr>
          <w:szCs w:val="22"/>
        </w:rPr>
        <w:t>kezelő</w:t>
      </w:r>
      <w:r w:rsidRPr="0072153E">
        <w:rPr>
          <w:szCs w:val="22"/>
        </w:rPr>
        <w:t>orvosához.</w:t>
      </w:r>
    </w:p>
    <w:p w14:paraId="2BD6BD7E" w14:textId="77777777" w:rsidR="00155B8D" w:rsidRPr="0072153E" w:rsidRDefault="00155B8D" w:rsidP="00267B54">
      <w:pPr>
        <w:spacing w:line="240" w:lineRule="exact"/>
        <w:ind w:left="-17"/>
        <w:rPr>
          <w:szCs w:val="22"/>
        </w:rPr>
      </w:pPr>
    </w:p>
    <w:p w14:paraId="68304657" w14:textId="77777777" w:rsidR="0051045D" w:rsidRPr="0072153E" w:rsidRDefault="00FA37BF" w:rsidP="00267B54">
      <w:pPr>
        <w:spacing w:line="240" w:lineRule="exact"/>
        <w:ind w:left="-17"/>
        <w:rPr>
          <w:szCs w:val="22"/>
        </w:rPr>
      </w:pPr>
      <w:r w:rsidRPr="0072153E">
        <w:rPr>
          <w:szCs w:val="22"/>
        </w:rPr>
        <w:t xml:space="preserve">Ha Ön </w:t>
      </w:r>
      <w:r w:rsidRPr="0072153E">
        <w:rPr>
          <w:b/>
          <w:szCs w:val="22"/>
        </w:rPr>
        <w:t>szoptat</w:t>
      </w:r>
      <w:r w:rsidRPr="0072153E">
        <w:rPr>
          <w:szCs w:val="22"/>
        </w:rPr>
        <w:t xml:space="preserve">, a dohányfüst légzési nehézségeket és egyéb problémákat okozhat a babáknál és a gyermekeknél. A tapasz </w:t>
      </w:r>
      <w:r w:rsidR="0018504D">
        <w:rPr>
          <w:szCs w:val="22"/>
        </w:rPr>
        <w:t>alkalmazásával</w:t>
      </w:r>
      <w:r w:rsidR="0018504D" w:rsidRPr="0072153E">
        <w:rPr>
          <w:szCs w:val="22"/>
        </w:rPr>
        <w:t xml:space="preserve"> </w:t>
      </w:r>
      <w:r w:rsidRPr="0072153E">
        <w:rPr>
          <w:szCs w:val="22"/>
        </w:rPr>
        <w:t>a</w:t>
      </w:r>
      <w:r w:rsidR="00B929AF">
        <w:rPr>
          <w:szCs w:val="22"/>
        </w:rPr>
        <w:t>z anya</w:t>
      </w:r>
      <w:r w:rsidRPr="0072153E">
        <w:rPr>
          <w:szCs w:val="22"/>
        </w:rPr>
        <w:t>tejbe kerülő nikotin mennyisége kisebb, és kevésbé ártalmas, mint a dohányzás. Az az ideális</w:t>
      </w:r>
      <w:r w:rsidR="00C15DB5">
        <w:rPr>
          <w:szCs w:val="22"/>
        </w:rPr>
        <w:t>,</w:t>
      </w:r>
      <w:r w:rsidRPr="0072153E">
        <w:rPr>
          <w:szCs w:val="22"/>
        </w:rPr>
        <w:t xml:space="preserve"> ha nikotinhelyettesítő</w:t>
      </w:r>
      <w:r w:rsidR="00BE4549">
        <w:rPr>
          <w:szCs w:val="22"/>
        </w:rPr>
        <w:t>-</w:t>
      </w:r>
      <w:r w:rsidRPr="0072153E">
        <w:rPr>
          <w:szCs w:val="22"/>
        </w:rPr>
        <w:t xml:space="preserve">kezelés nélkül szokik le. Ha már megpróbált leszokni, de nem sikerült, akkor kérjük, forduljon </w:t>
      </w:r>
      <w:r w:rsidR="00B929AF">
        <w:rPr>
          <w:szCs w:val="22"/>
        </w:rPr>
        <w:t>kezelő</w:t>
      </w:r>
      <w:r w:rsidRPr="0072153E">
        <w:rPr>
          <w:szCs w:val="22"/>
        </w:rPr>
        <w:t>orvosához.</w:t>
      </w:r>
    </w:p>
    <w:p w14:paraId="1F0760F5" w14:textId="77777777" w:rsidR="00C350BB" w:rsidRPr="0072153E" w:rsidRDefault="00C350BB" w:rsidP="00267B54">
      <w:pPr>
        <w:spacing w:line="240" w:lineRule="exact"/>
        <w:ind w:right="-2"/>
        <w:rPr>
          <w:szCs w:val="22"/>
        </w:rPr>
      </w:pPr>
    </w:p>
    <w:p w14:paraId="791F5950" w14:textId="77777777" w:rsidR="00FA37BF" w:rsidRPr="0072153E" w:rsidRDefault="00FA37BF" w:rsidP="00267B54">
      <w:pPr>
        <w:spacing w:line="240" w:lineRule="exact"/>
        <w:ind w:right="-29"/>
        <w:rPr>
          <w:b/>
          <w:szCs w:val="22"/>
        </w:rPr>
      </w:pPr>
      <w:r w:rsidRPr="0072153E">
        <w:rPr>
          <w:b/>
          <w:szCs w:val="22"/>
        </w:rPr>
        <w:t>A készítmény hatásai a gépjárművezetéshez és a gépek kezeléséhez szükséges képességekre</w:t>
      </w:r>
    </w:p>
    <w:p w14:paraId="42B248C0" w14:textId="77777777" w:rsidR="00FA37BF" w:rsidRPr="0072153E" w:rsidRDefault="00FA37BF" w:rsidP="00267B54">
      <w:pPr>
        <w:spacing w:line="240" w:lineRule="exact"/>
        <w:ind w:right="-29"/>
        <w:rPr>
          <w:szCs w:val="22"/>
        </w:rPr>
      </w:pPr>
      <w:r w:rsidRPr="0072153E">
        <w:rPr>
          <w:szCs w:val="22"/>
        </w:rPr>
        <w:t>A NiQuitin Clear alkalmazásának a gépjárművezetést kedvezőtlenül befolyásoló hatása nem ismert.</w:t>
      </w:r>
    </w:p>
    <w:p w14:paraId="4C9DBCCD" w14:textId="77777777" w:rsidR="00FA37BF" w:rsidRPr="0072153E" w:rsidRDefault="00FA37BF" w:rsidP="00267B54">
      <w:pPr>
        <w:spacing w:line="240" w:lineRule="exact"/>
        <w:ind w:right="-29"/>
        <w:rPr>
          <w:szCs w:val="22"/>
        </w:rPr>
      </w:pPr>
    </w:p>
    <w:p w14:paraId="5A60D026" w14:textId="77777777" w:rsidR="00FA37BF" w:rsidRPr="0072153E" w:rsidRDefault="00FA37BF" w:rsidP="00267B54">
      <w:pPr>
        <w:spacing w:line="240" w:lineRule="exact"/>
        <w:ind w:right="-2"/>
        <w:rPr>
          <w:szCs w:val="22"/>
        </w:rPr>
      </w:pPr>
    </w:p>
    <w:p w14:paraId="4F1E2D2D" w14:textId="77777777" w:rsidR="00FA37BF" w:rsidRPr="0072153E" w:rsidRDefault="00FA37BF" w:rsidP="00267B54">
      <w:pPr>
        <w:spacing w:line="240" w:lineRule="exact"/>
        <w:ind w:left="567" w:right="-29" w:hanging="567"/>
        <w:rPr>
          <w:b/>
          <w:szCs w:val="22"/>
        </w:rPr>
      </w:pPr>
      <w:r w:rsidRPr="0072153E">
        <w:rPr>
          <w:b/>
          <w:szCs w:val="22"/>
        </w:rPr>
        <w:t>3.</w:t>
      </w:r>
      <w:r w:rsidRPr="0072153E">
        <w:rPr>
          <w:b/>
          <w:szCs w:val="22"/>
        </w:rPr>
        <w:tab/>
        <w:t>Hogyan kell alkalmazni a NiQuitin Clear</w:t>
      </w:r>
      <w:r w:rsidR="0025198C">
        <w:rPr>
          <w:b/>
          <w:szCs w:val="22"/>
        </w:rPr>
        <w:t>-</w:t>
      </w:r>
      <w:r w:rsidRPr="0072153E">
        <w:rPr>
          <w:b/>
          <w:szCs w:val="22"/>
        </w:rPr>
        <w:t>t?</w:t>
      </w:r>
    </w:p>
    <w:p w14:paraId="53B7FC5A" w14:textId="77777777" w:rsidR="00FA37BF" w:rsidRPr="0072153E" w:rsidRDefault="00FA37BF" w:rsidP="00267B54">
      <w:pPr>
        <w:spacing w:line="240" w:lineRule="exact"/>
        <w:ind w:left="567" w:right="-2" w:hanging="567"/>
        <w:rPr>
          <w:szCs w:val="22"/>
        </w:rPr>
      </w:pPr>
    </w:p>
    <w:p w14:paraId="5458DCD7" w14:textId="77777777" w:rsidR="00FA37BF" w:rsidRPr="0072153E" w:rsidRDefault="00FA37BF" w:rsidP="00267B54">
      <w:pPr>
        <w:spacing w:line="240" w:lineRule="exact"/>
        <w:ind w:right="-2"/>
        <w:rPr>
          <w:szCs w:val="22"/>
        </w:rPr>
      </w:pPr>
      <w:r w:rsidRPr="0072153E">
        <w:rPr>
          <w:szCs w:val="22"/>
        </w:rPr>
        <w:t>Ezt a gyógyszert mindig pontosan a betegtájékoztatóban leírtaknak, vagy az Ön kezelőorvosa vagy gyógyszerésze által elmondottaknak megfelelően alkalmazza. Amennyiben nem biztos az adagolást illetően, kérdezze meg kezelőorvosát vagy gyógyszerészét.</w:t>
      </w:r>
    </w:p>
    <w:p w14:paraId="701CFD44" w14:textId="77777777" w:rsidR="00FA37BF" w:rsidRPr="0072153E" w:rsidRDefault="00FA37BF" w:rsidP="00267B54">
      <w:pPr>
        <w:pStyle w:val="Szvegtrzs3"/>
        <w:spacing w:line="240" w:lineRule="exact"/>
        <w:jc w:val="left"/>
        <w:rPr>
          <w:b/>
          <w:sz w:val="22"/>
          <w:szCs w:val="22"/>
          <w:lang w:val="hu-HU"/>
        </w:rPr>
      </w:pPr>
    </w:p>
    <w:p w14:paraId="232D1FC0" w14:textId="77777777" w:rsidR="00AB0BE8" w:rsidRDefault="00FA37BF" w:rsidP="00AB0BE8">
      <w:pPr>
        <w:pStyle w:val="Szvegtrzs3"/>
        <w:spacing w:line="240" w:lineRule="exact"/>
        <w:jc w:val="left"/>
        <w:rPr>
          <w:sz w:val="22"/>
          <w:szCs w:val="22"/>
        </w:rPr>
      </w:pPr>
      <w:r w:rsidRPr="00EE247A">
        <w:rPr>
          <w:sz w:val="22"/>
          <w:szCs w:val="22"/>
          <w:lang w:val="hu-HU"/>
        </w:rPr>
        <w:t xml:space="preserve">Minden </w:t>
      </w:r>
      <w:r w:rsidR="0025198C">
        <w:rPr>
          <w:sz w:val="22"/>
          <w:szCs w:val="22"/>
          <w:lang w:val="hu-HU"/>
        </w:rPr>
        <w:t>–</w:t>
      </w:r>
      <w:r w:rsidRPr="00EE247A">
        <w:rPr>
          <w:sz w:val="22"/>
          <w:szCs w:val="22"/>
          <w:lang w:val="hu-HU"/>
        </w:rPr>
        <w:t xml:space="preserve"> a NiQuitin Clear segítségével történő </w:t>
      </w:r>
      <w:r w:rsidR="0025198C">
        <w:rPr>
          <w:sz w:val="22"/>
          <w:szCs w:val="22"/>
          <w:lang w:val="hu-HU"/>
        </w:rPr>
        <w:t>–</w:t>
      </w:r>
      <w:r w:rsidRPr="00EE247A">
        <w:rPr>
          <w:sz w:val="22"/>
          <w:szCs w:val="22"/>
          <w:lang w:val="hu-HU"/>
        </w:rPr>
        <w:t xml:space="preserve"> leszokási kísérlet megkezdése előtt a készítményt </w:t>
      </w:r>
      <w:r w:rsidR="0025198C">
        <w:rPr>
          <w:sz w:val="22"/>
          <w:szCs w:val="22"/>
          <w:lang w:val="hu-HU"/>
        </w:rPr>
        <w:t>alkalmazó</w:t>
      </w:r>
      <w:r w:rsidR="0025198C" w:rsidRPr="00EE247A">
        <w:rPr>
          <w:sz w:val="22"/>
          <w:szCs w:val="22"/>
          <w:lang w:val="hu-HU"/>
        </w:rPr>
        <w:t xml:space="preserve"> </w:t>
      </w:r>
      <w:r w:rsidRPr="00EE247A">
        <w:rPr>
          <w:sz w:val="22"/>
          <w:szCs w:val="22"/>
          <w:lang w:val="hu-HU"/>
        </w:rPr>
        <w:t xml:space="preserve">személynek teljesen abba kell hagynia a dohányzást. A dohányzásról való leszokás során még egy szál cigaretta is csökkenti a siker esélyét. Ha mégis rágyújtana, tartson ki elhatározása mellett és beszéljen </w:t>
      </w:r>
      <w:r w:rsidR="005C71FE">
        <w:rPr>
          <w:sz w:val="22"/>
          <w:szCs w:val="22"/>
          <w:lang w:val="hu-HU"/>
        </w:rPr>
        <w:t>kezelő</w:t>
      </w:r>
      <w:r w:rsidRPr="00EE247A">
        <w:rPr>
          <w:sz w:val="22"/>
          <w:szCs w:val="22"/>
          <w:lang w:val="hu-HU"/>
        </w:rPr>
        <w:t>orvosával, aki segíthet Önnek. Növelheti a siker esélyét</w:t>
      </w:r>
      <w:r w:rsidR="00C15DB5" w:rsidRPr="00EE247A">
        <w:rPr>
          <w:sz w:val="22"/>
          <w:szCs w:val="22"/>
          <w:lang w:val="hu-HU"/>
        </w:rPr>
        <w:t>,</w:t>
      </w:r>
      <w:r w:rsidRPr="00EE247A">
        <w:rPr>
          <w:sz w:val="22"/>
          <w:szCs w:val="22"/>
          <w:lang w:val="hu-HU"/>
        </w:rPr>
        <w:t xml:space="preserve"> ha igénybe vesz viselkedési terápiát, tanácsot </w:t>
      </w:r>
      <w:r w:rsidR="006D067C">
        <w:rPr>
          <w:sz w:val="22"/>
          <w:szCs w:val="22"/>
          <w:lang w:val="hu-HU"/>
        </w:rPr>
        <w:t>például</w:t>
      </w:r>
      <w:r w:rsidRPr="00EE247A">
        <w:rPr>
          <w:sz w:val="22"/>
          <w:szCs w:val="22"/>
          <w:lang w:val="hu-HU"/>
        </w:rPr>
        <w:t xml:space="preserve"> egy dohányzásról való leszokást támogató program keretében.</w:t>
      </w:r>
      <w:r w:rsidR="00AB0BE8" w:rsidRPr="00AB0BE8">
        <w:rPr>
          <w:sz w:val="22"/>
          <w:szCs w:val="22"/>
        </w:rPr>
        <w:t xml:space="preserve"> </w:t>
      </w:r>
      <w:r w:rsidR="00AB0BE8">
        <w:rPr>
          <w:sz w:val="22"/>
          <w:szCs w:val="22"/>
        </w:rPr>
        <w:t>Bizonyos esetekben előnyös</w:t>
      </w:r>
      <w:r w:rsidR="00AB0BE8">
        <w:rPr>
          <w:sz w:val="22"/>
          <w:szCs w:val="22"/>
          <w:lang w:val="hu-HU"/>
        </w:rPr>
        <w:t xml:space="preserve"> lehet</w:t>
      </w:r>
      <w:r w:rsidR="00AB0BE8" w:rsidRPr="00B0498B">
        <w:rPr>
          <w:sz w:val="22"/>
          <w:szCs w:val="22"/>
        </w:rPr>
        <w:t xml:space="preserve"> a NiQuitin </w:t>
      </w:r>
      <w:r w:rsidR="00AB0BE8">
        <w:rPr>
          <w:sz w:val="22"/>
          <w:szCs w:val="22"/>
          <w:lang w:val="hu-HU"/>
        </w:rPr>
        <w:t xml:space="preserve">szájban felszívódó </w:t>
      </w:r>
      <w:r w:rsidR="00AB0BE8">
        <w:rPr>
          <w:sz w:val="22"/>
          <w:szCs w:val="22"/>
        </w:rPr>
        <w:t>gyógyszer</w:t>
      </w:r>
      <w:r w:rsidR="00AB0BE8" w:rsidRPr="00B0498B">
        <w:rPr>
          <w:sz w:val="22"/>
          <w:szCs w:val="22"/>
        </w:rPr>
        <w:t>formájának</w:t>
      </w:r>
      <w:r w:rsidR="00AB0BE8">
        <w:rPr>
          <w:sz w:val="22"/>
          <w:szCs w:val="22"/>
          <w:lang w:val="hu-HU"/>
        </w:rPr>
        <w:t xml:space="preserve"> (mint például szopogató tabletta vagy rágógumi) NiQuitin Clear tapasszal történő </w:t>
      </w:r>
      <w:r w:rsidR="00AB0BE8" w:rsidRPr="00B0498B">
        <w:rPr>
          <w:sz w:val="22"/>
          <w:szCs w:val="22"/>
        </w:rPr>
        <w:t>egyidejű alkalmazása</w:t>
      </w:r>
      <w:r w:rsidR="00AB0BE8">
        <w:rPr>
          <w:sz w:val="22"/>
          <w:szCs w:val="22"/>
          <w:lang w:val="hu-HU"/>
        </w:rPr>
        <w:t xml:space="preserve"> </w:t>
      </w:r>
      <w:r w:rsidR="001E3842">
        <w:rPr>
          <w:sz w:val="22"/>
          <w:szCs w:val="22"/>
          <w:lang w:val="hu-HU"/>
        </w:rPr>
        <w:t>–</w:t>
      </w:r>
      <w:r w:rsidR="00AB0BE8">
        <w:rPr>
          <w:sz w:val="22"/>
          <w:szCs w:val="22"/>
          <w:lang w:val="hu-HU"/>
        </w:rPr>
        <w:t xml:space="preserve"> segít</w:t>
      </w:r>
      <w:r w:rsidR="00B23959">
        <w:rPr>
          <w:sz w:val="22"/>
          <w:szCs w:val="22"/>
          <w:lang w:val="hu-HU"/>
        </w:rPr>
        <w:t>het</w:t>
      </w:r>
      <w:r w:rsidR="00AB0BE8">
        <w:rPr>
          <w:sz w:val="22"/>
          <w:szCs w:val="22"/>
          <w:lang w:val="hu-HU"/>
        </w:rPr>
        <w:t xml:space="preserve"> a hirtelen jelentkező sóvárgás kontrol</w:t>
      </w:r>
      <w:r w:rsidR="001E3842">
        <w:rPr>
          <w:sz w:val="22"/>
          <w:szCs w:val="22"/>
          <w:lang w:val="hu-HU"/>
        </w:rPr>
        <w:t>l</w:t>
      </w:r>
      <w:r w:rsidR="00AB0BE8">
        <w:rPr>
          <w:sz w:val="22"/>
          <w:szCs w:val="22"/>
          <w:lang w:val="hu-HU"/>
        </w:rPr>
        <w:t>álásában.</w:t>
      </w:r>
    </w:p>
    <w:p w14:paraId="1527E0F2" w14:textId="77777777" w:rsidR="00FA37BF" w:rsidRPr="00EE247A" w:rsidRDefault="00FA37BF" w:rsidP="00267B54">
      <w:pPr>
        <w:pStyle w:val="Szvegtrzs3"/>
        <w:spacing w:line="240" w:lineRule="exact"/>
        <w:jc w:val="left"/>
        <w:rPr>
          <w:sz w:val="22"/>
          <w:szCs w:val="22"/>
          <w:lang w:val="hu-HU"/>
        </w:rPr>
      </w:pPr>
    </w:p>
    <w:p w14:paraId="35ED4F60" w14:textId="77777777" w:rsidR="00FA37BF" w:rsidRPr="0072153E" w:rsidRDefault="00FA37BF" w:rsidP="00267B54">
      <w:pPr>
        <w:spacing w:line="240" w:lineRule="exact"/>
        <w:ind w:right="-2"/>
        <w:rPr>
          <w:szCs w:val="22"/>
        </w:rPr>
      </w:pPr>
      <w:r w:rsidRPr="0072153E">
        <w:rPr>
          <w:szCs w:val="22"/>
        </w:rPr>
        <w:t>A NiQuitin Clear háromféle hatáserősségben szerezhető be. Amikor a szervezet már megszokta, hogy a dohányzás abbamaradt, az alkalmazott tapaszok erőssége a tíz hetes kezelési időtartam során mindaddig csökkenthető, míg egyáltalán nem lesz szükség rájuk. Ezzel a leszoktató programmal a szervezet nikotin igénye fokozatosan megszüntethető.</w:t>
      </w:r>
    </w:p>
    <w:p w14:paraId="6C0AD6D6" w14:textId="77777777" w:rsidR="00FA37BF" w:rsidRPr="0072153E" w:rsidRDefault="00FA37BF" w:rsidP="00267B54">
      <w:pPr>
        <w:pStyle w:val="Szvegtrzs3"/>
        <w:spacing w:line="240" w:lineRule="exact"/>
        <w:jc w:val="left"/>
        <w:rPr>
          <w:b/>
          <w:sz w:val="22"/>
          <w:szCs w:val="22"/>
          <w:lang w:val="hu-HU"/>
        </w:rPr>
      </w:pPr>
    </w:p>
    <w:p w14:paraId="76E0BC16" w14:textId="77777777" w:rsidR="00FA37BF" w:rsidRPr="0072153E" w:rsidRDefault="00FA37BF" w:rsidP="002D3C2E">
      <w:pPr>
        <w:pStyle w:val="Szvegtrzs3"/>
        <w:keepNext/>
        <w:spacing w:line="240" w:lineRule="exact"/>
        <w:jc w:val="left"/>
        <w:rPr>
          <w:b/>
          <w:sz w:val="22"/>
          <w:szCs w:val="22"/>
          <w:lang w:val="hu-HU"/>
        </w:rPr>
      </w:pPr>
      <w:r w:rsidRPr="0072153E">
        <w:rPr>
          <w:b/>
          <w:sz w:val="22"/>
          <w:szCs w:val="22"/>
          <w:lang w:val="hu-HU"/>
        </w:rPr>
        <w:t>Szokásos adagolása:</w:t>
      </w:r>
    </w:p>
    <w:p w14:paraId="269C8B02" w14:textId="77777777" w:rsidR="00FA37BF" w:rsidRPr="0072153E" w:rsidRDefault="00FA37BF" w:rsidP="002D3C2E">
      <w:pPr>
        <w:pStyle w:val="Szvegtrzs3"/>
        <w:keepNext/>
        <w:spacing w:line="240" w:lineRule="exact"/>
        <w:jc w:val="left"/>
        <w:rPr>
          <w:b/>
          <w:sz w:val="22"/>
          <w:szCs w:val="22"/>
          <w:lang w:val="hu-HU"/>
        </w:rPr>
      </w:pPr>
    </w:p>
    <w:p w14:paraId="5E8D9EAC" w14:textId="77777777" w:rsidR="00FA37BF" w:rsidRPr="0072153E" w:rsidRDefault="00FA37BF" w:rsidP="002D3C2E">
      <w:pPr>
        <w:keepNext/>
        <w:spacing w:line="240" w:lineRule="exact"/>
        <w:rPr>
          <w:b/>
          <w:szCs w:val="22"/>
        </w:rPr>
      </w:pPr>
      <w:r w:rsidRPr="0072153E">
        <w:rPr>
          <w:b/>
          <w:szCs w:val="22"/>
        </w:rPr>
        <w:t>Felnőtt</w:t>
      </w:r>
      <w:r w:rsidR="001E3842">
        <w:rPr>
          <w:b/>
          <w:szCs w:val="22"/>
        </w:rPr>
        <w:t>ek</w:t>
      </w:r>
      <w:r w:rsidRPr="0072153E">
        <w:rPr>
          <w:b/>
          <w:szCs w:val="22"/>
        </w:rPr>
        <w:t xml:space="preserve"> (18 évesek és idősek esetében is) és serdülők (12-17 éves</w:t>
      </w:r>
      <w:r w:rsidR="001E3842">
        <w:rPr>
          <w:b/>
          <w:szCs w:val="22"/>
        </w:rPr>
        <w:t>ek</w:t>
      </w:r>
      <w:r w:rsidRPr="0072153E">
        <w:rPr>
          <w:b/>
          <w:szCs w:val="22"/>
        </w:rPr>
        <w:t>):</w:t>
      </w:r>
    </w:p>
    <w:p w14:paraId="7A0D093E" w14:textId="77777777" w:rsidR="00FA37BF" w:rsidRPr="0072153E" w:rsidRDefault="00FA37BF" w:rsidP="00267B54">
      <w:pPr>
        <w:spacing w:line="240" w:lineRule="exact"/>
        <w:rPr>
          <w:szCs w:val="22"/>
        </w:rPr>
      </w:pPr>
    </w:p>
    <w:p w14:paraId="61288AC7" w14:textId="77777777" w:rsidR="00FA37BF" w:rsidRPr="00C15DB5" w:rsidRDefault="00FA37BF" w:rsidP="00267B54">
      <w:pPr>
        <w:spacing w:line="240" w:lineRule="exact"/>
        <w:rPr>
          <w:i/>
          <w:szCs w:val="22"/>
        </w:rPr>
      </w:pPr>
      <w:r w:rsidRPr="00C15DB5">
        <w:rPr>
          <w:b/>
          <w:szCs w:val="22"/>
        </w:rPr>
        <w:t>Ha naponta több mint 10</w:t>
      </w:r>
      <w:r w:rsidR="008B5F66">
        <w:rPr>
          <w:b/>
          <w:szCs w:val="22"/>
        </w:rPr>
        <w:t> </w:t>
      </w:r>
      <w:r w:rsidR="001E3842">
        <w:rPr>
          <w:b/>
          <w:szCs w:val="22"/>
        </w:rPr>
        <w:t xml:space="preserve">db </w:t>
      </w:r>
      <w:r w:rsidRPr="00C15DB5">
        <w:rPr>
          <w:b/>
          <w:szCs w:val="22"/>
        </w:rPr>
        <w:t>cigarettát szív</w:t>
      </w:r>
      <w:r w:rsidRPr="00C15DB5">
        <w:rPr>
          <w:i/>
          <w:szCs w:val="22"/>
        </w:rPr>
        <w:t>, akkor a kezelést kezdje az alábbi módon:</w:t>
      </w:r>
    </w:p>
    <w:p w14:paraId="6B60ECDA" w14:textId="77777777" w:rsidR="00FA37BF" w:rsidRPr="0072153E" w:rsidRDefault="00FA37BF" w:rsidP="00267B54">
      <w:pPr>
        <w:pStyle w:val="Szvegtrzs"/>
        <w:tabs>
          <w:tab w:val="left" w:pos="1701"/>
          <w:tab w:val="left" w:pos="4536"/>
        </w:tabs>
        <w:spacing w:after="0" w:line="240" w:lineRule="exact"/>
        <w:rPr>
          <w:sz w:val="22"/>
          <w:szCs w:val="22"/>
          <w:lang w:val="hu-HU"/>
        </w:rPr>
      </w:pPr>
      <w:r w:rsidRPr="0072153E">
        <w:rPr>
          <w:b/>
          <w:sz w:val="22"/>
          <w:szCs w:val="22"/>
          <w:lang w:val="hu-HU"/>
        </w:rPr>
        <w:t>1. fokozat</w:t>
      </w:r>
      <w:r w:rsidRPr="0072153E">
        <w:rPr>
          <w:sz w:val="22"/>
          <w:szCs w:val="22"/>
          <w:lang w:val="hu-HU"/>
        </w:rPr>
        <w:tab/>
        <w:t>NiQuitin Clear 21 mg</w:t>
      </w:r>
      <w:r w:rsidRPr="0072153E">
        <w:rPr>
          <w:sz w:val="22"/>
          <w:szCs w:val="22"/>
          <w:lang w:val="hu-HU"/>
        </w:rPr>
        <w:tab/>
        <w:t>6 héten át, majd</w:t>
      </w:r>
    </w:p>
    <w:p w14:paraId="006B4B01" w14:textId="77777777" w:rsidR="00FA37BF" w:rsidRPr="0072153E" w:rsidRDefault="00FA37BF" w:rsidP="00267B54">
      <w:pPr>
        <w:tabs>
          <w:tab w:val="left" w:pos="1701"/>
          <w:tab w:val="left" w:pos="4536"/>
        </w:tabs>
        <w:spacing w:line="240" w:lineRule="exact"/>
        <w:rPr>
          <w:szCs w:val="22"/>
        </w:rPr>
      </w:pPr>
      <w:r w:rsidRPr="0072153E">
        <w:rPr>
          <w:b/>
          <w:szCs w:val="22"/>
        </w:rPr>
        <w:t>2. fokozat</w:t>
      </w:r>
      <w:r w:rsidRPr="0072153E">
        <w:rPr>
          <w:szCs w:val="22"/>
        </w:rPr>
        <w:tab/>
        <w:t>NiQuitin Clear 14 mg</w:t>
      </w:r>
      <w:r w:rsidRPr="0072153E">
        <w:rPr>
          <w:szCs w:val="22"/>
        </w:rPr>
        <w:tab/>
        <w:t>2 héten át, majd</w:t>
      </w:r>
    </w:p>
    <w:p w14:paraId="2F2916BE" w14:textId="77777777" w:rsidR="00FA37BF" w:rsidRPr="0072153E" w:rsidRDefault="00FA37BF" w:rsidP="00267B54">
      <w:pPr>
        <w:pStyle w:val="Szvegtrzs"/>
        <w:tabs>
          <w:tab w:val="left" w:pos="1701"/>
          <w:tab w:val="left" w:pos="4536"/>
        </w:tabs>
        <w:spacing w:after="0" w:line="240" w:lineRule="exact"/>
        <w:rPr>
          <w:sz w:val="22"/>
          <w:szCs w:val="22"/>
          <w:lang w:val="hu-HU"/>
        </w:rPr>
      </w:pPr>
      <w:r w:rsidRPr="0072153E">
        <w:rPr>
          <w:b/>
          <w:sz w:val="22"/>
          <w:szCs w:val="22"/>
          <w:lang w:val="hu-HU"/>
        </w:rPr>
        <w:t>3. fokozat</w:t>
      </w:r>
      <w:r w:rsidRPr="0072153E">
        <w:rPr>
          <w:sz w:val="22"/>
          <w:szCs w:val="22"/>
          <w:lang w:val="hu-HU"/>
        </w:rPr>
        <w:tab/>
        <w:t>NiQuitin Clear 7 mg</w:t>
      </w:r>
      <w:r w:rsidRPr="0072153E">
        <w:rPr>
          <w:sz w:val="22"/>
          <w:szCs w:val="22"/>
          <w:lang w:val="hu-HU"/>
        </w:rPr>
        <w:tab/>
        <w:t>2 héten át.</w:t>
      </w:r>
    </w:p>
    <w:p w14:paraId="565A4566" w14:textId="77777777" w:rsidR="00FA37BF" w:rsidRPr="0072153E" w:rsidRDefault="00FA37BF" w:rsidP="00267B54">
      <w:pPr>
        <w:tabs>
          <w:tab w:val="left" w:pos="1701"/>
          <w:tab w:val="left" w:pos="4536"/>
        </w:tabs>
        <w:spacing w:line="240" w:lineRule="exact"/>
        <w:rPr>
          <w:szCs w:val="22"/>
        </w:rPr>
      </w:pPr>
    </w:p>
    <w:p w14:paraId="60253F3E" w14:textId="77777777" w:rsidR="00FA37BF" w:rsidRPr="00C15DB5" w:rsidRDefault="00FA37BF" w:rsidP="00267B54">
      <w:pPr>
        <w:spacing w:line="240" w:lineRule="exact"/>
        <w:rPr>
          <w:i/>
          <w:szCs w:val="22"/>
        </w:rPr>
      </w:pPr>
      <w:r w:rsidRPr="0072153E">
        <w:rPr>
          <w:b/>
          <w:szCs w:val="22"/>
        </w:rPr>
        <w:t>Ha naponta 10</w:t>
      </w:r>
      <w:r w:rsidR="008B5F66">
        <w:rPr>
          <w:b/>
          <w:szCs w:val="22"/>
        </w:rPr>
        <w:t> </w:t>
      </w:r>
      <w:r w:rsidR="001E3842">
        <w:rPr>
          <w:b/>
          <w:szCs w:val="22"/>
        </w:rPr>
        <w:t>db</w:t>
      </w:r>
      <w:r w:rsidRPr="0072153E">
        <w:rPr>
          <w:b/>
          <w:szCs w:val="22"/>
        </w:rPr>
        <w:t xml:space="preserve"> vagy kevesebb cigarettát szív</w:t>
      </w:r>
      <w:r w:rsidRPr="00C15DB5">
        <w:rPr>
          <w:i/>
          <w:szCs w:val="22"/>
        </w:rPr>
        <w:t>, akkor a kezelést kezdje az alábbi módon:</w:t>
      </w:r>
    </w:p>
    <w:p w14:paraId="0FF82650" w14:textId="77777777" w:rsidR="00FA37BF" w:rsidRPr="0072153E" w:rsidRDefault="00FA37BF" w:rsidP="00267B54">
      <w:pPr>
        <w:tabs>
          <w:tab w:val="left" w:pos="1701"/>
          <w:tab w:val="left" w:pos="4536"/>
        </w:tabs>
        <w:spacing w:line="240" w:lineRule="exact"/>
        <w:rPr>
          <w:szCs w:val="22"/>
        </w:rPr>
      </w:pPr>
      <w:r w:rsidRPr="0072153E">
        <w:rPr>
          <w:b/>
          <w:szCs w:val="22"/>
        </w:rPr>
        <w:t>2. fokozat</w:t>
      </w:r>
      <w:r w:rsidRPr="0072153E">
        <w:rPr>
          <w:szCs w:val="22"/>
        </w:rPr>
        <w:tab/>
        <w:t>NiQuitin Clear 14 mg</w:t>
      </w:r>
      <w:r w:rsidRPr="0072153E">
        <w:rPr>
          <w:szCs w:val="22"/>
        </w:rPr>
        <w:tab/>
        <w:t>6 héten át, majd</w:t>
      </w:r>
    </w:p>
    <w:p w14:paraId="3DE2770C" w14:textId="77777777" w:rsidR="00FA37BF" w:rsidRPr="0072153E" w:rsidRDefault="00FA37BF" w:rsidP="00267B54">
      <w:pPr>
        <w:tabs>
          <w:tab w:val="left" w:pos="1701"/>
          <w:tab w:val="left" w:pos="4536"/>
        </w:tabs>
        <w:spacing w:line="240" w:lineRule="exact"/>
        <w:rPr>
          <w:szCs w:val="22"/>
        </w:rPr>
      </w:pPr>
      <w:r w:rsidRPr="0072153E">
        <w:rPr>
          <w:b/>
          <w:szCs w:val="22"/>
        </w:rPr>
        <w:t>3. fokozat</w:t>
      </w:r>
      <w:r w:rsidRPr="0072153E">
        <w:rPr>
          <w:szCs w:val="22"/>
        </w:rPr>
        <w:tab/>
        <w:t>NiQuitin Clear 7 mg</w:t>
      </w:r>
      <w:r w:rsidRPr="0072153E">
        <w:rPr>
          <w:szCs w:val="22"/>
        </w:rPr>
        <w:tab/>
        <w:t>2 héten át.</w:t>
      </w:r>
    </w:p>
    <w:p w14:paraId="33FDD2BD" w14:textId="77777777" w:rsidR="00FA37BF" w:rsidRPr="0072153E" w:rsidRDefault="00FA37BF" w:rsidP="00267B54">
      <w:pPr>
        <w:tabs>
          <w:tab w:val="left" w:pos="1701"/>
          <w:tab w:val="left" w:pos="4536"/>
        </w:tabs>
        <w:spacing w:line="240" w:lineRule="exact"/>
        <w:rPr>
          <w:szCs w:val="22"/>
        </w:rPr>
      </w:pPr>
    </w:p>
    <w:p w14:paraId="2B8A6C29" w14:textId="77777777" w:rsidR="00FA37BF" w:rsidRPr="0072153E" w:rsidRDefault="00FA37BF" w:rsidP="00267B54">
      <w:pPr>
        <w:spacing w:line="240" w:lineRule="exact"/>
        <w:rPr>
          <w:szCs w:val="22"/>
        </w:rPr>
      </w:pPr>
      <w:r w:rsidRPr="0072153E">
        <w:rPr>
          <w:szCs w:val="22"/>
        </w:rPr>
        <w:t>A dohányzásról való leszokás esélye nő, ha a</w:t>
      </w:r>
      <w:r w:rsidR="0018504D">
        <w:rPr>
          <w:szCs w:val="22"/>
        </w:rPr>
        <w:t>z adag</w:t>
      </w:r>
      <w:r w:rsidRPr="0072153E">
        <w:rPr>
          <w:szCs w:val="22"/>
        </w:rPr>
        <w:t xml:space="preserve">csökkentő kezelést teljes egészében végigviszi. Azonban a NiQuitin Clear tapaszok </w:t>
      </w:r>
      <w:r w:rsidRPr="0072153E">
        <w:rPr>
          <w:b/>
          <w:szCs w:val="22"/>
        </w:rPr>
        <w:t xml:space="preserve">nem </w:t>
      </w:r>
      <w:r w:rsidR="0018504D">
        <w:rPr>
          <w:b/>
          <w:szCs w:val="22"/>
        </w:rPr>
        <w:t>alkalmazhatók</w:t>
      </w:r>
      <w:r w:rsidR="0018504D" w:rsidRPr="0072153E">
        <w:rPr>
          <w:b/>
          <w:szCs w:val="22"/>
        </w:rPr>
        <w:t xml:space="preserve"> </w:t>
      </w:r>
      <w:r w:rsidRPr="0072153E">
        <w:rPr>
          <w:b/>
          <w:szCs w:val="22"/>
        </w:rPr>
        <w:t>10 egymást követő hétnél tovább</w:t>
      </w:r>
      <w:r w:rsidRPr="0072153E">
        <w:rPr>
          <w:szCs w:val="22"/>
        </w:rPr>
        <w:t xml:space="preserve">. Ha visszaszokik a dohányzásra, akkor meg kell beszélnie </w:t>
      </w:r>
      <w:r w:rsidR="005C71FE">
        <w:rPr>
          <w:szCs w:val="22"/>
        </w:rPr>
        <w:t>kezelő</w:t>
      </w:r>
      <w:r w:rsidRPr="0072153E">
        <w:rPr>
          <w:szCs w:val="22"/>
        </w:rPr>
        <w:t>orvosával vagy gyógyszerészével, hogyan érhető el a legjobb eredmény a további NiQuitin Clear kezelések során.</w:t>
      </w:r>
    </w:p>
    <w:p w14:paraId="78643004" w14:textId="77777777" w:rsidR="00AB0BE8" w:rsidRDefault="00AB0BE8" w:rsidP="00AB0BE8">
      <w:pPr>
        <w:spacing w:line="240" w:lineRule="exact"/>
        <w:rPr>
          <w:szCs w:val="22"/>
        </w:rPr>
      </w:pPr>
    </w:p>
    <w:p w14:paraId="36930277" w14:textId="77777777" w:rsidR="00AB0BE8" w:rsidRPr="00631438" w:rsidRDefault="00AB0BE8" w:rsidP="00EE247A">
      <w:pPr>
        <w:keepNext/>
        <w:spacing w:line="240" w:lineRule="exact"/>
        <w:rPr>
          <w:szCs w:val="22"/>
          <w:u w:val="single"/>
        </w:rPr>
      </w:pPr>
      <w:r w:rsidRPr="00631438">
        <w:rPr>
          <w:szCs w:val="22"/>
          <w:u w:val="single"/>
        </w:rPr>
        <w:t>Kombinált terápia</w:t>
      </w:r>
    </w:p>
    <w:p w14:paraId="40D25032" w14:textId="77777777" w:rsidR="00AB0BE8" w:rsidRDefault="00AB0BE8" w:rsidP="00EE247A">
      <w:pPr>
        <w:keepNext/>
        <w:spacing w:line="240" w:lineRule="exact"/>
        <w:rPr>
          <w:szCs w:val="22"/>
        </w:rPr>
      </w:pPr>
    </w:p>
    <w:p w14:paraId="5F5B5425" w14:textId="77777777" w:rsidR="00AB0BE8" w:rsidRDefault="00AB0BE8" w:rsidP="00AB0BE8">
      <w:pPr>
        <w:rPr>
          <w:szCs w:val="22"/>
        </w:rPr>
      </w:pPr>
      <w:r>
        <w:rPr>
          <w:szCs w:val="22"/>
        </w:rPr>
        <w:t>Amennyiben Ön erősen sóvárog a dohányzás után, a transzdermális tapaszok és a szájnyálkahártyán felszívódó nikotin készítmények együttes alkalmazása nagyobb esélyt jelent a leszokásra, mint a tapasz önmagában történő használata.</w:t>
      </w:r>
    </w:p>
    <w:p w14:paraId="4DB8024E" w14:textId="77777777" w:rsidR="00AB0BE8" w:rsidRDefault="00AB0BE8" w:rsidP="00AB0BE8">
      <w:pPr>
        <w:rPr>
          <w:szCs w:val="22"/>
        </w:rPr>
      </w:pPr>
    </w:p>
    <w:p w14:paraId="273D55A3" w14:textId="77777777" w:rsidR="00AB0BE8" w:rsidRPr="00EE247A" w:rsidRDefault="00AB0BE8" w:rsidP="00AB0BE8">
      <w:pPr>
        <w:rPr>
          <w:szCs w:val="22"/>
        </w:rPr>
      </w:pPr>
      <w:r w:rsidRPr="008218D0">
        <w:rPr>
          <w:szCs w:val="22"/>
        </w:rPr>
        <w:t>Az ajánlott adagolás ugyanazt a "</w:t>
      </w:r>
      <w:r>
        <w:rPr>
          <w:szCs w:val="22"/>
        </w:rPr>
        <w:t>fokozatos</w:t>
      </w:r>
      <w:r w:rsidRPr="008218D0">
        <w:rPr>
          <w:szCs w:val="22"/>
        </w:rPr>
        <w:t xml:space="preserve">" </w:t>
      </w:r>
      <w:r>
        <w:rPr>
          <w:szCs w:val="22"/>
        </w:rPr>
        <w:t>kezelést</w:t>
      </w:r>
      <w:r w:rsidRPr="008218D0">
        <w:rPr>
          <w:szCs w:val="22"/>
        </w:rPr>
        <w:t xml:space="preserve"> követi, mint </w:t>
      </w:r>
      <w:r>
        <w:rPr>
          <w:szCs w:val="22"/>
        </w:rPr>
        <w:t>a korábban leírtak</w:t>
      </w:r>
      <w:r w:rsidRPr="008218D0">
        <w:rPr>
          <w:szCs w:val="22"/>
        </w:rPr>
        <w:t>. Vegy</w:t>
      </w:r>
      <w:r>
        <w:rPr>
          <w:szCs w:val="22"/>
        </w:rPr>
        <w:t xml:space="preserve">en be egy </w:t>
      </w:r>
      <w:r w:rsidR="001E3842" w:rsidRPr="00EE247A">
        <w:t>NiQuitin Minitab 1,</w:t>
      </w:r>
      <w:r w:rsidRPr="00EE247A">
        <w:t>5 mg</w:t>
      </w:r>
      <w:r w:rsidR="00354452" w:rsidRPr="00EE247A">
        <w:t>,</w:t>
      </w:r>
      <w:r w:rsidRPr="00EE247A">
        <w:t xml:space="preserve"> illetve 4</w:t>
      </w:r>
      <w:r w:rsidR="00AB6879" w:rsidRPr="00EE247A">
        <w:t> </w:t>
      </w:r>
      <w:r w:rsidRPr="00EE247A">
        <w:t>mg préselt szopogató tablettát, vagy egy NiQuitin Menthol Fresh 2 mg</w:t>
      </w:r>
      <w:r w:rsidR="00354452" w:rsidRPr="00EE247A">
        <w:t>,</w:t>
      </w:r>
      <w:r w:rsidRPr="00EE247A">
        <w:t xml:space="preserve"> illetve 4 mg gyógyszeres rágógumit</w:t>
      </w:r>
      <w:r w:rsidRPr="00EE247A">
        <w:rPr>
          <w:szCs w:val="22"/>
        </w:rPr>
        <w:t xml:space="preserve">, ha hirtelen késztetést érez a rágyújtásra </w:t>
      </w:r>
      <w:r w:rsidR="00354452" w:rsidRPr="00EE247A">
        <w:rPr>
          <w:szCs w:val="22"/>
        </w:rPr>
        <w:t>–</w:t>
      </w:r>
      <w:r w:rsidRPr="00EE247A">
        <w:rPr>
          <w:szCs w:val="22"/>
        </w:rPr>
        <w:t xml:space="preserve"> átlagosan 5</w:t>
      </w:r>
      <w:r w:rsidRPr="00EE247A">
        <w:rPr>
          <w:szCs w:val="22"/>
        </w:rPr>
        <w:noBreakHyphen/>
        <w:t>6 db</w:t>
      </w:r>
      <w:r w:rsidRPr="00EE247A">
        <w:rPr>
          <w:szCs w:val="22"/>
        </w:rPr>
        <w:noBreakHyphen/>
        <w:t xml:space="preserve">ot naponta. Ne lépje túl a </w:t>
      </w:r>
      <w:r w:rsidR="008F373E" w:rsidRPr="00EE247A">
        <w:rPr>
          <w:szCs w:val="22"/>
        </w:rPr>
        <w:t>1</w:t>
      </w:r>
      <w:r w:rsidR="008F373E">
        <w:rPr>
          <w:szCs w:val="22"/>
        </w:rPr>
        <w:t>0</w:t>
      </w:r>
      <w:r w:rsidR="008F373E" w:rsidRPr="00EE247A">
        <w:rPr>
          <w:szCs w:val="22"/>
        </w:rPr>
        <w:t> </w:t>
      </w:r>
      <w:r w:rsidRPr="00EE247A">
        <w:rPr>
          <w:szCs w:val="22"/>
        </w:rPr>
        <w:t>darabot 24 órán belül</w:t>
      </w:r>
      <w:r w:rsidR="008F373E">
        <w:rPr>
          <w:szCs w:val="22"/>
        </w:rPr>
        <w:t xml:space="preserve"> a </w:t>
      </w:r>
      <w:r w:rsidR="00B846F6" w:rsidRPr="00EE247A">
        <w:t>NiQuitin Minitab 4 mg préselt szopogató tablett</w:t>
      </w:r>
      <w:r w:rsidR="00B846F6">
        <w:t xml:space="preserve">a, illetve a </w:t>
      </w:r>
      <w:r w:rsidR="00B846F6" w:rsidRPr="00EE247A">
        <w:t>NiQuitin Menthol Fresh 4 mg gyógyszeres rágógumi</w:t>
      </w:r>
      <w:r w:rsidR="008F373E">
        <w:rPr>
          <w:szCs w:val="22"/>
        </w:rPr>
        <w:t xml:space="preserve"> esetén</w:t>
      </w:r>
      <w:r w:rsidR="00B846F6">
        <w:rPr>
          <w:szCs w:val="22"/>
        </w:rPr>
        <w:t>. N</w:t>
      </w:r>
      <w:r w:rsidR="008F373E" w:rsidRPr="00EE247A">
        <w:rPr>
          <w:szCs w:val="22"/>
        </w:rPr>
        <w:t>e lépje túl a 1</w:t>
      </w:r>
      <w:r w:rsidR="008F373E">
        <w:rPr>
          <w:szCs w:val="22"/>
        </w:rPr>
        <w:t>5</w:t>
      </w:r>
      <w:r w:rsidR="008F373E" w:rsidRPr="00EE247A">
        <w:rPr>
          <w:szCs w:val="22"/>
        </w:rPr>
        <w:t> darabot 24 órán belül</w:t>
      </w:r>
      <w:r w:rsidR="008F373E">
        <w:rPr>
          <w:szCs w:val="22"/>
        </w:rPr>
        <w:t xml:space="preserve"> a </w:t>
      </w:r>
      <w:r w:rsidR="00B846F6" w:rsidRPr="00EE247A">
        <w:t xml:space="preserve">NiQuitin Minitab </w:t>
      </w:r>
      <w:r w:rsidR="00B846F6">
        <w:t>1,5</w:t>
      </w:r>
      <w:r w:rsidR="00B846F6" w:rsidRPr="00EE247A">
        <w:t> mg préselt szopogató tablett</w:t>
      </w:r>
      <w:r w:rsidR="00B846F6">
        <w:t xml:space="preserve">a, illetve a </w:t>
      </w:r>
      <w:r w:rsidR="00B846F6" w:rsidRPr="00EE247A">
        <w:t xml:space="preserve">NiQuitin Menthol Fresh </w:t>
      </w:r>
      <w:r w:rsidR="00B846F6">
        <w:t>2</w:t>
      </w:r>
      <w:r w:rsidR="00B846F6" w:rsidRPr="00EE247A">
        <w:t> mg gyógyszeres rágógumi</w:t>
      </w:r>
      <w:r w:rsidR="008F373E">
        <w:rPr>
          <w:szCs w:val="22"/>
        </w:rPr>
        <w:t xml:space="preserve"> alkalmazásakor</w:t>
      </w:r>
      <w:r w:rsidRPr="00EE247A">
        <w:rPr>
          <w:szCs w:val="22"/>
        </w:rPr>
        <w:t>.</w:t>
      </w:r>
    </w:p>
    <w:p w14:paraId="770B05E2" w14:textId="77777777" w:rsidR="00AB0BE8" w:rsidRDefault="00AB0BE8" w:rsidP="00AB0BE8">
      <w:pPr>
        <w:rPr>
          <w:szCs w:val="22"/>
        </w:rPr>
      </w:pPr>
      <w:r w:rsidRPr="00EE247A">
        <w:rPr>
          <w:szCs w:val="22"/>
        </w:rPr>
        <w:t xml:space="preserve">A </w:t>
      </w:r>
      <w:r w:rsidR="001E3842" w:rsidRPr="00EE247A">
        <w:t>NiQuitin Minitab 1,</w:t>
      </w:r>
      <w:r w:rsidRPr="00EE247A">
        <w:t>5 mg</w:t>
      </w:r>
      <w:r w:rsidR="00354452" w:rsidRPr="00EE247A">
        <w:t>,</w:t>
      </w:r>
      <w:r w:rsidRPr="00EE247A">
        <w:t xml:space="preserve"> illetve 4</w:t>
      </w:r>
      <w:r w:rsidR="00AB6879" w:rsidRPr="00EE247A">
        <w:t> </w:t>
      </w:r>
      <w:r w:rsidRPr="00EE247A">
        <w:t>mg préselt szopogató tabletta, vagy a NiQuitin Menthol Fresh 2 mg</w:t>
      </w:r>
      <w:r w:rsidR="00354452" w:rsidRPr="00EE247A">
        <w:t>,</w:t>
      </w:r>
      <w:r w:rsidRPr="00EE247A">
        <w:t xml:space="preserve"> illetve 4 mg gyógyszeres rágógumi </w:t>
      </w:r>
      <w:r w:rsidR="001E3842" w:rsidRPr="00EE247A">
        <w:rPr>
          <w:szCs w:val="22"/>
        </w:rPr>
        <w:t>alkalmazását</w:t>
      </w:r>
      <w:r w:rsidRPr="00EE247A">
        <w:rPr>
          <w:szCs w:val="22"/>
        </w:rPr>
        <w:t xml:space="preserve"> 2-3</w:t>
      </w:r>
      <w:r w:rsidR="00AB6879" w:rsidRPr="00EE247A">
        <w:rPr>
          <w:szCs w:val="22"/>
        </w:rPr>
        <w:t> </w:t>
      </w:r>
      <w:r w:rsidRPr="00EE247A">
        <w:rPr>
          <w:szCs w:val="22"/>
        </w:rPr>
        <w:t>hónapig kell folytatnia, majd fokozatosan</w:t>
      </w:r>
      <w:r w:rsidRPr="008218D0">
        <w:rPr>
          <w:szCs w:val="22"/>
        </w:rPr>
        <w:t xml:space="preserve"> csökkenteni</w:t>
      </w:r>
      <w:r>
        <w:rPr>
          <w:szCs w:val="22"/>
        </w:rPr>
        <w:t>e</w:t>
      </w:r>
      <w:r w:rsidRPr="008218D0">
        <w:rPr>
          <w:szCs w:val="22"/>
        </w:rPr>
        <w:t xml:space="preserve"> kell a</w:t>
      </w:r>
      <w:r>
        <w:rPr>
          <w:szCs w:val="22"/>
        </w:rPr>
        <w:t>z alkalmazást, amint a nikotin iránti sóvárgás csökkenését tapasztalja. Amennyiben a</w:t>
      </w:r>
      <w:r w:rsidRPr="001E0E62">
        <w:rPr>
          <w:szCs w:val="22"/>
        </w:rPr>
        <w:t xml:space="preserve"> napi alkalmazás 1-2 adagra csökken, a kezelést </w:t>
      </w:r>
      <w:r>
        <w:rPr>
          <w:szCs w:val="22"/>
        </w:rPr>
        <w:t>abba kell hagyni.</w:t>
      </w:r>
    </w:p>
    <w:p w14:paraId="7CEDADBA" w14:textId="77777777" w:rsidR="00AB0BE8" w:rsidRDefault="00AB0BE8" w:rsidP="00AB0BE8">
      <w:pPr>
        <w:rPr>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4932"/>
      </w:tblGrid>
      <w:tr w:rsidR="00AB0BE8" w14:paraId="2C50D73B" w14:textId="77777777" w:rsidTr="00EE247A">
        <w:trPr>
          <w:trHeight w:val="416"/>
        </w:trPr>
        <w:tc>
          <w:tcPr>
            <w:tcW w:w="9214" w:type="dxa"/>
            <w:gridSpan w:val="3"/>
            <w:vAlign w:val="center"/>
          </w:tcPr>
          <w:p w14:paraId="452EB7E0" w14:textId="77777777" w:rsidR="00AB0BE8" w:rsidRPr="00325D60" w:rsidRDefault="00AB0BE8" w:rsidP="00E92CF2">
            <w:pPr>
              <w:rPr>
                <w:b/>
                <w:szCs w:val="22"/>
              </w:rPr>
            </w:pPr>
            <w:bookmarkStart w:id="1" w:name="_Hlk504136798"/>
            <w:r w:rsidRPr="00325D60">
              <w:rPr>
                <w:u w:val="single"/>
              </w:rPr>
              <w:t>Naponta több mint 10</w:t>
            </w:r>
            <w:r w:rsidR="00AB6879">
              <w:rPr>
                <w:u w:val="single"/>
              </w:rPr>
              <w:t> </w:t>
            </w:r>
            <w:r w:rsidR="00DF6C4C">
              <w:rPr>
                <w:u w:val="single"/>
              </w:rPr>
              <w:t xml:space="preserve">db </w:t>
            </w:r>
            <w:r w:rsidRPr="00325D60">
              <w:rPr>
                <w:u w:val="single"/>
              </w:rPr>
              <w:t>cigarettát szívó dohányosok</w:t>
            </w:r>
          </w:p>
        </w:tc>
      </w:tr>
      <w:tr w:rsidR="00AB0BE8" w14:paraId="2DCF34A3" w14:textId="77777777" w:rsidTr="00EE247A">
        <w:tc>
          <w:tcPr>
            <w:tcW w:w="2155" w:type="dxa"/>
          </w:tcPr>
          <w:p w14:paraId="345DB785" w14:textId="77777777" w:rsidR="00AB0BE8" w:rsidRPr="00325D60" w:rsidRDefault="00AB0BE8" w:rsidP="00E92CF2">
            <w:pPr>
              <w:rPr>
                <w:b/>
                <w:szCs w:val="22"/>
              </w:rPr>
            </w:pPr>
            <w:r w:rsidRPr="00325D60">
              <w:rPr>
                <w:b/>
                <w:szCs w:val="22"/>
              </w:rPr>
              <w:t>Időtartam</w:t>
            </w:r>
          </w:p>
        </w:tc>
        <w:tc>
          <w:tcPr>
            <w:tcW w:w="2127" w:type="dxa"/>
          </w:tcPr>
          <w:p w14:paraId="0A562EEE" w14:textId="77777777" w:rsidR="00AB0BE8" w:rsidRPr="00325D60" w:rsidRDefault="00AB0BE8" w:rsidP="00E92CF2">
            <w:pPr>
              <w:rPr>
                <w:b/>
                <w:szCs w:val="22"/>
              </w:rPr>
            </w:pPr>
            <w:r w:rsidRPr="00325D60">
              <w:rPr>
                <w:b/>
                <w:szCs w:val="22"/>
              </w:rPr>
              <w:t>Transzdermális tapasz</w:t>
            </w:r>
          </w:p>
        </w:tc>
        <w:tc>
          <w:tcPr>
            <w:tcW w:w="4932" w:type="dxa"/>
            <w:vAlign w:val="center"/>
          </w:tcPr>
          <w:p w14:paraId="27530A1F" w14:textId="77777777" w:rsidR="00AB0BE8" w:rsidRPr="000C2C9C" w:rsidRDefault="00AB0BE8" w:rsidP="00E92CF2">
            <w:pPr>
              <w:rPr>
                <w:b/>
                <w:szCs w:val="22"/>
              </w:rPr>
            </w:pPr>
            <w:r w:rsidRPr="000C2C9C">
              <w:rPr>
                <w:b/>
                <w:szCs w:val="22"/>
              </w:rPr>
              <w:t>NiQuitin Minitab 1,5 mg</w:t>
            </w:r>
            <w:r w:rsidR="00F67A9D" w:rsidRPr="000C2C9C">
              <w:rPr>
                <w:b/>
                <w:szCs w:val="22"/>
              </w:rPr>
              <w:t>,</w:t>
            </w:r>
            <w:r w:rsidRPr="000C2C9C">
              <w:rPr>
                <w:b/>
                <w:szCs w:val="22"/>
              </w:rPr>
              <w:t xml:space="preserve"> ill</w:t>
            </w:r>
            <w:r w:rsidR="00F67A9D" w:rsidRPr="000C2C9C">
              <w:rPr>
                <w:b/>
                <w:szCs w:val="22"/>
              </w:rPr>
              <w:t>etve</w:t>
            </w:r>
            <w:r w:rsidRPr="000C2C9C">
              <w:rPr>
                <w:b/>
                <w:szCs w:val="22"/>
              </w:rPr>
              <w:t xml:space="preserve"> 4 mg préselt szopogató tabletta,</w:t>
            </w:r>
          </w:p>
          <w:p w14:paraId="37B820CD" w14:textId="77777777" w:rsidR="00AB0BE8" w:rsidRPr="00325D60" w:rsidRDefault="00AB0BE8" w:rsidP="00F67A9D">
            <w:pPr>
              <w:rPr>
                <w:b/>
                <w:szCs w:val="22"/>
              </w:rPr>
            </w:pPr>
            <w:r w:rsidRPr="000C2C9C">
              <w:rPr>
                <w:b/>
                <w:szCs w:val="22"/>
              </w:rPr>
              <w:t>NiQuitin Mentol Fresh 2 mg</w:t>
            </w:r>
            <w:r w:rsidR="00F67A9D" w:rsidRPr="000C2C9C">
              <w:rPr>
                <w:b/>
                <w:szCs w:val="22"/>
              </w:rPr>
              <w:t>,</w:t>
            </w:r>
            <w:r w:rsidRPr="000C2C9C">
              <w:rPr>
                <w:b/>
                <w:szCs w:val="22"/>
              </w:rPr>
              <w:t xml:space="preserve"> ill</w:t>
            </w:r>
            <w:r w:rsidR="00F67A9D" w:rsidRPr="000C2C9C">
              <w:rPr>
                <w:b/>
                <w:szCs w:val="22"/>
              </w:rPr>
              <w:t>etve</w:t>
            </w:r>
            <w:r w:rsidRPr="000C2C9C">
              <w:rPr>
                <w:b/>
                <w:szCs w:val="22"/>
              </w:rPr>
              <w:t xml:space="preserve"> 4 mg gyógyszeres rágógumi</w:t>
            </w:r>
          </w:p>
        </w:tc>
      </w:tr>
      <w:tr w:rsidR="00AB0BE8" w14:paraId="2334B1EA" w14:textId="77777777" w:rsidTr="00EE247A">
        <w:tc>
          <w:tcPr>
            <w:tcW w:w="2155" w:type="dxa"/>
          </w:tcPr>
          <w:p w14:paraId="012314BB" w14:textId="77777777" w:rsidR="00AB0BE8" w:rsidRPr="00325D60" w:rsidRDefault="00AB0BE8" w:rsidP="00E92CF2">
            <w:pPr>
              <w:rPr>
                <w:szCs w:val="22"/>
              </w:rPr>
            </w:pPr>
            <w:r w:rsidRPr="00325D60">
              <w:rPr>
                <w:szCs w:val="22"/>
              </w:rPr>
              <w:t>1. lépés: 6 hét</w:t>
            </w:r>
          </w:p>
        </w:tc>
        <w:tc>
          <w:tcPr>
            <w:tcW w:w="2127" w:type="dxa"/>
          </w:tcPr>
          <w:p w14:paraId="39DEF04C" w14:textId="77777777" w:rsidR="00AB0BE8" w:rsidRPr="00325D60" w:rsidRDefault="00AB0BE8" w:rsidP="00E92CF2">
            <w:pPr>
              <w:rPr>
                <w:szCs w:val="22"/>
              </w:rPr>
            </w:pPr>
            <w:r w:rsidRPr="00325D60">
              <w:rPr>
                <w:szCs w:val="22"/>
              </w:rPr>
              <w:t>NiQuitin Clear 21 mg</w:t>
            </w:r>
          </w:p>
        </w:tc>
        <w:tc>
          <w:tcPr>
            <w:tcW w:w="4932" w:type="dxa"/>
            <w:vAlign w:val="center"/>
          </w:tcPr>
          <w:p w14:paraId="38B56D73" w14:textId="77777777" w:rsidR="00AB0BE8" w:rsidRPr="00325D60" w:rsidRDefault="00AB0BE8" w:rsidP="008F373E">
            <w:pPr>
              <w:rPr>
                <w:szCs w:val="22"/>
              </w:rPr>
            </w:pPr>
            <w:r w:rsidRPr="00325D60">
              <w:rPr>
                <w:szCs w:val="22"/>
              </w:rPr>
              <w:t>Átlagosan 5-6 db.*</w:t>
            </w:r>
          </w:p>
        </w:tc>
      </w:tr>
      <w:tr w:rsidR="00AB0BE8" w14:paraId="26FD73ED" w14:textId="77777777" w:rsidTr="00EE247A">
        <w:trPr>
          <w:trHeight w:val="394"/>
        </w:trPr>
        <w:tc>
          <w:tcPr>
            <w:tcW w:w="2155" w:type="dxa"/>
          </w:tcPr>
          <w:p w14:paraId="379A2F61" w14:textId="77777777" w:rsidR="00AB0BE8" w:rsidRPr="00325D60" w:rsidRDefault="00AB0BE8" w:rsidP="00E92CF2">
            <w:pPr>
              <w:rPr>
                <w:szCs w:val="22"/>
              </w:rPr>
            </w:pPr>
            <w:r w:rsidRPr="00325D60">
              <w:rPr>
                <w:szCs w:val="22"/>
              </w:rPr>
              <w:t>2. lépés: 2 hét</w:t>
            </w:r>
          </w:p>
        </w:tc>
        <w:tc>
          <w:tcPr>
            <w:tcW w:w="2127" w:type="dxa"/>
          </w:tcPr>
          <w:p w14:paraId="3118801E" w14:textId="77777777" w:rsidR="00AB0BE8" w:rsidRPr="00325D60" w:rsidRDefault="00AB0BE8" w:rsidP="00E92CF2">
            <w:pPr>
              <w:rPr>
                <w:szCs w:val="22"/>
              </w:rPr>
            </w:pPr>
            <w:r w:rsidRPr="00325D60">
              <w:rPr>
                <w:szCs w:val="22"/>
              </w:rPr>
              <w:t>NiQuitin Clear 14 mg</w:t>
            </w:r>
          </w:p>
        </w:tc>
        <w:tc>
          <w:tcPr>
            <w:tcW w:w="4932" w:type="dxa"/>
            <w:vMerge w:val="restart"/>
            <w:vAlign w:val="center"/>
          </w:tcPr>
          <w:p w14:paraId="13F7DD9C" w14:textId="77777777" w:rsidR="00AB0BE8" w:rsidRPr="00325D60" w:rsidRDefault="00AB0BE8" w:rsidP="008F373E">
            <w:pPr>
              <w:rPr>
                <w:szCs w:val="22"/>
              </w:rPr>
            </w:pPr>
            <w:r w:rsidRPr="00325D60">
              <w:rPr>
                <w:szCs w:val="22"/>
              </w:rPr>
              <w:t>Igé</w:t>
            </w:r>
            <w:r w:rsidR="005112BE">
              <w:rPr>
                <w:szCs w:val="22"/>
              </w:rPr>
              <w:t>ny szerint szopogató tabletta</w:t>
            </w:r>
            <w:r w:rsidR="005C71FE">
              <w:rPr>
                <w:szCs w:val="22"/>
              </w:rPr>
              <w:t xml:space="preserve"> vagy </w:t>
            </w:r>
            <w:r w:rsidRPr="00325D60">
              <w:rPr>
                <w:szCs w:val="22"/>
              </w:rPr>
              <w:t xml:space="preserve">rágógumi </w:t>
            </w:r>
            <w:r w:rsidR="0018504D">
              <w:rPr>
                <w:szCs w:val="22"/>
              </w:rPr>
              <w:t>alkalmazása</w:t>
            </w:r>
            <w:r w:rsidRPr="00325D60">
              <w:rPr>
                <w:szCs w:val="22"/>
              </w:rPr>
              <w:t>.</w:t>
            </w:r>
            <w:r w:rsidR="008F373E">
              <w:rPr>
                <w:szCs w:val="22"/>
              </w:rPr>
              <w:t>*</w:t>
            </w:r>
          </w:p>
        </w:tc>
      </w:tr>
      <w:tr w:rsidR="00AB0BE8" w14:paraId="0C6764E6" w14:textId="77777777" w:rsidTr="00EE247A">
        <w:trPr>
          <w:trHeight w:val="486"/>
        </w:trPr>
        <w:tc>
          <w:tcPr>
            <w:tcW w:w="2155" w:type="dxa"/>
          </w:tcPr>
          <w:p w14:paraId="64552529" w14:textId="77777777" w:rsidR="00AB0BE8" w:rsidRPr="00325D60" w:rsidRDefault="00AB0BE8" w:rsidP="00E92CF2">
            <w:pPr>
              <w:rPr>
                <w:szCs w:val="22"/>
              </w:rPr>
            </w:pPr>
            <w:r w:rsidRPr="00325D60">
              <w:rPr>
                <w:szCs w:val="22"/>
              </w:rPr>
              <w:t>3. lépés:2 hét</w:t>
            </w:r>
          </w:p>
        </w:tc>
        <w:tc>
          <w:tcPr>
            <w:tcW w:w="2127" w:type="dxa"/>
          </w:tcPr>
          <w:p w14:paraId="317F7C79" w14:textId="77777777" w:rsidR="00AB0BE8" w:rsidRPr="00325D60" w:rsidRDefault="00AB0BE8" w:rsidP="00E92CF2">
            <w:pPr>
              <w:rPr>
                <w:szCs w:val="22"/>
              </w:rPr>
            </w:pPr>
            <w:r w:rsidRPr="00325D60">
              <w:rPr>
                <w:szCs w:val="22"/>
              </w:rPr>
              <w:t>NiQuitin Clear 7 mg</w:t>
            </w:r>
          </w:p>
        </w:tc>
        <w:tc>
          <w:tcPr>
            <w:tcW w:w="4932" w:type="dxa"/>
            <w:vMerge/>
            <w:vAlign w:val="center"/>
          </w:tcPr>
          <w:p w14:paraId="02D6FAFD" w14:textId="77777777" w:rsidR="00AB0BE8" w:rsidRPr="00325D60" w:rsidRDefault="00AB0BE8" w:rsidP="00E92CF2">
            <w:pPr>
              <w:rPr>
                <w:szCs w:val="22"/>
              </w:rPr>
            </w:pPr>
          </w:p>
        </w:tc>
      </w:tr>
      <w:tr w:rsidR="00AB0BE8" w14:paraId="552E26D9" w14:textId="77777777" w:rsidTr="00EE247A">
        <w:tc>
          <w:tcPr>
            <w:tcW w:w="2155" w:type="dxa"/>
          </w:tcPr>
          <w:p w14:paraId="75968CBE" w14:textId="77777777" w:rsidR="00AB0BE8" w:rsidRPr="00325D60" w:rsidRDefault="00AB0BE8" w:rsidP="00E92CF2">
            <w:pPr>
              <w:rPr>
                <w:szCs w:val="22"/>
              </w:rPr>
            </w:pPr>
            <w:r w:rsidRPr="00325D60">
              <w:rPr>
                <w:szCs w:val="22"/>
              </w:rPr>
              <w:t>A 10. hét után</w:t>
            </w:r>
          </w:p>
        </w:tc>
        <w:tc>
          <w:tcPr>
            <w:tcW w:w="2127" w:type="dxa"/>
            <w:vAlign w:val="center"/>
          </w:tcPr>
          <w:p w14:paraId="2BA246E8" w14:textId="77777777" w:rsidR="00AB0BE8" w:rsidRPr="00325D60" w:rsidRDefault="00AB0BE8" w:rsidP="00E92CF2">
            <w:pPr>
              <w:rPr>
                <w:szCs w:val="22"/>
              </w:rPr>
            </w:pPr>
            <w:r w:rsidRPr="00325D60">
              <w:rPr>
                <w:szCs w:val="22"/>
              </w:rPr>
              <w:t>A NiQuitin Clear tapaszok alkalmazásának felfüggesztése</w:t>
            </w:r>
          </w:p>
        </w:tc>
        <w:tc>
          <w:tcPr>
            <w:tcW w:w="4932" w:type="dxa"/>
            <w:vAlign w:val="center"/>
          </w:tcPr>
          <w:p w14:paraId="0B870096" w14:textId="77777777" w:rsidR="00AB0BE8" w:rsidRPr="00325D60" w:rsidRDefault="00AB0BE8" w:rsidP="00E92CF2">
            <w:pPr>
              <w:rPr>
                <w:szCs w:val="22"/>
              </w:rPr>
            </w:pPr>
            <w:r w:rsidRPr="00325D60">
              <w:rPr>
                <w:szCs w:val="22"/>
              </w:rPr>
              <w:t>Fokozatosan csökkenteni</w:t>
            </w:r>
            <w:r w:rsidR="00354452">
              <w:rPr>
                <w:szCs w:val="22"/>
              </w:rPr>
              <w:t xml:space="preserve"> kell az alkalmazott rágógumik</w:t>
            </w:r>
            <w:r w:rsidR="005C71FE">
              <w:rPr>
                <w:szCs w:val="22"/>
              </w:rPr>
              <w:t xml:space="preserve"> vagy </w:t>
            </w:r>
            <w:r w:rsidRPr="00325D60">
              <w:rPr>
                <w:szCs w:val="22"/>
              </w:rPr>
              <w:t>szopogató tabletták számát. Amikor a napi alkalmazások száma 1-2 darabra csökkent, a használatát abba kell hagyni.</w:t>
            </w:r>
          </w:p>
        </w:tc>
      </w:tr>
    </w:tbl>
    <w:bookmarkEnd w:id="1"/>
    <w:p w14:paraId="6695410D" w14:textId="77777777" w:rsidR="00AB0BE8" w:rsidRPr="004F20C6" w:rsidRDefault="00AB0BE8" w:rsidP="00354452">
      <w:r w:rsidRPr="00EE247A">
        <w:t>* A több mint 20</w:t>
      </w:r>
      <w:r w:rsidR="00AB6879" w:rsidRPr="00EE247A">
        <w:t> </w:t>
      </w:r>
      <w:r w:rsidR="005112BE" w:rsidRPr="00EE247A">
        <w:t xml:space="preserve">db </w:t>
      </w:r>
      <w:r w:rsidRPr="00EE247A">
        <w:t xml:space="preserve">cigarettát szívó dohányosoknak az első 6 hétben 4 mg </w:t>
      </w:r>
      <w:r w:rsidR="0018504D" w:rsidRPr="00EE247A">
        <w:t xml:space="preserve">adagot </w:t>
      </w:r>
      <w:r w:rsidRPr="00EE247A">
        <w:t xml:space="preserve">kell </w:t>
      </w:r>
      <w:r w:rsidR="0018504D" w:rsidRPr="00EE247A">
        <w:t xml:space="preserve">szájon át </w:t>
      </w:r>
      <w:r w:rsidRPr="00EE247A">
        <w:t xml:space="preserve">alkalmazniuk. Ezután csökkenteni kell a szájnyálkahártyán alkalmazott </w:t>
      </w:r>
      <w:r w:rsidR="0018504D" w:rsidRPr="00EE247A">
        <w:t>adagot</w:t>
      </w:r>
      <w:r w:rsidRPr="00EE247A">
        <w:t>.</w:t>
      </w:r>
      <w:r w:rsidR="008F373E">
        <w:t xml:space="preserve"> </w:t>
      </w:r>
      <w:r w:rsidR="00B846F6" w:rsidRPr="00EE247A">
        <w:rPr>
          <w:szCs w:val="22"/>
        </w:rPr>
        <w:t>Ne lépje túl a 1</w:t>
      </w:r>
      <w:r w:rsidR="00B846F6">
        <w:rPr>
          <w:szCs w:val="22"/>
        </w:rPr>
        <w:t>0</w:t>
      </w:r>
      <w:r w:rsidR="00B846F6" w:rsidRPr="00EE247A">
        <w:rPr>
          <w:szCs w:val="22"/>
        </w:rPr>
        <w:t> darabot 24 órán belül</w:t>
      </w:r>
      <w:r w:rsidR="00B846F6">
        <w:rPr>
          <w:szCs w:val="22"/>
        </w:rPr>
        <w:t xml:space="preserve"> a </w:t>
      </w:r>
      <w:r w:rsidR="00B846F6" w:rsidRPr="00EE247A">
        <w:t>NiQuitin Minitab 4 mg préselt szopogató tablett</w:t>
      </w:r>
      <w:r w:rsidR="00B846F6">
        <w:t xml:space="preserve">a, illetve a </w:t>
      </w:r>
      <w:r w:rsidR="00B846F6" w:rsidRPr="00EE247A">
        <w:t>NiQuitin Menthol Fresh 4 mg gyógyszeres rágógumi</w:t>
      </w:r>
      <w:r w:rsidR="00B846F6">
        <w:rPr>
          <w:szCs w:val="22"/>
        </w:rPr>
        <w:t xml:space="preserve"> esetén. N</w:t>
      </w:r>
      <w:r w:rsidR="00B846F6" w:rsidRPr="00EE247A">
        <w:rPr>
          <w:szCs w:val="22"/>
        </w:rPr>
        <w:t>e lépje túl a 1</w:t>
      </w:r>
      <w:r w:rsidR="00B846F6">
        <w:rPr>
          <w:szCs w:val="22"/>
        </w:rPr>
        <w:t>5</w:t>
      </w:r>
      <w:r w:rsidR="00B846F6" w:rsidRPr="00EE247A">
        <w:rPr>
          <w:szCs w:val="22"/>
        </w:rPr>
        <w:t> darabot 24 órán belül</w:t>
      </w:r>
      <w:r w:rsidR="00B846F6">
        <w:rPr>
          <w:szCs w:val="22"/>
        </w:rPr>
        <w:t xml:space="preserve"> a </w:t>
      </w:r>
      <w:r w:rsidR="00B846F6" w:rsidRPr="00EE247A">
        <w:t xml:space="preserve">NiQuitin Minitab </w:t>
      </w:r>
      <w:r w:rsidR="00B846F6">
        <w:t>1,5</w:t>
      </w:r>
      <w:r w:rsidR="00B846F6" w:rsidRPr="00EE247A">
        <w:t> mg préselt szopogató tablett</w:t>
      </w:r>
      <w:r w:rsidR="00B846F6">
        <w:t xml:space="preserve">a, illetve a </w:t>
      </w:r>
      <w:r w:rsidR="00B846F6" w:rsidRPr="00EE247A">
        <w:t xml:space="preserve">NiQuitin Menthol Fresh </w:t>
      </w:r>
      <w:r w:rsidR="00B846F6">
        <w:t>2</w:t>
      </w:r>
      <w:r w:rsidR="00B846F6" w:rsidRPr="00EE247A">
        <w:t> mg gyógyszeres rágógumi</w:t>
      </w:r>
      <w:r w:rsidR="00B846F6">
        <w:rPr>
          <w:szCs w:val="22"/>
        </w:rPr>
        <w:t xml:space="preserve"> alkalmazásakor</w:t>
      </w:r>
      <w:r w:rsidR="00B846F6" w:rsidRPr="00EE247A">
        <w:rPr>
          <w:szCs w:val="22"/>
        </w:rPr>
        <w:t>.</w:t>
      </w:r>
    </w:p>
    <w:p w14:paraId="06ED70FC" w14:textId="77777777" w:rsidR="00AB0BE8" w:rsidRDefault="00AB0BE8" w:rsidP="00AB0BE8">
      <w:pPr>
        <w:rPr>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4932"/>
      </w:tblGrid>
      <w:tr w:rsidR="008F373E" w14:paraId="44D6B21D" w14:textId="77777777" w:rsidTr="00FC6D7C">
        <w:trPr>
          <w:trHeight w:val="347"/>
        </w:trPr>
        <w:tc>
          <w:tcPr>
            <w:tcW w:w="9214" w:type="dxa"/>
            <w:gridSpan w:val="3"/>
            <w:vAlign w:val="center"/>
          </w:tcPr>
          <w:p w14:paraId="5E141E2E" w14:textId="77777777" w:rsidR="008F373E" w:rsidRPr="00325D60" w:rsidRDefault="008F373E" w:rsidP="00FC6D7C">
            <w:pPr>
              <w:rPr>
                <w:b/>
                <w:szCs w:val="22"/>
              </w:rPr>
            </w:pPr>
            <w:r>
              <w:rPr>
                <w:szCs w:val="22"/>
              </w:rPr>
              <w:t>Nem erős dohányosok (naponta 10 db-ná</w:t>
            </w:r>
            <w:r w:rsidRPr="00325D60">
              <w:rPr>
                <w:szCs w:val="22"/>
              </w:rPr>
              <w:t>l kevesebb cigarettát szívók)</w:t>
            </w:r>
          </w:p>
        </w:tc>
      </w:tr>
      <w:tr w:rsidR="008F373E" w14:paraId="6A99F989" w14:textId="77777777" w:rsidTr="00FC6D7C">
        <w:tc>
          <w:tcPr>
            <w:tcW w:w="2155" w:type="dxa"/>
          </w:tcPr>
          <w:p w14:paraId="7B7BCF7C" w14:textId="77777777" w:rsidR="008F373E" w:rsidRPr="00325D60" w:rsidRDefault="008F373E" w:rsidP="00FC6D7C">
            <w:pPr>
              <w:rPr>
                <w:szCs w:val="22"/>
              </w:rPr>
            </w:pPr>
            <w:r w:rsidRPr="00325D60">
              <w:rPr>
                <w:b/>
                <w:szCs w:val="22"/>
              </w:rPr>
              <w:t>Időtartam</w:t>
            </w:r>
          </w:p>
        </w:tc>
        <w:tc>
          <w:tcPr>
            <w:tcW w:w="2127" w:type="dxa"/>
          </w:tcPr>
          <w:p w14:paraId="57D3B6CA" w14:textId="77777777" w:rsidR="008F373E" w:rsidRPr="00325D60" w:rsidRDefault="008F373E" w:rsidP="00FC6D7C">
            <w:pPr>
              <w:rPr>
                <w:szCs w:val="22"/>
              </w:rPr>
            </w:pPr>
            <w:r w:rsidRPr="00325D60">
              <w:rPr>
                <w:b/>
                <w:szCs w:val="22"/>
              </w:rPr>
              <w:t>Transzdermális tapasz</w:t>
            </w:r>
          </w:p>
        </w:tc>
        <w:tc>
          <w:tcPr>
            <w:tcW w:w="4932" w:type="dxa"/>
            <w:vAlign w:val="center"/>
          </w:tcPr>
          <w:p w14:paraId="70184F34" w14:textId="77777777" w:rsidR="008F373E" w:rsidRPr="000C2C9C" w:rsidRDefault="008F373E" w:rsidP="00FC6D7C">
            <w:pPr>
              <w:rPr>
                <w:b/>
                <w:szCs w:val="22"/>
              </w:rPr>
            </w:pPr>
            <w:r w:rsidRPr="000C2C9C">
              <w:rPr>
                <w:b/>
                <w:szCs w:val="22"/>
              </w:rPr>
              <w:t>NiQuitin Minitab 1,5 mg préselt szopogató tabletta,</w:t>
            </w:r>
          </w:p>
          <w:p w14:paraId="6FA36657" w14:textId="77777777" w:rsidR="008F373E" w:rsidRPr="00325D60" w:rsidRDefault="008F373E" w:rsidP="00FC6D7C">
            <w:pPr>
              <w:rPr>
                <w:szCs w:val="22"/>
              </w:rPr>
            </w:pPr>
            <w:r w:rsidRPr="000C2C9C">
              <w:rPr>
                <w:b/>
                <w:szCs w:val="22"/>
              </w:rPr>
              <w:t>NiQuitin Mentol Fresh 2 mg gyógyszeres rágógumi</w:t>
            </w:r>
          </w:p>
        </w:tc>
      </w:tr>
      <w:tr w:rsidR="008F373E" w14:paraId="7E8E76D2" w14:textId="77777777" w:rsidTr="00FC6D7C">
        <w:tc>
          <w:tcPr>
            <w:tcW w:w="2155" w:type="dxa"/>
          </w:tcPr>
          <w:p w14:paraId="3006E632" w14:textId="77777777" w:rsidR="008F373E" w:rsidRPr="00325D60" w:rsidRDefault="008F373E" w:rsidP="00FC6D7C">
            <w:pPr>
              <w:rPr>
                <w:b/>
                <w:szCs w:val="22"/>
              </w:rPr>
            </w:pPr>
            <w:r w:rsidRPr="00325D60">
              <w:rPr>
                <w:szCs w:val="22"/>
              </w:rPr>
              <w:t>2. lépés: 6 hét</w:t>
            </w:r>
          </w:p>
        </w:tc>
        <w:tc>
          <w:tcPr>
            <w:tcW w:w="2127" w:type="dxa"/>
          </w:tcPr>
          <w:p w14:paraId="13B9D572" w14:textId="77777777" w:rsidR="008F373E" w:rsidRPr="00325D60" w:rsidRDefault="008F373E" w:rsidP="00FC6D7C">
            <w:pPr>
              <w:rPr>
                <w:b/>
                <w:szCs w:val="22"/>
              </w:rPr>
            </w:pPr>
            <w:r w:rsidRPr="00325D60">
              <w:rPr>
                <w:szCs w:val="22"/>
              </w:rPr>
              <w:t>NiQuitin Clear 14 mg</w:t>
            </w:r>
          </w:p>
        </w:tc>
        <w:tc>
          <w:tcPr>
            <w:tcW w:w="4932" w:type="dxa"/>
            <w:vAlign w:val="center"/>
          </w:tcPr>
          <w:p w14:paraId="5B3E429D" w14:textId="77777777" w:rsidR="008F373E" w:rsidRPr="00325D60" w:rsidRDefault="008F373E" w:rsidP="008F373E">
            <w:pPr>
              <w:rPr>
                <w:b/>
                <w:szCs w:val="22"/>
              </w:rPr>
            </w:pPr>
            <w:r w:rsidRPr="00325D60">
              <w:rPr>
                <w:szCs w:val="22"/>
              </w:rPr>
              <w:t>Átlagosan 5-6 db.</w:t>
            </w:r>
            <w:r>
              <w:rPr>
                <w:szCs w:val="22"/>
              </w:rPr>
              <w:t>**</w:t>
            </w:r>
          </w:p>
        </w:tc>
      </w:tr>
      <w:tr w:rsidR="008F373E" w14:paraId="1BBCD61A" w14:textId="77777777" w:rsidTr="00FC6D7C">
        <w:tc>
          <w:tcPr>
            <w:tcW w:w="2155" w:type="dxa"/>
          </w:tcPr>
          <w:p w14:paraId="3A7144CF" w14:textId="77777777" w:rsidR="008F373E" w:rsidRPr="00325D60" w:rsidRDefault="008F373E" w:rsidP="00FC6D7C">
            <w:pPr>
              <w:rPr>
                <w:szCs w:val="22"/>
              </w:rPr>
            </w:pPr>
            <w:r w:rsidRPr="00325D60">
              <w:rPr>
                <w:szCs w:val="22"/>
              </w:rPr>
              <w:t>3. lépés:2 hét</w:t>
            </w:r>
          </w:p>
        </w:tc>
        <w:tc>
          <w:tcPr>
            <w:tcW w:w="2127" w:type="dxa"/>
          </w:tcPr>
          <w:p w14:paraId="2669900B" w14:textId="77777777" w:rsidR="008F373E" w:rsidRPr="00325D60" w:rsidRDefault="008F373E" w:rsidP="00FC6D7C">
            <w:pPr>
              <w:rPr>
                <w:szCs w:val="22"/>
              </w:rPr>
            </w:pPr>
            <w:r w:rsidRPr="00325D60">
              <w:rPr>
                <w:szCs w:val="22"/>
              </w:rPr>
              <w:t>NiQuitin Clear 7 mg</w:t>
            </w:r>
          </w:p>
        </w:tc>
        <w:tc>
          <w:tcPr>
            <w:tcW w:w="4932" w:type="dxa"/>
            <w:vAlign w:val="center"/>
          </w:tcPr>
          <w:p w14:paraId="3AC7BD7A" w14:textId="77777777" w:rsidR="008F373E" w:rsidRPr="00325D60" w:rsidRDefault="008F373E" w:rsidP="008F373E">
            <w:pPr>
              <w:rPr>
                <w:szCs w:val="22"/>
              </w:rPr>
            </w:pPr>
            <w:r w:rsidRPr="00325D60">
              <w:rPr>
                <w:szCs w:val="22"/>
              </w:rPr>
              <w:t>Igé</w:t>
            </w:r>
            <w:r>
              <w:rPr>
                <w:szCs w:val="22"/>
              </w:rPr>
              <w:t>ny szerint szopogató tabletta</w:t>
            </w:r>
            <w:r w:rsidR="005C71FE">
              <w:rPr>
                <w:szCs w:val="22"/>
              </w:rPr>
              <w:t xml:space="preserve"> vagy </w:t>
            </w:r>
            <w:r w:rsidRPr="00325D60">
              <w:rPr>
                <w:szCs w:val="22"/>
              </w:rPr>
              <w:t xml:space="preserve">rágógumi </w:t>
            </w:r>
            <w:r>
              <w:rPr>
                <w:szCs w:val="22"/>
              </w:rPr>
              <w:t>alkalmazása</w:t>
            </w:r>
            <w:r w:rsidRPr="00325D60">
              <w:rPr>
                <w:szCs w:val="22"/>
              </w:rPr>
              <w:t>.</w:t>
            </w:r>
            <w:r>
              <w:rPr>
                <w:szCs w:val="22"/>
              </w:rPr>
              <w:t>**</w:t>
            </w:r>
          </w:p>
        </w:tc>
      </w:tr>
      <w:tr w:rsidR="008F373E" w14:paraId="548E7E0B" w14:textId="77777777" w:rsidTr="00FC6D7C">
        <w:tc>
          <w:tcPr>
            <w:tcW w:w="2155" w:type="dxa"/>
          </w:tcPr>
          <w:p w14:paraId="366E62B0" w14:textId="77777777" w:rsidR="008F373E" w:rsidRPr="00325D60" w:rsidRDefault="008F373E" w:rsidP="00FC6D7C">
            <w:pPr>
              <w:rPr>
                <w:szCs w:val="22"/>
              </w:rPr>
            </w:pPr>
            <w:r w:rsidRPr="00325D60">
              <w:rPr>
                <w:szCs w:val="22"/>
              </w:rPr>
              <w:t>A 8. hét után</w:t>
            </w:r>
          </w:p>
        </w:tc>
        <w:tc>
          <w:tcPr>
            <w:tcW w:w="2127" w:type="dxa"/>
            <w:vAlign w:val="center"/>
          </w:tcPr>
          <w:p w14:paraId="43CCB91A" w14:textId="77777777" w:rsidR="008F373E" w:rsidRPr="00325D60" w:rsidRDefault="008F373E" w:rsidP="00FC6D7C">
            <w:pPr>
              <w:rPr>
                <w:szCs w:val="22"/>
              </w:rPr>
            </w:pPr>
            <w:r w:rsidRPr="00325D60">
              <w:rPr>
                <w:szCs w:val="22"/>
              </w:rPr>
              <w:t>A NiQuitin Clear tapaszok alkalmazásának felfüggesztése</w:t>
            </w:r>
          </w:p>
        </w:tc>
        <w:tc>
          <w:tcPr>
            <w:tcW w:w="4932" w:type="dxa"/>
            <w:vAlign w:val="center"/>
          </w:tcPr>
          <w:p w14:paraId="1FE5F902" w14:textId="77777777" w:rsidR="008F373E" w:rsidRPr="00325D60" w:rsidRDefault="008F373E" w:rsidP="00FC6D7C">
            <w:pPr>
              <w:rPr>
                <w:szCs w:val="22"/>
              </w:rPr>
            </w:pPr>
            <w:r w:rsidRPr="00325D60">
              <w:rPr>
                <w:szCs w:val="22"/>
              </w:rPr>
              <w:t>Fokozatosan csökkenteni</w:t>
            </w:r>
            <w:r>
              <w:rPr>
                <w:szCs w:val="22"/>
              </w:rPr>
              <w:t xml:space="preserve"> kell az alkalmazott rágógumik</w:t>
            </w:r>
            <w:r w:rsidR="005C71FE">
              <w:rPr>
                <w:szCs w:val="22"/>
              </w:rPr>
              <w:t xml:space="preserve"> vagy </w:t>
            </w:r>
            <w:r w:rsidRPr="00325D60">
              <w:rPr>
                <w:szCs w:val="22"/>
              </w:rPr>
              <w:t>szopogató tabletták számát. Amikor a napi alkalmazások száma 1-2 darabra csökkent, a használatát abba kell hagyni.</w:t>
            </w:r>
          </w:p>
        </w:tc>
      </w:tr>
    </w:tbl>
    <w:p w14:paraId="79864E4C" w14:textId="77777777" w:rsidR="008F373E" w:rsidRPr="004F20C6" w:rsidRDefault="008F373E" w:rsidP="008F373E">
      <w:r w:rsidRPr="00EE247A">
        <w:t>*</w:t>
      </w:r>
      <w:r>
        <w:t>*</w:t>
      </w:r>
      <w:r w:rsidR="00B846F6">
        <w:rPr>
          <w:szCs w:val="22"/>
        </w:rPr>
        <w:t xml:space="preserve"> N</w:t>
      </w:r>
      <w:r w:rsidR="00B846F6" w:rsidRPr="00EE247A">
        <w:rPr>
          <w:szCs w:val="22"/>
        </w:rPr>
        <w:t>e lépje túl a 1</w:t>
      </w:r>
      <w:r w:rsidR="00B846F6">
        <w:rPr>
          <w:szCs w:val="22"/>
        </w:rPr>
        <w:t>5</w:t>
      </w:r>
      <w:r w:rsidR="00B846F6" w:rsidRPr="00EE247A">
        <w:rPr>
          <w:szCs w:val="22"/>
        </w:rPr>
        <w:t> darabot 24 órán belül</w:t>
      </w:r>
      <w:r w:rsidR="00B846F6">
        <w:rPr>
          <w:szCs w:val="22"/>
        </w:rPr>
        <w:t xml:space="preserve"> a </w:t>
      </w:r>
      <w:r w:rsidR="00B846F6" w:rsidRPr="000C2C9C">
        <w:t>NiQuitin Minitab 1,5 mg préselt szopogató tabletta, illetve a NiQuitin Menthol Fresh 2 mg gyógyszeres rágógumi</w:t>
      </w:r>
      <w:r w:rsidR="00B846F6" w:rsidRPr="000C2C9C">
        <w:rPr>
          <w:szCs w:val="22"/>
        </w:rPr>
        <w:t xml:space="preserve"> alkalmazásakor</w:t>
      </w:r>
      <w:r w:rsidRPr="000C2C9C">
        <w:rPr>
          <w:szCs w:val="22"/>
        </w:rPr>
        <w:t>.</w:t>
      </w:r>
    </w:p>
    <w:p w14:paraId="3076C5CD" w14:textId="77777777" w:rsidR="008F373E" w:rsidRPr="004F20C6" w:rsidRDefault="008F373E" w:rsidP="00AB0BE8">
      <w:pPr>
        <w:rPr>
          <w:szCs w:val="22"/>
        </w:rPr>
      </w:pPr>
    </w:p>
    <w:p w14:paraId="578F1D9E" w14:textId="77777777" w:rsidR="00AB0BE8" w:rsidRPr="00EE247A" w:rsidRDefault="00AB0BE8" w:rsidP="00AB0BE8">
      <w:pPr>
        <w:rPr>
          <w:szCs w:val="22"/>
        </w:rPr>
      </w:pPr>
      <w:r w:rsidRPr="00EE247A">
        <w:rPr>
          <w:szCs w:val="22"/>
        </w:rPr>
        <w:t xml:space="preserve">További információért kérjük, olvassa el a </w:t>
      </w:r>
      <w:r w:rsidRPr="000C2C9C">
        <w:t xml:space="preserve">NiQuitin </w:t>
      </w:r>
      <w:r w:rsidR="00F67A9D" w:rsidRPr="000C2C9C">
        <w:t>Minitab 1,</w:t>
      </w:r>
      <w:r w:rsidRPr="000C2C9C">
        <w:t>5 mg</w:t>
      </w:r>
      <w:r w:rsidR="00354452" w:rsidRPr="000C2C9C">
        <w:t>,</w:t>
      </w:r>
      <w:r w:rsidRPr="000C2C9C">
        <w:t xml:space="preserve"> illetve 4 mg préselt szopogató tabletta v</w:t>
      </w:r>
      <w:r w:rsidRPr="00EE247A">
        <w:t>agy a NiQuitin Menthol Fresh 2 mg</w:t>
      </w:r>
      <w:r w:rsidR="005112BE" w:rsidRPr="00EE247A">
        <w:t>,</w:t>
      </w:r>
      <w:r w:rsidRPr="00EE247A">
        <w:t xml:space="preserve"> illetve 4 mg gyógyszeres rágógumi</w:t>
      </w:r>
      <w:r w:rsidRPr="004F20C6">
        <w:rPr>
          <w:szCs w:val="22"/>
        </w:rPr>
        <w:t xml:space="preserve"> betegtájékoztatóját</w:t>
      </w:r>
      <w:r w:rsidRPr="00EE247A">
        <w:rPr>
          <w:szCs w:val="22"/>
        </w:rPr>
        <w:t>.</w:t>
      </w:r>
    </w:p>
    <w:p w14:paraId="28700F91" w14:textId="77777777" w:rsidR="00155B8D" w:rsidRPr="0072153E" w:rsidRDefault="00155B8D" w:rsidP="00267B54">
      <w:pPr>
        <w:spacing w:line="240" w:lineRule="exact"/>
        <w:rPr>
          <w:szCs w:val="22"/>
        </w:rPr>
      </w:pPr>
    </w:p>
    <w:p w14:paraId="6E11E6FE" w14:textId="77777777" w:rsidR="00FA37BF" w:rsidRPr="0072153E" w:rsidRDefault="00FA37BF" w:rsidP="00267B54">
      <w:pPr>
        <w:spacing w:line="240" w:lineRule="exact"/>
        <w:rPr>
          <w:szCs w:val="22"/>
        </w:rPr>
      </w:pPr>
      <w:r w:rsidRPr="0072153E">
        <w:rPr>
          <w:b/>
          <w:szCs w:val="22"/>
        </w:rPr>
        <w:t>Mire szükséges figyelni a felhelyezés során?</w:t>
      </w:r>
    </w:p>
    <w:p w14:paraId="3FD79CC1" w14:textId="77777777" w:rsidR="00FA37BF" w:rsidRPr="0072153E" w:rsidRDefault="00FA37BF" w:rsidP="00267B54">
      <w:pPr>
        <w:spacing w:line="240" w:lineRule="exact"/>
        <w:rPr>
          <w:szCs w:val="22"/>
        </w:rPr>
      </w:pPr>
      <w:r w:rsidRPr="0072153E">
        <w:rPr>
          <w:szCs w:val="22"/>
        </w:rPr>
        <w:t>Fontos, hogy tiszta, száraz és szőrmentes bőrfelületre helyezze fel a tapaszt és győződjön meg arról, hogy megfelelően felragadt. Ne tegye a tapaszt ráncolódó bőrfelületre (</w:t>
      </w:r>
      <w:r w:rsidR="006D067C">
        <w:rPr>
          <w:szCs w:val="22"/>
        </w:rPr>
        <w:t>például</w:t>
      </w:r>
      <w:r w:rsidRPr="0072153E">
        <w:rPr>
          <w:szCs w:val="22"/>
        </w:rPr>
        <w:t xml:space="preserve"> ízület fölé) vagy ahol a bőr mozgás közben ráncolódik. A tapasz nem használható kivörösödött, sérült vagy irritált bőrfelületen.</w:t>
      </w:r>
      <w:r w:rsidR="003D56A4" w:rsidRPr="0072153E">
        <w:rPr>
          <w:szCs w:val="22"/>
        </w:rPr>
        <w:t xml:space="preserve"> A már használt bőrfelületre legalább hét napig nem helyezhető fel ismét másik tapasz.</w:t>
      </w:r>
    </w:p>
    <w:p w14:paraId="4DA562F7" w14:textId="77777777" w:rsidR="00FA37BF" w:rsidRPr="0072153E" w:rsidRDefault="00FA37BF" w:rsidP="00267B54">
      <w:pPr>
        <w:numPr>
          <w:ilvl w:val="0"/>
          <w:numId w:val="10"/>
        </w:numPr>
        <w:suppressAutoHyphens w:val="0"/>
        <w:spacing w:line="240" w:lineRule="exact"/>
        <w:ind w:left="567" w:hanging="567"/>
        <w:rPr>
          <w:szCs w:val="22"/>
        </w:rPr>
      </w:pPr>
      <w:r w:rsidRPr="0072153E">
        <w:rPr>
          <w:szCs w:val="22"/>
        </w:rPr>
        <w:t>Felhasználásig a NiQuitin Clear tapaszt ne vegye ki a védőtasakból</w:t>
      </w:r>
      <w:r w:rsidR="00C052EA">
        <w:rPr>
          <w:szCs w:val="22"/>
        </w:rPr>
        <w:t>.</w:t>
      </w:r>
    </w:p>
    <w:p w14:paraId="5CD2892D" w14:textId="77777777" w:rsidR="00FD4DBA" w:rsidRPr="0072153E" w:rsidRDefault="00FA37BF" w:rsidP="00267B54">
      <w:pPr>
        <w:numPr>
          <w:ilvl w:val="0"/>
          <w:numId w:val="10"/>
        </w:numPr>
        <w:suppressAutoHyphens w:val="0"/>
        <w:spacing w:line="240" w:lineRule="exact"/>
        <w:ind w:left="567" w:hanging="567"/>
        <w:rPr>
          <w:szCs w:val="22"/>
        </w:rPr>
      </w:pPr>
      <w:r w:rsidRPr="0072153E">
        <w:rPr>
          <w:szCs w:val="22"/>
        </w:rPr>
        <w:t>A szaggatott vonal mentén vágja fel a tasakot; ügyelve arra, hogy ne vágjon bele a tapaszba</w:t>
      </w:r>
      <w:r w:rsidR="00C052EA">
        <w:rPr>
          <w:szCs w:val="22"/>
        </w:rPr>
        <w:t>.</w:t>
      </w:r>
    </w:p>
    <w:p w14:paraId="13E56F53" w14:textId="77777777" w:rsidR="00FD4DBA" w:rsidRPr="0072153E" w:rsidRDefault="00FA37BF" w:rsidP="00267B54">
      <w:pPr>
        <w:numPr>
          <w:ilvl w:val="0"/>
          <w:numId w:val="10"/>
        </w:numPr>
        <w:suppressAutoHyphens w:val="0"/>
        <w:spacing w:line="240" w:lineRule="exact"/>
        <w:ind w:left="567" w:right="284" w:hanging="567"/>
        <w:rPr>
          <w:szCs w:val="22"/>
        </w:rPr>
      </w:pPr>
      <w:r w:rsidRPr="0072153E">
        <w:rPr>
          <w:szCs w:val="22"/>
        </w:rPr>
        <w:t>Óvatosan vegye ki a tapaszt</w:t>
      </w:r>
      <w:r w:rsidR="00C052EA">
        <w:rPr>
          <w:szCs w:val="22"/>
        </w:rPr>
        <w:t>.</w:t>
      </w:r>
      <w:r w:rsidRPr="0072153E">
        <w:rPr>
          <w:szCs w:val="22"/>
        </w:rPr>
        <w:t xml:space="preserve"> Átlátszó védőfólia borítja a tapasz ragadós oldalát. Ezt az oldalt kell felhelyezni a bőrfelületre.</w:t>
      </w:r>
    </w:p>
    <w:p w14:paraId="63EC6CD0" w14:textId="77777777" w:rsidR="00FD4DBA" w:rsidRPr="0072153E" w:rsidRDefault="00FA37BF" w:rsidP="00267B54">
      <w:pPr>
        <w:numPr>
          <w:ilvl w:val="0"/>
          <w:numId w:val="10"/>
        </w:numPr>
        <w:suppressAutoHyphens w:val="0"/>
        <w:spacing w:line="240" w:lineRule="exact"/>
        <w:ind w:left="567" w:right="284" w:hanging="567"/>
        <w:rPr>
          <w:szCs w:val="22"/>
        </w:rPr>
      </w:pPr>
      <w:r w:rsidRPr="0072153E">
        <w:rPr>
          <w:szCs w:val="22"/>
        </w:rPr>
        <w:t>Az átlátszó oldalt szembefordítva húzza le a tapasz közepén kezdődő egyik átlátszó védőfóliát</w:t>
      </w:r>
      <w:r w:rsidR="00C052EA">
        <w:rPr>
          <w:szCs w:val="22"/>
        </w:rPr>
        <w:t>.</w:t>
      </w:r>
      <w:r w:rsidRPr="0072153E">
        <w:rPr>
          <w:szCs w:val="22"/>
        </w:rPr>
        <w:t xml:space="preserve"> A tapaszt a külső szegélyénél fogja meg és húzza le a védőfólia másik felét is</w:t>
      </w:r>
      <w:r w:rsidR="00C052EA">
        <w:rPr>
          <w:szCs w:val="22"/>
        </w:rPr>
        <w:t>.</w:t>
      </w:r>
    </w:p>
    <w:p w14:paraId="0017411B" w14:textId="77777777" w:rsidR="00FD4DBA" w:rsidRPr="0072153E" w:rsidRDefault="00FA37BF" w:rsidP="00267B54">
      <w:pPr>
        <w:numPr>
          <w:ilvl w:val="0"/>
          <w:numId w:val="10"/>
        </w:numPr>
        <w:suppressAutoHyphens w:val="0"/>
        <w:spacing w:line="240" w:lineRule="exact"/>
        <w:ind w:left="567" w:right="284" w:hanging="567"/>
        <w:rPr>
          <w:szCs w:val="22"/>
        </w:rPr>
      </w:pPr>
      <w:r w:rsidRPr="0072153E">
        <w:rPr>
          <w:szCs w:val="22"/>
        </w:rPr>
        <w:t>Azonnal helyezze fel a bőrfelületre a NiQuitin Clear tapaszt</w:t>
      </w:r>
      <w:r w:rsidR="00C052EA">
        <w:rPr>
          <w:szCs w:val="22"/>
        </w:rPr>
        <w:t>.</w:t>
      </w:r>
      <w:r w:rsidRPr="0072153E">
        <w:rPr>
          <w:szCs w:val="22"/>
        </w:rPr>
        <w:t xml:space="preserve"> Határozottan nyomja tenyerével a bőrre a tapaszt legalább 10 másodpercig</w:t>
      </w:r>
      <w:r w:rsidR="00C052EA">
        <w:rPr>
          <w:szCs w:val="22"/>
        </w:rPr>
        <w:t>.</w:t>
      </w:r>
      <w:r w:rsidRPr="0072153E">
        <w:rPr>
          <w:szCs w:val="22"/>
        </w:rPr>
        <w:t xml:space="preserve"> Győződjön meg arról, hogy az felragadt, különösen a szélek körül</w:t>
      </w:r>
      <w:r w:rsidR="00C052EA">
        <w:rPr>
          <w:szCs w:val="22"/>
        </w:rPr>
        <w:t>.</w:t>
      </w:r>
    </w:p>
    <w:p w14:paraId="17295E9C" w14:textId="77777777" w:rsidR="00FD4DBA" w:rsidRPr="0072153E" w:rsidRDefault="00FA37BF" w:rsidP="00267B54">
      <w:pPr>
        <w:numPr>
          <w:ilvl w:val="0"/>
          <w:numId w:val="10"/>
        </w:numPr>
        <w:suppressAutoHyphens w:val="0"/>
        <w:spacing w:line="240" w:lineRule="exact"/>
        <w:ind w:left="567" w:right="284" w:hanging="567"/>
        <w:rPr>
          <w:szCs w:val="22"/>
        </w:rPr>
      </w:pPr>
      <w:r w:rsidRPr="0072153E">
        <w:rPr>
          <w:szCs w:val="22"/>
        </w:rPr>
        <w:t>A NiQuitin Clear tapasz felhelyezése során ne érintse a szemét vagy az orrát</w:t>
      </w:r>
      <w:r w:rsidR="00C052EA">
        <w:rPr>
          <w:szCs w:val="22"/>
        </w:rPr>
        <w:t>.</w:t>
      </w:r>
      <w:r w:rsidRPr="0072153E">
        <w:rPr>
          <w:szCs w:val="22"/>
        </w:rPr>
        <w:t xml:space="preserve"> Ha végzett, mindig mosson kezet, de csak vízzel</w:t>
      </w:r>
      <w:r w:rsidR="00C052EA">
        <w:rPr>
          <w:szCs w:val="22"/>
        </w:rPr>
        <w:t>.</w:t>
      </w:r>
      <w:r w:rsidRPr="0072153E">
        <w:rPr>
          <w:szCs w:val="22"/>
        </w:rPr>
        <w:t xml:space="preserve"> Ne használjon szappant, mert az elősegítheti a nikotin felszívódását</w:t>
      </w:r>
      <w:r w:rsidR="00C052EA">
        <w:rPr>
          <w:szCs w:val="22"/>
        </w:rPr>
        <w:t>.</w:t>
      </w:r>
    </w:p>
    <w:p w14:paraId="291F4A2F" w14:textId="77777777" w:rsidR="00FA37BF" w:rsidRPr="0072153E" w:rsidRDefault="00FA37BF" w:rsidP="00267B54">
      <w:pPr>
        <w:spacing w:line="240" w:lineRule="exact"/>
        <w:rPr>
          <w:szCs w:val="22"/>
        </w:rPr>
      </w:pPr>
      <w:r w:rsidRPr="0072153E">
        <w:rPr>
          <w:szCs w:val="22"/>
        </w:rPr>
        <w:t>A víz nem károsítja a NiQuitin Clear tapaszt, ha megfelelően alkalmazzuk. A NiQuitin Clear viselése mellett rövid ideig fürödhet, úszhat vagy zuhanyozhat.</w:t>
      </w:r>
    </w:p>
    <w:p w14:paraId="306DC775" w14:textId="77777777" w:rsidR="00FA37BF" w:rsidRPr="0072153E" w:rsidRDefault="00FA37BF" w:rsidP="00267B54">
      <w:pPr>
        <w:spacing w:line="240" w:lineRule="exact"/>
        <w:rPr>
          <w:szCs w:val="22"/>
        </w:rPr>
      </w:pPr>
    </w:p>
    <w:p w14:paraId="7E89A7B8" w14:textId="77777777" w:rsidR="00FA37BF" w:rsidRPr="0072153E" w:rsidRDefault="00FA37BF" w:rsidP="00267B54">
      <w:pPr>
        <w:spacing w:line="240" w:lineRule="exact"/>
        <w:rPr>
          <w:b/>
          <w:szCs w:val="22"/>
        </w:rPr>
      </w:pPr>
      <w:r w:rsidRPr="0072153E">
        <w:rPr>
          <w:b/>
          <w:szCs w:val="22"/>
        </w:rPr>
        <w:t>Milyen időközönként kell cserélni a tapaszokat?</w:t>
      </w:r>
    </w:p>
    <w:p w14:paraId="01F44458" w14:textId="77777777" w:rsidR="00FA37BF" w:rsidRPr="0072153E" w:rsidRDefault="00FA37BF" w:rsidP="00267B54">
      <w:pPr>
        <w:spacing w:line="240" w:lineRule="exact"/>
        <w:rPr>
          <w:szCs w:val="22"/>
        </w:rPr>
      </w:pPr>
      <w:r w:rsidRPr="0072153E">
        <w:rPr>
          <w:szCs w:val="22"/>
        </w:rPr>
        <w:t>Az új tapasz felhelyezése előtt távolítsa el a régit. Az új tapaszt naponta egyszer, lehetőleg mindig azonos időpontban, célszerű nem sokkal az ébredés után felhelyezni. Hagyja a tapaszt a helyén 24</w:t>
      </w:r>
      <w:r w:rsidR="00EC7A06" w:rsidRPr="0072153E">
        <w:rPr>
          <w:szCs w:val="22"/>
        </w:rPr>
        <w:t> </w:t>
      </w:r>
      <w:r w:rsidRPr="0072153E">
        <w:rPr>
          <w:szCs w:val="22"/>
        </w:rPr>
        <w:t>órán át és mindig válasszon más bőrfelületet az új tapasz rögzítésére. A tapasszal borított bőrfelületre legalább hét napig nem helyezhető fel ismét a készítmény.</w:t>
      </w:r>
    </w:p>
    <w:p w14:paraId="12EE993F" w14:textId="77777777" w:rsidR="00FA37BF" w:rsidRPr="0072153E" w:rsidRDefault="00FA37BF" w:rsidP="00267B54">
      <w:pPr>
        <w:spacing w:line="240" w:lineRule="exact"/>
        <w:rPr>
          <w:szCs w:val="22"/>
        </w:rPr>
      </w:pPr>
      <w:r w:rsidRPr="0072153E">
        <w:rPr>
          <w:szCs w:val="22"/>
        </w:rPr>
        <w:t>Ha leveszi a tapaszt, akkor hajtsa ketté a ragadós oldalait összenyomva, és tegye abba a tasakba, amelyből az új tapaszt kivette</w:t>
      </w:r>
      <w:r w:rsidR="00F304F9">
        <w:rPr>
          <w:szCs w:val="22"/>
        </w:rPr>
        <w:t>, vagy csomagolja alufóliába</w:t>
      </w:r>
      <w:r w:rsidRPr="0072153E">
        <w:rPr>
          <w:szCs w:val="22"/>
        </w:rPr>
        <w:t>. A felhasznált tapaszokat gondosan, gyermekek vagy állatok számára nem elérhető, biztonságos módon dobja ki.</w:t>
      </w:r>
    </w:p>
    <w:p w14:paraId="6679BEFB" w14:textId="77777777" w:rsidR="00FA37BF" w:rsidRPr="0072153E" w:rsidRDefault="00FA37BF" w:rsidP="00267B54">
      <w:pPr>
        <w:spacing w:line="240" w:lineRule="exact"/>
        <w:rPr>
          <w:szCs w:val="22"/>
        </w:rPr>
      </w:pPr>
    </w:p>
    <w:p w14:paraId="67A0A3C2" w14:textId="77777777" w:rsidR="00FA37BF" w:rsidRPr="0072153E" w:rsidRDefault="00FA37BF" w:rsidP="00267B54">
      <w:pPr>
        <w:spacing w:line="240" w:lineRule="exact"/>
        <w:rPr>
          <w:szCs w:val="22"/>
        </w:rPr>
      </w:pPr>
      <w:r w:rsidRPr="0072153E">
        <w:rPr>
          <w:szCs w:val="22"/>
        </w:rPr>
        <w:t>A NiQuitin Clear tapaszok a legtöbb ember bőrére általában jól tapadnak. A tapasz azonban néha leeshet. Ha ez történik Önnel a nap folyamán, akkor helyezzen fel egy új tapaszt egy másik tiszta, száraz és szőrmentes bőrfelületre. Majd mindent folytasson úgy, mint korábban.</w:t>
      </w:r>
    </w:p>
    <w:p w14:paraId="18B73DFE" w14:textId="77777777" w:rsidR="00FA37BF" w:rsidRPr="0072153E" w:rsidRDefault="00FA37BF" w:rsidP="00267B54">
      <w:pPr>
        <w:spacing w:line="240" w:lineRule="exact"/>
        <w:rPr>
          <w:szCs w:val="22"/>
        </w:rPr>
      </w:pPr>
    </w:p>
    <w:p w14:paraId="48D1FE0F" w14:textId="77777777" w:rsidR="00FA37BF" w:rsidRPr="0072153E" w:rsidRDefault="00FA37BF" w:rsidP="00267B54">
      <w:pPr>
        <w:spacing w:line="240" w:lineRule="exact"/>
        <w:rPr>
          <w:szCs w:val="22"/>
        </w:rPr>
      </w:pPr>
      <w:r w:rsidRPr="0072153E">
        <w:rPr>
          <w:szCs w:val="22"/>
        </w:rPr>
        <w:t>Ha kívánja, a tapasz eltávolítható alvás előtt (kb. 16 óra elteltével), de ébredéskor egy újat kell felhelyezni. Azonban, ha Ön 16 óra elteltével leveszi a tapaszt, akkor ez csökkenti a sok dohányosnál ébredéskor jelentkező nikotin iránti erőteljes vágy hatékony leküzdését.</w:t>
      </w:r>
    </w:p>
    <w:p w14:paraId="3B0C558C" w14:textId="77777777" w:rsidR="00FA37BF" w:rsidRPr="0072153E" w:rsidRDefault="00FA37BF" w:rsidP="00267B54">
      <w:pPr>
        <w:spacing w:line="240" w:lineRule="exact"/>
        <w:rPr>
          <w:szCs w:val="22"/>
        </w:rPr>
      </w:pPr>
    </w:p>
    <w:p w14:paraId="633ABC5D" w14:textId="77777777" w:rsidR="00FA37BF" w:rsidRPr="0072153E" w:rsidRDefault="00FA37BF" w:rsidP="00EE247A">
      <w:pPr>
        <w:spacing w:line="240" w:lineRule="exact"/>
        <w:rPr>
          <w:szCs w:val="22"/>
        </w:rPr>
      </w:pPr>
      <w:r w:rsidRPr="0072153E">
        <w:rPr>
          <w:szCs w:val="22"/>
        </w:rPr>
        <w:t>Ne lépje túl az előírt adagot</w:t>
      </w:r>
      <w:r w:rsidR="0091228C">
        <w:rPr>
          <w:szCs w:val="22"/>
        </w:rPr>
        <w:t>.</w:t>
      </w:r>
    </w:p>
    <w:p w14:paraId="5F593A30" w14:textId="77777777" w:rsidR="00FA37BF" w:rsidRPr="0072153E" w:rsidRDefault="00FA37BF" w:rsidP="00267B54">
      <w:pPr>
        <w:spacing w:line="240" w:lineRule="exact"/>
        <w:rPr>
          <w:szCs w:val="22"/>
        </w:rPr>
      </w:pPr>
    </w:p>
    <w:p w14:paraId="7D1A2DAF" w14:textId="77777777" w:rsidR="00FA37BF" w:rsidRDefault="00FA37BF" w:rsidP="00267B54">
      <w:pPr>
        <w:spacing w:line="240" w:lineRule="exact"/>
        <w:rPr>
          <w:b/>
          <w:szCs w:val="22"/>
        </w:rPr>
      </w:pPr>
      <w:r w:rsidRPr="0072153E">
        <w:rPr>
          <w:b/>
          <w:szCs w:val="22"/>
        </w:rPr>
        <w:t>Alkalmazása serdülőknél és gyermekeknél</w:t>
      </w:r>
    </w:p>
    <w:p w14:paraId="70578224" w14:textId="77777777" w:rsidR="005112BE" w:rsidRPr="0072153E" w:rsidRDefault="005112BE" w:rsidP="00267B54">
      <w:pPr>
        <w:spacing w:line="240" w:lineRule="exact"/>
        <w:rPr>
          <w:b/>
          <w:szCs w:val="22"/>
        </w:rPr>
      </w:pPr>
    </w:p>
    <w:p w14:paraId="68288ABF" w14:textId="77777777" w:rsidR="00FA37BF" w:rsidRPr="0072153E" w:rsidRDefault="00FA37BF" w:rsidP="00267B54">
      <w:pPr>
        <w:spacing w:line="240" w:lineRule="exact"/>
        <w:rPr>
          <w:szCs w:val="22"/>
        </w:rPr>
      </w:pPr>
      <w:r w:rsidRPr="0072153E">
        <w:rPr>
          <w:b/>
          <w:szCs w:val="22"/>
        </w:rPr>
        <w:t>Serdülők (12-17</w:t>
      </w:r>
      <w:r w:rsidR="00AB6879">
        <w:rPr>
          <w:b/>
          <w:szCs w:val="22"/>
        </w:rPr>
        <w:t> </w:t>
      </w:r>
      <w:r w:rsidRPr="0072153E">
        <w:rPr>
          <w:b/>
          <w:szCs w:val="22"/>
        </w:rPr>
        <w:t>éves korban)</w:t>
      </w:r>
      <w:r w:rsidRPr="0072153E">
        <w:rPr>
          <w:szCs w:val="22"/>
        </w:rPr>
        <w:t xml:space="preserve"> a felnőttek számára ajánlott adagolást kell követni. A NiQuitin Clear serdülőkorban csak orvosi javaslatra alkalmazható.</w:t>
      </w:r>
    </w:p>
    <w:p w14:paraId="765FC256" w14:textId="77777777" w:rsidR="00FA37BF" w:rsidRPr="0072153E" w:rsidRDefault="00FA37BF" w:rsidP="00267B54">
      <w:pPr>
        <w:spacing w:line="240" w:lineRule="exact"/>
        <w:rPr>
          <w:szCs w:val="22"/>
        </w:rPr>
      </w:pPr>
      <w:r w:rsidRPr="0072153E">
        <w:rPr>
          <w:b/>
          <w:szCs w:val="22"/>
        </w:rPr>
        <w:t>Gyermekeknél (12</w:t>
      </w:r>
      <w:r w:rsidR="00AB6879">
        <w:rPr>
          <w:b/>
          <w:szCs w:val="22"/>
        </w:rPr>
        <w:t> </w:t>
      </w:r>
      <w:r w:rsidRPr="0072153E">
        <w:rPr>
          <w:b/>
          <w:szCs w:val="22"/>
        </w:rPr>
        <w:t xml:space="preserve">éves kor alatt) </w:t>
      </w:r>
      <w:r w:rsidRPr="0072153E">
        <w:rPr>
          <w:szCs w:val="22"/>
        </w:rPr>
        <w:t>a NiQuitin Clear nem alkalmazható.</w:t>
      </w:r>
    </w:p>
    <w:p w14:paraId="52AF4E3C" w14:textId="77777777" w:rsidR="00FA37BF" w:rsidRPr="0072153E" w:rsidRDefault="00FA37BF" w:rsidP="00267B54">
      <w:pPr>
        <w:spacing w:line="240" w:lineRule="exact"/>
        <w:rPr>
          <w:b/>
          <w:szCs w:val="22"/>
        </w:rPr>
      </w:pPr>
    </w:p>
    <w:p w14:paraId="2A592A57" w14:textId="77777777" w:rsidR="00FA37BF" w:rsidRPr="0072153E" w:rsidRDefault="00FA37BF" w:rsidP="00267B54">
      <w:pPr>
        <w:spacing w:line="240" w:lineRule="exact"/>
        <w:rPr>
          <w:szCs w:val="22"/>
        </w:rPr>
      </w:pPr>
      <w:r w:rsidRPr="0072153E">
        <w:rPr>
          <w:b/>
          <w:szCs w:val="22"/>
        </w:rPr>
        <w:t>Ha az előírtnál több NiQuit</w:t>
      </w:r>
      <w:r w:rsidR="00AB0BE8">
        <w:rPr>
          <w:b/>
          <w:szCs w:val="22"/>
        </w:rPr>
        <w:t>i</w:t>
      </w:r>
      <w:r w:rsidRPr="0072153E">
        <w:rPr>
          <w:b/>
          <w:szCs w:val="22"/>
        </w:rPr>
        <w:t>n Clear</w:t>
      </w:r>
      <w:r w:rsidR="005112BE">
        <w:rPr>
          <w:b/>
          <w:szCs w:val="22"/>
        </w:rPr>
        <w:t>-</w:t>
      </w:r>
      <w:r w:rsidRPr="0072153E">
        <w:rPr>
          <w:b/>
          <w:szCs w:val="22"/>
        </w:rPr>
        <w:t>t alkalmazott</w:t>
      </w:r>
    </w:p>
    <w:p w14:paraId="39BA1D94" w14:textId="77777777" w:rsidR="00FA37BF" w:rsidRPr="0072153E" w:rsidRDefault="00FA37BF" w:rsidP="00267B54">
      <w:pPr>
        <w:numPr>
          <w:ilvl w:val="0"/>
          <w:numId w:val="10"/>
        </w:numPr>
        <w:suppressAutoHyphens w:val="0"/>
        <w:spacing w:line="240" w:lineRule="exact"/>
        <w:ind w:left="567" w:right="284" w:hanging="567"/>
        <w:rPr>
          <w:szCs w:val="22"/>
        </w:rPr>
      </w:pPr>
      <w:r w:rsidRPr="0072153E">
        <w:rPr>
          <w:szCs w:val="22"/>
        </w:rPr>
        <w:t>Soha ne használjon egyszerre egynél több tapaszt. A túlságosan sok nikotin káros hatást fejthet ki. Ha mégis egynél több tapaszt alkalmazna, vagy egyéb nikotintartalmú készítményt (</w:t>
      </w:r>
      <w:r w:rsidR="006D067C">
        <w:rPr>
          <w:szCs w:val="22"/>
        </w:rPr>
        <w:t>például</w:t>
      </w:r>
      <w:r w:rsidRPr="0072153E">
        <w:rPr>
          <w:szCs w:val="22"/>
        </w:rPr>
        <w:t xml:space="preserve"> nikotinos rágógumit) is használna a NiQuitin Clear tapasszal egyidőben (vagy folytatja a dohányzást), akkor nikotin túladagolás következhet be. Ha egyszerre túl sok tapaszt alkalmazott, akkor betegnek és rosszul érezheti magát. Távolítsa el az összes tapaszt, mossa le a bőrét vízzel, szárítsa meg a bőrfelületet és kérje azonnal orvos segítségét. </w:t>
      </w:r>
    </w:p>
    <w:p w14:paraId="340D85AB" w14:textId="77777777" w:rsidR="00FD4DBA" w:rsidRPr="0072153E" w:rsidRDefault="00FA37BF" w:rsidP="00267B54">
      <w:pPr>
        <w:numPr>
          <w:ilvl w:val="0"/>
          <w:numId w:val="10"/>
        </w:numPr>
        <w:suppressAutoHyphens w:val="0"/>
        <w:spacing w:line="240" w:lineRule="exact"/>
        <w:ind w:left="567" w:right="284" w:hanging="567"/>
        <w:rPr>
          <w:szCs w:val="22"/>
        </w:rPr>
      </w:pPr>
      <w:r w:rsidRPr="0072153E">
        <w:rPr>
          <w:szCs w:val="22"/>
        </w:rPr>
        <w:t>Ezek a tapaszok nem használhatók gyermekek, nemdohányzók vagy ritkán dohányzók esetében, mert nikotin túladagolás következhet be.</w:t>
      </w:r>
    </w:p>
    <w:p w14:paraId="05CDAEDE" w14:textId="77777777" w:rsidR="00FD4DBA" w:rsidRPr="0072153E" w:rsidRDefault="00FA37BF" w:rsidP="00267B54">
      <w:pPr>
        <w:numPr>
          <w:ilvl w:val="0"/>
          <w:numId w:val="10"/>
        </w:numPr>
        <w:suppressAutoHyphens w:val="0"/>
        <w:spacing w:line="240" w:lineRule="exact"/>
        <w:ind w:left="567" w:right="284" w:hanging="567"/>
        <w:rPr>
          <w:szCs w:val="22"/>
        </w:rPr>
      </w:pPr>
      <w:r w:rsidRPr="0072153E">
        <w:rPr>
          <w:szCs w:val="22"/>
        </w:rPr>
        <w:t xml:space="preserve">Ha úgy érzi, hogy ez történt, vagy ha egy gyermek lenyelt vagy magára ragasztott egy tapaszt, akkor távolítsa el a tapaszt a bőrfelületről és kizárólag vízzel mossa le. Azonnal forduljon orvoshoz, és ha lehet, mutassa meg a dobozt vagy ezt a </w:t>
      </w:r>
      <w:r w:rsidR="0091228C">
        <w:rPr>
          <w:szCs w:val="22"/>
        </w:rPr>
        <w:t>beteg</w:t>
      </w:r>
      <w:r w:rsidRPr="0072153E">
        <w:rPr>
          <w:szCs w:val="22"/>
        </w:rPr>
        <w:t>tájékoztatót az orvosnak.</w:t>
      </w:r>
    </w:p>
    <w:p w14:paraId="3EBA2189" w14:textId="77777777" w:rsidR="00FA37BF" w:rsidRPr="0072153E" w:rsidRDefault="00FA37BF" w:rsidP="00267B54">
      <w:pPr>
        <w:suppressAutoHyphens w:val="0"/>
        <w:spacing w:line="240" w:lineRule="exact"/>
        <w:ind w:left="567" w:hanging="567"/>
        <w:rPr>
          <w:szCs w:val="22"/>
        </w:rPr>
      </w:pPr>
    </w:p>
    <w:p w14:paraId="05A56907" w14:textId="77777777" w:rsidR="00FA37BF" w:rsidRPr="0072153E" w:rsidRDefault="00FA37BF" w:rsidP="00267B54">
      <w:pPr>
        <w:suppressAutoHyphens w:val="0"/>
        <w:spacing w:line="240" w:lineRule="exact"/>
        <w:rPr>
          <w:b/>
          <w:szCs w:val="22"/>
        </w:rPr>
      </w:pPr>
      <w:r w:rsidRPr="0072153E">
        <w:rPr>
          <w:b/>
          <w:szCs w:val="22"/>
        </w:rPr>
        <w:t>Ha elfelejtette alkalmazni a NiQuitin Clear</w:t>
      </w:r>
      <w:r w:rsidR="005112BE">
        <w:rPr>
          <w:b/>
          <w:szCs w:val="22"/>
        </w:rPr>
        <w:t>-</w:t>
      </w:r>
      <w:r w:rsidRPr="0072153E">
        <w:rPr>
          <w:b/>
          <w:szCs w:val="22"/>
        </w:rPr>
        <w:t>t</w:t>
      </w:r>
    </w:p>
    <w:p w14:paraId="35BAE65E" w14:textId="77777777" w:rsidR="00FA37BF" w:rsidRPr="0072153E" w:rsidRDefault="00FA37BF" w:rsidP="00267B54">
      <w:pPr>
        <w:spacing w:line="240" w:lineRule="exact"/>
        <w:rPr>
          <w:szCs w:val="22"/>
        </w:rPr>
      </w:pPr>
      <w:r w:rsidRPr="0072153E">
        <w:rPr>
          <w:szCs w:val="22"/>
        </w:rPr>
        <w:t>Ha elfelejtette lecserélni a régi tapaszt a szokásos időben, akkor tegye meg mielőbb, majd mindent folytasson úgy, mint korábban.</w:t>
      </w:r>
    </w:p>
    <w:p w14:paraId="5E248029" w14:textId="77777777" w:rsidR="00FA37BF" w:rsidRPr="0072153E" w:rsidRDefault="00FA37BF" w:rsidP="00267B54">
      <w:pPr>
        <w:spacing w:line="240" w:lineRule="exact"/>
        <w:ind w:right="-2"/>
        <w:rPr>
          <w:szCs w:val="22"/>
        </w:rPr>
      </w:pPr>
    </w:p>
    <w:p w14:paraId="395580D5" w14:textId="77777777" w:rsidR="00FA37BF" w:rsidRPr="0072153E" w:rsidRDefault="00FA37BF" w:rsidP="00267B54">
      <w:pPr>
        <w:spacing w:line="240" w:lineRule="exact"/>
        <w:ind w:right="-2"/>
        <w:rPr>
          <w:b/>
          <w:szCs w:val="22"/>
        </w:rPr>
      </w:pPr>
      <w:r w:rsidRPr="0072153E">
        <w:rPr>
          <w:b/>
          <w:szCs w:val="22"/>
        </w:rPr>
        <w:t>Ha idő előtt abbahagyja a NiQuitin Clear alkalmazását</w:t>
      </w:r>
    </w:p>
    <w:p w14:paraId="203C405A" w14:textId="77777777" w:rsidR="00FA37BF" w:rsidRDefault="00FA37BF" w:rsidP="00267B54">
      <w:pPr>
        <w:spacing w:line="240" w:lineRule="exact"/>
        <w:ind w:right="-2"/>
        <w:rPr>
          <w:szCs w:val="22"/>
        </w:rPr>
      </w:pPr>
      <w:r w:rsidRPr="0072153E">
        <w:rPr>
          <w:szCs w:val="22"/>
        </w:rPr>
        <w:t xml:space="preserve">Ha idő előtt abbahagyta a </w:t>
      </w:r>
      <w:r w:rsidR="002C41AF">
        <w:rPr>
          <w:szCs w:val="22"/>
        </w:rPr>
        <w:t>tapasz</w:t>
      </w:r>
      <w:r w:rsidR="002C41AF" w:rsidRPr="0072153E">
        <w:rPr>
          <w:szCs w:val="22"/>
        </w:rPr>
        <w:t xml:space="preserve"> </w:t>
      </w:r>
      <w:r w:rsidRPr="0072153E">
        <w:rPr>
          <w:szCs w:val="22"/>
        </w:rPr>
        <w:t>alkalmazását</w:t>
      </w:r>
      <w:r w:rsidR="005112BE">
        <w:rPr>
          <w:szCs w:val="22"/>
        </w:rPr>
        <w:t>,</w:t>
      </w:r>
      <w:r w:rsidRPr="0072153E">
        <w:rPr>
          <w:szCs w:val="22"/>
        </w:rPr>
        <w:t xml:space="preserve"> mert újra elkezdett dohányozni, akkor javasoljuk, hogy forduljon egészségügyi szakemberhez további tanácsért a leszokáshoz.</w:t>
      </w:r>
    </w:p>
    <w:p w14:paraId="427D6F6C" w14:textId="77777777" w:rsidR="002C41AF" w:rsidRPr="0072153E" w:rsidRDefault="002C41AF" w:rsidP="00267B54">
      <w:pPr>
        <w:spacing w:line="240" w:lineRule="exact"/>
        <w:ind w:right="-2"/>
        <w:rPr>
          <w:szCs w:val="22"/>
        </w:rPr>
      </w:pPr>
    </w:p>
    <w:p w14:paraId="61285AF3" w14:textId="77777777" w:rsidR="00FA37BF" w:rsidRPr="0072153E" w:rsidRDefault="00FA37BF" w:rsidP="00267B54">
      <w:pPr>
        <w:spacing w:line="240" w:lineRule="exact"/>
        <w:ind w:right="-2"/>
        <w:rPr>
          <w:szCs w:val="22"/>
        </w:rPr>
      </w:pPr>
      <w:r w:rsidRPr="0072153E">
        <w:rPr>
          <w:szCs w:val="22"/>
        </w:rPr>
        <w:t xml:space="preserve">Ha bármilyen további kérdése van a </w:t>
      </w:r>
      <w:r w:rsidR="002C41AF">
        <w:rPr>
          <w:szCs w:val="22"/>
        </w:rPr>
        <w:t>gyógyszer</w:t>
      </w:r>
      <w:r w:rsidR="002C41AF" w:rsidRPr="0072153E">
        <w:rPr>
          <w:szCs w:val="22"/>
        </w:rPr>
        <w:t xml:space="preserve"> </w:t>
      </w:r>
      <w:r w:rsidRPr="0072153E">
        <w:rPr>
          <w:szCs w:val="22"/>
        </w:rPr>
        <w:t xml:space="preserve">alkalmazásával kapcsolatban, kérdezze meg </w:t>
      </w:r>
      <w:r w:rsidR="002C41AF">
        <w:rPr>
          <w:szCs w:val="22"/>
        </w:rPr>
        <w:t>kezelő</w:t>
      </w:r>
      <w:r w:rsidRPr="0072153E">
        <w:rPr>
          <w:szCs w:val="22"/>
        </w:rPr>
        <w:t>orvosát vagy gyógyszerészét.</w:t>
      </w:r>
    </w:p>
    <w:p w14:paraId="6435F883" w14:textId="77777777" w:rsidR="00FA37BF" w:rsidRDefault="00FA37BF" w:rsidP="00267B54">
      <w:pPr>
        <w:spacing w:line="240" w:lineRule="exact"/>
        <w:ind w:right="-2"/>
        <w:rPr>
          <w:szCs w:val="22"/>
        </w:rPr>
      </w:pPr>
    </w:p>
    <w:p w14:paraId="058BAA70" w14:textId="77777777" w:rsidR="005112BE" w:rsidRPr="0072153E" w:rsidRDefault="005112BE" w:rsidP="00267B54">
      <w:pPr>
        <w:spacing w:line="240" w:lineRule="exact"/>
        <w:ind w:right="-2"/>
        <w:rPr>
          <w:szCs w:val="22"/>
        </w:rPr>
      </w:pPr>
    </w:p>
    <w:p w14:paraId="5A162CEE" w14:textId="77777777" w:rsidR="00FA37BF" w:rsidRPr="0072153E" w:rsidRDefault="00FA37BF" w:rsidP="00EC002F">
      <w:pPr>
        <w:keepNext/>
        <w:spacing w:line="240" w:lineRule="exact"/>
        <w:ind w:left="567" w:right="-2" w:hanging="567"/>
        <w:rPr>
          <w:b/>
          <w:szCs w:val="22"/>
        </w:rPr>
      </w:pPr>
      <w:r w:rsidRPr="0072153E">
        <w:rPr>
          <w:b/>
          <w:szCs w:val="22"/>
        </w:rPr>
        <w:t>4.</w:t>
      </w:r>
      <w:r w:rsidRPr="0072153E">
        <w:rPr>
          <w:b/>
          <w:szCs w:val="22"/>
        </w:rPr>
        <w:tab/>
        <w:t>Lehetséges mellékhatások</w:t>
      </w:r>
    </w:p>
    <w:p w14:paraId="1FC680AD" w14:textId="77777777" w:rsidR="00FA37BF" w:rsidRPr="0072153E" w:rsidRDefault="00FA37BF" w:rsidP="00EC002F">
      <w:pPr>
        <w:keepNext/>
        <w:spacing w:line="240" w:lineRule="exact"/>
        <w:rPr>
          <w:szCs w:val="22"/>
        </w:rPr>
      </w:pPr>
    </w:p>
    <w:p w14:paraId="1D433B00" w14:textId="77777777" w:rsidR="00FA37BF" w:rsidRPr="0072153E" w:rsidRDefault="00FA37BF" w:rsidP="00EC002F">
      <w:pPr>
        <w:keepNext/>
        <w:spacing w:line="240" w:lineRule="exact"/>
        <w:ind w:right="-29"/>
        <w:rPr>
          <w:szCs w:val="22"/>
        </w:rPr>
      </w:pPr>
      <w:r w:rsidRPr="0072153E">
        <w:rPr>
          <w:szCs w:val="22"/>
        </w:rPr>
        <w:t xml:space="preserve">Mint minden gyógyszer, így ez a gyógyszer is okozhat mellékhatásokat, amelyek azonban nem mindenkinél jelentkeznek. </w:t>
      </w:r>
    </w:p>
    <w:p w14:paraId="373B33C9" w14:textId="77777777" w:rsidR="00FA37BF" w:rsidRPr="0072153E" w:rsidRDefault="00FA37BF" w:rsidP="00267B54">
      <w:pPr>
        <w:spacing w:line="240" w:lineRule="exact"/>
        <w:ind w:right="-29"/>
        <w:rPr>
          <w:szCs w:val="22"/>
        </w:rPr>
      </w:pPr>
    </w:p>
    <w:p w14:paraId="753E761D" w14:textId="77777777" w:rsidR="00FA37BF" w:rsidRPr="0072153E" w:rsidRDefault="00FA37BF" w:rsidP="00267B54">
      <w:pPr>
        <w:spacing w:line="240" w:lineRule="exact"/>
        <w:ind w:right="-29"/>
        <w:rPr>
          <w:szCs w:val="22"/>
        </w:rPr>
      </w:pPr>
      <w:r w:rsidRPr="0072153E">
        <w:rPr>
          <w:b/>
          <w:szCs w:val="22"/>
        </w:rPr>
        <w:t>A dohányzás abbahagyása</w:t>
      </w:r>
      <w:r w:rsidRPr="0072153E">
        <w:rPr>
          <w:szCs w:val="22"/>
        </w:rPr>
        <w:t xml:space="preserve"> önmagában is okozhat olyan tüneteket</w:t>
      </w:r>
      <w:r w:rsidR="00C15DB5">
        <w:rPr>
          <w:szCs w:val="22"/>
        </w:rPr>
        <w:t>,</w:t>
      </w:r>
      <w:r w:rsidRPr="0072153E">
        <w:rPr>
          <w:szCs w:val="22"/>
        </w:rPr>
        <w:t xml:space="preserve"> mint gyengeség, szédülés, fejfájás, köhögés és influenzaszerű tünetek. Az olyan tünetek</w:t>
      </w:r>
      <w:r w:rsidR="00C15DB5">
        <w:rPr>
          <w:szCs w:val="22"/>
        </w:rPr>
        <w:t>,</w:t>
      </w:r>
      <w:r w:rsidRPr="0072153E">
        <w:rPr>
          <w:szCs w:val="22"/>
        </w:rPr>
        <w:t xml:space="preserve"> mint a hangulati ingadozás, álmatlanság, levertség, ingerlékenység, szorongás, álmosság, nyugtalanság, idegesség és koncentrálási nehézség, fokozott étvágy és alvászavarok szintén összefügghetnek a dohányzás abbahagyásával járó megvonási tünetekkel.</w:t>
      </w:r>
    </w:p>
    <w:p w14:paraId="78463D67" w14:textId="77777777" w:rsidR="00FA37BF" w:rsidRPr="0072153E" w:rsidRDefault="00FA37BF" w:rsidP="00267B54">
      <w:pPr>
        <w:spacing w:line="240" w:lineRule="exact"/>
        <w:ind w:right="-29"/>
        <w:rPr>
          <w:szCs w:val="22"/>
        </w:rPr>
      </w:pPr>
    </w:p>
    <w:p w14:paraId="39AE96D3" w14:textId="77777777" w:rsidR="00FA37BF" w:rsidRPr="0072153E" w:rsidRDefault="00FA37BF" w:rsidP="00267B54">
      <w:pPr>
        <w:spacing w:line="240" w:lineRule="exact"/>
        <w:ind w:right="-28"/>
        <w:rPr>
          <w:szCs w:val="22"/>
        </w:rPr>
      </w:pPr>
      <w:r w:rsidRPr="0072153E">
        <w:rPr>
          <w:szCs w:val="22"/>
        </w:rPr>
        <w:t>A nikotinhelyettesítő</w:t>
      </w:r>
      <w:r w:rsidR="00BE4549">
        <w:rPr>
          <w:szCs w:val="22"/>
        </w:rPr>
        <w:t>-</w:t>
      </w:r>
      <w:r w:rsidRPr="0072153E">
        <w:rPr>
          <w:szCs w:val="22"/>
        </w:rPr>
        <w:t>terápiákban alkalmazott nikotin mellékhatásai hasonlóak a cigarettából származó nikotin mellékhatásaihoz és előfordulásuk annál valószínűbb minél több nikotint juttat a szervezetébe.</w:t>
      </w:r>
    </w:p>
    <w:p w14:paraId="79DCE09C" w14:textId="77777777" w:rsidR="00FA37BF" w:rsidRPr="0072153E" w:rsidRDefault="00FA37BF" w:rsidP="00267B54">
      <w:pPr>
        <w:spacing w:line="240" w:lineRule="exact"/>
        <w:ind w:right="-28"/>
        <w:rPr>
          <w:szCs w:val="22"/>
        </w:rPr>
      </w:pPr>
    </w:p>
    <w:p w14:paraId="29A1B736" w14:textId="77777777" w:rsidR="00FA37BF" w:rsidRPr="0072153E" w:rsidRDefault="00FA37BF" w:rsidP="00267B54">
      <w:pPr>
        <w:spacing w:line="240" w:lineRule="exact"/>
        <w:ind w:right="-29"/>
        <w:rPr>
          <w:szCs w:val="22"/>
        </w:rPr>
      </w:pPr>
      <w:r w:rsidRPr="0072153E">
        <w:rPr>
          <w:b/>
          <w:szCs w:val="22"/>
        </w:rPr>
        <w:t>Az egyéb mellékhatások</w:t>
      </w:r>
      <w:r w:rsidRPr="0072153E">
        <w:rPr>
          <w:szCs w:val="22"/>
        </w:rPr>
        <w:t xml:space="preserve"> az alábbiakban vannak felsorolva – az előfordulási valószínűségük szerint csoportokba foglalva:</w:t>
      </w:r>
    </w:p>
    <w:p w14:paraId="3BFE53E1" w14:textId="77777777" w:rsidR="00FA37BF" w:rsidRPr="0072153E" w:rsidRDefault="00FA37BF" w:rsidP="00267B54">
      <w:pPr>
        <w:spacing w:line="240" w:lineRule="exact"/>
        <w:ind w:right="-29"/>
        <w:rPr>
          <w:szCs w:val="22"/>
        </w:rPr>
      </w:pPr>
    </w:p>
    <w:p w14:paraId="26E4C099" w14:textId="7C254B18" w:rsidR="00FA37BF" w:rsidRPr="0072153E" w:rsidRDefault="00FA37BF" w:rsidP="00267B54">
      <w:pPr>
        <w:spacing w:line="240" w:lineRule="exact"/>
        <w:ind w:right="-29"/>
        <w:rPr>
          <w:szCs w:val="22"/>
        </w:rPr>
      </w:pPr>
      <w:r w:rsidRPr="0072153E">
        <w:rPr>
          <w:szCs w:val="22"/>
          <w:u w:val="single"/>
        </w:rPr>
        <w:t>Nagyon gyakori mellékhatások</w:t>
      </w:r>
      <w:r w:rsidRPr="0072153E">
        <w:rPr>
          <w:szCs w:val="22"/>
        </w:rPr>
        <w:t xml:space="preserve"> (</w:t>
      </w:r>
      <w:r w:rsidRPr="0072153E">
        <w:rPr>
          <w:i/>
          <w:szCs w:val="22"/>
        </w:rPr>
        <w:t xml:space="preserve">10 </w:t>
      </w:r>
      <w:r w:rsidR="005F76D2">
        <w:rPr>
          <w:i/>
          <w:szCs w:val="22"/>
        </w:rPr>
        <w:t>betegből</w:t>
      </w:r>
      <w:r w:rsidRPr="0072153E">
        <w:rPr>
          <w:i/>
          <w:szCs w:val="22"/>
        </w:rPr>
        <w:t xml:space="preserve"> több mint 1-et érinthet</w:t>
      </w:r>
      <w:r w:rsidRPr="0072153E">
        <w:rPr>
          <w:szCs w:val="22"/>
        </w:rPr>
        <w:t>)</w:t>
      </w:r>
      <w:r w:rsidR="008E5B85">
        <w:rPr>
          <w:szCs w:val="22"/>
        </w:rPr>
        <w:t>:</w:t>
      </w:r>
    </w:p>
    <w:p w14:paraId="30BD699A" w14:textId="77777777" w:rsidR="00FD4DBA" w:rsidRPr="0072153E" w:rsidRDefault="005112BE" w:rsidP="00267B54">
      <w:pPr>
        <w:numPr>
          <w:ilvl w:val="0"/>
          <w:numId w:val="17"/>
        </w:numPr>
        <w:tabs>
          <w:tab w:val="clear" w:pos="360"/>
        </w:tabs>
        <w:spacing w:line="240" w:lineRule="exact"/>
        <w:ind w:left="567" w:hanging="567"/>
        <w:rPr>
          <w:szCs w:val="22"/>
        </w:rPr>
      </w:pPr>
      <w:r>
        <w:rPr>
          <w:szCs w:val="22"/>
        </w:rPr>
        <w:t>a</w:t>
      </w:r>
      <w:r w:rsidR="00FA37BF" w:rsidRPr="0072153E">
        <w:rPr>
          <w:szCs w:val="22"/>
        </w:rPr>
        <w:t>lvási zavarok, beleértve a rémálmokat és az álmatlanságot is</w:t>
      </w:r>
      <w:r>
        <w:rPr>
          <w:szCs w:val="22"/>
        </w:rPr>
        <w:t>;</w:t>
      </w:r>
    </w:p>
    <w:p w14:paraId="6D88FF60" w14:textId="77777777" w:rsidR="00FD4DBA" w:rsidRPr="0072153E" w:rsidRDefault="005112BE" w:rsidP="00267B54">
      <w:pPr>
        <w:numPr>
          <w:ilvl w:val="0"/>
          <w:numId w:val="17"/>
        </w:numPr>
        <w:tabs>
          <w:tab w:val="clear" w:pos="360"/>
        </w:tabs>
        <w:spacing w:line="240" w:lineRule="exact"/>
        <w:ind w:left="567" w:hanging="567"/>
        <w:rPr>
          <w:szCs w:val="22"/>
        </w:rPr>
      </w:pPr>
      <w:r>
        <w:rPr>
          <w:szCs w:val="22"/>
        </w:rPr>
        <w:t>f</w:t>
      </w:r>
      <w:r w:rsidR="00FA37BF" w:rsidRPr="0072153E">
        <w:rPr>
          <w:szCs w:val="22"/>
        </w:rPr>
        <w:t>ejfájás, szédülés</w:t>
      </w:r>
      <w:r>
        <w:rPr>
          <w:szCs w:val="22"/>
        </w:rPr>
        <w:t>;</w:t>
      </w:r>
    </w:p>
    <w:p w14:paraId="3BB9FC30" w14:textId="77777777" w:rsidR="00FD4DBA" w:rsidRPr="0072153E" w:rsidRDefault="005112BE" w:rsidP="00267B54">
      <w:pPr>
        <w:numPr>
          <w:ilvl w:val="0"/>
          <w:numId w:val="17"/>
        </w:numPr>
        <w:tabs>
          <w:tab w:val="clear" w:pos="360"/>
        </w:tabs>
        <w:spacing w:line="240" w:lineRule="exact"/>
        <w:ind w:left="567" w:hanging="567"/>
        <w:rPr>
          <w:szCs w:val="22"/>
        </w:rPr>
      </w:pPr>
      <w:r>
        <w:rPr>
          <w:szCs w:val="22"/>
        </w:rPr>
        <w:t>h</w:t>
      </w:r>
      <w:r w:rsidR="00FA37BF" w:rsidRPr="0072153E">
        <w:rPr>
          <w:szCs w:val="22"/>
        </w:rPr>
        <w:t>ányinger, hányás</w:t>
      </w:r>
      <w:r>
        <w:rPr>
          <w:szCs w:val="22"/>
        </w:rPr>
        <w:t>;</w:t>
      </w:r>
    </w:p>
    <w:p w14:paraId="690C9015" w14:textId="77777777" w:rsidR="00FD4DBA" w:rsidRPr="0072153E" w:rsidRDefault="005112BE" w:rsidP="00267B54">
      <w:pPr>
        <w:numPr>
          <w:ilvl w:val="0"/>
          <w:numId w:val="17"/>
        </w:numPr>
        <w:tabs>
          <w:tab w:val="clear" w:pos="360"/>
        </w:tabs>
        <w:spacing w:line="240" w:lineRule="exact"/>
        <w:ind w:left="567" w:hanging="567"/>
        <w:rPr>
          <w:szCs w:val="22"/>
        </w:rPr>
      </w:pPr>
      <w:r>
        <w:rPr>
          <w:szCs w:val="22"/>
        </w:rPr>
        <w:t>b</w:t>
      </w:r>
      <w:r w:rsidR="00FA37BF" w:rsidRPr="0072153E">
        <w:rPr>
          <w:szCs w:val="22"/>
        </w:rPr>
        <w:t>őrreakciók az alkalmazás helyén.</w:t>
      </w:r>
    </w:p>
    <w:p w14:paraId="22005CE2" w14:textId="77777777" w:rsidR="00FA37BF" w:rsidRPr="0072153E" w:rsidRDefault="00FA37BF" w:rsidP="00267B54">
      <w:pPr>
        <w:spacing w:line="240" w:lineRule="exact"/>
        <w:rPr>
          <w:szCs w:val="22"/>
        </w:rPr>
      </w:pPr>
    </w:p>
    <w:p w14:paraId="02F8091F" w14:textId="5A382F78" w:rsidR="00FA37BF" w:rsidRPr="0072153E" w:rsidRDefault="00FA37BF" w:rsidP="00267B54">
      <w:pPr>
        <w:spacing w:line="240" w:lineRule="exact"/>
        <w:ind w:right="-29"/>
        <w:rPr>
          <w:szCs w:val="22"/>
        </w:rPr>
      </w:pPr>
      <w:r w:rsidRPr="0072153E">
        <w:rPr>
          <w:szCs w:val="22"/>
          <w:u w:val="single"/>
        </w:rPr>
        <w:t>Gyakori mellékhatások</w:t>
      </w:r>
      <w:r w:rsidRPr="0072153E">
        <w:rPr>
          <w:szCs w:val="22"/>
        </w:rPr>
        <w:t xml:space="preserve"> (</w:t>
      </w:r>
      <w:r w:rsidRPr="0072153E">
        <w:rPr>
          <w:i/>
          <w:szCs w:val="22"/>
        </w:rPr>
        <w:t xml:space="preserve">10 </w:t>
      </w:r>
      <w:r w:rsidR="005F76D2">
        <w:rPr>
          <w:i/>
          <w:szCs w:val="22"/>
        </w:rPr>
        <w:t>betegből</w:t>
      </w:r>
      <w:r w:rsidRPr="0072153E">
        <w:rPr>
          <w:i/>
          <w:szCs w:val="22"/>
        </w:rPr>
        <w:t xml:space="preserve"> legfeljebb 1-et érinthet</w:t>
      </w:r>
      <w:r w:rsidRPr="0072153E">
        <w:rPr>
          <w:szCs w:val="22"/>
        </w:rPr>
        <w:t>)</w:t>
      </w:r>
      <w:r w:rsidR="008E5B85">
        <w:rPr>
          <w:szCs w:val="22"/>
        </w:rPr>
        <w:t>:</w:t>
      </w:r>
    </w:p>
    <w:p w14:paraId="00829487" w14:textId="77777777" w:rsidR="00FD4DBA" w:rsidRPr="0072153E" w:rsidRDefault="005112BE" w:rsidP="00267B54">
      <w:pPr>
        <w:numPr>
          <w:ilvl w:val="0"/>
          <w:numId w:val="17"/>
        </w:numPr>
        <w:tabs>
          <w:tab w:val="clear" w:pos="360"/>
        </w:tabs>
        <w:spacing w:line="240" w:lineRule="exact"/>
        <w:ind w:left="567" w:hanging="567"/>
        <w:rPr>
          <w:szCs w:val="22"/>
        </w:rPr>
      </w:pPr>
      <w:r>
        <w:rPr>
          <w:szCs w:val="22"/>
        </w:rPr>
        <w:t>i</w:t>
      </w:r>
      <w:r w:rsidR="00FA37BF" w:rsidRPr="0072153E">
        <w:rPr>
          <w:szCs w:val="22"/>
        </w:rPr>
        <w:t>degesség</w:t>
      </w:r>
      <w:r>
        <w:rPr>
          <w:szCs w:val="22"/>
        </w:rPr>
        <w:t>;</w:t>
      </w:r>
    </w:p>
    <w:p w14:paraId="2C889D3E"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r</w:t>
      </w:r>
      <w:r w:rsidR="00FA37BF" w:rsidRPr="0072153E">
        <w:rPr>
          <w:szCs w:val="22"/>
        </w:rPr>
        <w:t>emegés</w:t>
      </w:r>
      <w:r w:rsidR="005112BE">
        <w:rPr>
          <w:szCs w:val="22"/>
        </w:rPr>
        <w:t>;</w:t>
      </w:r>
    </w:p>
    <w:p w14:paraId="100525B8"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s</w:t>
      </w:r>
      <w:r w:rsidR="00FA37BF" w:rsidRPr="0072153E">
        <w:rPr>
          <w:szCs w:val="22"/>
        </w:rPr>
        <w:t>zívdobogásérzés</w:t>
      </w:r>
      <w:r w:rsidR="005112BE">
        <w:rPr>
          <w:szCs w:val="22"/>
        </w:rPr>
        <w:t>;</w:t>
      </w:r>
    </w:p>
    <w:p w14:paraId="3084AE24"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l</w:t>
      </w:r>
      <w:r w:rsidR="00FA37BF" w:rsidRPr="0072153E">
        <w:rPr>
          <w:szCs w:val="22"/>
        </w:rPr>
        <w:t>égzési zavar</w:t>
      </w:r>
      <w:r w:rsidR="005112BE">
        <w:rPr>
          <w:szCs w:val="22"/>
        </w:rPr>
        <w:t>;</w:t>
      </w:r>
    </w:p>
    <w:p w14:paraId="6D19764D"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t</w:t>
      </w:r>
      <w:r w:rsidR="00FA37BF" w:rsidRPr="0072153E">
        <w:rPr>
          <w:szCs w:val="22"/>
        </w:rPr>
        <w:t>orokgyulladás, torokduzzanat</w:t>
      </w:r>
      <w:r w:rsidR="005112BE">
        <w:rPr>
          <w:szCs w:val="22"/>
        </w:rPr>
        <w:t>;</w:t>
      </w:r>
    </w:p>
    <w:p w14:paraId="04DC5AA8"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k</w:t>
      </w:r>
      <w:r w:rsidR="00FA37BF" w:rsidRPr="0072153E">
        <w:rPr>
          <w:szCs w:val="22"/>
        </w:rPr>
        <w:t>öhögés</w:t>
      </w:r>
      <w:r w:rsidR="005112BE">
        <w:rPr>
          <w:szCs w:val="22"/>
        </w:rPr>
        <w:t>,</w:t>
      </w:r>
    </w:p>
    <w:p w14:paraId="148E7F7A"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e</w:t>
      </w:r>
      <w:r w:rsidR="00FA37BF" w:rsidRPr="0072153E">
        <w:rPr>
          <w:szCs w:val="22"/>
        </w:rPr>
        <w:t>mésztési zavar</w:t>
      </w:r>
      <w:r w:rsidR="005112BE">
        <w:rPr>
          <w:szCs w:val="22"/>
        </w:rPr>
        <w:t>;</w:t>
      </w:r>
    </w:p>
    <w:p w14:paraId="39BD37BF"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h</w:t>
      </w:r>
      <w:r w:rsidR="00FA37BF" w:rsidRPr="0072153E">
        <w:rPr>
          <w:szCs w:val="22"/>
        </w:rPr>
        <w:t>asi fájdalom</w:t>
      </w:r>
      <w:r w:rsidR="005112BE">
        <w:rPr>
          <w:szCs w:val="22"/>
        </w:rPr>
        <w:t>;</w:t>
      </w:r>
    </w:p>
    <w:p w14:paraId="2B107EB8"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h</w:t>
      </w:r>
      <w:r w:rsidR="00FA37BF" w:rsidRPr="0072153E">
        <w:rPr>
          <w:szCs w:val="22"/>
        </w:rPr>
        <w:t>asmenés</w:t>
      </w:r>
      <w:r w:rsidR="005112BE">
        <w:rPr>
          <w:szCs w:val="22"/>
        </w:rPr>
        <w:t>;</w:t>
      </w:r>
    </w:p>
    <w:p w14:paraId="32DA14A3"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s</w:t>
      </w:r>
      <w:r w:rsidR="00FA37BF" w:rsidRPr="0072153E">
        <w:rPr>
          <w:szCs w:val="22"/>
        </w:rPr>
        <w:t>zájszárazság</w:t>
      </w:r>
      <w:r w:rsidR="005112BE">
        <w:rPr>
          <w:szCs w:val="22"/>
        </w:rPr>
        <w:t>;</w:t>
      </w:r>
    </w:p>
    <w:p w14:paraId="7356891A"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s</w:t>
      </w:r>
      <w:r w:rsidR="00FA37BF" w:rsidRPr="0072153E">
        <w:rPr>
          <w:szCs w:val="22"/>
        </w:rPr>
        <w:t>zékrekedés</w:t>
      </w:r>
      <w:r w:rsidR="005112BE">
        <w:rPr>
          <w:szCs w:val="22"/>
        </w:rPr>
        <w:t>;</w:t>
      </w:r>
    </w:p>
    <w:p w14:paraId="59D6AD1E"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e</w:t>
      </w:r>
      <w:r w:rsidR="00FA37BF" w:rsidRPr="0072153E">
        <w:rPr>
          <w:szCs w:val="22"/>
        </w:rPr>
        <w:t>rősödő izzadás</w:t>
      </w:r>
      <w:r w:rsidR="005112BE">
        <w:rPr>
          <w:szCs w:val="22"/>
        </w:rPr>
        <w:t>;</w:t>
      </w:r>
    </w:p>
    <w:p w14:paraId="1BBC4FB6"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í</w:t>
      </w:r>
      <w:r w:rsidR="00FA37BF" w:rsidRPr="0072153E">
        <w:rPr>
          <w:szCs w:val="22"/>
        </w:rPr>
        <w:t>zületi</w:t>
      </w:r>
      <w:r w:rsidR="00AA42C2">
        <w:rPr>
          <w:szCs w:val="22"/>
        </w:rPr>
        <w:t xml:space="preserve"> </w:t>
      </w:r>
      <w:r w:rsidR="00FA37BF" w:rsidRPr="0072153E">
        <w:rPr>
          <w:szCs w:val="22"/>
        </w:rPr>
        <w:t>fájdalom, izomfájdalom</w:t>
      </w:r>
      <w:r w:rsidR="005112BE">
        <w:rPr>
          <w:szCs w:val="22"/>
        </w:rPr>
        <w:t>;</w:t>
      </w:r>
    </w:p>
    <w:p w14:paraId="224ABD9B"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m</w:t>
      </w:r>
      <w:r w:rsidR="00FA37BF" w:rsidRPr="0072153E">
        <w:rPr>
          <w:szCs w:val="22"/>
        </w:rPr>
        <w:t>ellkasi fájdalom</w:t>
      </w:r>
      <w:r w:rsidR="005112BE">
        <w:rPr>
          <w:szCs w:val="22"/>
        </w:rPr>
        <w:t>;</w:t>
      </w:r>
    </w:p>
    <w:p w14:paraId="28589789"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v</w:t>
      </w:r>
      <w:r w:rsidR="00FA37BF" w:rsidRPr="0072153E">
        <w:rPr>
          <w:szCs w:val="22"/>
        </w:rPr>
        <w:t>égtagfájdalom</w:t>
      </w:r>
      <w:r w:rsidR="005112BE">
        <w:rPr>
          <w:szCs w:val="22"/>
        </w:rPr>
        <w:t>;</w:t>
      </w:r>
    </w:p>
    <w:p w14:paraId="69BA2D65"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f</w:t>
      </w:r>
      <w:r w:rsidR="00FA37BF" w:rsidRPr="0072153E">
        <w:rPr>
          <w:szCs w:val="22"/>
        </w:rPr>
        <w:t>ájdalom</w:t>
      </w:r>
      <w:r>
        <w:rPr>
          <w:szCs w:val="22"/>
        </w:rPr>
        <w:t>;</w:t>
      </w:r>
    </w:p>
    <w:p w14:paraId="266C7899"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g</w:t>
      </w:r>
      <w:r w:rsidR="00FA37BF" w:rsidRPr="0072153E">
        <w:rPr>
          <w:szCs w:val="22"/>
        </w:rPr>
        <w:t>yengeség</w:t>
      </w:r>
      <w:r>
        <w:rPr>
          <w:szCs w:val="22"/>
        </w:rPr>
        <w:t>;</w:t>
      </w:r>
    </w:p>
    <w:p w14:paraId="2A5B578E"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f</w:t>
      </w:r>
      <w:r w:rsidR="00FA37BF" w:rsidRPr="0072153E">
        <w:rPr>
          <w:szCs w:val="22"/>
        </w:rPr>
        <w:t>áradtság.</w:t>
      </w:r>
    </w:p>
    <w:p w14:paraId="0D3AB17D" w14:textId="77777777" w:rsidR="00FA37BF" w:rsidRPr="0072153E" w:rsidRDefault="00FA37BF" w:rsidP="00267B54">
      <w:pPr>
        <w:spacing w:line="240" w:lineRule="exact"/>
        <w:rPr>
          <w:szCs w:val="22"/>
        </w:rPr>
      </w:pPr>
    </w:p>
    <w:p w14:paraId="1FB7C627" w14:textId="6A20A31B" w:rsidR="00FA37BF" w:rsidRPr="0072153E" w:rsidRDefault="00FA37BF" w:rsidP="00267B54">
      <w:pPr>
        <w:spacing w:line="240" w:lineRule="exact"/>
        <w:ind w:right="-29"/>
        <w:rPr>
          <w:szCs w:val="22"/>
        </w:rPr>
      </w:pPr>
      <w:r w:rsidRPr="0072153E">
        <w:rPr>
          <w:szCs w:val="22"/>
          <w:u w:val="single"/>
        </w:rPr>
        <w:t>Nem gyakori mellékhatások</w:t>
      </w:r>
      <w:r w:rsidRPr="0072153E">
        <w:rPr>
          <w:szCs w:val="22"/>
        </w:rPr>
        <w:t xml:space="preserve"> (</w:t>
      </w:r>
      <w:r w:rsidRPr="0072153E">
        <w:rPr>
          <w:i/>
          <w:szCs w:val="22"/>
        </w:rPr>
        <w:t xml:space="preserve">100 </w:t>
      </w:r>
      <w:r w:rsidR="005F76D2">
        <w:rPr>
          <w:i/>
          <w:szCs w:val="22"/>
        </w:rPr>
        <w:t>betegből</w:t>
      </w:r>
      <w:r w:rsidRPr="0072153E">
        <w:rPr>
          <w:i/>
          <w:szCs w:val="22"/>
        </w:rPr>
        <w:t xml:space="preserve"> legfeljebb 1-et érinthet</w:t>
      </w:r>
      <w:r w:rsidRPr="0072153E">
        <w:rPr>
          <w:szCs w:val="22"/>
        </w:rPr>
        <w:t>)</w:t>
      </w:r>
      <w:r w:rsidR="008E5B85">
        <w:rPr>
          <w:szCs w:val="22"/>
        </w:rPr>
        <w:t>:</w:t>
      </w:r>
    </w:p>
    <w:p w14:paraId="6839936B"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t</w:t>
      </w:r>
      <w:r w:rsidR="00FA37BF" w:rsidRPr="0072153E">
        <w:rPr>
          <w:szCs w:val="22"/>
        </w:rPr>
        <w:t>úlérzékenység,</w:t>
      </w:r>
    </w:p>
    <w:p w14:paraId="03D95421"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f</w:t>
      </w:r>
      <w:r w:rsidR="00FA37BF" w:rsidRPr="0072153E">
        <w:rPr>
          <w:szCs w:val="22"/>
        </w:rPr>
        <w:t>okozott szívverés,</w:t>
      </w:r>
    </w:p>
    <w:p w14:paraId="437D2AD0" w14:textId="77777777" w:rsidR="00FD4DBA" w:rsidRPr="0072153E" w:rsidRDefault="008E5B85" w:rsidP="00267B54">
      <w:pPr>
        <w:numPr>
          <w:ilvl w:val="0"/>
          <w:numId w:val="17"/>
        </w:numPr>
        <w:tabs>
          <w:tab w:val="clear" w:pos="360"/>
        </w:tabs>
        <w:spacing w:line="240" w:lineRule="exact"/>
        <w:ind w:left="567" w:hanging="567"/>
        <w:rPr>
          <w:szCs w:val="22"/>
        </w:rPr>
      </w:pPr>
      <w:r>
        <w:rPr>
          <w:szCs w:val="22"/>
        </w:rPr>
        <w:t>r</w:t>
      </w:r>
      <w:r w:rsidR="00FA37BF" w:rsidRPr="0072153E">
        <w:rPr>
          <w:szCs w:val="22"/>
        </w:rPr>
        <w:t>ossz közérzet, influenzaszerű betegség.</w:t>
      </w:r>
    </w:p>
    <w:p w14:paraId="33E04993" w14:textId="77777777" w:rsidR="00FA37BF" w:rsidRPr="0072153E" w:rsidRDefault="00FA37BF" w:rsidP="00267B54">
      <w:pPr>
        <w:spacing w:line="240" w:lineRule="exact"/>
        <w:ind w:right="-29"/>
        <w:rPr>
          <w:szCs w:val="22"/>
        </w:rPr>
      </w:pPr>
    </w:p>
    <w:p w14:paraId="3E736857" w14:textId="0065429F" w:rsidR="00FA37BF" w:rsidRPr="0072153E" w:rsidRDefault="00FA37BF" w:rsidP="00267B54">
      <w:pPr>
        <w:spacing w:line="240" w:lineRule="exact"/>
        <w:ind w:right="-29"/>
        <w:rPr>
          <w:szCs w:val="22"/>
        </w:rPr>
      </w:pPr>
      <w:r w:rsidRPr="0072153E">
        <w:rPr>
          <w:szCs w:val="22"/>
          <w:u w:val="single"/>
        </w:rPr>
        <w:t>Nagyon ritka mellékhatások</w:t>
      </w:r>
      <w:r w:rsidRPr="0072153E">
        <w:rPr>
          <w:szCs w:val="22"/>
        </w:rPr>
        <w:t xml:space="preserve"> (</w:t>
      </w:r>
      <w:r w:rsidRPr="0072153E">
        <w:rPr>
          <w:i/>
          <w:szCs w:val="22"/>
        </w:rPr>
        <w:t xml:space="preserve">10 000 </w:t>
      </w:r>
      <w:r w:rsidR="005F76D2">
        <w:rPr>
          <w:i/>
          <w:szCs w:val="22"/>
        </w:rPr>
        <w:t>betegből</w:t>
      </w:r>
      <w:r w:rsidRPr="0072153E">
        <w:rPr>
          <w:i/>
          <w:szCs w:val="22"/>
        </w:rPr>
        <w:t xml:space="preserve"> legfeljebb 1-et érinthet</w:t>
      </w:r>
      <w:r w:rsidRPr="0072153E">
        <w:rPr>
          <w:szCs w:val="22"/>
        </w:rPr>
        <w:t>)</w:t>
      </w:r>
      <w:r w:rsidR="008E5B85">
        <w:rPr>
          <w:szCs w:val="22"/>
        </w:rPr>
        <w:t>:</w:t>
      </w:r>
    </w:p>
    <w:p w14:paraId="6C76A692" w14:textId="77777777" w:rsidR="00FD4DBA" w:rsidRDefault="008E5B85" w:rsidP="00267B54">
      <w:pPr>
        <w:numPr>
          <w:ilvl w:val="0"/>
          <w:numId w:val="17"/>
        </w:numPr>
        <w:tabs>
          <w:tab w:val="clear" w:pos="360"/>
        </w:tabs>
        <w:spacing w:line="240" w:lineRule="exact"/>
        <w:ind w:left="567" w:hanging="567"/>
        <w:rPr>
          <w:szCs w:val="22"/>
        </w:rPr>
      </w:pPr>
      <w:r>
        <w:rPr>
          <w:szCs w:val="22"/>
        </w:rPr>
        <w:t>b</w:t>
      </w:r>
      <w:r w:rsidR="00FA37BF" w:rsidRPr="0072153E">
        <w:rPr>
          <w:szCs w:val="22"/>
        </w:rPr>
        <w:t>őrallergia, bőrgyulladás, fényérzékenység, anafilaxiás reakció (az egész szervezetre kiterjedő súlyos, azonnali túlérzékenységi reakció, amelynek során mellkasi szorító érzés, kapkodó légzés, kiütés és ájulásos rosszullét jelentkezhet).</w:t>
      </w:r>
    </w:p>
    <w:p w14:paraId="1EE12E7F" w14:textId="77777777" w:rsidR="00C350BB" w:rsidRPr="0072153E" w:rsidRDefault="00C350BB" w:rsidP="002D3C2E">
      <w:pPr>
        <w:spacing w:line="240" w:lineRule="exact"/>
        <w:rPr>
          <w:szCs w:val="22"/>
        </w:rPr>
      </w:pPr>
    </w:p>
    <w:p w14:paraId="3FC17090" w14:textId="77777777" w:rsidR="00FA37BF" w:rsidRDefault="00C350BB" w:rsidP="00267B54">
      <w:pPr>
        <w:spacing w:line="240" w:lineRule="exact"/>
        <w:ind w:right="-29"/>
        <w:rPr>
          <w:szCs w:val="22"/>
        </w:rPr>
      </w:pPr>
      <w:r w:rsidRPr="002D3C2E">
        <w:rPr>
          <w:szCs w:val="22"/>
          <w:u w:val="single"/>
        </w:rPr>
        <w:t xml:space="preserve">Nem ismert </w:t>
      </w:r>
      <w:r>
        <w:rPr>
          <w:szCs w:val="22"/>
        </w:rPr>
        <w:t>(</w:t>
      </w:r>
      <w:r w:rsidRPr="002D3C2E">
        <w:rPr>
          <w:i/>
          <w:iCs/>
          <w:szCs w:val="22"/>
        </w:rPr>
        <w:t>a gyakoriság a rendelkezésre álló adatokból nem állapítható meg</w:t>
      </w:r>
      <w:r>
        <w:rPr>
          <w:szCs w:val="22"/>
        </w:rPr>
        <w:t>):</w:t>
      </w:r>
    </w:p>
    <w:p w14:paraId="7B082784" w14:textId="77777777" w:rsidR="00C350BB" w:rsidRDefault="00C350BB" w:rsidP="002D3C2E">
      <w:pPr>
        <w:numPr>
          <w:ilvl w:val="0"/>
          <w:numId w:val="24"/>
        </w:numPr>
        <w:spacing w:line="240" w:lineRule="exact"/>
        <w:ind w:left="567" w:right="-29" w:hanging="567"/>
        <w:rPr>
          <w:szCs w:val="22"/>
        </w:rPr>
      </w:pPr>
      <w:r>
        <w:rPr>
          <w:szCs w:val="22"/>
        </w:rPr>
        <w:t>görcsrohamok</w:t>
      </w:r>
      <w:r w:rsidRPr="00C350BB">
        <w:rPr>
          <w:szCs w:val="22"/>
        </w:rPr>
        <w:t>**</w:t>
      </w:r>
    </w:p>
    <w:p w14:paraId="02E0DFAE" w14:textId="77777777" w:rsidR="00C350BB" w:rsidRDefault="00C350BB" w:rsidP="00267B54">
      <w:pPr>
        <w:spacing w:line="240" w:lineRule="exact"/>
        <w:ind w:right="-29"/>
        <w:rPr>
          <w:szCs w:val="22"/>
        </w:rPr>
      </w:pPr>
    </w:p>
    <w:p w14:paraId="07F1B8E8" w14:textId="77777777" w:rsidR="00F8381D" w:rsidRDefault="00F8381D" w:rsidP="00267B54">
      <w:pPr>
        <w:spacing w:line="240" w:lineRule="exact"/>
        <w:ind w:right="-29"/>
        <w:rPr>
          <w:szCs w:val="22"/>
        </w:rPr>
      </w:pPr>
      <w:r w:rsidRPr="00F8381D">
        <w:rPr>
          <w:szCs w:val="22"/>
        </w:rPr>
        <w:t>**</w:t>
      </w:r>
      <w:r w:rsidRPr="00F8381D">
        <w:t xml:space="preserve"> </w:t>
      </w:r>
      <w:r w:rsidRPr="00F8381D">
        <w:rPr>
          <w:szCs w:val="22"/>
        </w:rPr>
        <w:t>Görcsoldó kezelésben részesülő</w:t>
      </w:r>
      <w:r>
        <w:rPr>
          <w:szCs w:val="22"/>
        </w:rPr>
        <w:t>, vagy olyan betegeknél, akik epilepsziában szenvednek, vagy szenvedtek korábban</w:t>
      </w:r>
      <w:r w:rsidRPr="00F8381D">
        <w:rPr>
          <w:szCs w:val="22"/>
        </w:rPr>
        <w:t>.</w:t>
      </w:r>
    </w:p>
    <w:p w14:paraId="5F4F5394" w14:textId="77777777" w:rsidR="00C350BB" w:rsidRPr="0072153E" w:rsidRDefault="00C350BB" w:rsidP="00267B54">
      <w:pPr>
        <w:spacing w:line="240" w:lineRule="exact"/>
        <w:ind w:right="-29"/>
        <w:rPr>
          <w:szCs w:val="22"/>
        </w:rPr>
      </w:pPr>
    </w:p>
    <w:p w14:paraId="0146478D" w14:textId="77777777" w:rsidR="00FA37BF" w:rsidRPr="0072153E" w:rsidRDefault="00FA37BF" w:rsidP="00267B54">
      <w:pPr>
        <w:spacing w:line="240" w:lineRule="exact"/>
        <w:rPr>
          <w:szCs w:val="22"/>
        </w:rPr>
      </w:pPr>
      <w:r w:rsidRPr="0072153E">
        <w:rPr>
          <w:szCs w:val="22"/>
        </w:rPr>
        <w:t>Enyhe vörösödés, viszketés, égető és bizsergő érzés jelentkezhet a tapasz helyén, ami rendszerint gyorsan elmúlik. A felragasztás helyén ritkán komolyabb bőrreakció is kialakulhat (bőr kivörösödése, ödéma vagy bőrkiütés). Ha ezt tapasztalja, akkor hagyja abba a kezelést és forduljon orvoshoz. Amennyiben dermatitiszben szenved, akkor érzékeny lehet a tapaszra.</w:t>
      </w:r>
    </w:p>
    <w:p w14:paraId="00339AE8" w14:textId="77777777" w:rsidR="00FA37BF" w:rsidRPr="0072153E" w:rsidRDefault="00FA37BF" w:rsidP="00267B54">
      <w:pPr>
        <w:spacing w:line="240" w:lineRule="exact"/>
        <w:rPr>
          <w:szCs w:val="22"/>
        </w:rPr>
      </w:pPr>
      <w:r w:rsidRPr="0072153E">
        <w:rPr>
          <w:szCs w:val="22"/>
        </w:rPr>
        <w:t>Alkalmanként fokozott szívdobogás érezhető. Ha ez történik, akkor távolítsa el a tapaszt és forduljon orvoshoz.</w:t>
      </w:r>
    </w:p>
    <w:p w14:paraId="56CA6FFA" w14:textId="77777777" w:rsidR="00FA37BF" w:rsidRPr="0072153E" w:rsidRDefault="00FA37BF" w:rsidP="00267B54">
      <w:pPr>
        <w:spacing w:line="240" w:lineRule="exact"/>
        <w:rPr>
          <w:szCs w:val="22"/>
        </w:rPr>
      </w:pPr>
    </w:p>
    <w:p w14:paraId="2F36A9EA" w14:textId="77777777" w:rsidR="00FA37BF" w:rsidRPr="0072153E" w:rsidRDefault="00FA37BF" w:rsidP="00267B54">
      <w:pPr>
        <w:spacing w:line="240" w:lineRule="exact"/>
        <w:rPr>
          <w:szCs w:val="22"/>
        </w:rPr>
      </w:pPr>
      <w:r w:rsidRPr="0072153E">
        <w:rPr>
          <w:szCs w:val="22"/>
        </w:rPr>
        <w:t xml:space="preserve">Ezek a tünetek gyakran enyhe lefolyásúak és néhány napos kezelés után eltűnnek. Ha ezek a jelenségek továbbra is gondot okoznak, vagy nem javulnak, vagy Önt a tapaszok használata bármilyen módon zavarja, illetve ha a betegtájékoztatóban felsorolt mellékhatásokon kívül egyéb tünetet észlel, akkor hagyja abba a kezelést és forduljon </w:t>
      </w:r>
      <w:r w:rsidR="00A55E39">
        <w:rPr>
          <w:szCs w:val="22"/>
        </w:rPr>
        <w:t>kezelő</w:t>
      </w:r>
      <w:r w:rsidRPr="0072153E">
        <w:rPr>
          <w:szCs w:val="22"/>
        </w:rPr>
        <w:t>orvosához vagy gyógyszerészéhez.</w:t>
      </w:r>
    </w:p>
    <w:p w14:paraId="5F214D26" w14:textId="77777777" w:rsidR="00FA37BF" w:rsidRPr="0072153E" w:rsidRDefault="00FA37BF" w:rsidP="00267B54">
      <w:pPr>
        <w:spacing w:line="240" w:lineRule="exact"/>
        <w:ind w:right="-29"/>
        <w:rPr>
          <w:szCs w:val="22"/>
        </w:rPr>
      </w:pPr>
    </w:p>
    <w:p w14:paraId="1B998E2A" w14:textId="77777777" w:rsidR="00FA37BF" w:rsidRPr="0072153E" w:rsidRDefault="00FA37BF" w:rsidP="00267B54">
      <w:pPr>
        <w:spacing w:line="240" w:lineRule="exact"/>
        <w:rPr>
          <w:szCs w:val="22"/>
        </w:rPr>
      </w:pPr>
      <w:r w:rsidRPr="0072153E">
        <w:rPr>
          <w:szCs w:val="22"/>
        </w:rPr>
        <w:t>Ha Önnél bármilyen mellékhatás jelentkezik, tájékoztassa kezelőorvosát. Ez a betegtájékoztatóban fel nem sorolt bármilyen lehetséges mellékhatásra is vonatkozik.</w:t>
      </w:r>
    </w:p>
    <w:p w14:paraId="6CEF8F30" w14:textId="77777777" w:rsidR="00FA37BF" w:rsidRPr="0072153E" w:rsidRDefault="00FA37BF" w:rsidP="00267B54">
      <w:pPr>
        <w:spacing w:line="240" w:lineRule="exact"/>
        <w:ind w:right="-2"/>
        <w:rPr>
          <w:szCs w:val="22"/>
        </w:rPr>
      </w:pPr>
    </w:p>
    <w:p w14:paraId="3D550B8A" w14:textId="77777777" w:rsidR="00155B8D" w:rsidRDefault="00FA37BF" w:rsidP="00267B54">
      <w:pPr>
        <w:spacing w:line="240" w:lineRule="exact"/>
        <w:ind w:right="-29"/>
        <w:rPr>
          <w:b/>
          <w:bCs/>
          <w:szCs w:val="22"/>
        </w:rPr>
      </w:pPr>
      <w:r w:rsidRPr="0072153E">
        <w:rPr>
          <w:b/>
          <w:bCs/>
          <w:szCs w:val="22"/>
        </w:rPr>
        <w:t>Mellékhatások bejelentése</w:t>
      </w:r>
    </w:p>
    <w:p w14:paraId="02A88494" w14:textId="77777777" w:rsidR="008E5B85" w:rsidRPr="0072153E" w:rsidRDefault="008E5B85" w:rsidP="00267B54">
      <w:pPr>
        <w:spacing w:line="240" w:lineRule="exact"/>
        <w:ind w:right="-29"/>
        <w:rPr>
          <w:b/>
          <w:bCs/>
          <w:szCs w:val="22"/>
        </w:rPr>
      </w:pPr>
    </w:p>
    <w:p w14:paraId="15F2D445" w14:textId="77777777" w:rsidR="00EC002F" w:rsidRDefault="00FA37BF" w:rsidP="00267B54">
      <w:pPr>
        <w:spacing w:line="240" w:lineRule="exact"/>
        <w:ind w:right="-2"/>
        <w:rPr>
          <w:szCs w:val="22"/>
        </w:rPr>
      </w:pPr>
      <w:r w:rsidRPr="0072153E">
        <w:rPr>
          <w:szCs w:val="22"/>
        </w:rPr>
        <w:t>Ha Önnél bármilyen mellékhatás jelentkezik, tájékoztassa kezelőorvosát</w:t>
      </w:r>
      <w:r w:rsidR="00141A08" w:rsidRPr="0072153E">
        <w:rPr>
          <w:szCs w:val="22"/>
        </w:rPr>
        <w:t>,</w:t>
      </w:r>
      <w:r w:rsidRPr="0072153E">
        <w:rPr>
          <w:szCs w:val="22"/>
        </w:rPr>
        <w:t xml:space="preserve"> vagy gyógyszerészét</w:t>
      </w:r>
      <w:r w:rsidR="00141A08" w:rsidRPr="0072153E">
        <w:rPr>
          <w:szCs w:val="22"/>
        </w:rPr>
        <w:t>,</w:t>
      </w:r>
      <w:r w:rsidRPr="0072153E">
        <w:rPr>
          <w:szCs w:val="22"/>
        </w:rPr>
        <w:t xml:space="preserve"> vagy a gondozását végző egészségügyi szakembert. Ez a betegtájékoztatóban fel nem sorolt bármilyen lehetséges mellékhatásra is vonatkozik. </w:t>
      </w:r>
    </w:p>
    <w:p w14:paraId="1FC61EE2" w14:textId="77777777" w:rsidR="00FA37BF" w:rsidRDefault="00FA37BF" w:rsidP="00267B54">
      <w:pPr>
        <w:spacing w:line="240" w:lineRule="exact"/>
        <w:ind w:right="-2"/>
        <w:rPr>
          <w:szCs w:val="22"/>
        </w:rPr>
      </w:pPr>
      <w:r w:rsidRPr="0072153E">
        <w:rPr>
          <w:szCs w:val="22"/>
        </w:rPr>
        <w:t xml:space="preserve">A mellékhatásokat közvetlenül a hatóság részére is bejelentheti az </w:t>
      </w:r>
      <w:hyperlink r:id="rId12" w:history="1">
        <w:r w:rsidRPr="00EC002F">
          <w:rPr>
            <w:rStyle w:val="Hiperhivatkozs"/>
            <w:szCs w:val="22"/>
            <w:highlight w:val="lightGray"/>
          </w:rPr>
          <w:t>V. függelékben</w:t>
        </w:r>
      </w:hyperlink>
      <w:r w:rsidRPr="00EC002F">
        <w:rPr>
          <w:szCs w:val="22"/>
          <w:highlight w:val="lightGray"/>
        </w:rPr>
        <w:t xml:space="preserve"> található elérhetőségeken keresztül.</w:t>
      </w:r>
      <w:r w:rsidRPr="0072153E">
        <w:rPr>
          <w:szCs w:val="22"/>
        </w:rPr>
        <w:t xml:space="preserve"> </w:t>
      </w:r>
    </w:p>
    <w:p w14:paraId="0E9B76FB" w14:textId="77777777" w:rsidR="00FA37BF" w:rsidRPr="0072153E" w:rsidRDefault="00FA37BF" w:rsidP="00267B54">
      <w:pPr>
        <w:spacing w:line="240" w:lineRule="exact"/>
        <w:ind w:right="-2"/>
        <w:rPr>
          <w:szCs w:val="22"/>
        </w:rPr>
      </w:pPr>
      <w:r w:rsidRPr="0072153E">
        <w:rPr>
          <w:szCs w:val="22"/>
        </w:rPr>
        <w:t>A mellékhatások bejelentésével Ön is hozzájárulhat ahhoz, hogy minél több információ álljon rendelkezésre a gyógyszer biztonságos alkalmazásával kapcsolatban.</w:t>
      </w:r>
    </w:p>
    <w:p w14:paraId="7D303B78" w14:textId="77777777" w:rsidR="00FA37BF" w:rsidRPr="0072153E" w:rsidRDefault="00FA37BF" w:rsidP="00267B54">
      <w:pPr>
        <w:spacing w:line="240" w:lineRule="exact"/>
        <w:ind w:right="-2"/>
        <w:rPr>
          <w:szCs w:val="22"/>
        </w:rPr>
      </w:pPr>
    </w:p>
    <w:p w14:paraId="3E6664F4" w14:textId="77777777" w:rsidR="00FA37BF" w:rsidRPr="0072153E" w:rsidRDefault="00FA37BF" w:rsidP="00267B54">
      <w:pPr>
        <w:spacing w:line="240" w:lineRule="exact"/>
        <w:ind w:right="-2"/>
        <w:rPr>
          <w:szCs w:val="22"/>
        </w:rPr>
      </w:pPr>
    </w:p>
    <w:p w14:paraId="793BAFF1" w14:textId="77777777" w:rsidR="00FA37BF" w:rsidRPr="0072153E" w:rsidRDefault="00FA37BF" w:rsidP="00267B54">
      <w:pPr>
        <w:spacing w:line="240" w:lineRule="exact"/>
        <w:ind w:left="567" w:right="-2" w:hanging="567"/>
        <w:rPr>
          <w:b/>
          <w:szCs w:val="22"/>
        </w:rPr>
      </w:pPr>
      <w:r w:rsidRPr="0072153E">
        <w:rPr>
          <w:b/>
          <w:szCs w:val="22"/>
        </w:rPr>
        <w:t>5.</w:t>
      </w:r>
      <w:r w:rsidRPr="0072153E">
        <w:rPr>
          <w:b/>
          <w:szCs w:val="22"/>
        </w:rPr>
        <w:tab/>
        <w:t>Hogyan kell a NiQuitin Clear</w:t>
      </w:r>
      <w:r w:rsidR="008E5B85">
        <w:rPr>
          <w:b/>
          <w:szCs w:val="22"/>
        </w:rPr>
        <w:t>-</w:t>
      </w:r>
      <w:r w:rsidRPr="0072153E">
        <w:rPr>
          <w:b/>
          <w:szCs w:val="22"/>
        </w:rPr>
        <w:t>t tárolni?</w:t>
      </w:r>
    </w:p>
    <w:p w14:paraId="01D99F73" w14:textId="77777777" w:rsidR="00FA37BF" w:rsidRPr="0072153E" w:rsidRDefault="00FA37BF" w:rsidP="00267B54">
      <w:pPr>
        <w:spacing w:line="240" w:lineRule="exact"/>
        <w:ind w:right="-2"/>
        <w:rPr>
          <w:szCs w:val="22"/>
        </w:rPr>
      </w:pPr>
    </w:p>
    <w:p w14:paraId="14C6ABAA" w14:textId="77777777" w:rsidR="00FA37BF" w:rsidRPr="0072153E" w:rsidRDefault="00FA37BF" w:rsidP="00267B54">
      <w:pPr>
        <w:spacing w:line="240" w:lineRule="exact"/>
        <w:ind w:right="-2"/>
        <w:rPr>
          <w:szCs w:val="22"/>
        </w:rPr>
      </w:pPr>
      <w:r w:rsidRPr="0072153E">
        <w:rPr>
          <w:szCs w:val="22"/>
        </w:rPr>
        <w:t>A gyógyszer gyermekektől elzárva tartandó!</w:t>
      </w:r>
    </w:p>
    <w:p w14:paraId="24B444AC" w14:textId="77777777" w:rsidR="00FA37BF" w:rsidRPr="0072153E" w:rsidRDefault="00FA37BF" w:rsidP="00267B54">
      <w:pPr>
        <w:spacing w:line="240" w:lineRule="exact"/>
        <w:ind w:right="-2"/>
        <w:rPr>
          <w:szCs w:val="22"/>
        </w:rPr>
      </w:pPr>
    </w:p>
    <w:p w14:paraId="32BB2F89" w14:textId="77777777" w:rsidR="00FA37BF" w:rsidRPr="0072153E" w:rsidRDefault="009B1C18" w:rsidP="00267B54">
      <w:pPr>
        <w:spacing w:line="240" w:lineRule="exact"/>
        <w:ind w:right="-2"/>
        <w:rPr>
          <w:szCs w:val="22"/>
        </w:rPr>
      </w:pPr>
      <w:r w:rsidRPr="0072153E">
        <w:rPr>
          <w:szCs w:val="22"/>
        </w:rPr>
        <w:t>Legfeljebb 30</w:t>
      </w:r>
      <w:r w:rsidR="00A55E39">
        <w:rPr>
          <w:szCs w:val="22"/>
        </w:rPr>
        <w:t> </w:t>
      </w:r>
      <w:r w:rsidR="00F5470C" w:rsidRPr="0072153E">
        <w:rPr>
          <w:szCs w:val="22"/>
        </w:rPr>
        <w:t>°</w:t>
      </w:r>
      <w:r w:rsidRPr="0072153E">
        <w:rPr>
          <w:szCs w:val="22"/>
        </w:rPr>
        <w:t>C-on tárolandó.</w:t>
      </w:r>
    </w:p>
    <w:p w14:paraId="521B6553" w14:textId="77777777" w:rsidR="00FA37BF" w:rsidRPr="0072153E" w:rsidRDefault="00FA37BF" w:rsidP="00267B54">
      <w:pPr>
        <w:spacing w:line="240" w:lineRule="exact"/>
        <w:ind w:right="-2"/>
        <w:rPr>
          <w:szCs w:val="22"/>
        </w:rPr>
      </w:pPr>
    </w:p>
    <w:p w14:paraId="000AF0BB" w14:textId="77777777" w:rsidR="00FA37BF" w:rsidRPr="0072153E" w:rsidRDefault="00FA37BF" w:rsidP="00267B54">
      <w:pPr>
        <w:spacing w:line="240" w:lineRule="exact"/>
        <w:ind w:right="-2"/>
        <w:rPr>
          <w:szCs w:val="22"/>
        </w:rPr>
      </w:pPr>
      <w:r w:rsidRPr="0072153E">
        <w:rPr>
          <w:szCs w:val="22"/>
        </w:rPr>
        <w:t>A tapaszokat a dobozban, védőtasakukban kell tartani felhasználásig, biztonságos, gyermekek vagy állatok számára nem elérhető helyen. Ne használjon fel sérült vagy nyitott tasakban lévő NiQuitin Clear tapaszt.</w:t>
      </w:r>
    </w:p>
    <w:p w14:paraId="3EC1E5AA" w14:textId="77777777" w:rsidR="00FA37BF" w:rsidRPr="0072153E" w:rsidRDefault="00FA37BF" w:rsidP="00267B54">
      <w:pPr>
        <w:spacing w:line="240" w:lineRule="exact"/>
        <w:ind w:right="-2"/>
        <w:rPr>
          <w:szCs w:val="22"/>
        </w:rPr>
      </w:pPr>
      <w:r w:rsidRPr="0072153E">
        <w:rPr>
          <w:szCs w:val="22"/>
        </w:rPr>
        <w:t>A dobozon feltüntetett lejárati idő (Felhasználható:) után ne alkalmazza ezt a gyógyszert. A lejárati idő a megadott hónap utolsó napjára vonatkozik.</w:t>
      </w:r>
    </w:p>
    <w:p w14:paraId="2F947949" w14:textId="77777777" w:rsidR="00FA37BF" w:rsidRPr="0072153E" w:rsidRDefault="00FA37BF" w:rsidP="00267B54">
      <w:pPr>
        <w:spacing w:line="240" w:lineRule="exact"/>
        <w:ind w:right="-2"/>
        <w:rPr>
          <w:szCs w:val="22"/>
        </w:rPr>
      </w:pPr>
    </w:p>
    <w:p w14:paraId="6DFDB46B" w14:textId="77777777" w:rsidR="00FA37BF" w:rsidRPr="0072153E" w:rsidRDefault="00FA37BF" w:rsidP="00267B54">
      <w:pPr>
        <w:spacing w:line="240" w:lineRule="exact"/>
        <w:ind w:right="-2"/>
        <w:rPr>
          <w:szCs w:val="22"/>
        </w:rPr>
      </w:pPr>
      <w:r w:rsidRPr="0072153E">
        <w:rPr>
          <w:szCs w:val="22"/>
        </w:rPr>
        <w:t>Semmilyen gyógyszert ne dobjon a szennyvízbe vagy a háztartási hulladékba. Kérdezze meg gyógyszerészét, hogy mit tegyen a már nem használt gyógyszereivel. Ezek az intézkedések elősegítik a környezet védelmét.</w:t>
      </w:r>
    </w:p>
    <w:p w14:paraId="38FF50FA" w14:textId="77777777" w:rsidR="00FA37BF" w:rsidRPr="0072153E" w:rsidRDefault="00FA37BF" w:rsidP="00267B54">
      <w:pPr>
        <w:spacing w:line="240" w:lineRule="exact"/>
        <w:ind w:right="-2"/>
        <w:rPr>
          <w:szCs w:val="22"/>
        </w:rPr>
      </w:pPr>
    </w:p>
    <w:p w14:paraId="35D25413" w14:textId="77777777" w:rsidR="00FA37BF" w:rsidRPr="0072153E" w:rsidRDefault="00FA37BF" w:rsidP="00267B54">
      <w:pPr>
        <w:spacing w:line="240" w:lineRule="exact"/>
        <w:ind w:right="-2"/>
        <w:rPr>
          <w:szCs w:val="22"/>
        </w:rPr>
      </w:pPr>
    </w:p>
    <w:p w14:paraId="60F01ACB" w14:textId="77777777" w:rsidR="00FA37BF" w:rsidRPr="0072153E" w:rsidRDefault="00FA37BF" w:rsidP="002D3C2E">
      <w:pPr>
        <w:keepNext/>
        <w:spacing w:line="240" w:lineRule="exact"/>
        <w:ind w:left="567" w:right="-2" w:hanging="567"/>
        <w:rPr>
          <w:b/>
          <w:szCs w:val="22"/>
        </w:rPr>
      </w:pPr>
      <w:r w:rsidRPr="0072153E">
        <w:rPr>
          <w:b/>
          <w:szCs w:val="22"/>
        </w:rPr>
        <w:t>6.</w:t>
      </w:r>
      <w:r w:rsidRPr="0072153E">
        <w:rPr>
          <w:b/>
          <w:szCs w:val="22"/>
        </w:rPr>
        <w:tab/>
        <w:t>A csomagolás tartalma és egyéb információk</w:t>
      </w:r>
    </w:p>
    <w:p w14:paraId="7640B8EE" w14:textId="77777777" w:rsidR="00FA37BF" w:rsidRPr="0072153E" w:rsidRDefault="00FA37BF" w:rsidP="002D3C2E">
      <w:pPr>
        <w:keepNext/>
        <w:spacing w:line="240" w:lineRule="exact"/>
        <w:rPr>
          <w:szCs w:val="22"/>
        </w:rPr>
      </w:pPr>
    </w:p>
    <w:p w14:paraId="2C0384D6" w14:textId="77777777" w:rsidR="00FA37BF" w:rsidRPr="0072153E" w:rsidRDefault="00FA37BF" w:rsidP="002D3C2E">
      <w:pPr>
        <w:keepNext/>
        <w:spacing w:line="240" w:lineRule="exact"/>
        <w:rPr>
          <w:szCs w:val="22"/>
        </w:rPr>
      </w:pPr>
      <w:r w:rsidRPr="0072153E">
        <w:rPr>
          <w:b/>
          <w:bCs/>
          <w:szCs w:val="22"/>
        </w:rPr>
        <w:t>Mit tartalmaz a NiQuitin Clear</w:t>
      </w:r>
      <w:r w:rsidR="00DE260D" w:rsidRPr="0072153E">
        <w:rPr>
          <w:b/>
          <w:bCs/>
          <w:szCs w:val="22"/>
        </w:rPr>
        <w:t>?</w:t>
      </w:r>
    </w:p>
    <w:p w14:paraId="1E0BE1AE" w14:textId="77777777" w:rsidR="00FD4DBA" w:rsidRPr="0072153E" w:rsidRDefault="00FA37BF" w:rsidP="002D3C2E">
      <w:pPr>
        <w:keepNext/>
        <w:numPr>
          <w:ilvl w:val="0"/>
          <w:numId w:val="5"/>
        </w:numPr>
        <w:tabs>
          <w:tab w:val="clear" w:pos="360"/>
          <w:tab w:val="num" w:pos="567"/>
        </w:tabs>
        <w:spacing w:line="240" w:lineRule="exact"/>
        <w:ind w:left="360" w:right="-2" w:hanging="360"/>
        <w:rPr>
          <w:szCs w:val="22"/>
        </w:rPr>
      </w:pPr>
      <w:r w:rsidRPr="0072153E">
        <w:rPr>
          <w:b/>
          <w:szCs w:val="22"/>
        </w:rPr>
        <w:t>A készítmény hatóanyaga</w:t>
      </w:r>
      <w:r w:rsidRPr="0072153E">
        <w:rPr>
          <w:szCs w:val="22"/>
        </w:rPr>
        <w:t xml:space="preserve"> a nikotin. A NiQuitin Clear háromféle hatáserősségben kapható:</w:t>
      </w:r>
    </w:p>
    <w:p w14:paraId="48DDA52E" w14:textId="77777777" w:rsidR="00FA37BF" w:rsidRPr="0072153E" w:rsidRDefault="00FA37BF" w:rsidP="008E5B85">
      <w:pPr>
        <w:numPr>
          <w:ilvl w:val="7"/>
          <w:numId w:val="12"/>
        </w:numPr>
        <w:tabs>
          <w:tab w:val="clear" w:pos="851"/>
        </w:tabs>
        <w:spacing w:line="240" w:lineRule="exact"/>
        <w:ind w:right="-2"/>
        <w:rPr>
          <w:szCs w:val="22"/>
        </w:rPr>
      </w:pPr>
      <w:r w:rsidRPr="0072153E">
        <w:rPr>
          <w:szCs w:val="22"/>
        </w:rPr>
        <w:t>1. fokozat: NiQuitin Clear 21 mg transzdermális tapasz, amely 114 mg nikotint tartalmaz és 21 mg nikotint biztosít 24 óra alatt.</w:t>
      </w:r>
    </w:p>
    <w:p w14:paraId="7A16AECC" w14:textId="77777777" w:rsidR="00FA37BF" w:rsidRPr="0072153E" w:rsidRDefault="00FA37BF" w:rsidP="00267B54">
      <w:pPr>
        <w:numPr>
          <w:ilvl w:val="7"/>
          <w:numId w:val="12"/>
        </w:numPr>
        <w:spacing w:line="240" w:lineRule="exact"/>
        <w:ind w:right="-2"/>
        <w:rPr>
          <w:szCs w:val="22"/>
        </w:rPr>
      </w:pPr>
      <w:r w:rsidRPr="0072153E">
        <w:rPr>
          <w:szCs w:val="22"/>
        </w:rPr>
        <w:t>2. fokozat: NiQuitin Clear 14 mg transzdermális tapasz, amely 78 mg nikotint tartalmaz és 14 mg nikotint biztosít 24 óra alatt.</w:t>
      </w:r>
    </w:p>
    <w:p w14:paraId="533CC730" w14:textId="77777777" w:rsidR="00FD4DBA" w:rsidRPr="0072153E" w:rsidRDefault="00FA37BF" w:rsidP="00267B54">
      <w:pPr>
        <w:numPr>
          <w:ilvl w:val="7"/>
          <w:numId w:val="12"/>
        </w:numPr>
        <w:spacing w:line="240" w:lineRule="exact"/>
        <w:ind w:right="-2"/>
        <w:rPr>
          <w:szCs w:val="22"/>
        </w:rPr>
      </w:pPr>
      <w:r w:rsidRPr="0072153E">
        <w:rPr>
          <w:szCs w:val="22"/>
        </w:rPr>
        <w:t>3. fokozat: NiQuitin Clear 7 mg transzdermális tapasz, amely 36 mg nikotint tartalmaz és 7 mg nikotint biztosít 24 óra alatt.</w:t>
      </w:r>
    </w:p>
    <w:p w14:paraId="5DB258AC" w14:textId="77777777" w:rsidR="00FD4DBA" w:rsidRPr="0072153E" w:rsidRDefault="00FA37BF" w:rsidP="00267B54">
      <w:pPr>
        <w:numPr>
          <w:ilvl w:val="0"/>
          <w:numId w:val="5"/>
        </w:numPr>
        <w:tabs>
          <w:tab w:val="clear" w:pos="360"/>
          <w:tab w:val="num" w:pos="567"/>
        </w:tabs>
        <w:spacing w:line="240" w:lineRule="exact"/>
        <w:ind w:left="360" w:right="-2" w:hanging="360"/>
        <w:rPr>
          <w:b/>
          <w:szCs w:val="22"/>
        </w:rPr>
      </w:pPr>
      <w:r w:rsidRPr="0072153E">
        <w:rPr>
          <w:b/>
          <w:szCs w:val="22"/>
        </w:rPr>
        <w:t>Egyéb összetevők:</w:t>
      </w:r>
    </w:p>
    <w:p w14:paraId="1E00AF54" w14:textId="77777777" w:rsidR="00FA37BF" w:rsidRPr="0072153E" w:rsidRDefault="00FA37BF" w:rsidP="00267B54">
      <w:pPr>
        <w:tabs>
          <w:tab w:val="left" w:pos="3742"/>
        </w:tabs>
        <w:spacing w:line="240" w:lineRule="exact"/>
        <w:ind w:left="567"/>
        <w:rPr>
          <w:szCs w:val="22"/>
        </w:rPr>
      </w:pPr>
      <w:r w:rsidRPr="0072153E">
        <w:rPr>
          <w:szCs w:val="22"/>
        </w:rPr>
        <w:t>Hatóanyagtároló réteg:</w:t>
      </w:r>
      <w:r w:rsidRPr="0072153E">
        <w:rPr>
          <w:szCs w:val="22"/>
        </w:rPr>
        <w:tab/>
        <w:t>etilén-vinil-acetát-kopolimer</w:t>
      </w:r>
    </w:p>
    <w:p w14:paraId="1B52F220" w14:textId="77777777" w:rsidR="00FA37BF" w:rsidRPr="0072153E" w:rsidRDefault="00FA37BF" w:rsidP="00267B54">
      <w:pPr>
        <w:tabs>
          <w:tab w:val="left" w:pos="3742"/>
        </w:tabs>
        <w:spacing w:line="240" w:lineRule="exact"/>
        <w:ind w:left="3732" w:hanging="3165"/>
        <w:rPr>
          <w:szCs w:val="22"/>
        </w:rPr>
      </w:pPr>
      <w:r w:rsidRPr="0072153E">
        <w:rPr>
          <w:szCs w:val="22"/>
        </w:rPr>
        <w:t>Hátlap:</w:t>
      </w:r>
      <w:r w:rsidRPr="0072153E">
        <w:rPr>
          <w:szCs w:val="22"/>
        </w:rPr>
        <w:tab/>
        <w:t>polietilén-tereftalát/etilén-vinil-acetát film</w:t>
      </w:r>
    </w:p>
    <w:p w14:paraId="581F6979" w14:textId="77777777" w:rsidR="00FA37BF" w:rsidRPr="0072153E" w:rsidRDefault="00FA37BF" w:rsidP="00267B54">
      <w:pPr>
        <w:tabs>
          <w:tab w:val="left" w:pos="3742"/>
        </w:tabs>
        <w:spacing w:line="240" w:lineRule="exact"/>
        <w:ind w:left="567"/>
        <w:rPr>
          <w:szCs w:val="22"/>
        </w:rPr>
      </w:pPr>
      <w:r w:rsidRPr="0072153E">
        <w:rPr>
          <w:szCs w:val="22"/>
        </w:rPr>
        <w:t>Membrán:</w:t>
      </w:r>
      <w:r w:rsidRPr="0072153E">
        <w:rPr>
          <w:szCs w:val="22"/>
        </w:rPr>
        <w:tab/>
        <w:t>HDPE</w:t>
      </w:r>
    </w:p>
    <w:p w14:paraId="481E3B78" w14:textId="77777777" w:rsidR="00FA37BF" w:rsidRPr="0072153E" w:rsidRDefault="00FA37BF" w:rsidP="00267B54">
      <w:pPr>
        <w:tabs>
          <w:tab w:val="left" w:pos="3742"/>
        </w:tabs>
        <w:spacing w:line="240" w:lineRule="exact"/>
        <w:ind w:left="3732" w:hanging="3165"/>
        <w:rPr>
          <w:szCs w:val="22"/>
        </w:rPr>
      </w:pPr>
      <w:r w:rsidRPr="0072153E">
        <w:rPr>
          <w:szCs w:val="22"/>
        </w:rPr>
        <w:t>Öntapadó és védőréteg:</w:t>
      </w:r>
      <w:r w:rsidRPr="0072153E">
        <w:rPr>
          <w:szCs w:val="22"/>
        </w:rPr>
        <w:tab/>
        <w:t>poli-izo-butilén tapadó réteg</w:t>
      </w:r>
    </w:p>
    <w:p w14:paraId="4ADC55BE" w14:textId="77777777" w:rsidR="00FA37BF" w:rsidRPr="0072153E" w:rsidRDefault="00FA37BF" w:rsidP="00267B54">
      <w:pPr>
        <w:tabs>
          <w:tab w:val="left" w:pos="3742"/>
        </w:tabs>
        <w:spacing w:line="240" w:lineRule="exact"/>
        <w:ind w:left="567"/>
        <w:rPr>
          <w:szCs w:val="22"/>
        </w:rPr>
      </w:pPr>
      <w:r w:rsidRPr="0072153E">
        <w:rPr>
          <w:szCs w:val="22"/>
        </w:rPr>
        <w:t>Laminált borító védőréteg:</w:t>
      </w:r>
      <w:r w:rsidRPr="0072153E">
        <w:rPr>
          <w:szCs w:val="22"/>
        </w:rPr>
        <w:tab/>
        <w:t>poliészter film</w:t>
      </w:r>
    </w:p>
    <w:p w14:paraId="01D22A20" w14:textId="77777777" w:rsidR="00FA37BF" w:rsidRPr="0072153E" w:rsidRDefault="00FA37BF" w:rsidP="00267B54">
      <w:pPr>
        <w:tabs>
          <w:tab w:val="left" w:pos="3742"/>
        </w:tabs>
        <w:spacing w:line="240" w:lineRule="exact"/>
        <w:ind w:left="567"/>
        <w:rPr>
          <w:szCs w:val="22"/>
        </w:rPr>
      </w:pPr>
      <w:r w:rsidRPr="0072153E">
        <w:rPr>
          <w:szCs w:val="22"/>
        </w:rPr>
        <w:t>Jelölőfesték:</w:t>
      </w:r>
      <w:r w:rsidRPr="0072153E">
        <w:rPr>
          <w:szCs w:val="22"/>
        </w:rPr>
        <w:tab/>
      </w:r>
      <w:r w:rsidR="00CF08B8" w:rsidRPr="0072153E">
        <w:rPr>
          <w:bCs/>
          <w:szCs w:val="22"/>
        </w:rPr>
        <w:t>3015Z-009L White Ink</w:t>
      </w:r>
      <w:r w:rsidRPr="0072153E">
        <w:rPr>
          <w:szCs w:val="22"/>
        </w:rPr>
        <w:t xml:space="preserve"> (titán-dioxid E171)</w:t>
      </w:r>
    </w:p>
    <w:p w14:paraId="76A6C7C4" w14:textId="77777777" w:rsidR="00FA37BF" w:rsidRPr="0072153E" w:rsidRDefault="00FA37BF" w:rsidP="00267B54">
      <w:pPr>
        <w:spacing w:line="240" w:lineRule="exact"/>
        <w:rPr>
          <w:szCs w:val="22"/>
        </w:rPr>
      </w:pPr>
    </w:p>
    <w:p w14:paraId="774AA89B" w14:textId="77777777" w:rsidR="00FA37BF" w:rsidRPr="0072153E" w:rsidRDefault="00FA37BF" w:rsidP="00EE247A">
      <w:pPr>
        <w:keepNext/>
        <w:spacing w:line="240" w:lineRule="exact"/>
        <w:rPr>
          <w:szCs w:val="22"/>
        </w:rPr>
      </w:pPr>
      <w:r w:rsidRPr="0072153E">
        <w:rPr>
          <w:b/>
          <w:bCs/>
          <w:szCs w:val="22"/>
        </w:rPr>
        <w:t>Milyen a NiQuitin Clear külleme és mit tartalmaz a csomagolás</w:t>
      </w:r>
      <w:r w:rsidR="00DE260D" w:rsidRPr="0072153E">
        <w:rPr>
          <w:b/>
          <w:bCs/>
          <w:szCs w:val="22"/>
        </w:rPr>
        <w:t>?</w:t>
      </w:r>
    </w:p>
    <w:p w14:paraId="06334390" w14:textId="77777777" w:rsidR="00FA37BF" w:rsidRPr="0072153E" w:rsidRDefault="00FA37BF" w:rsidP="00267B54">
      <w:pPr>
        <w:spacing w:line="240" w:lineRule="exact"/>
        <w:rPr>
          <w:szCs w:val="22"/>
        </w:rPr>
      </w:pPr>
      <w:r w:rsidRPr="00EE247A">
        <w:rPr>
          <w:szCs w:val="22"/>
          <w:u w:val="single"/>
        </w:rPr>
        <w:t>NiQuitin Clear 7 mg transzdermális tapasz</w:t>
      </w:r>
      <w:r w:rsidRPr="008E5B85">
        <w:rPr>
          <w:szCs w:val="22"/>
        </w:rPr>
        <w:t>:</w:t>
      </w:r>
      <w:r w:rsidRPr="0072153E">
        <w:rPr>
          <w:szCs w:val="22"/>
        </w:rPr>
        <w:t xml:space="preserve"> 2,5</w:t>
      </w:r>
      <w:r w:rsidR="008E5B85">
        <w:rPr>
          <w:szCs w:val="22"/>
        </w:rPr>
        <w:t>×</w:t>
      </w:r>
      <w:r w:rsidRPr="0072153E">
        <w:rPr>
          <w:szCs w:val="22"/>
        </w:rPr>
        <w:t>2,8 cm (7 cm</w:t>
      </w:r>
      <w:r w:rsidRPr="0072153E">
        <w:rPr>
          <w:szCs w:val="22"/>
          <w:vertAlign w:val="superscript"/>
        </w:rPr>
        <w:t>2</w:t>
      </w:r>
      <w:r w:rsidRPr="0072153E">
        <w:rPr>
          <w:szCs w:val="22"/>
        </w:rPr>
        <w:t>), téglalap alakú, transzdermális tapasz, mely egy külső részén NCQ7 jelzéssel ellátott, átlátszó többrétegű hátsófóliából, egy átlátszó, színtelen, hatóanyagot tartalmazó rétegből, egy HDPE hatóanyagleadást szabályozó membránból és egy öntapadó filmből áll, melyet a tapasznál nagyobb, két részre osztott, poliészter védőfólia borít.</w:t>
      </w:r>
    </w:p>
    <w:p w14:paraId="77B3AB86" w14:textId="77777777" w:rsidR="00F5470C" w:rsidRPr="0072153E" w:rsidRDefault="00F5470C" w:rsidP="00267B54">
      <w:pPr>
        <w:spacing w:line="240" w:lineRule="exact"/>
        <w:rPr>
          <w:szCs w:val="22"/>
        </w:rPr>
      </w:pPr>
    </w:p>
    <w:p w14:paraId="42C82712" w14:textId="77777777" w:rsidR="00FA37BF" w:rsidRPr="0072153E" w:rsidRDefault="00FA37BF" w:rsidP="00267B54">
      <w:pPr>
        <w:spacing w:line="240" w:lineRule="exact"/>
        <w:rPr>
          <w:szCs w:val="22"/>
        </w:rPr>
      </w:pPr>
      <w:r w:rsidRPr="00EE247A">
        <w:rPr>
          <w:szCs w:val="22"/>
          <w:u w:val="single"/>
        </w:rPr>
        <w:t>NiQuitin Clear 14 mg transzdermális tapasz</w:t>
      </w:r>
      <w:r w:rsidRPr="00EE247A">
        <w:rPr>
          <w:szCs w:val="22"/>
        </w:rPr>
        <w:t>:</w:t>
      </w:r>
      <w:r w:rsidRPr="0072153E">
        <w:rPr>
          <w:szCs w:val="22"/>
        </w:rPr>
        <w:t xml:space="preserve"> 3,4</w:t>
      </w:r>
      <w:r w:rsidR="008E5B85">
        <w:rPr>
          <w:szCs w:val="22"/>
        </w:rPr>
        <w:t>×</w:t>
      </w:r>
      <w:r w:rsidRPr="0072153E">
        <w:rPr>
          <w:szCs w:val="22"/>
        </w:rPr>
        <w:t>4,4 cm (15 cm</w:t>
      </w:r>
      <w:r w:rsidRPr="0072153E">
        <w:rPr>
          <w:szCs w:val="22"/>
          <w:vertAlign w:val="superscript"/>
        </w:rPr>
        <w:t>2</w:t>
      </w:r>
      <w:r w:rsidRPr="0072153E">
        <w:rPr>
          <w:szCs w:val="22"/>
        </w:rPr>
        <w:t>), téglalap alakú, transzdermális tapasz, mely egy külső részén NCQ14 jelzéssel ellátott, átlátszó többrétegű hátsófóliából, egy átlátszó, színtelen, hatóanyagot tartalmazó rétegből, egy HDPE hatóanyagleadást szabályozó membránból és egy öntapadó filmből áll, melyet a tapasznál nagyobb, két részre osztott, poliészter védőfólia borít.</w:t>
      </w:r>
    </w:p>
    <w:p w14:paraId="138FACE4" w14:textId="77777777" w:rsidR="00FA37BF" w:rsidRPr="0072153E" w:rsidRDefault="00FA37BF" w:rsidP="00267B54">
      <w:pPr>
        <w:spacing w:line="240" w:lineRule="exact"/>
        <w:rPr>
          <w:i/>
          <w:szCs w:val="22"/>
        </w:rPr>
      </w:pPr>
    </w:p>
    <w:p w14:paraId="09E86805" w14:textId="77777777" w:rsidR="00FA37BF" w:rsidRPr="0072153E" w:rsidRDefault="00FA37BF" w:rsidP="00267B54">
      <w:pPr>
        <w:spacing w:line="240" w:lineRule="exact"/>
        <w:rPr>
          <w:szCs w:val="22"/>
        </w:rPr>
      </w:pPr>
      <w:r w:rsidRPr="00EE247A">
        <w:rPr>
          <w:szCs w:val="22"/>
          <w:u w:val="single"/>
        </w:rPr>
        <w:t>NiQuitin Clear 21 mg transzdermális tapasz</w:t>
      </w:r>
      <w:r w:rsidRPr="00EE247A">
        <w:rPr>
          <w:szCs w:val="22"/>
        </w:rPr>
        <w:t>:</w:t>
      </w:r>
      <w:r w:rsidRPr="0072153E">
        <w:rPr>
          <w:szCs w:val="22"/>
        </w:rPr>
        <w:t xml:space="preserve"> 4,65</w:t>
      </w:r>
      <w:r w:rsidR="008E5B85">
        <w:rPr>
          <w:szCs w:val="22"/>
        </w:rPr>
        <w:t>×</w:t>
      </w:r>
      <w:r w:rsidRPr="0072153E">
        <w:rPr>
          <w:szCs w:val="22"/>
        </w:rPr>
        <w:t>4,75 cm (22 cm</w:t>
      </w:r>
      <w:r w:rsidRPr="0072153E">
        <w:rPr>
          <w:szCs w:val="22"/>
          <w:vertAlign w:val="superscript"/>
        </w:rPr>
        <w:t>2</w:t>
      </w:r>
      <w:r w:rsidRPr="0072153E">
        <w:rPr>
          <w:szCs w:val="22"/>
        </w:rPr>
        <w:t>), téglalap alakú, transzdermális tapasz, mely egy külső részén NCQ21 jelzéssel ellátott, átlátszó többrétegű hátsófóliából, egy átlátszó, színtelen, hatóanyagot tartalmazó rétegből, egy HDPE hatóanyagleadást szabályozó membránból és egy öntapadó filmből áll, melyet a tapasznál nagyobb, két részre osztott, poliészter védőfólia borít.</w:t>
      </w:r>
    </w:p>
    <w:p w14:paraId="33EB3C58" w14:textId="77777777" w:rsidR="00FA37BF" w:rsidRPr="0072153E" w:rsidRDefault="00FA37BF" w:rsidP="00267B54">
      <w:pPr>
        <w:spacing w:line="240" w:lineRule="exact"/>
        <w:rPr>
          <w:szCs w:val="22"/>
        </w:rPr>
      </w:pPr>
    </w:p>
    <w:p w14:paraId="6276BC1B" w14:textId="77777777" w:rsidR="00FA37BF" w:rsidRPr="0072153E" w:rsidRDefault="00FA37BF" w:rsidP="00267B54">
      <w:pPr>
        <w:spacing w:line="240" w:lineRule="exact"/>
        <w:rPr>
          <w:szCs w:val="22"/>
        </w:rPr>
      </w:pPr>
      <w:r w:rsidRPr="0072153E">
        <w:rPr>
          <w:b/>
          <w:szCs w:val="22"/>
        </w:rPr>
        <w:t>Csomagolás</w:t>
      </w:r>
      <w:r w:rsidRPr="0072153E">
        <w:rPr>
          <w:szCs w:val="22"/>
        </w:rPr>
        <w:t xml:space="preserve">: 1 db transzdermális tapasz többrétegű PE tereftalát /LDPE/Al/akrilnitril </w:t>
      </w:r>
      <w:r w:rsidR="00AD3807">
        <w:rPr>
          <w:szCs w:val="22"/>
        </w:rPr>
        <w:t xml:space="preserve">vagy </w:t>
      </w:r>
      <w:r w:rsidR="00AD3807" w:rsidRPr="00BE1E28">
        <w:rPr>
          <w:szCs w:val="22"/>
        </w:rPr>
        <w:t>PE</w:t>
      </w:r>
      <w:r w:rsidR="00AD3807">
        <w:rPr>
          <w:szCs w:val="22"/>
        </w:rPr>
        <w:t> </w:t>
      </w:r>
      <w:r w:rsidR="00AD3807" w:rsidRPr="00BE1E28">
        <w:rPr>
          <w:szCs w:val="22"/>
        </w:rPr>
        <w:t>tereftalát/LDPE/Al/</w:t>
      </w:r>
      <w:r w:rsidR="00AD3807">
        <w:rPr>
          <w:szCs w:val="22"/>
        </w:rPr>
        <w:t>EVOH</w:t>
      </w:r>
      <w:r w:rsidR="00AD3807" w:rsidRPr="0072153E">
        <w:rPr>
          <w:szCs w:val="22"/>
        </w:rPr>
        <w:t xml:space="preserve"> </w:t>
      </w:r>
      <w:r w:rsidRPr="0072153E">
        <w:rPr>
          <w:szCs w:val="22"/>
        </w:rPr>
        <w:t>fóliából készült tasakban. 7 vagy 14</w:t>
      </w:r>
      <w:r w:rsidR="00AB6879">
        <w:rPr>
          <w:szCs w:val="22"/>
        </w:rPr>
        <w:t> </w:t>
      </w:r>
      <w:r w:rsidR="00B56C97">
        <w:rPr>
          <w:szCs w:val="22"/>
        </w:rPr>
        <w:t>db</w:t>
      </w:r>
      <w:r w:rsidRPr="0072153E">
        <w:rPr>
          <w:szCs w:val="22"/>
        </w:rPr>
        <w:t xml:space="preserve"> tasak dobozban.</w:t>
      </w:r>
    </w:p>
    <w:p w14:paraId="001B443C" w14:textId="77777777" w:rsidR="00FA37BF" w:rsidRPr="0072153E" w:rsidRDefault="00FA37BF" w:rsidP="00267B54">
      <w:pPr>
        <w:spacing w:line="240" w:lineRule="exact"/>
        <w:rPr>
          <w:szCs w:val="22"/>
        </w:rPr>
      </w:pPr>
    </w:p>
    <w:p w14:paraId="31155EE8" w14:textId="77777777" w:rsidR="00FA37BF" w:rsidRPr="0072153E" w:rsidRDefault="00FA37BF" w:rsidP="00267B54">
      <w:pPr>
        <w:spacing w:line="240" w:lineRule="exact"/>
        <w:rPr>
          <w:b/>
          <w:bCs/>
          <w:szCs w:val="22"/>
        </w:rPr>
      </w:pPr>
      <w:r w:rsidRPr="0072153E">
        <w:rPr>
          <w:b/>
          <w:bCs/>
          <w:szCs w:val="22"/>
        </w:rPr>
        <w:t>A forgalomba hozatali engedély jogosultja</w:t>
      </w:r>
    </w:p>
    <w:p w14:paraId="1BE6AB19" w14:textId="77777777" w:rsidR="00E44A80" w:rsidRPr="0072153E" w:rsidRDefault="00E44A80" w:rsidP="00E44A80">
      <w:pPr>
        <w:spacing w:line="240" w:lineRule="exact"/>
        <w:rPr>
          <w:bCs/>
          <w:szCs w:val="22"/>
        </w:rPr>
      </w:pPr>
      <w:r w:rsidRPr="0072153E">
        <w:rPr>
          <w:bCs/>
          <w:szCs w:val="22"/>
        </w:rPr>
        <w:t>Omega Pharma Hungary Kft.</w:t>
      </w:r>
    </w:p>
    <w:p w14:paraId="7B3EA483" w14:textId="77777777" w:rsidR="00E44A80" w:rsidRPr="0072153E" w:rsidRDefault="00E44A80" w:rsidP="00E44A80">
      <w:pPr>
        <w:spacing w:line="240" w:lineRule="exact"/>
        <w:rPr>
          <w:bCs/>
          <w:szCs w:val="22"/>
        </w:rPr>
      </w:pPr>
      <w:r w:rsidRPr="0072153E">
        <w:rPr>
          <w:bCs/>
          <w:szCs w:val="22"/>
        </w:rPr>
        <w:t>1138 Budapest</w:t>
      </w:r>
    </w:p>
    <w:p w14:paraId="2D3A2BE7" w14:textId="77777777" w:rsidR="00E44A80" w:rsidRPr="0072153E" w:rsidRDefault="00E44A80" w:rsidP="00E44A80">
      <w:pPr>
        <w:spacing w:line="240" w:lineRule="exact"/>
        <w:rPr>
          <w:bCs/>
          <w:szCs w:val="22"/>
        </w:rPr>
      </w:pPr>
      <w:r w:rsidRPr="0072153E">
        <w:rPr>
          <w:bCs/>
          <w:szCs w:val="22"/>
        </w:rPr>
        <w:t>Madarász Viktor u. 47-49.</w:t>
      </w:r>
    </w:p>
    <w:p w14:paraId="2BB30F91" w14:textId="77777777" w:rsidR="00FA37BF" w:rsidRPr="0072153E" w:rsidRDefault="00FA37BF" w:rsidP="00267B54">
      <w:pPr>
        <w:spacing w:line="240" w:lineRule="exact"/>
        <w:rPr>
          <w:b/>
          <w:szCs w:val="22"/>
        </w:rPr>
      </w:pPr>
    </w:p>
    <w:p w14:paraId="0F68EE91" w14:textId="77777777" w:rsidR="00FA37BF" w:rsidRPr="0072153E" w:rsidRDefault="00FA37BF" w:rsidP="002D3C2E">
      <w:pPr>
        <w:keepNext/>
        <w:spacing w:line="240" w:lineRule="exact"/>
        <w:rPr>
          <w:szCs w:val="22"/>
        </w:rPr>
      </w:pPr>
      <w:r w:rsidRPr="0072153E">
        <w:rPr>
          <w:b/>
          <w:szCs w:val="22"/>
        </w:rPr>
        <w:t>Gyártó</w:t>
      </w:r>
    </w:p>
    <w:p w14:paraId="497B97D7" w14:textId="77777777" w:rsidR="00E230C3" w:rsidRPr="00EE561B" w:rsidRDefault="00E230C3" w:rsidP="00E230C3">
      <w:pPr>
        <w:pStyle w:val="Cmsor1"/>
        <w:spacing w:before="1" w:after="3"/>
        <w:ind w:left="0" w:right="-31"/>
        <w:rPr>
          <w:b w:val="0"/>
          <w:bCs w:val="0"/>
          <w:sz w:val="22"/>
          <w:szCs w:val="22"/>
        </w:rPr>
      </w:pPr>
      <w:r w:rsidRPr="00592AA7">
        <w:rPr>
          <w:b w:val="0"/>
          <w:bCs w:val="0"/>
          <w:sz w:val="22"/>
          <w:szCs w:val="22"/>
        </w:rPr>
        <w:t>LTS Lohmann Therapie-Systeme AG</w:t>
      </w:r>
    </w:p>
    <w:p w14:paraId="257CF3C4" w14:textId="77777777" w:rsidR="00E230C3" w:rsidRPr="00EE561B" w:rsidRDefault="00E230C3" w:rsidP="00E230C3">
      <w:pPr>
        <w:pStyle w:val="TableParagraph"/>
        <w:ind w:left="0" w:right="256"/>
      </w:pPr>
      <w:r w:rsidRPr="00EE561B">
        <w:t xml:space="preserve">Lohmannstrasse 2 </w:t>
      </w:r>
    </w:p>
    <w:p w14:paraId="45A07148" w14:textId="77777777" w:rsidR="00E230C3" w:rsidRPr="00052F9D" w:rsidRDefault="00E230C3" w:rsidP="00E230C3">
      <w:pPr>
        <w:pStyle w:val="TableParagraph"/>
        <w:ind w:left="0" w:right="256"/>
      </w:pPr>
      <w:r w:rsidRPr="00052F9D">
        <w:t xml:space="preserve">56626 Andernach </w:t>
      </w:r>
    </w:p>
    <w:p w14:paraId="3726B125" w14:textId="77777777" w:rsidR="00E230C3" w:rsidRPr="00C052EA" w:rsidRDefault="00E230C3" w:rsidP="00E230C3">
      <w:pPr>
        <w:pStyle w:val="Cmsor1"/>
        <w:spacing w:before="1" w:after="3"/>
        <w:ind w:left="0" w:right="-31"/>
        <w:rPr>
          <w:b w:val="0"/>
          <w:bCs w:val="0"/>
          <w:sz w:val="22"/>
          <w:szCs w:val="22"/>
        </w:rPr>
      </w:pPr>
      <w:r w:rsidRPr="00052F9D">
        <w:rPr>
          <w:b w:val="0"/>
          <w:bCs w:val="0"/>
          <w:sz w:val="22"/>
          <w:szCs w:val="22"/>
        </w:rPr>
        <w:t>Né</w:t>
      </w:r>
      <w:r w:rsidRPr="00B929AF">
        <w:rPr>
          <w:b w:val="0"/>
          <w:bCs w:val="0"/>
          <w:sz w:val="22"/>
          <w:szCs w:val="22"/>
        </w:rPr>
        <w:t>metország</w:t>
      </w:r>
    </w:p>
    <w:p w14:paraId="6266B80C" w14:textId="77777777" w:rsidR="00FA37BF" w:rsidRPr="00A55E39" w:rsidRDefault="00FA37BF" w:rsidP="00267B54">
      <w:pPr>
        <w:spacing w:line="240" w:lineRule="exact"/>
        <w:rPr>
          <w:szCs w:val="22"/>
        </w:rPr>
      </w:pPr>
    </w:p>
    <w:p w14:paraId="19AF9BDF" w14:textId="77777777" w:rsidR="00AD3807" w:rsidRDefault="00FA37BF" w:rsidP="00267B54">
      <w:pPr>
        <w:spacing w:line="240" w:lineRule="exact"/>
        <w:rPr>
          <w:szCs w:val="22"/>
        </w:rPr>
      </w:pPr>
      <w:r w:rsidRPr="0072153E">
        <w:rPr>
          <w:szCs w:val="22"/>
        </w:rPr>
        <w:t>OGYI-T-8174/23</w:t>
      </w:r>
      <w:r w:rsidR="00AD3807">
        <w:rPr>
          <w:szCs w:val="22"/>
        </w:rPr>
        <w:tab/>
      </w:r>
      <w:r w:rsidR="00AD3807" w:rsidRPr="0072153E">
        <w:rPr>
          <w:szCs w:val="22"/>
        </w:rPr>
        <w:t>NiQuitin Clear 7 mg transzdermális tapasz (</w:t>
      </w:r>
      <w:r w:rsidR="00AD3807">
        <w:rPr>
          <w:szCs w:val="22"/>
        </w:rPr>
        <w:t xml:space="preserve">7× </w:t>
      </w:r>
      <w:r w:rsidR="00AD3807" w:rsidRPr="00BE1E28">
        <w:rPr>
          <w:szCs w:val="22"/>
        </w:rPr>
        <w:t>PE tereftalát/LDPE/Al/akrilnitril tasak</w:t>
      </w:r>
      <w:r w:rsidR="00AD3807" w:rsidRPr="0072153E">
        <w:rPr>
          <w:szCs w:val="22"/>
        </w:rPr>
        <w:t>)</w:t>
      </w:r>
    </w:p>
    <w:p w14:paraId="00FB88FE" w14:textId="77777777" w:rsidR="003F7424" w:rsidRDefault="00AD3807" w:rsidP="003F7424">
      <w:pPr>
        <w:spacing w:line="240" w:lineRule="exact"/>
        <w:rPr>
          <w:szCs w:val="22"/>
        </w:rPr>
      </w:pPr>
      <w:r w:rsidRPr="0072153E">
        <w:rPr>
          <w:szCs w:val="22"/>
        </w:rPr>
        <w:t>OGYI-T-8174</w:t>
      </w:r>
      <w:r>
        <w:rPr>
          <w:szCs w:val="22"/>
        </w:rPr>
        <w:t>/</w:t>
      </w:r>
      <w:r w:rsidR="00FA37BF" w:rsidRPr="0072153E">
        <w:rPr>
          <w:szCs w:val="22"/>
        </w:rPr>
        <w:t>24</w:t>
      </w:r>
      <w:r w:rsidR="00FA37BF" w:rsidRPr="0072153E">
        <w:rPr>
          <w:szCs w:val="22"/>
        </w:rPr>
        <w:tab/>
      </w:r>
      <w:r w:rsidR="00141A08" w:rsidRPr="0072153E">
        <w:rPr>
          <w:szCs w:val="22"/>
        </w:rPr>
        <w:t xml:space="preserve">NiQuitin </w:t>
      </w:r>
      <w:r w:rsidR="00FA37BF" w:rsidRPr="0072153E">
        <w:rPr>
          <w:szCs w:val="22"/>
        </w:rPr>
        <w:t>Clear 7 mg transzdermális tapasz (</w:t>
      </w:r>
      <w:r w:rsidRPr="00BE1E28">
        <w:rPr>
          <w:szCs w:val="22"/>
        </w:rPr>
        <w:t>14</w:t>
      </w:r>
      <w:r>
        <w:rPr>
          <w:szCs w:val="22"/>
        </w:rPr>
        <w:t xml:space="preserve">× </w:t>
      </w:r>
      <w:r w:rsidRPr="00BE1E28">
        <w:rPr>
          <w:szCs w:val="22"/>
        </w:rPr>
        <w:t>PE tereftalát/LDPE/Al/akrilnitril tasak</w:t>
      </w:r>
      <w:r w:rsidR="00FA37BF" w:rsidRPr="0072153E">
        <w:rPr>
          <w:szCs w:val="22"/>
        </w:rPr>
        <w:t>)</w:t>
      </w:r>
    </w:p>
    <w:p w14:paraId="4CC3169E" w14:textId="77777777" w:rsidR="00AD3807" w:rsidRDefault="00FA37BF" w:rsidP="00267B54">
      <w:pPr>
        <w:spacing w:line="240" w:lineRule="exact"/>
        <w:rPr>
          <w:szCs w:val="22"/>
        </w:rPr>
      </w:pPr>
      <w:r w:rsidRPr="0072153E">
        <w:rPr>
          <w:szCs w:val="22"/>
        </w:rPr>
        <w:t>OGYI-T-8174/25</w:t>
      </w:r>
      <w:r w:rsidR="00AD3807">
        <w:rPr>
          <w:szCs w:val="22"/>
        </w:rPr>
        <w:tab/>
      </w:r>
      <w:r w:rsidR="00AD3807" w:rsidRPr="0072153E">
        <w:rPr>
          <w:szCs w:val="22"/>
        </w:rPr>
        <w:t xml:space="preserve">NiQuitin Clear </w:t>
      </w:r>
      <w:r w:rsidR="00AD3807">
        <w:rPr>
          <w:szCs w:val="22"/>
        </w:rPr>
        <w:t>14</w:t>
      </w:r>
      <w:r w:rsidR="00AD3807" w:rsidRPr="0072153E">
        <w:rPr>
          <w:szCs w:val="22"/>
        </w:rPr>
        <w:t> mg transzdermális tapasz (</w:t>
      </w:r>
      <w:r w:rsidR="00AD3807">
        <w:rPr>
          <w:szCs w:val="22"/>
        </w:rPr>
        <w:t xml:space="preserve">7× </w:t>
      </w:r>
      <w:r w:rsidR="00AD3807" w:rsidRPr="00BE1E28">
        <w:rPr>
          <w:szCs w:val="22"/>
        </w:rPr>
        <w:t>PE tereftalát/LDPE/Al/akrilnitril tasak</w:t>
      </w:r>
      <w:r w:rsidR="00AD3807" w:rsidRPr="0072153E">
        <w:rPr>
          <w:szCs w:val="22"/>
        </w:rPr>
        <w:t>)</w:t>
      </w:r>
    </w:p>
    <w:p w14:paraId="73479AE4" w14:textId="77777777" w:rsidR="00FA37BF" w:rsidRPr="0072153E" w:rsidRDefault="00AD3807" w:rsidP="00267B54">
      <w:pPr>
        <w:spacing w:line="240" w:lineRule="exact"/>
        <w:rPr>
          <w:szCs w:val="22"/>
        </w:rPr>
      </w:pPr>
      <w:r w:rsidRPr="0072153E">
        <w:rPr>
          <w:szCs w:val="22"/>
        </w:rPr>
        <w:t>OGYI-T-8174</w:t>
      </w:r>
      <w:r>
        <w:rPr>
          <w:szCs w:val="22"/>
        </w:rPr>
        <w:t>/</w:t>
      </w:r>
      <w:r w:rsidR="00FA37BF" w:rsidRPr="0072153E">
        <w:rPr>
          <w:szCs w:val="22"/>
        </w:rPr>
        <w:t>26</w:t>
      </w:r>
      <w:r w:rsidR="00FA37BF" w:rsidRPr="0072153E">
        <w:rPr>
          <w:szCs w:val="22"/>
        </w:rPr>
        <w:tab/>
      </w:r>
      <w:r w:rsidR="00141A08" w:rsidRPr="0072153E">
        <w:rPr>
          <w:szCs w:val="22"/>
        </w:rPr>
        <w:t xml:space="preserve">NiQuitin </w:t>
      </w:r>
      <w:r w:rsidR="00FA37BF" w:rsidRPr="0072153E">
        <w:rPr>
          <w:szCs w:val="22"/>
        </w:rPr>
        <w:t>Clear 14 mg transzdermális tapasz (</w:t>
      </w:r>
      <w:r>
        <w:rPr>
          <w:szCs w:val="22"/>
        </w:rPr>
        <w:t xml:space="preserve">14× </w:t>
      </w:r>
      <w:r w:rsidRPr="00BE1E28">
        <w:rPr>
          <w:szCs w:val="22"/>
        </w:rPr>
        <w:t>PE tereftalát/LDPE/Al/akrilnitril tasak</w:t>
      </w:r>
      <w:r w:rsidR="00FA37BF" w:rsidRPr="0072153E">
        <w:rPr>
          <w:szCs w:val="22"/>
        </w:rPr>
        <w:t>)</w:t>
      </w:r>
    </w:p>
    <w:p w14:paraId="1D0E0CEC" w14:textId="77777777" w:rsidR="00AD3807" w:rsidRDefault="00FA37BF" w:rsidP="00267B54">
      <w:pPr>
        <w:spacing w:line="240" w:lineRule="exact"/>
        <w:rPr>
          <w:szCs w:val="22"/>
        </w:rPr>
      </w:pPr>
      <w:r w:rsidRPr="0072153E">
        <w:rPr>
          <w:szCs w:val="22"/>
        </w:rPr>
        <w:t>OGYI-T-8174/27</w:t>
      </w:r>
      <w:r w:rsidR="00AD3807">
        <w:rPr>
          <w:szCs w:val="22"/>
        </w:rPr>
        <w:tab/>
      </w:r>
      <w:r w:rsidR="00AD3807" w:rsidRPr="0072153E">
        <w:rPr>
          <w:szCs w:val="22"/>
        </w:rPr>
        <w:t xml:space="preserve">NiQuitin Clear </w:t>
      </w:r>
      <w:r w:rsidR="00AD3807">
        <w:rPr>
          <w:szCs w:val="22"/>
        </w:rPr>
        <w:t>21</w:t>
      </w:r>
      <w:r w:rsidR="00AD3807" w:rsidRPr="0072153E">
        <w:rPr>
          <w:szCs w:val="22"/>
        </w:rPr>
        <w:t> mg transzdermális tapasz (</w:t>
      </w:r>
      <w:r w:rsidR="00AD3807">
        <w:rPr>
          <w:szCs w:val="22"/>
        </w:rPr>
        <w:t xml:space="preserve">7× </w:t>
      </w:r>
      <w:r w:rsidR="00AD3807" w:rsidRPr="00BE1E28">
        <w:rPr>
          <w:szCs w:val="22"/>
        </w:rPr>
        <w:t>PE tereftalát/LDPE/Al/akrilnitril tasak</w:t>
      </w:r>
      <w:r w:rsidR="00AD3807" w:rsidRPr="0072153E">
        <w:rPr>
          <w:szCs w:val="22"/>
        </w:rPr>
        <w:t>)</w:t>
      </w:r>
    </w:p>
    <w:p w14:paraId="3F128962" w14:textId="77777777" w:rsidR="00FA37BF" w:rsidRPr="0072153E" w:rsidRDefault="00AD3807" w:rsidP="00267B54">
      <w:pPr>
        <w:spacing w:line="240" w:lineRule="exact"/>
        <w:rPr>
          <w:szCs w:val="22"/>
        </w:rPr>
      </w:pPr>
      <w:r w:rsidRPr="0072153E">
        <w:rPr>
          <w:szCs w:val="22"/>
        </w:rPr>
        <w:t>OGYI-T-8174</w:t>
      </w:r>
      <w:r>
        <w:rPr>
          <w:szCs w:val="22"/>
        </w:rPr>
        <w:t>/</w:t>
      </w:r>
      <w:r w:rsidR="00FA37BF" w:rsidRPr="0072153E">
        <w:rPr>
          <w:szCs w:val="22"/>
        </w:rPr>
        <w:t>28</w:t>
      </w:r>
      <w:r w:rsidR="00FA37BF" w:rsidRPr="0072153E">
        <w:rPr>
          <w:szCs w:val="22"/>
        </w:rPr>
        <w:tab/>
      </w:r>
      <w:r w:rsidR="00141A08" w:rsidRPr="0072153E">
        <w:rPr>
          <w:szCs w:val="22"/>
        </w:rPr>
        <w:t xml:space="preserve">NiQuitin </w:t>
      </w:r>
      <w:r w:rsidR="00FA37BF" w:rsidRPr="0072153E">
        <w:rPr>
          <w:szCs w:val="22"/>
        </w:rPr>
        <w:t>Clear 21 mg transzdermális tapasz (</w:t>
      </w:r>
      <w:r>
        <w:rPr>
          <w:szCs w:val="22"/>
        </w:rPr>
        <w:t xml:space="preserve">14× </w:t>
      </w:r>
      <w:r w:rsidRPr="00BE1E28">
        <w:rPr>
          <w:szCs w:val="22"/>
        </w:rPr>
        <w:t>PE tereftalát/LDPE/Al/akrilnitril tasak</w:t>
      </w:r>
      <w:r w:rsidR="00FA37BF" w:rsidRPr="0072153E">
        <w:rPr>
          <w:szCs w:val="22"/>
        </w:rPr>
        <w:t>)</w:t>
      </w:r>
    </w:p>
    <w:p w14:paraId="452D51AA" w14:textId="77777777" w:rsidR="008F4050" w:rsidRDefault="008F4050" w:rsidP="008F4050">
      <w:pPr>
        <w:spacing w:line="240" w:lineRule="exact"/>
        <w:rPr>
          <w:szCs w:val="22"/>
        </w:rPr>
      </w:pPr>
      <w:r w:rsidRPr="00BE1E28">
        <w:rPr>
          <w:szCs w:val="22"/>
        </w:rPr>
        <w:t>OGYI-T-8174/</w:t>
      </w:r>
      <w:r>
        <w:rPr>
          <w:szCs w:val="22"/>
        </w:rPr>
        <w:t>76</w:t>
      </w:r>
      <w:r>
        <w:rPr>
          <w:szCs w:val="22"/>
        </w:rPr>
        <w:tab/>
      </w:r>
      <w:r w:rsidRPr="00BE1E28">
        <w:rPr>
          <w:szCs w:val="22"/>
        </w:rPr>
        <w:t>NiQuitin Clear 7 mg transzdermális tapasz (7</w:t>
      </w:r>
      <w:r>
        <w:rPr>
          <w:szCs w:val="22"/>
        </w:rPr>
        <w:t xml:space="preserve">× </w:t>
      </w:r>
      <w:r w:rsidRPr="00BE1E28">
        <w:rPr>
          <w:szCs w:val="22"/>
        </w:rPr>
        <w:t>PE tereftalát/LDPE/Al/</w:t>
      </w:r>
      <w:r>
        <w:rPr>
          <w:szCs w:val="22"/>
        </w:rPr>
        <w:t xml:space="preserve">EVOH </w:t>
      </w:r>
      <w:r w:rsidRPr="00BE1E28">
        <w:rPr>
          <w:szCs w:val="22"/>
        </w:rPr>
        <w:t>tasak)</w:t>
      </w:r>
    </w:p>
    <w:p w14:paraId="76A2B129" w14:textId="77777777" w:rsidR="008F4050" w:rsidRDefault="008F4050" w:rsidP="008F4050">
      <w:pPr>
        <w:spacing w:line="240" w:lineRule="exact"/>
        <w:rPr>
          <w:szCs w:val="22"/>
        </w:rPr>
      </w:pPr>
      <w:r w:rsidRPr="00BE1E28">
        <w:rPr>
          <w:szCs w:val="22"/>
        </w:rPr>
        <w:t>OGYI-T-8174</w:t>
      </w:r>
      <w:r>
        <w:rPr>
          <w:szCs w:val="22"/>
        </w:rPr>
        <w:t>/77</w:t>
      </w:r>
      <w:r w:rsidRPr="00BE1E28">
        <w:rPr>
          <w:szCs w:val="22"/>
        </w:rPr>
        <w:tab/>
        <w:t>NiQuitin Clear 7 mg transzdermális tapasz (14</w:t>
      </w:r>
      <w:r>
        <w:rPr>
          <w:szCs w:val="22"/>
        </w:rPr>
        <w:t xml:space="preserve">× </w:t>
      </w:r>
      <w:r w:rsidRPr="00BE1E28">
        <w:rPr>
          <w:szCs w:val="22"/>
        </w:rPr>
        <w:t>PE tereftalát/LDPE/Al/</w:t>
      </w:r>
      <w:r>
        <w:rPr>
          <w:szCs w:val="22"/>
        </w:rPr>
        <w:t>EVOH</w:t>
      </w:r>
      <w:r w:rsidRPr="00BE1E28">
        <w:rPr>
          <w:szCs w:val="22"/>
        </w:rPr>
        <w:t xml:space="preserve"> tasak)</w:t>
      </w:r>
    </w:p>
    <w:p w14:paraId="5A7359E5" w14:textId="77777777" w:rsidR="008F4050" w:rsidRDefault="008F4050" w:rsidP="008F4050">
      <w:pPr>
        <w:spacing w:line="240" w:lineRule="exact"/>
        <w:rPr>
          <w:szCs w:val="22"/>
        </w:rPr>
      </w:pPr>
      <w:r w:rsidRPr="00BE1E28">
        <w:rPr>
          <w:szCs w:val="22"/>
        </w:rPr>
        <w:t>OGYI-T-8174/</w:t>
      </w:r>
      <w:r>
        <w:rPr>
          <w:szCs w:val="22"/>
        </w:rPr>
        <w:t>78</w:t>
      </w:r>
      <w:r>
        <w:rPr>
          <w:szCs w:val="22"/>
        </w:rPr>
        <w:tab/>
      </w:r>
      <w:r w:rsidRPr="00BE1E28">
        <w:rPr>
          <w:szCs w:val="22"/>
        </w:rPr>
        <w:t>NiQuitin Clear 14 mg transzdermális tapasz (7</w:t>
      </w:r>
      <w:r>
        <w:rPr>
          <w:szCs w:val="22"/>
        </w:rPr>
        <w:t xml:space="preserve">× </w:t>
      </w:r>
      <w:r w:rsidRPr="00BE1E28">
        <w:rPr>
          <w:szCs w:val="22"/>
        </w:rPr>
        <w:t>PE tereftalát/LDPE/Al/</w:t>
      </w:r>
      <w:r>
        <w:rPr>
          <w:szCs w:val="22"/>
        </w:rPr>
        <w:t>EVOH</w:t>
      </w:r>
      <w:r w:rsidRPr="00BE1E28">
        <w:rPr>
          <w:szCs w:val="22"/>
        </w:rPr>
        <w:t xml:space="preserve"> tasak)</w:t>
      </w:r>
    </w:p>
    <w:p w14:paraId="164C8487" w14:textId="77777777" w:rsidR="008F4050" w:rsidRPr="00BE1E28" w:rsidRDefault="008F4050" w:rsidP="008F4050">
      <w:pPr>
        <w:spacing w:line="240" w:lineRule="exact"/>
        <w:rPr>
          <w:szCs w:val="22"/>
        </w:rPr>
      </w:pPr>
      <w:r>
        <w:rPr>
          <w:szCs w:val="22"/>
        </w:rPr>
        <w:t>OGYI-T-8174/79</w:t>
      </w:r>
      <w:r w:rsidRPr="00BE1E28">
        <w:rPr>
          <w:szCs w:val="22"/>
        </w:rPr>
        <w:tab/>
        <w:t>NiQuitin Clear 14 mg transzdermális tapasz (</w:t>
      </w:r>
      <w:r>
        <w:rPr>
          <w:szCs w:val="22"/>
        </w:rPr>
        <w:t xml:space="preserve">14× </w:t>
      </w:r>
      <w:r w:rsidRPr="00BE1E28">
        <w:rPr>
          <w:szCs w:val="22"/>
        </w:rPr>
        <w:t>PE tereftalát/LDPE/Al/</w:t>
      </w:r>
      <w:r>
        <w:rPr>
          <w:szCs w:val="22"/>
        </w:rPr>
        <w:t>EVOH</w:t>
      </w:r>
      <w:r w:rsidRPr="00BE1E28">
        <w:rPr>
          <w:szCs w:val="22"/>
        </w:rPr>
        <w:t xml:space="preserve"> tasak)</w:t>
      </w:r>
    </w:p>
    <w:p w14:paraId="1084FCD2" w14:textId="77777777" w:rsidR="003F7424" w:rsidRDefault="003F7424" w:rsidP="008F4050">
      <w:pPr>
        <w:spacing w:line="240" w:lineRule="exact"/>
        <w:rPr>
          <w:szCs w:val="22"/>
        </w:rPr>
      </w:pPr>
      <w:r w:rsidRPr="00BE1E28">
        <w:rPr>
          <w:szCs w:val="22"/>
        </w:rPr>
        <w:t>OGYI-T-8174/</w:t>
      </w:r>
      <w:r>
        <w:rPr>
          <w:szCs w:val="22"/>
        </w:rPr>
        <w:t>80</w:t>
      </w:r>
      <w:r>
        <w:rPr>
          <w:szCs w:val="22"/>
        </w:rPr>
        <w:tab/>
      </w:r>
      <w:r w:rsidRPr="00BE1E28">
        <w:rPr>
          <w:szCs w:val="22"/>
        </w:rPr>
        <w:t>NiQuitin Clear 21 mg transzdermális tapasz (</w:t>
      </w:r>
      <w:r>
        <w:rPr>
          <w:szCs w:val="22"/>
        </w:rPr>
        <w:t xml:space="preserve">7× </w:t>
      </w:r>
      <w:r w:rsidRPr="00BE1E28">
        <w:rPr>
          <w:szCs w:val="22"/>
        </w:rPr>
        <w:t>PE tereftalát/LDPE/Al/</w:t>
      </w:r>
      <w:r>
        <w:rPr>
          <w:szCs w:val="22"/>
        </w:rPr>
        <w:t>EVOH</w:t>
      </w:r>
      <w:r w:rsidRPr="00BE1E28">
        <w:rPr>
          <w:szCs w:val="22"/>
        </w:rPr>
        <w:t xml:space="preserve"> tasak)</w:t>
      </w:r>
    </w:p>
    <w:p w14:paraId="58E3CC98" w14:textId="77777777" w:rsidR="003F7424" w:rsidRPr="00BE1E28" w:rsidRDefault="003F7424" w:rsidP="003F7424">
      <w:pPr>
        <w:spacing w:line="240" w:lineRule="exact"/>
        <w:rPr>
          <w:szCs w:val="22"/>
        </w:rPr>
      </w:pPr>
      <w:r>
        <w:rPr>
          <w:szCs w:val="22"/>
        </w:rPr>
        <w:t>OGYI-T-8174/81</w:t>
      </w:r>
      <w:r w:rsidRPr="00BE1E28">
        <w:rPr>
          <w:szCs w:val="22"/>
        </w:rPr>
        <w:tab/>
        <w:t>NiQuitin Clear 21 mg transzdermális tapasz (</w:t>
      </w:r>
      <w:r>
        <w:rPr>
          <w:szCs w:val="22"/>
        </w:rPr>
        <w:t xml:space="preserve">14× </w:t>
      </w:r>
      <w:r w:rsidRPr="00BE1E28">
        <w:rPr>
          <w:szCs w:val="22"/>
        </w:rPr>
        <w:t>PE tereftalát/LDPE/Al/</w:t>
      </w:r>
      <w:r>
        <w:rPr>
          <w:szCs w:val="22"/>
        </w:rPr>
        <w:t>EVOH</w:t>
      </w:r>
      <w:r w:rsidRPr="00BE1E28">
        <w:rPr>
          <w:szCs w:val="22"/>
        </w:rPr>
        <w:t xml:space="preserve"> tasak)</w:t>
      </w:r>
    </w:p>
    <w:p w14:paraId="362CC7EC" w14:textId="77777777" w:rsidR="00FA37BF" w:rsidRPr="0072153E" w:rsidRDefault="00FA37BF" w:rsidP="00267B54">
      <w:pPr>
        <w:spacing w:line="240" w:lineRule="exact"/>
        <w:rPr>
          <w:szCs w:val="22"/>
        </w:rPr>
      </w:pPr>
    </w:p>
    <w:p w14:paraId="6EFE875E" w14:textId="6282CBF7" w:rsidR="00FA37BF" w:rsidRPr="0072153E" w:rsidRDefault="00FA37BF" w:rsidP="00267B54">
      <w:pPr>
        <w:spacing w:line="240" w:lineRule="exact"/>
        <w:ind w:right="-2"/>
        <w:rPr>
          <w:szCs w:val="22"/>
        </w:rPr>
      </w:pPr>
      <w:r w:rsidRPr="0072153E">
        <w:rPr>
          <w:b/>
          <w:szCs w:val="22"/>
        </w:rPr>
        <w:t>A betegtájékoztató legutóbbi felülvizsgálatának dátuma:</w:t>
      </w:r>
      <w:r w:rsidR="007D0400">
        <w:rPr>
          <w:b/>
          <w:szCs w:val="22"/>
        </w:rPr>
        <w:t xml:space="preserve"> </w:t>
      </w:r>
      <w:r w:rsidR="00014CB8">
        <w:rPr>
          <w:szCs w:val="22"/>
        </w:rPr>
        <w:t xml:space="preserve">2025. </w:t>
      </w:r>
      <w:r w:rsidR="006250A1">
        <w:rPr>
          <w:szCs w:val="22"/>
        </w:rPr>
        <w:t>december</w:t>
      </w:r>
    </w:p>
    <w:sectPr w:rsidR="00FA37BF" w:rsidRPr="0072153E" w:rsidSect="0040375B">
      <w:headerReference w:type="even" r:id="rId13"/>
      <w:headerReference w:type="default" r:id="rId14"/>
      <w:footerReference w:type="first" r:id="rId15"/>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5F13A" w14:textId="77777777" w:rsidR="00FE7F1D" w:rsidRDefault="00FE7F1D">
      <w:r>
        <w:separator/>
      </w:r>
    </w:p>
  </w:endnote>
  <w:endnote w:type="continuationSeparator" w:id="0">
    <w:p w14:paraId="39C4DE3F" w14:textId="77777777" w:rsidR="00FE7F1D" w:rsidRDefault="00FE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65B6C" w14:textId="77777777" w:rsidR="006250A1" w:rsidRPr="006250A1" w:rsidRDefault="006250A1" w:rsidP="006250A1">
    <w:pPr>
      <w:pStyle w:val="llb"/>
      <w:spacing w:line="240" w:lineRule="auto"/>
      <w:rPr>
        <w:sz w:val="18"/>
        <w:szCs w:val="18"/>
        <w:lang w:val="hu-HU"/>
      </w:rPr>
    </w:pPr>
    <w:r w:rsidRPr="006250A1">
      <w:rPr>
        <w:sz w:val="18"/>
        <w:szCs w:val="18"/>
        <w:lang w:val="hu-HU"/>
      </w:rPr>
      <w:t>NNGYK/ETGY/30090/2025</w:t>
    </w:r>
  </w:p>
  <w:p w14:paraId="1EFE0D70" w14:textId="77777777" w:rsidR="006250A1" w:rsidRPr="006250A1" w:rsidRDefault="006250A1" w:rsidP="006250A1">
    <w:pPr>
      <w:pStyle w:val="llb"/>
      <w:spacing w:line="240" w:lineRule="auto"/>
      <w:rPr>
        <w:sz w:val="18"/>
        <w:szCs w:val="18"/>
        <w:lang w:val="hu-HU"/>
      </w:rPr>
    </w:pPr>
    <w:r w:rsidRPr="006250A1">
      <w:rPr>
        <w:sz w:val="18"/>
        <w:szCs w:val="18"/>
        <w:lang w:val="hu-HU"/>
      </w:rPr>
      <w:t>NNGYK/ETGY/30092/2025</w:t>
    </w:r>
  </w:p>
  <w:p w14:paraId="63CB9D8D" w14:textId="2FF81939" w:rsidR="00FD4DBA" w:rsidRPr="00414C5B" w:rsidRDefault="006250A1" w:rsidP="008740EB">
    <w:pPr>
      <w:pStyle w:val="llb"/>
      <w:spacing w:line="240" w:lineRule="auto"/>
      <w:rPr>
        <w:sz w:val="18"/>
        <w:szCs w:val="18"/>
      </w:rPr>
    </w:pPr>
    <w:r w:rsidRPr="006250A1">
      <w:rPr>
        <w:sz w:val="18"/>
        <w:szCs w:val="18"/>
        <w:lang w:val="hu-HU"/>
      </w:rPr>
      <w:t>NNGYK/ETGY/30093/2025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71272" w14:textId="77777777" w:rsidR="00FE7F1D" w:rsidRDefault="00FE7F1D">
      <w:r>
        <w:separator/>
      </w:r>
    </w:p>
  </w:footnote>
  <w:footnote w:type="continuationSeparator" w:id="0">
    <w:p w14:paraId="0D48B91C" w14:textId="77777777" w:rsidR="00FE7F1D" w:rsidRDefault="00FE7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06E1F" w14:textId="77777777" w:rsidR="00FD4DBA" w:rsidRDefault="00FD4DBA" w:rsidP="00BF2B78">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11D58DA" w14:textId="77777777" w:rsidR="00FD4DBA" w:rsidRDefault="00FD4DB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DBF82" w14:textId="2CFC28CE" w:rsidR="00FD4DBA" w:rsidRPr="009268CD" w:rsidRDefault="009268CD" w:rsidP="009268CD">
    <w:pPr>
      <w:pStyle w:val="lfej"/>
      <w:jc w:val="center"/>
      <w:rPr>
        <w:sz w:val="18"/>
        <w:szCs w:val="18"/>
      </w:rPr>
    </w:pPr>
    <w:r w:rsidRPr="009268CD">
      <w:rPr>
        <w:sz w:val="18"/>
        <w:szCs w:val="18"/>
      </w:rPr>
      <w:fldChar w:fldCharType="begin"/>
    </w:r>
    <w:r w:rsidRPr="009268CD">
      <w:rPr>
        <w:sz w:val="18"/>
        <w:szCs w:val="18"/>
      </w:rPr>
      <w:instrText xml:space="preserve"> PAGE   \* MERGEFORMAT </w:instrText>
    </w:r>
    <w:r w:rsidRPr="009268CD">
      <w:rPr>
        <w:sz w:val="18"/>
        <w:szCs w:val="18"/>
      </w:rPr>
      <w:fldChar w:fldCharType="separate"/>
    </w:r>
    <w:r w:rsidR="00283C32">
      <w:rPr>
        <w:noProof/>
        <w:sz w:val="18"/>
        <w:szCs w:val="18"/>
      </w:rPr>
      <w:t>9</w:t>
    </w:r>
    <w:r w:rsidRPr="009268C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B4287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C7687A24"/>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BDACACC"/>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FFFFFFFE"/>
    <w:multiLevelType w:val="singleLevel"/>
    <w:tmpl w:val="FFFFFFFF"/>
    <w:lvl w:ilvl="0">
      <w:numFmt w:val="decimal"/>
      <w:lvlText w:val="*"/>
      <w:lvlJc w:val="left"/>
      <w:rPr>
        <w:rFonts w:cs="Times New Roman"/>
      </w:rPr>
    </w:lvl>
  </w:abstractNum>
  <w:abstractNum w:abstractNumId="4"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9"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0"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1"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2"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3" w15:restartNumberingAfterBreak="0">
    <w:nsid w:val="18BF0AA2"/>
    <w:multiLevelType w:val="multilevel"/>
    <w:tmpl w:val="FA485C7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bullet"/>
      <w:lvlText w:val=""/>
      <w:lvlJc w:val="left"/>
      <w:pPr>
        <w:tabs>
          <w:tab w:val="num" w:pos="360"/>
        </w:tabs>
        <w:ind w:left="360" w:hanging="360"/>
      </w:pPr>
      <w:rPr>
        <w:rFonts w:ascii="Symbol" w:hAnsi="Symbol" w:hint="default"/>
        <w:color w:val="auto"/>
      </w:rPr>
    </w:lvl>
    <w:lvl w:ilvl="6">
      <w:start w:val="1"/>
      <w:numFmt w:val="decimal"/>
      <w:lvlText w:val="%7."/>
      <w:lvlJc w:val="left"/>
      <w:pPr>
        <w:tabs>
          <w:tab w:val="num" w:pos="0"/>
        </w:tabs>
      </w:pPr>
      <w:rPr>
        <w:rFonts w:cs="Times New Roman"/>
      </w:rPr>
    </w:lvl>
    <w:lvl w:ilvl="7">
      <w:start w:val="1"/>
      <w:numFmt w:val="bullet"/>
      <w:lvlText w:val=""/>
      <w:lvlJc w:val="left"/>
      <w:pPr>
        <w:tabs>
          <w:tab w:val="num" w:pos="360"/>
        </w:tabs>
        <w:ind w:left="360" w:hanging="360"/>
      </w:pPr>
      <w:rPr>
        <w:rFonts w:ascii="Symbol" w:hAnsi="Symbol" w:hint="default"/>
        <w:color w:val="auto"/>
      </w:rPr>
    </w:lvl>
    <w:lvl w:ilvl="8">
      <w:start w:val="1"/>
      <w:numFmt w:val="decimal"/>
      <w:lvlText w:val="%9."/>
      <w:lvlJc w:val="left"/>
      <w:pPr>
        <w:tabs>
          <w:tab w:val="num" w:pos="0"/>
        </w:tabs>
      </w:pPr>
      <w:rPr>
        <w:rFonts w:cs="Times New Roman"/>
      </w:rPr>
    </w:lvl>
  </w:abstractNum>
  <w:abstractNum w:abstractNumId="14" w15:restartNumberingAfterBreak="0">
    <w:nsid w:val="1C54795B"/>
    <w:multiLevelType w:val="multilevel"/>
    <w:tmpl w:val="6C28BAEE"/>
    <w:lvl w:ilvl="0">
      <w:numFmt w:val="bullet"/>
      <w:lvlText w:val="-"/>
      <w:lvlJc w:val="left"/>
      <w:pPr>
        <w:tabs>
          <w:tab w:val="num" w:pos="360"/>
        </w:tabs>
      </w:pPr>
      <w:rPr>
        <w:rFonts w:ascii="Thorndale" w:hAnsi="Thorndale" w:hint="default"/>
      </w:rPr>
    </w:lvl>
    <w:lvl w:ilvl="1">
      <w:start w:val="1"/>
      <w:numFmt w:val="decimal"/>
      <w:lvlText w:val="%2."/>
      <w:lvlJc w:val="left"/>
      <w:pPr>
        <w:tabs>
          <w:tab w:val="num" w:pos="0"/>
        </w:tabs>
      </w:pPr>
      <w:rPr>
        <w:rFonts w:cs="Times New Roman" w:hint="default"/>
      </w:rPr>
    </w:lvl>
    <w:lvl w:ilvl="2">
      <w:start w:val="1"/>
      <w:numFmt w:val="decimal"/>
      <w:lvlText w:val="%3."/>
      <w:lvlJc w:val="left"/>
      <w:pPr>
        <w:tabs>
          <w:tab w:val="num" w:pos="0"/>
        </w:tabs>
      </w:pPr>
      <w:rPr>
        <w:rFonts w:cs="Times New Roman" w:hint="default"/>
      </w:rPr>
    </w:lvl>
    <w:lvl w:ilvl="3">
      <w:start w:val="1"/>
      <w:numFmt w:val="decimal"/>
      <w:lvlText w:val="%4."/>
      <w:lvlJc w:val="left"/>
      <w:pPr>
        <w:tabs>
          <w:tab w:val="num" w:pos="0"/>
        </w:tabs>
      </w:pPr>
      <w:rPr>
        <w:rFonts w:cs="Times New Roman" w:hint="default"/>
      </w:rPr>
    </w:lvl>
    <w:lvl w:ilvl="4">
      <w:start w:val="1"/>
      <w:numFmt w:val="decimal"/>
      <w:lvlText w:val="%5."/>
      <w:lvlJc w:val="left"/>
      <w:pPr>
        <w:tabs>
          <w:tab w:val="num" w:pos="0"/>
        </w:tabs>
      </w:pPr>
      <w:rPr>
        <w:rFonts w:cs="Times New Roman" w:hint="default"/>
      </w:rPr>
    </w:lvl>
    <w:lvl w:ilvl="5">
      <w:start w:val="1"/>
      <w:numFmt w:val="bullet"/>
      <w:lvlText w:val=""/>
      <w:lvlJc w:val="left"/>
      <w:pPr>
        <w:tabs>
          <w:tab w:val="num" w:pos="360"/>
        </w:tabs>
        <w:ind w:left="360" w:hanging="360"/>
      </w:pPr>
      <w:rPr>
        <w:rFonts w:ascii="Symbol" w:hAnsi="Symbol" w:hint="default"/>
        <w:color w:val="auto"/>
      </w:rPr>
    </w:lvl>
    <w:lvl w:ilvl="6">
      <w:start w:val="1"/>
      <w:numFmt w:val="decimal"/>
      <w:lvlText w:val="%7."/>
      <w:lvlJc w:val="left"/>
      <w:pPr>
        <w:tabs>
          <w:tab w:val="num" w:pos="0"/>
        </w:tabs>
      </w:pPr>
      <w:rPr>
        <w:rFonts w:cs="Times New Roman" w:hint="default"/>
      </w:rPr>
    </w:lvl>
    <w:lvl w:ilvl="7">
      <w:start w:val="1"/>
      <w:numFmt w:val="bullet"/>
      <w:lvlText w:val=""/>
      <w:lvlJc w:val="left"/>
      <w:pPr>
        <w:tabs>
          <w:tab w:val="num" w:pos="851"/>
        </w:tabs>
        <w:ind w:left="851" w:hanging="284"/>
      </w:pPr>
      <w:rPr>
        <w:rFonts w:ascii="Symbol" w:hAnsi="Symbol" w:hint="default"/>
        <w:color w:val="auto"/>
      </w:rPr>
    </w:lvl>
    <w:lvl w:ilvl="8">
      <w:start w:val="1"/>
      <w:numFmt w:val="decimal"/>
      <w:lvlText w:val="%9."/>
      <w:lvlJc w:val="left"/>
      <w:pPr>
        <w:tabs>
          <w:tab w:val="num" w:pos="0"/>
        </w:tabs>
      </w:pPr>
      <w:rPr>
        <w:rFonts w:cs="Times New Roman" w:hint="default"/>
      </w:rPr>
    </w:lvl>
  </w:abstractNum>
  <w:abstractNum w:abstractNumId="15" w15:restartNumberingAfterBreak="0">
    <w:nsid w:val="26D62531"/>
    <w:multiLevelType w:val="hybridMultilevel"/>
    <w:tmpl w:val="09DC7F00"/>
    <w:lvl w:ilvl="0" w:tplc="040E000F">
      <w:start w:val="1"/>
      <w:numFmt w:val="decimal"/>
      <w:lvlText w:val="%1."/>
      <w:lvlJc w:val="left"/>
      <w:pPr>
        <w:ind w:left="720" w:hanging="360"/>
      </w:pPr>
      <w:rPr>
        <w:rFonts w:cs="Times New Roman"/>
      </w:rPr>
    </w:lvl>
    <w:lvl w:ilvl="1" w:tplc="040E000F">
      <w:start w:val="1"/>
      <w:numFmt w:val="decimal"/>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31BC46F2"/>
    <w:multiLevelType w:val="multilevel"/>
    <w:tmpl w:val="C8F4AB4A"/>
    <w:lvl w:ilvl="0">
      <w:numFmt w:val="bullet"/>
      <w:lvlText w:val="-"/>
      <w:lvlJc w:val="left"/>
      <w:pPr>
        <w:tabs>
          <w:tab w:val="num" w:pos="360"/>
        </w:tabs>
      </w:pPr>
      <w:rPr>
        <w:rFonts w:ascii="Thorndale" w:hAnsi="Thorndale" w:hint="default"/>
      </w:rPr>
    </w:lvl>
    <w:lvl w:ilvl="1">
      <w:start w:val="1"/>
      <w:numFmt w:val="decimal"/>
      <w:lvlText w:val="%2."/>
      <w:lvlJc w:val="left"/>
      <w:pPr>
        <w:tabs>
          <w:tab w:val="num" w:pos="0"/>
        </w:tabs>
      </w:pPr>
      <w:rPr>
        <w:rFonts w:cs="Times New Roman" w:hint="default"/>
      </w:rPr>
    </w:lvl>
    <w:lvl w:ilvl="2">
      <w:start w:val="1"/>
      <w:numFmt w:val="decimal"/>
      <w:lvlText w:val="%3."/>
      <w:lvlJc w:val="left"/>
      <w:pPr>
        <w:tabs>
          <w:tab w:val="num" w:pos="0"/>
        </w:tabs>
      </w:pPr>
      <w:rPr>
        <w:rFonts w:cs="Times New Roman" w:hint="default"/>
      </w:rPr>
    </w:lvl>
    <w:lvl w:ilvl="3">
      <w:start w:val="1"/>
      <w:numFmt w:val="decimal"/>
      <w:lvlText w:val="%4."/>
      <w:lvlJc w:val="left"/>
      <w:pPr>
        <w:tabs>
          <w:tab w:val="num" w:pos="0"/>
        </w:tabs>
      </w:pPr>
      <w:rPr>
        <w:rFonts w:cs="Times New Roman" w:hint="default"/>
      </w:rPr>
    </w:lvl>
    <w:lvl w:ilvl="4">
      <w:start w:val="1"/>
      <w:numFmt w:val="decimal"/>
      <w:lvlText w:val="%5."/>
      <w:lvlJc w:val="left"/>
      <w:pPr>
        <w:tabs>
          <w:tab w:val="num" w:pos="0"/>
        </w:tabs>
      </w:pPr>
      <w:rPr>
        <w:rFonts w:cs="Times New Roman" w:hint="default"/>
      </w:rPr>
    </w:lvl>
    <w:lvl w:ilvl="5">
      <w:start w:val="1"/>
      <w:numFmt w:val="bullet"/>
      <w:lvlText w:val=""/>
      <w:lvlJc w:val="left"/>
      <w:pPr>
        <w:tabs>
          <w:tab w:val="num" w:pos="360"/>
        </w:tabs>
        <w:ind w:left="360" w:hanging="360"/>
      </w:pPr>
      <w:rPr>
        <w:rFonts w:ascii="Symbol" w:hAnsi="Symbol" w:hint="default"/>
        <w:color w:val="auto"/>
      </w:rPr>
    </w:lvl>
    <w:lvl w:ilvl="6">
      <w:start w:val="1"/>
      <w:numFmt w:val="decimal"/>
      <w:lvlText w:val="%7."/>
      <w:lvlJc w:val="left"/>
      <w:pPr>
        <w:tabs>
          <w:tab w:val="num" w:pos="0"/>
        </w:tabs>
      </w:pPr>
      <w:rPr>
        <w:rFonts w:cs="Times New Roman" w:hint="default"/>
      </w:rPr>
    </w:lvl>
    <w:lvl w:ilvl="7">
      <w:start w:val="1"/>
      <w:numFmt w:val="bullet"/>
      <w:lvlText w:val=""/>
      <w:lvlJc w:val="left"/>
      <w:pPr>
        <w:tabs>
          <w:tab w:val="num" w:pos="851"/>
        </w:tabs>
        <w:ind w:left="360" w:firstLine="207"/>
      </w:pPr>
      <w:rPr>
        <w:rFonts w:ascii="Symbol" w:hAnsi="Symbol" w:hint="default"/>
        <w:color w:val="auto"/>
      </w:rPr>
    </w:lvl>
    <w:lvl w:ilvl="8">
      <w:start w:val="1"/>
      <w:numFmt w:val="decimal"/>
      <w:lvlText w:val="%9."/>
      <w:lvlJc w:val="left"/>
      <w:pPr>
        <w:tabs>
          <w:tab w:val="num" w:pos="0"/>
        </w:tabs>
      </w:pPr>
      <w:rPr>
        <w:rFonts w:cs="Times New Roman" w:hint="default"/>
      </w:rPr>
    </w:lvl>
  </w:abstractNum>
  <w:abstractNum w:abstractNumId="17" w15:restartNumberingAfterBreak="0">
    <w:nsid w:val="38AC5644"/>
    <w:multiLevelType w:val="hybridMultilevel"/>
    <w:tmpl w:val="6584F7BC"/>
    <w:lvl w:ilvl="0" w:tplc="040E0001">
      <w:start w:val="1"/>
      <w:numFmt w:val="bullet"/>
      <w:lvlText w:val=""/>
      <w:lvlJc w:val="left"/>
      <w:pPr>
        <w:ind w:left="1353" w:hanging="360"/>
      </w:pPr>
      <w:rPr>
        <w:rFonts w:ascii="Symbol" w:hAnsi="Symbol" w:hint="default"/>
      </w:rPr>
    </w:lvl>
    <w:lvl w:ilvl="1" w:tplc="040E0003" w:tentative="1">
      <w:start w:val="1"/>
      <w:numFmt w:val="bullet"/>
      <w:lvlText w:val="o"/>
      <w:lvlJc w:val="left"/>
      <w:pPr>
        <w:ind w:left="2073" w:hanging="360"/>
      </w:pPr>
      <w:rPr>
        <w:rFonts w:ascii="Courier New" w:hAnsi="Courier New" w:cs="Courier New" w:hint="default"/>
      </w:rPr>
    </w:lvl>
    <w:lvl w:ilvl="2" w:tplc="040E0005" w:tentative="1">
      <w:start w:val="1"/>
      <w:numFmt w:val="bullet"/>
      <w:lvlText w:val=""/>
      <w:lvlJc w:val="left"/>
      <w:pPr>
        <w:ind w:left="2793" w:hanging="360"/>
      </w:pPr>
      <w:rPr>
        <w:rFonts w:ascii="Wingdings" w:hAnsi="Wingdings" w:hint="default"/>
      </w:rPr>
    </w:lvl>
    <w:lvl w:ilvl="3" w:tplc="040E0001" w:tentative="1">
      <w:start w:val="1"/>
      <w:numFmt w:val="bullet"/>
      <w:lvlText w:val=""/>
      <w:lvlJc w:val="left"/>
      <w:pPr>
        <w:ind w:left="3513" w:hanging="360"/>
      </w:pPr>
      <w:rPr>
        <w:rFonts w:ascii="Symbol" w:hAnsi="Symbol" w:hint="default"/>
      </w:rPr>
    </w:lvl>
    <w:lvl w:ilvl="4" w:tplc="040E0003" w:tentative="1">
      <w:start w:val="1"/>
      <w:numFmt w:val="bullet"/>
      <w:lvlText w:val="o"/>
      <w:lvlJc w:val="left"/>
      <w:pPr>
        <w:ind w:left="4233" w:hanging="360"/>
      </w:pPr>
      <w:rPr>
        <w:rFonts w:ascii="Courier New" w:hAnsi="Courier New" w:cs="Courier New" w:hint="default"/>
      </w:rPr>
    </w:lvl>
    <w:lvl w:ilvl="5" w:tplc="040E0005" w:tentative="1">
      <w:start w:val="1"/>
      <w:numFmt w:val="bullet"/>
      <w:lvlText w:val=""/>
      <w:lvlJc w:val="left"/>
      <w:pPr>
        <w:ind w:left="4953" w:hanging="360"/>
      </w:pPr>
      <w:rPr>
        <w:rFonts w:ascii="Wingdings" w:hAnsi="Wingdings" w:hint="default"/>
      </w:rPr>
    </w:lvl>
    <w:lvl w:ilvl="6" w:tplc="040E0001" w:tentative="1">
      <w:start w:val="1"/>
      <w:numFmt w:val="bullet"/>
      <w:lvlText w:val=""/>
      <w:lvlJc w:val="left"/>
      <w:pPr>
        <w:ind w:left="5673" w:hanging="360"/>
      </w:pPr>
      <w:rPr>
        <w:rFonts w:ascii="Symbol" w:hAnsi="Symbol" w:hint="default"/>
      </w:rPr>
    </w:lvl>
    <w:lvl w:ilvl="7" w:tplc="040E0003" w:tentative="1">
      <w:start w:val="1"/>
      <w:numFmt w:val="bullet"/>
      <w:lvlText w:val="o"/>
      <w:lvlJc w:val="left"/>
      <w:pPr>
        <w:ind w:left="6393" w:hanging="360"/>
      </w:pPr>
      <w:rPr>
        <w:rFonts w:ascii="Courier New" w:hAnsi="Courier New" w:cs="Courier New" w:hint="default"/>
      </w:rPr>
    </w:lvl>
    <w:lvl w:ilvl="8" w:tplc="040E0005" w:tentative="1">
      <w:start w:val="1"/>
      <w:numFmt w:val="bullet"/>
      <w:lvlText w:val=""/>
      <w:lvlJc w:val="left"/>
      <w:pPr>
        <w:ind w:left="7113" w:hanging="360"/>
      </w:pPr>
      <w:rPr>
        <w:rFonts w:ascii="Wingdings" w:hAnsi="Wingdings" w:hint="default"/>
      </w:rPr>
    </w:lvl>
  </w:abstractNum>
  <w:abstractNum w:abstractNumId="18" w15:restartNumberingAfterBreak="0">
    <w:nsid w:val="50A76EFB"/>
    <w:multiLevelType w:val="multilevel"/>
    <w:tmpl w:val="B99E93D8"/>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bullet"/>
      <w:lvlText w:val=""/>
      <w:lvlJc w:val="left"/>
      <w:pPr>
        <w:tabs>
          <w:tab w:val="num" w:pos="360"/>
        </w:tabs>
        <w:ind w:left="360" w:hanging="360"/>
      </w:pPr>
      <w:rPr>
        <w:rFonts w:ascii="Symbol" w:hAnsi="Symbol" w:hint="default"/>
        <w:color w:val="auto"/>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9" w15:restartNumberingAfterBreak="0">
    <w:nsid w:val="5A65128E"/>
    <w:multiLevelType w:val="multilevel"/>
    <w:tmpl w:val="9BA6A424"/>
    <w:lvl w:ilvl="0">
      <w:numFmt w:val="bullet"/>
      <w:lvlText w:val="-"/>
      <w:lvlJc w:val="left"/>
      <w:pPr>
        <w:tabs>
          <w:tab w:val="num" w:pos="360"/>
        </w:tabs>
      </w:pPr>
      <w:rPr>
        <w:rFonts w:ascii="Thorndale" w:hAnsi="Thorndale" w:hint="default"/>
      </w:rPr>
    </w:lvl>
    <w:lvl w:ilvl="1">
      <w:start w:val="1"/>
      <w:numFmt w:val="decimal"/>
      <w:lvlText w:val="%2."/>
      <w:lvlJc w:val="left"/>
      <w:pPr>
        <w:tabs>
          <w:tab w:val="num" w:pos="0"/>
        </w:tabs>
      </w:pPr>
      <w:rPr>
        <w:rFonts w:cs="Times New Roman" w:hint="default"/>
      </w:rPr>
    </w:lvl>
    <w:lvl w:ilvl="2">
      <w:start w:val="1"/>
      <w:numFmt w:val="decimal"/>
      <w:lvlText w:val="%3."/>
      <w:lvlJc w:val="left"/>
      <w:pPr>
        <w:tabs>
          <w:tab w:val="num" w:pos="0"/>
        </w:tabs>
      </w:pPr>
      <w:rPr>
        <w:rFonts w:cs="Times New Roman" w:hint="default"/>
      </w:rPr>
    </w:lvl>
    <w:lvl w:ilvl="3">
      <w:start w:val="1"/>
      <w:numFmt w:val="decimal"/>
      <w:lvlText w:val="%4."/>
      <w:lvlJc w:val="left"/>
      <w:pPr>
        <w:tabs>
          <w:tab w:val="num" w:pos="0"/>
        </w:tabs>
      </w:pPr>
      <w:rPr>
        <w:rFonts w:cs="Times New Roman" w:hint="default"/>
      </w:rPr>
    </w:lvl>
    <w:lvl w:ilvl="4">
      <w:start w:val="1"/>
      <w:numFmt w:val="decimal"/>
      <w:lvlText w:val="%5."/>
      <w:lvlJc w:val="left"/>
      <w:pPr>
        <w:tabs>
          <w:tab w:val="num" w:pos="0"/>
        </w:tabs>
      </w:pPr>
      <w:rPr>
        <w:rFonts w:cs="Times New Roman" w:hint="default"/>
      </w:rPr>
    </w:lvl>
    <w:lvl w:ilvl="5">
      <w:start w:val="1"/>
      <w:numFmt w:val="bullet"/>
      <w:lvlText w:val=""/>
      <w:lvlJc w:val="left"/>
      <w:pPr>
        <w:tabs>
          <w:tab w:val="num" w:pos="360"/>
        </w:tabs>
        <w:ind w:left="360" w:hanging="360"/>
      </w:pPr>
      <w:rPr>
        <w:rFonts w:ascii="Symbol" w:hAnsi="Symbol" w:hint="default"/>
        <w:color w:val="auto"/>
      </w:rPr>
    </w:lvl>
    <w:lvl w:ilvl="6">
      <w:start w:val="1"/>
      <w:numFmt w:val="decimal"/>
      <w:lvlText w:val="%7."/>
      <w:lvlJc w:val="left"/>
      <w:pPr>
        <w:tabs>
          <w:tab w:val="num" w:pos="0"/>
        </w:tabs>
      </w:pPr>
      <w:rPr>
        <w:rFonts w:cs="Times New Roman" w:hint="default"/>
      </w:rPr>
    </w:lvl>
    <w:lvl w:ilvl="7">
      <w:start w:val="1"/>
      <w:numFmt w:val="bullet"/>
      <w:lvlText w:val=""/>
      <w:lvlJc w:val="left"/>
      <w:pPr>
        <w:tabs>
          <w:tab w:val="num" w:pos="851"/>
        </w:tabs>
        <w:ind w:left="567"/>
      </w:pPr>
      <w:rPr>
        <w:rFonts w:ascii="Symbol" w:hAnsi="Symbol" w:hint="default"/>
        <w:color w:val="auto"/>
      </w:rPr>
    </w:lvl>
    <w:lvl w:ilvl="8">
      <w:start w:val="1"/>
      <w:numFmt w:val="decimal"/>
      <w:lvlText w:val="%9."/>
      <w:lvlJc w:val="left"/>
      <w:pPr>
        <w:tabs>
          <w:tab w:val="num" w:pos="0"/>
        </w:tabs>
      </w:pPr>
      <w:rPr>
        <w:rFonts w:cs="Times New Roman" w:hint="default"/>
      </w:rPr>
    </w:lvl>
  </w:abstractNum>
  <w:abstractNum w:abstractNumId="20" w15:restartNumberingAfterBreak="0">
    <w:nsid w:val="60DE7CE1"/>
    <w:multiLevelType w:val="multilevel"/>
    <w:tmpl w:val="FDB6C44C"/>
    <w:lvl w:ilvl="0">
      <w:numFmt w:val="bullet"/>
      <w:lvlText w:val="-"/>
      <w:lvlJc w:val="left"/>
      <w:pPr>
        <w:tabs>
          <w:tab w:val="num" w:pos="360"/>
        </w:tabs>
      </w:pPr>
      <w:rPr>
        <w:rFonts w:ascii="Thorndale" w:hAnsi="Thorndale" w:hint="default"/>
      </w:rPr>
    </w:lvl>
    <w:lvl w:ilvl="1">
      <w:start w:val="1"/>
      <w:numFmt w:val="decimal"/>
      <w:lvlText w:val="%2."/>
      <w:lvlJc w:val="left"/>
      <w:pPr>
        <w:tabs>
          <w:tab w:val="num" w:pos="0"/>
        </w:tabs>
      </w:pPr>
      <w:rPr>
        <w:rFonts w:cs="Times New Roman" w:hint="default"/>
      </w:rPr>
    </w:lvl>
    <w:lvl w:ilvl="2">
      <w:start w:val="1"/>
      <w:numFmt w:val="decimal"/>
      <w:lvlText w:val="%3."/>
      <w:lvlJc w:val="left"/>
      <w:pPr>
        <w:tabs>
          <w:tab w:val="num" w:pos="0"/>
        </w:tabs>
      </w:pPr>
      <w:rPr>
        <w:rFonts w:cs="Times New Roman" w:hint="default"/>
      </w:rPr>
    </w:lvl>
    <w:lvl w:ilvl="3">
      <w:start w:val="1"/>
      <w:numFmt w:val="decimal"/>
      <w:lvlText w:val="%4."/>
      <w:lvlJc w:val="left"/>
      <w:pPr>
        <w:tabs>
          <w:tab w:val="num" w:pos="0"/>
        </w:tabs>
      </w:pPr>
      <w:rPr>
        <w:rFonts w:cs="Times New Roman" w:hint="default"/>
      </w:rPr>
    </w:lvl>
    <w:lvl w:ilvl="4">
      <w:start w:val="1"/>
      <w:numFmt w:val="decimal"/>
      <w:lvlText w:val="%5."/>
      <w:lvlJc w:val="left"/>
      <w:pPr>
        <w:tabs>
          <w:tab w:val="num" w:pos="0"/>
        </w:tabs>
      </w:pPr>
      <w:rPr>
        <w:rFonts w:cs="Times New Roman" w:hint="default"/>
      </w:rPr>
    </w:lvl>
    <w:lvl w:ilvl="5">
      <w:start w:val="1"/>
      <w:numFmt w:val="bullet"/>
      <w:lvlText w:val=""/>
      <w:lvlJc w:val="left"/>
      <w:pPr>
        <w:tabs>
          <w:tab w:val="num" w:pos="360"/>
        </w:tabs>
        <w:ind w:left="360" w:hanging="360"/>
      </w:pPr>
      <w:rPr>
        <w:rFonts w:ascii="Symbol" w:hAnsi="Symbol" w:hint="default"/>
        <w:color w:val="auto"/>
      </w:rPr>
    </w:lvl>
    <w:lvl w:ilvl="6">
      <w:start w:val="1"/>
      <w:numFmt w:val="decimal"/>
      <w:lvlText w:val="%7."/>
      <w:lvlJc w:val="left"/>
      <w:pPr>
        <w:tabs>
          <w:tab w:val="num" w:pos="0"/>
        </w:tabs>
      </w:pPr>
      <w:rPr>
        <w:rFonts w:cs="Times New Roman" w:hint="default"/>
      </w:rPr>
    </w:lvl>
    <w:lvl w:ilvl="7">
      <w:start w:val="1"/>
      <w:numFmt w:val="bullet"/>
      <w:lvlText w:val=""/>
      <w:lvlJc w:val="left"/>
      <w:pPr>
        <w:tabs>
          <w:tab w:val="num" w:pos="851"/>
        </w:tabs>
        <w:ind w:left="360" w:hanging="360"/>
      </w:pPr>
      <w:rPr>
        <w:rFonts w:ascii="Symbol" w:hAnsi="Symbol" w:hint="default"/>
        <w:color w:val="auto"/>
      </w:rPr>
    </w:lvl>
    <w:lvl w:ilvl="8">
      <w:start w:val="1"/>
      <w:numFmt w:val="decimal"/>
      <w:lvlText w:val="%9."/>
      <w:lvlJc w:val="left"/>
      <w:pPr>
        <w:tabs>
          <w:tab w:val="num" w:pos="0"/>
        </w:tabs>
      </w:pPr>
      <w:rPr>
        <w:rFonts w:cs="Times New Roman" w:hint="default"/>
      </w:rPr>
    </w:lvl>
  </w:abstractNum>
  <w:abstractNum w:abstractNumId="21" w15:restartNumberingAfterBreak="0">
    <w:nsid w:val="62DE33C5"/>
    <w:multiLevelType w:val="hybridMultilevel"/>
    <w:tmpl w:val="A90EE99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2" w15:restartNumberingAfterBreak="0">
    <w:nsid w:val="65FB1A05"/>
    <w:multiLevelType w:val="multilevel"/>
    <w:tmpl w:val="B8FC2472"/>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23" w15:restartNumberingAfterBreak="0">
    <w:nsid w:val="7C6E65F0"/>
    <w:multiLevelType w:val="hybridMultilevel"/>
    <w:tmpl w:val="D99A7682"/>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abstractNumId w:val="4"/>
  </w:num>
  <w:num w:numId="2">
    <w:abstractNumId w:val="5"/>
  </w:num>
  <w:num w:numId="3">
    <w:abstractNumId w:val="6"/>
  </w:num>
  <w:num w:numId="4">
    <w:abstractNumId w:val="7"/>
  </w:num>
  <w:num w:numId="5">
    <w:abstractNumId w:val="8"/>
  </w:num>
  <w:num w:numId="6">
    <w:abstractNumId w:val="9"/>
  </w:num>
  <w:num w:numId="7">
    <w:abstractNumId w:val="10"/>
  </w:num>
  <w:num w:numId="8">
    <w:abstractNumId w:val="11"/>
  </w:num>
  <w:num w:numId="9">
    <w:abstractNumId w:val="12"/>
  </w:num>
  <w:num w:numId="10">
    <w:abstractNumId w:val="3"/>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18"/>
  </w:num>
  <w:num w:numId="12">
    <w:abstractNumId w:val="14"/>
  </w:num>
  <w:num w:numId="13">
    <w:abstractNumId w:val="13"/>
  </w:num>
  <w:num w:numId="14">
    <w:abstractNumId w:val="20"/>
  </w:num>
  <w:num w:numId="15">
    <w:abstractNumId w:val="16"/>
  </w:num>
  <w:num w:numId="16">
    <w:abstractNumId w:val="19"/>
  </w:num>
  <w:num w:numId="17">
    <w:abstractNumId w:val="22"/>
  </w:num>
  <w:num w:numId="18">
    <w:abstractNumId w:val="15"/>
  </w:num>
  <w:num w:numId="19">
    <w:abstractNumId w:val="21"/>
  </w:num>
  <w:num w:numId="20">
    <w:abstractNumId w:val="23"/>
  </w:num>
  <w:num w:numId="21">
    <w:abstractNumId w:val="0"/>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193"/>
    <w:rsid w:val="000018C7"/>
    <w:rsid w:val="00002B62"/>
    <w:rsid w:val="00002B6B"/>
    <w:rsid w:val="0000366D"/>
    <w:rsid w:val="00010FC5"/>
    <w:rsid w:val="00014CB8"/>
    <w:rsid w:val="00023DD4"/>
    <w:rsid w:val="00026F32"/>
    <w:rsid w:val="0003118B"/>
    <w:rsid w:val="00032F76"/>
    <w:rsid w:val="00052F9D"/>
    <w:rsid w:val="000651CE"/>
    <w:rsid w:val="000676B5"/>
    <w:rsid w:val="0007094A"/>
    <w:rsid w:val="00071DD1"/>
    <w:rsid w:val="0007205A"/>
    <w:rsid w:val="00074FC7"/>
    <w:rsid w:val="000848AF"/>
    <w:rsid w:val="00084A72"/>
    <w:rsid w:val="00087E80"/>
    <w:rsid w:val="0009626E"/>
    <w:rsid w:val="000978CF"/>
    <w:rsid w:val="000A367D"/>
    <w:rsid w:val="000A533E"/>
    <w:rsid w:val="000C1173"/>
    <w:rsid w:val="000C2C9C"/>
    <w:rsid w:val="000C3329"/>
    <w:rsid w:val="000C4ECA"/>
    <w:rsid w:val="000D2E7A"/>
    <w:rsid w:val="000D7737"/>
    <w:rsid w:val="000E1133"/>
    <w:rsid w:val="000E362D"/>
    <w:rsid w:val="000E4CFA"/>
    <w:rsid w:val="000E68DB"/>
    <w:rsid w:val="000F0043"/>
    <w:rsid w:val="000F0111"/>
    <w:rsid w:val="00102AE2"/>
    <w:rsid w:val="00103AB8"/>
    <w:rsid w:val="0011033C"/>
    <w:rsid w:val="00110983"/>
    <w:rsid w:val="0011113F"/>
    <w:rsid w:val="00125C3F"/>
    <w:rsid w:val="0013554A"/>
    <w:rsid w:val="00141A08"/>
    <w:rsid w:val="00155B8D"/>
    <w:rsid w:val="0015772D"/>
    <w:rsid w:val="00162A28"/>
    <w:rsid w:val="00166CF7"/>
    <w:rsid w:val="001700FA"/>
    <w:rsid w:val="00181DD0"/>
    <w:rsid w:val="0018450A"/>
    <w:rsid w:val="0018504D"/>
    <w:rsid w:val="00185CB0"/>
    <w:rsid w:val="001971EF"/>
    <w:rsid w:val="001A3C71"/>
    <w:rsid w:val="001B41F3"/>
    <w:rsid w:val="001B7E56"/>
    <w:rsid w:val="001D0795"/>
    <w:rsid w:val="001E3842"/>
    <w:rsid w:val="001F1165"/>
    <w:rsid w:val="001F1C34"/>
    <w:rsid w:val="00215179"/>
    <w:rsid w:val="002241F7"/>
    <w:rsid w:val="0023336D"/>
    <w:rsid w:val="00247003"/>
    <w:rsid w:val="00250DED"/>
    <w:rsid w:val="0025198C"/>
    <w:rsid w:val="00251FE2"/>
    <w:rsid w:val="00267B54"/>
    <w:rsid w:val="00273595"/>
    <w:rsid w:val="00273968"/>
    <w:rsid w:val="00283C32"/>
    <w:rsid w:val="00284A3E"/>
    <w:rsid w:val="00291BC3"/>
    <w:rsid w:val="002A07AA"/>
    <w:rsid w:val="002B186A"/>
    <w:rsid w:val="002B2349"/>
    <w:rsid w:val="002B2510"/>
    <w:rsid w:val="002B2FD8"/>
    <w:rsid w:val="002B4F36"/>
    <w:rsid w:val="002B7454"/>
    <w:rsid w:val="002C41AF"/>
    <w:rsid w:val="002D2728"/>
    <w:rsid w:val="002D3BB9"/>
    <w:rsid w:val="002D3C2E"/>
    <w:rsid w:val="002E1C79"/>
    <w:rsid w:val="002E541D"/>
    <w:rsid w:val="002F47AB"/>
    <w:rsid w:val="00301D97"/>
    <w:rsid w:val="0030209A"/>
    <w:rsid w:val="00305468"/>
    <w:rsid w:val="00307694"/>
    <w:rsid w:val="00310D8A"/>
    <w:rsid w:val="00337FF2"/>
    <w:rsid w:val="00341639"/>
    <w:rsid w:val="00345E4E"/>
    <w:rsid w:val="00346C8B"/>
    <w:rsid w:val="00354452"/>
    <w:rsid w:val="00360DF0"/>
    <w:rsid w:val="003705E5"/>
    <w:rsid w:val="00372531"/>
    <w:rsid w:val="003A7F1B"/>
    <w:rsid w:val="003B08CA"/>
    <w:rsid w:val="003C2573"/>
    <w:rsid w:val="003C5C2C"/>
    <w:rsid w:val="003D4E03"/>
    <w:rsid w:val="003D56A4"/>
    <w:rsid w:val="003D67DE"/>
    <w:rsid w:val="003F02C2"/>
    <w:rsid w:val="003F048C"/>
    <w:rsid w:val="003F184D"/>
    <w:rsid w:val="003F5132"/>
    <w:rsid w:val="003F5C95"/>
    <w:rsid w:val="003F7424"/>
    <w:rsid w:val="00400537"/>
    <w:rsid w:val="0040375B"/>
    <w:rsid w:val="00405166"/>
    <w:rsid w:val="00405E0D"/>
    <w:rsid w:val="00410CE6"/>
    <w:rsid w:val="00412A2B"/>
    <w:rsid w:val="00414A29"/>
    <w:rsid w:val="00414C5B"/>
    <w:rsid w:val="00420641"/>
    <w:rsid w:val="00421F2D"/>
    <w:rsid w:val="00424AE6"/>
    <w:rsid w:val="004264EC"/>
    <w:rsid w:val="00426580"/>
    <w:rsid w:val="00440285"/>
    <w:rsid w:val="00443C4F"/>
    <w:rsid w:val="00454593"/>
    <w:rsid w:val="0047370A"/>
    <w:rsid w:val="004745F2"/>
    <w:rsid w:val="00474B0F"/>
    <w:rsid w:val="0047691B"/>
    <w:rsid w:val="004825B0"/>
    <w:rsid w:val="00482EFF"/>
    <w:rsid w:val="0049358F"/>
    <w:rsid w:val="004940D8"/>
    <w:rsid w:val="004A0432"/>
    <w:rsid w:val="004A25FC"/>
    <w:rsid w:val="004A47E4"/>
    <w:rsid w:val="004A630B"/>
    <w:rsid w:val="004A707F"/>
    <w:rsid w:val="004C7C2D"/>
    <w:rsid w:val="004D3DC1"/>
    <w:rsid w:val="004D4610"/>
    <w:rsid w:val="004E61BC"/>
    <w:rsid w:val="004F20C6"/>
    <w:rsid w:val="004F34E3"/>
    <w:rsid w:val="004F64D8"/>
    <w:rsid w:val="004F7030"/>
    <w:rsid w:val="00502510"/>
    <w:rsid w:val="00503E21"/>
    <w:rsid w:val="0051045D"/>
    <w:rsid w:val="00511175"/>
    <w:rsid w:val="005112BE"/>
    <w:rsid w:val="0051389F"/>
    <w:rsid w:val="005254BE"/>
    <w:rsid w:val="0052601E"/>
    <w:rsid w:val="005272BB"/>
    <w:rsid w:val="005310EB"/>
    <w:rsid w:val="00550963"/>
    <w:rsid w:val="005615F5"/>
    <w:rsid w:val="005674BF"/>
    <w:rsid w:val="00567632"/>
    <w:rsid w:val="00592AA7"/>
    <w:rsid w:val="00592BD1"/>
    <w:rsid w:val="005A1166"/>
    <w:rsid w:val="005A49B6"/>
    <w:rsid w:val="005B61AD"/>
    <w:rsid w:val="005C2193"/>
    <w:rsid w:val="005C2A07"/>
    <w:rsid w:val="005C71FE"/>
    <w:rsid w:val="005E2FDD"/>
    <w:rsid w:val="005F1B6F"/>
    <w:rsid w:val="005F2BE5"/>
    <w:rsid w:val="005F76D2"/>
    <w:rsid w:val="006077CE"/>
    <w:rsid w:val="00620DA3"/>
    <w:rsid w:val="00624D99"/>
    <w:rsid w:val="006250A1"/>
    <w:rsid w:val="00637131"/>
    <w:rsid w:val="00642C8B"/>
    <w:rsid w:val="00643308"/>
    <w:rsid w:val="00643FD7"/>
    <w:rsid w:val="0064761A"/>
    <w:rsid w:val="00650197"/>
    <w:rsid w:val="006533B1"/>
    <w:rsid w:val="0065764C"/>
    <w:rsid w:val="006663B0"/>
    <w:rsid w:val="00670240"/>
    <w:rsid w:val="006758C7"/>
    <w:rsid w:val="00686803"/>
    <w:rsid w:val="006879A8"/>
    <w:rsid w:val="00693A39"/>
    <w:rsid w:val="006A53EF"/>
    <w:rsid w:val="006C012B"/>
    <w:rsid w:val="006C110E"/>
    <w:rsid w:val="006C6784"/>
    <w:rsid w:val="006D067C"/>
    <w:rsid w:val="006D6F20"/>
    <w:rsid w:val="006E6300"/>
    <w:rsid w:val="00702A4D"/>
    <w:rsid w:val="00703000"/>
    <w:rsid w:val="00703404"/>
    <w:rsid w:val="00703431"/>
    <w:rsid w:val="00715B8A"/>
    <w:rsid w:val="00715E3E"/>
    <w:rsid w:val="0072153E"/>
    <w:rsid w:val="007227B5"/>
    <w:rsid w:val="007259F7"/>
    <w:rsid w:val="00730542"/>
    <w:rsid w:val="00731305"/>
    <w:rsid w:val="00741A30"/>
    <w:rsid w:val="00751FFF"/>
    <w:rsid w:val="00754CE4"/>
    <w:rsid w:val="0076421F"/>
    <w:rsid w:val="007674F5"/>
    <w:rsid w:val="007807EC"/>
    <w:rsid w:val="00780F73"/>
    <w:rsid w:val="00793CC1"/>
    <w:rsid w:val="00796C59"/>
    <w:rsid w:val="007B28E1"/>
    <w:rsid w:val="007B5063"/>
    <w:rsid w:val="007D0400"/>
    <w:rsid w:val="007E0E36"/>
    <w:rsid w:val="007F5000"/>
    <w:rsid w:val="00820887"/>
    <w:rsid w:val="00821CCB"/>
    <w:rsid w:val="00822082"/>
    <w:rsid w:val="00824BD7"/>
    <w:rsid w:val="00824DD0"/>
    <w:rsid w:val="00830E42"/>
    <w:rsid w:val="008314BB"/>
    <w:rsid w:val="00833432"/>
    <w:rsid w:val="00841E70"/>
    <w:rsid w:val="00853B66"/>
    <w:rsid w:val="008565C3"/>
    <w:rsid w:val="00871094"/>
    <w:rsid w:val="00871C17"/>
    <w:rsid w:val="008740EB"/>
    <w:rsid w:val="00877F36"/>
    <w:rsid w:val="00887454"/>
    <w:rsid w:val="00894018"/>
    <w:rsid w:val="008941D8"/>
    <w:rsid w:val="008969D7"/>
    <w:rsid w:val="008A0C92"/>
    <w:rsid w:val="008A65E8"/>
    <w:rsid w:val="008B1CF8"/>
    <w:rsid w:val="008B5F66"/>
    <w:rsid w:val="008C04B0"/>
    <w:rsid w:val="008C0D89"/>
    <w:rsid w:val="008C70CD"/>
    <w:rsid w:val="008C716C"/>
    <w:rsid w:val="008C77EA"/>
    <w:rsid w:val="008D04B9"/>
    <w:rsid w:val="008E078C"/>
    <w:rsid w:val="008E0ED2"/>
    <w:rsid w:val="008E303B"/>
    <w:rsid w:val="008E5582"/>
    <w:rsid w:val="008E5713"/>
    <w:rsid w:val="008E5B85"/>
    <w:rsid w:val="008E5DE4"/>
    <w:rsid w:val="008F266D"/>
    <w:rsid w:val="008F32C3"/>
    <w:rsid w:val="008F373E"/>
    <w:rsid w:val="008F4050"/>
    <w:rsid w:val="008F727F"/>
    <w:rsid w:val="00911857"/>
    <w:rsid w:val="00911DB5"/>
    <w:rsid w:val="0091228C"/>
    <w:rsid w:val="0092313F"/>
    <w:rsid w:val="00924AF0"/>
    <w:rsid w:val="009268CD"/>
    <w:rsid w:val="009347F6"/>
    <w:rsid w:val="00935596"/>
    <w:rsid w:val="00945A32"/>
    <w:rsid w:val="00953C30"/>
    <w:rsid w:val="00956DE6"/>
    <w:rsid w:val="00957C17"/>
    <w:rsid w:val="00960CAD"/>
    <w:rsid w:val="00974692"/>
    <w:rsid w:val="00974C0A"/>
    <w:rsid w:val="0099590B"/>
    <w:rsid w:val="009A25EF"/>
    <w:rsid w:val="009B0F06"/>
    <w:rsid w:val="009B14DD"/>
    <w:rsid w:val="009B1C18"/>
    <w:rsid w:val="009B305C"/>
    <w:rsid w:val="009B4407"/>
    <w:rsid w:val="009B4788"/>
    <w:rsid w:val="009B7E76"/>
    <w:rsid w:val="009C37E3"/>
    <w:rsid w:val="009C42D5"/>
    <w:rsid w:val="009D1BEF"/>
    <w:rsid w:val="009D51D0"/>
    <w:rsid w:val="009E22AE"/>
    <w:rsid w:val="009F07C7"/>
    <w:rsid w:val="009F75C3"/>
    <w:rsid w:val="00A0730E"/>
    <w:rsid w:val="00A07A53"/>
    <w:rsid w:val="00A16932"/>
    <w:rsid w:val="00A268A7"/>
    <w:rsid w:val="00A32EF5"/>
    <w:rsid w:val="00A35AAB"/>
    <w:rsid w:val="00A36E2A"/>
    <w:rsid w:val="00A4529A"/>
    <w:rsid w:val="00A55E39"/>
    <w:rsid w:val="00A57167"/>
    <w:rsid w:val="00A60DCF"/>
    <w:rsid w:val="00A63B52"/>
    <w:rsid w:val="00A71571"/>
    <w:rsid w:val="00A730B1"/>
    <w:rsid w:val="00A738EA"/>
    <w:rsid w:val="00A74E8F"/>
    <w:rsid w:val="00A90580"/>
    <w:rsid w:val="00A910ED"/>
    <w:rsid w:val="00AA42C2"/>
    <w:rsid w:val="00AB0BE8"/>
    <w:rsid w:val="00AB1B6B"/>
    <w:rsid w:val="00AB342D"/>
    <w:rsid w:val="00AB5DC4"/>
    <w:rsid w:val="00AB6879"/>
    <w:rsid w:val="00AB770E"/>
    <w:rsid w:val="00AC4F98"/>
    <w:rsid w:val="00AC7B0D"/>
    <w:rsid w:val="00AD13AE"/>
    <w:rsid w:val="00AD3807"/>
    <w:rsid w:val="00AE2845"/>
    <w:rsid w:val="00AE3E6E"/>
    <w:rsid w:val="00AE62D9"/>
    <w:rsid w:val="00AF1C94"/>
    <w:rsid w:val="00AF2D3D"/>
    <w:rsid w:val="00AF453B"/>
    <w:rsid w:val="00B007DE"/>
    <w:rsid w:val="00B04BC4"/>
    <w:rsid w:val="00B13273"/>
    <w:rsid w:val="00B16E58"/>
    <w:rsid w:val="00B20C68"/>
    <w:rsid w:val="00B23959"/>
    <w:rsid w:val="00B26DB0"/>
    <w:rsid w:val="00B3785A"/>
    <w:rsid w:val="00B424C6"/>
    <w:rsid w:val="00B5477F"/>
    <w:rsid w:val="00B56C97"/>
    <w:rsid w:val="00B62941"/>
    <w:rsid w:val="00B662DA"/>
    <w:rsid w:val="00B73566"/>
    <w:rsid w:val="00B7518F"/>
    <w:rsid w:val="00B81A92"/>
    <w:rsid w:val="00B8202C"/>
    <w:rsid w:val="00B82344"/>
    <w:rsid w:val="00B846F6"/>
    <w:rsid w:val="00B866B8"/>
    <w:rsid w:val="00B9048C"/>
    <w:rsid w:val="00B91881"/>
    <w:rsid w:val="00B929AF"/>
    <w:rsid w:val="00B932CB"/>
    <w:rsid w:val="00BA131B"/>
    <w:rsid w:val="00BA1364"/>
    <w:rsid w:val="00BA4CB8"/>
    <w:rsid w:val="00BB1AA2"/>
    <w:rsid w:val="00BB2381"/>
    <w:rsid w:val="00BC196A"/>
    <w:rsid w:val="00BD265B"/>
    <w:rsid w:val="00BD26F9"/>
    <w:rsid w:val="00BD58A2"/>
    <w:rsid w:val="00BE4549"/>
    <w:rsid w:val="00BE6B2D"/>
    <w:rsid w:val="00BF193E"/>
    <w:rsid w:val="00BF2B78"/>
    <w:rsid w:val="00BF6EB5"/>
    <w:rsid w:val="00C052EA"/>
    <w:rsid w:val="00C07BB1"/>
    <w:rsid w:val="00C15DB5"/>
    <w:rsid w:val="00C23C70"/>
    <w:rsid w:val="00C34B97"/>
    <w:rsid w:val="00C350BB"/>
    <w:rsid w:val="00C40144"/>
    <w:rsid w:val="00C431C0"/>
    <w:rsid w:val="00C4324F"/>
    <w:rsid w:val="00C4634D"/>
    <w:rsid w:val="00C514E3"/>
    <w:rsid w:val="00C5280A"/>
    <w:rsid w:val="00C621CA"/>
    <w:rsid w:val="00C66217"/>
    <w:rsid w:val="00C6682F"/>
    <w:rsid w:val="00C728C4"/>
    <w:rsid w:val="00C74102"/>
    <w:rsid w:val="00C83B77"/>
    <w:rsid w:val="00C94709"/>
    <w:rsid w:val="00C95A3D"/>
    <w:rsid w:val="00CA25F2"/>
    <w:rsid w:val="00CA66E6"/>
    <w:rsid w:val="00CB06D6"/>
    <w:rsid w:val="00CB0F95"/>
    <w:rsid w:val="00CC1040"/>
    <w:rsid w:val="00CC2CE5"/>
    <w:rsid w:val="00CD1668"/>
    <w:rsid w:val="00CD38FF"/>
    <w:rsid w:val="00CD465D"/>
    <w:rsid w:val="00CE3FFD"/>
    <w:rsid w:val="00CE692C"/>
    <w:rsid w:val="00CF08B8"/>
    <w:rsid w:val="00CF7EE7"/>
    <w:rsid w:val="00D119EF"/>
    <w:rsid w:val="00D204E8"/>
    <w:rsid w:val="00D22375"/>
    <w:rsid w:val="00D31102"/>
    <w:rsid w:val="00D32FF9"/>
    <w:rsid w:val="00D4095C"/>
    <w:rsid w:val="00D54218"/>
    <w:rsid w:val="00D61199"/>
    <w:rsid w:val="00D7138C"/>
    <w:rsid w:val="00D80EC1"/>
    <w:rsid w:val="00D8122F"/>
    <w:rsid w:val="00D83D02"/>
    <w:rsid w:val="00D91337"/>
    <w:rsid w:val="00DA5D16"/>
    <w:rsid w:val="00DC6578"/>
    <w:rsid w:val="00DD0B4E"/>
    <w:rsid w:val="00DD26FD"/>
    <w:rsid w:val="00DD409D"/>
    <w:rsid w:val="00DD5F81"/>
    <w:rsid w:val="00DD617F"/>
    <w:rsid w:val="00DE071C"/>
    <w:rsid w:val="00DE260D"/>
    <w:rsid w:val="00DF29E9"/>
    <w:rsid w:val="00DF6C4C"/>
    <w:rsid w:val="00DF7A6E"/>
    <w:rsid w:val="00E00FC8"/>
    <w:rsid w:val="00E02C35"/>
    <w:rsid w:val="00E13668"/>
    <w:rsid w:val="00E162DB"/>
    <w:rsid w:val="00E230C3"/>
    <w:rsid w:val="00E23FA3"/>
    <w:rsid w:val="00E240A5"/>
    <w:rsid w:val="00E331B1"/>
    <w:rsid w:val="00E43E35"/>
    <w:rsid w:val="00E4445E"/>
    <w:rsid w:val="00E44A80"/>
    <w:rsid w:val="00E5201D"/>
    <w:rsid w:val="00E57159"/>
    <w:rsid w:val="00E623E0"/>
    <w:rsid w:val="00E62705"/>
    <w:rsid w:val="00E7525E"/>
    <w:rsid w:val="00E80121"/>
    <w:rsid w:val="00E92CF2"/>
    <w:rsid w:val="00E93191"/>
    <w:rsid w:val="00E96302"/>
    <w:rsid w:val="00EA0756"/>
    <w:rsid w:val="00EA387F"/>
    <w:rsid w:val="00EA5EA6"/>
    <w:rsid w:val="00EB2179"/>
    <w:rsid w:val="00EB2BCF"/>
    <w:rsid w:val="00EB5A9B"/>
    <w:rsid w:val="00EC002F"/>
    <w:rsid w:val="00EC6D63"/>
    <w:rsid w:val="00EC7A06"/>
    <w:rsid w:val="00ED1968"/>
    <w:rsid w:val="00ED2ACD"/>
    <w:rsid w:val="00EE247A"/>
    <w:rsid w:val="00EE561B"/>
    <w:rsid w:val="00F06D1C"/>
    <w:rsid w:val="00F10B2F"/>
    <w:rsid w:val="00F14BA9"/>
    <w:rsid w:val="00F174DF"/>
    <w:rsid w:val="00F219AF"/>
    <w:rsid w:val="00F24533"/>
    <w:rsid w:val="00F304F9"/>
    <w:rsid w:val="00F469E7"/>
    <w:rsid w:val="00F46B52"/>
    <w:rsid w:val="00F5062C"/>
    <w:rsid w:val="00F54130"/>
    <w:rsid w:val="00F543C0"/>
    <w:rsid w:val="00F5470C"/>
    <w:rsid w:val="00F55536"/>
    <w:rsid w:val="00F574C1"/>
    <w:rsid w:val="00F5767D"/>
    <w:rsid w:val="00F6698D"/>
    <w:rsid w:val="00F66E64"/>
    <w:rsid w:val="00F67A9D"/>
    <w:rsid w:val="00F70EF4"/>
    <w:rsid w:val="00F8381D"/>
    <w:rsid w:val="00F8398A"/>
    <w:rsid w:val="00F932F8"/>
    <w:rsid w:val="00F95888"/>
    <w:rsid w:val="00F97533"/>
    <w:rsid w:val="00FA37BF"/>
    <w:rsid w:val="00FB1B05"/>
    <w:rsid w:val="00FB2629"/>
    <w:rsid w:val="00FB2C92"/>
    <w:rsid w:val="00FC1E15"/>
    <w:rsid w:val="00FC6D7C"/>
    <w:rsid w:val="00FC6DB2"/>
    <w:rsid w:val="00FD420F"/>
    <w:rsid w:val="00FD4DBA"/>
    <w:rsid w:val="00FE3C54"/>
    <w:rsid w:val="00FE7F1D"/>
    <w:rsid w:val="00FF046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B1ED30"/>
  <w15:chartTrackingRefBased/>
  <w15:docId w15:val="{030F998F-9D89-4419-9616-61787E99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8398A"/>
    <w:pPr>
      <w:suppressAutoHyphens/>
      <w:spacing w:line="260" w:lineRule="exact"/>
    </w:pPr>
    <w:rPr>
      <w:sz w:val="22"/>
    </w:rPr>
  </w:style>
  <w:style w:type="paragraph" w:styleId="Cmsor1">
    <w:name w:val="heading 1"/>
    <w:basedOn w:val="Norml"/>
    <w:link w:val="Cmsor1Char"/>
    <w:uiPriority w:val="9"/>
    <w:qFormat/>
    <w:locked/>
    <w:rsid w:val="00E230C3"/>
    <w:pPr>
      <w:widowControl w:val="0"/>
      <w:suppressAutoHyphens w:val="0"/>
      <w:autoSpaceDE w:val="0"/>
      <w:autoSpaceDN w:val="0"/>
      <w:spacing w:line="240" w:lineRule="auto"/>
      <w:ind w:left="220"/>
      <w:outlineLvl w:val="0"/>
    </w:pPr>
    <w:rPr>
      <w:b/>
      <w:bCs/>
      <w:sz w:val="24"/>
      <w:szCs w:val="24"/>
      <w:lang w:val="en-GB" w:eastAsia="en-GB" w:bidi="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3">
    <w:name w:val="Body Text 3"/>
    <w:basedOn w:val="Norml"/>
    <w:link w:val="Szvegtrzs3Char"/>
    <w:rsid w:val="00686803"/>
    <w:pPr>
      <w:suppressAutoHyphens w:val="0"/>
      <w:spacing w:line="360" w:lineRule="auto"/>
      <w:jc w:val="both"/>
    </w:pPr>
    <w:rPr>
      <w:sz w:val="16"/>
      <w:szCs w:val="16"/>
      <w:lang w:val="x-none" w:eastAsia="x-none"/>
    </w:rPr>
  </w:style>
  <w:style w:type="character" w:customStyle="1" w:styleId="Szvegtrzs3Char">
    <w:name w:val="Szövegtörzs 3 Char"/>
    <w:link w:val="Szvegtrzs3"/>
    <w:semiHidden/>
    <w:locked/>
    <w:rsid w:val="005A1166"/>
    <w:rPr>
      <w:rFonts w:cs="Times New Roman"/>
      <w:sz w:val="16"/>
      <w:szCs w:val="16"/>
    </w:rPr>
  </w:style>
  <w:style w:type="paragraph" w:styleId="Szvegtrzs">
    <w:name w:val="Body Text"/>
    <w:basedOn w:val="Norml"/>
    <w:link w:val="SzvegtrzsChar"/>
    <w:rsid w:val="0099590B"/>
    <w:pPr>
      <w:spacing w:after="120"/>
    </w:pPr>
    <w:rPr>
      <w:sz w:val="20"/>
      <w:lang w:val="x-none" w:eastAsia="x-none"/>
    </w:rPr>
  </w:style>
  <w:style w:type="character" w:customStyle="1" w:styleId="SzvegtrzsChar">
    <w:name w:val="Szövegtörzs Char"/>
    <w:link w:val="Szvegtrzs"/>
    <w:semiHidden/>
    <w:locked/>
    <w:rsid w:val="005A1166"/>
    <w:rPr>
      <w:rFonts w:cs="Times New Roman"/>
      <w:sz w:val="20"/>
      <w:szCs w:val="20"/>
    </w:rPr>
  </w:style>
  <w:style w:type="paragraph" w:styleId="Buborkszveg">
    <w:name w:val="Balloon Text"/>
    <w:basedOn w:val="Norml"/>
    <w:link w:val="BuborkszvegChar"/>
    <w:semiHidden/>
    <w:rsid w:val="00F8398A"/>
    <w:rPr>
      <w:sz w:val="18"/>
      <w:lang w:val="x-none" w:eastAsia="x-none"/>
    </w:rPr>
  </w:style>
  <w:style w:type="character" w:customStyle="1" w:styleId="BuborkszvegChar">
    <w:name w:val="Buborékszöveg Char"/>
    <w:link w:val="Buborkszveg"/>
    <w:semiHidden/>
    <w:locked/>
    <w:rsid w:val="00F8398A"/>
    <w:rPr>
      <w:sz w:val="18"/>
      <w:lang w:val="x-none" w:eastAsia="x-none"/>
    </w:rPr>
  </w:style>
  <w:style w:type="paragraph" w:styleId="lfej">
    <w:name w:val="header"/>
    <w:basedOn w:val="Norml"/>
    <w:link w:val="lfejChar"/>
    <w:uiPriority w:val="99"/>
    <w:rsid w:val="00B82344"/>
    <w:pPr>
      <w:tabs>
        <w:tab w:val="center" w:pos="4536"/>
        <w:tab w:val="right" w:pos="9072"/>
      </w:tabs>
    </w:pPr>
    <w:rPr>
      <w:sz w:val="20"/>
      <w:lang w:val="x-none" w:eastAsia="x-none"/>
    </w:rPr>
  </w:style>
  <w:style w:type="character" w:customStyle="1" w:styleId="lfejChar">
    <w:name w:val="Élőfej Char"/>
    <w:link w:val="lfej"/>
    <w:uiPriority w:val="99"/>
    <w:locked/>
    <w:rsid w:val="005A1166"/>
    <w:rPr>
      <w:rFonts w:cs="Times New Roman"/>
      <w:sz w:val="20"/>
      <w:szCs w:val="20"/>
    </w:rPr>
  </w:style>
  <w:style w:type="paragraph" w:styleId="llb">
    <w:name w:val="footer"/>
    <w:basedOn w:val="Norml"/>
    <w:link w:val="llbChar"/>
    <w:rsid w:val="00B82344"/>
    <w:pPr>
      <w:tabs>
        <w:tab w:val="center" w:pos="4536"/>
        <w:tab w:val="right" w:pos="9072"/>
      </w:tabs>
    </w:pPr>
    <w:rPr>
      <w:lang w:val="x-none" w:eastAsia="x-none"/>
    </w:rPr>
  </w:style>
  <w:style w:type="character" w:customStyle="1" w:styleId="llbChar">
    <w:name w:val="Élőláb Char"/>
    <w:link w:val="llb"/>
    <w:locked/>
    <w:rsid w:val="005E2FDD"/>
    <w:rPr>
      <w:rFonts w:cs="Times New Roman"/>
      <w:sz w:val="22"/>
    </w:rPr>
  </w:style>
  <w:style w:type="character" w:styleId="Oldalszm">
    <w:name w:val="page number"/>
    <w:rsid w:val="00BF2B78"/>
    <w:rPr>
      <w:rFonts w:cs="Times New Roman"/>
    </w:rPr>
  </w:style>
  <w:style w:type="character" w:styleId="Jegyzethivatkozs">
    <w:name w:val="annotation reference"/>
    <w:semiHidden/>
    <w:rsid w:val="00CD465D"/>
    <w:rPr>
      <w:rFonts w:cs="Times New Roman"/>
      <w:sz w:val="16"/>
    </w:rPr>
  </w:style>
  <w:style w:type="paragraph" w:styleId="Jegyzetszveg">
    <w:name w:val="annotation text"/>
    <w:basedOn w:val="Norml"/>
    <w:link w:val="JegyzetszvegChar"/>
    <w:semiHidden/>
    <w:rsid w:val="00CD465D"/>
    <w:rPr>
      <w:sz w:val="20"/>
      <w:lang w:val="x-none" w:eastAsia="x-none"/>
    </w:rPr>
  </w:style>
  <w:style w:type="character" w:customStyle="1" w:styleId="JegyzetszvegChar">
    <w:name w:val="Jegyzetszöveg Char"/>
    <w:link w:val="Jegyzetszveg"/>
    <w:semiHidden/>
    <w:locked/>
    <w:rsid w:val="005A1166"/>
    <w:rPr>
      <w:rFonts w:cs="Times New Roman"/>
      <w:sz w:val="20"/>
      <w:szCs w:val="20"/>
    </w:rPr>
  </w:style>
  <w:style w:type="paragraph" w:styleId="Megjegyzstrgya">
    <w:name w:val="annotation subject"/>
    <w:basedOn w:val="Jegyzetszveg"/>
    <w:next w:val="Jegyzetszveg"/>
    <w:link w:val="MegjegyzstrgyaChar"/>
    <w:semiHidden/>
    <w:rsid w:val="00CD465D"/>
    <w:rPr>
      <w:b/>
      <w:bCs/>
    </w:rPr>
  </w:style>
  <w:style w:type="character" w:customStyle="1" w:styleId="MegjegyzstrgyaChar">
    <w:name w:val="Megjegyzés tárgya Char"/>
    <w:link w:val="Megjegyzstrgya"/>
    <w:semiHidden/>
    <w:locked/>
    <w:rsid w:val="005A1166"/>
    <w:rPr>
      <w:rFonts w:cs="Times New Roman"/>
      <w:b/>
      <w:bCs/>
      <w:sz w:val="20"/>
      <w:szCs w:val="20"/>
    </w:rPr>
  </w:style>
  <w:style w:type="character" w:styleId="Hiperhivatkozs">
    <w:name w:val="Hyperlink"/>
    <w:rsid w:val="00EA0756"/>
    <w:rPr>
      <w:rFonts w:cs="Times New Roman"/>
      <w:color w:val="0000FF"/>
      <w:u w:val="single"/>
    </w:rPr>
  </w:style>
  <w:style w:type="character" w:styleId="Mrltotthiperhivatkozs">
    <w:name w:val="FollowedHyperlink"/>
    <w:rsid w:val="00141A08"/>
    <w:rPr>
      <w:color w:val="800080"/>
      <w:u w:val="single"/>
    </w:rPr>
  </w:style>
  <w:style w:type="character" w:customStyle="1" w:styleId="apple-converted-space">
    <w:name w:val="apple-converted-space"/>
    <w:basedOn w:val="Bekezdsalapbettpusa"/>
    <w:rsid w:val="00824DD0"/>
  </w:style>
  <w:style w:type="paragraph" w:styleId="Vltozat">
    <w:name w:val="Revision"/>
    <w:hidden/>
    <w:uiPriority w:val="71"/>
    <w:semiHidden/>
    <w:rsid w:val="008F373E"/>
    <w:rPr>
      <w:sz w:val="22"/>
    </w:rPr>
  </w:style>
  <w:style w:type="character" w:customStyle="1" w:styleId="Cmsor1Char">
    <w:name w:val="Címsor 1 Char"/>
    <w:link w:val="Cmsor1"/>
    <w:uiPriority w:val="9"/>
    <w:rsid w:val="00E230C3"/>
    <w:rPr>
      <w:b/>
      <w:bCs/>
      <w:sz w:val="24"/>
      <w:szCs w:val="24"/>
      <w:lang w:val="en-GB" w:eastAsia="en-GB" w:bidi="en-GB"/>
    </w:rPr>
  </w:style>
  <w:style w:type="paragraph" w:customStyle="1" w:styleId="TableParagraph">
    <w:name w:val="Table Paragraph"/>
    <w:basedOn w:val="Norml"/>
    <w:uiPriority w:val="1"/>
    <w:qFormat/>
    <w:rsid w:val="00E230C3"/>
    <w:pPr>
      <w:widowControl w:val="0"/>
      <w:suppressAutoHyphens w:val="0"/>
      <w:autoSpaceDE w:val="0"/>
      <w:autoSpaceDN w:val="0"/>
      <w:spacing w:line="240" w:lineRule="auto"/>
      <w:ind w:left="107"/>
    </w:pPr>
    <w:rPr>
      <w:szCs w:val="22"/>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78280">
      <w:bodyDiv w:val="1"/>
      <w:marLeft w:val="0"/>
      <w:marRight w:val="0"/>
      <w:marTop w:val="0"/>
      <w:marBottom w:val="0"/>
      <w:divBdr>
        <w:top w:val="none" w:sz="0" w:space="0" w:color="auto"/>
        <w:left w:val="none" w:sz="0" w:space="0" w:color="auto"/>
        <w:bottom w:val="none" w:sz="0" w:space="0" w:color="auto"/>
        <w:right w:val="none" w:sz="0" w:space="0" w:color="auto"/>
      </w:divBdr>
    </w:div>
    <w:div w:id="269364945">
      <w:bodyDiv w:val="1"/>
      <w:marLeft w:val="0"/>
      <w:marRight w:val="0"/>
      <w:marTop w:val="0"/>
      <w:marBottom w:val="0"/>
      <w:divBdr>
        <w:top w:val="none" w:sz="0" w:space="0" w:color="auto"/>
        <w:left w:val="none" w:sz="0" w:space="0" w:color="auto"/>
        <w:bottom w:val="none" w:sz="0" w:space="0" w:color="auto"/>
        <w:right w:val="none" w:sz="0" w:space="0" w:color="auto"/>
      </w:divBdr>
    </w:div>
    <w:div w:id="291597168">
      <w:bodyDiv w:val="1"/>
      <w:marLeft w:val="0"/>
      <w:marRight w:val="0"/>
      <w:marTop w:val="0"/>
      <w:marBottom w:val="0"/>
      <w:divBdr>
        <w:top w:val="none" w:sz="0" w:space="0" w:color="auto"/>
        <w:left w:val="none" w:sz="0" w:space="0" w:color="auto"/>
        <w:bottom w:val="none" w:sz="0" w:space="0" w:color="auto"/>
        <w:right w:val="none" w:sz="0" w:space="0" w:color="auto"/>
      </w:divBdr>
    </w:div>
    <w:div w:id="364716782">
      <w:bodyDiv w:val="1"/>
      <w:marLeft w:val="0"/>
      <w:marRight w:val="0"/>
      <w:marTop w:val="0"/>
      <w:marBottom w:val="0"/>
      <w:divBdr>
        <w:top w:val="none" w:sz="0" w:space="0" w:color="auto"/>
        <w:left w:val="none" w:sz="0" w:space="0" w:color="auto"/>
        <w:bottom w:val="none" w:sz="0" w:space="0" w:color="auto"/>
        <w:right w:val="none" w:sz="0" w:space="0" w:color="auto"/>
      </w:divBdr>
    </w:div>
    <w:div w:id="983465264">
      <w:bodyDiv w:val="1"/>
      <w:marLeft w:val="0"/>
      <w:marRight w:val="0"/>
      <w:marTop w:val="0"/>
      <w:marBottom w:val="0"/>
      <w:divBdr>
        <w:top w:val="none" w:sz="0" w:space="0" w:color="auto"/>
        <w:left w:val="none" w:sz="0" w:space="0" w:color="auto"/>
        <w:bottom w:val="none" w:sz="0" w:space="0" w:color="auto"/>
        <w:right w:val="none" w:sz="0" w:space="0" w:color="auto"/>
      </w:divBdr>
    </w:div>
    <w:div w:id="1203639508">
      <w:bodyDiv w:val="1"/>
      <w:marLeft w:val="0"/>
      <w:marRight w:val="0"/>
      <w:marTop w:val="0"/>
      <w:marBottom w:val="0"/>
      <w:divBdr>
        <w:top w:val="none" w:sz="0" w:space="0" w:color="auto"/>
        <w:left w:val="none" w:sz="0" w:space="0" w:color="auto"/>
        <w:bottom w:val="none" w:sz="0" w:space="0" w:color="auto"/>
        <w:right w:val="none" w:sz="0" w:space="0" w:color="auto"/>
      </w:divBdr>
    </w:div>
    <w:div w:id="1357387335">
      <w:bodyDiv w:val="1"/>
      <w:marLeft w:val="0"/>
      <w:marRight w:val="0"/>
      <w:marTop w:val="0"/>
      <w:marBottom w:val="0"/>
      <w:divBdr>
        <w:top w:val="none" w:sz="0" w:space="0" w:color="auto"/>
        <w:left w:val="none" w:sz="0" w:space="0" w:color="auto"/>
        <w:bottom w:val="none" w:sz="0" w:space="0" w:color="auto"/>
        <w:right w:val="none" w:sz="0" w:space="0" w:color="auto"/>
      </w:divBdr>
    </w:div>
    <w:div w:id="1465929679">
      <w:bodyDiv w:val="1"/>
      <w:marLeft w:val="0"/>
      <w:marRight w:val="0"/>
      <w:marTop w:val="0"/>
      <w:marBottom w:val="0"/>
      <w:divBdr>
        <w:top w:val="none" w:sz="0" w:space="0" w:color="auto"/>
        <w:left w:val="none" w:sz="0" w:space="0" w:color="auto"/>
        <w:bottom w:val="none" w:sz="0" w:space="0" w:color="auto"/>
        <w:right w:val="none" w:sz="0" w:space="0" w:color="auto"/>
      </w:divBdr>
    </w:div>
    <w:div w:id="1532382952">
      <w:bodyDiv w:val="1"/>
      <w:marLeft w:val="0"/>
      <w:marRight w:val="0"/>
      <w:marTop w:val="0"/>
      <w:marBottom w:val="0"/>
      <w:divBdr>
        <w:top w:val="none" w:sz="0" w:space="0" w:color="auto"/>
        <w:left w:val="none" w:sz="0" w:space="0" w:color="auto"/>
        <w:bottom w:val="none" w:sz="0" w:space="0" w:color="auto"/>
        <w:right w:val="none" w:sz="0" w:space="0" w:color="auto"/>
      </w:divBdr>
    </w:div>
    <w:div w:id="1808863584">
      <w:bodyDiv w:val="1"/>
      <w:marLeft w:val="0"/>
      <w:marRight w:val="0"/>
      <w:marTop w:val="0"/>
      <w:marBottom w:val="0"/>
      <w:divBdr>
        <w:top w:val="none" w:sz="0" w:space="0" w:color="auto"/>
        <w:left w:val="none" w:sz="0" w:space="0" w:color="auto"/>
        <w:bottom w:val="none" w:sz="0" w:space="0" w:color="auto"/>
        <w:right w:val="none" w:sz="0" w:space="0" w:color="auto"/>
      </w:divBdr>
    </w:div>
    <w:div w:id="2030254225">
      <w:bodyDiv w:val="1"/>
      <w:marLeft w:val="0"/>
      <w:marRight w:val="0"/>
      <w:marTop w:val="0"/>
      <w:marBottom w:val="0"/>
      <w:divBdr>
        <w:top w:val="none" w:sz="0" w:space="0" w:color="auto"/>
        <w:left w:val="none" w:sz="0" w:space="0" w:color="auto"/>
        <w:bottom w:val="none" w:sz="0" w:space="0" w:color="auto"/>
        <w:right w:val="none" w:sz="0" w:space="0" w:color="auto"/>
      </w:divBdr>
    </w:div>
    <w:div w:id="2108652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8EDF8D035AC04F92661650569944A6" ma:contentTypeVersion="5695" ma:contentTypeDescription="Create a new document." ma:contentTypeScope="" ma:versionID="4bff109d58e83529d0b431713c483874">
  <xsd:schema xmlns:xsd="http://www.w3.org/2001/XMLSchema" xmlns:xs="http://www.w3.org/2001/XMLSchema" xmlns:p="http://schemas.microsoft.com/office/2006/metadata/properties" xmlns:ns2="56328166-0cee-4f90-8a95-15983eb7724a" xmlns:ns3="4ffa43fb-d879-45b7-bb65-c4a86e9867e7" xmlns:ns4="d401be1a-0926-4d1e-9026-984017241fdd" targetNamespace="http://schemas.microsoft.com/office/2006/metadata/properties" ma:root="true" ma:fieldsID="195a883312e95efb3c6375d3e79f599e" ns2:_="" ns3:_="" ns4:_="">
    <xsd:import namespace="56328166-0cee-4f90-8a95-15983eb7724a"/>
    <xsd:import namespace="4ffa43fb-d879-45b7-bb65-c4a86e9867e7"/>
    <xsd:import namespace="d401be1a-0926-4d1e-9026-984017241fd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328166-0cee-4f90-8a95-15983eb7724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1e23e0ea-fcd0-4bde-98f1-e2c2742472d4}" ma:internalName="TaxCatchAll" ma:showField="CatchAllData" ma:web="56328166-0cee-4f90-8a95-15983eb772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fa43fb-d879-45b7-bb65-c4a86e9867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863e9db-806b-43a8-b89d-94e4cefa78f4"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01be1a-0926-4d1e-9026-984017241fd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6328166-0cee-4f90-8a95-15983eb7724a" xsi:nil="true"/>
    <lcf76f155ced4ddcb4097134ff3c332f xmlns="4ffa43fb-d879-45b7-bb65-c4a86e9867e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12135-C93A-4DDF-9C44-5000D9FA92B4}">
  <ds:schemaRefs>
    <ds:schemaRef ds:uri="http://schemas.microsoft.com/sharepoint/events"/>
  </ds:schemaRefs>
</ds:datastoreItem>
</file>

<file path=customXml/itemProps2.xml><?xml version="1.0" encoding="utf-8"?>
<ds:datastoreItem xmlns:ds="http://schemas.openxmlformats.org/officeDocument/2006/customXml" ds:itemID="{6DF875A3-3AC9-4A34-AC2D-F82A940C13D9}">
  <ds:schemaRefs>
    <ds:schemaRef ds:uri="http://schemas.microsoft.com/sharepoint/v3/contenttype/forms"/>
  </ds:schemaRefs>
</ds:datastoreItem>
</file>

<file path=customXml/itemProps3.xml><?xml version="1.0" encoding="utf-8"?>
<ds:datastoreItem xmlns:ds="http://schemas.openxmlformats.org/officeDocument/2006/customXml" ds:itemID="{F1B5C6FD-356E-4470-BDEB-9FE953376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328166-0cee-4f90-8a95-15983eb7724a"/>
    <ds:schemaRef ds:uri="4ffa43fb-d879-45b7-bb65-c4a86e9867e7"/>
    <ds:schemaRef ds:uri="d401be1a-0926-4d1e-9026-984017241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0A8014-880B-4B31-B156-5507609DD64E}">
  <ds:schemaRefs>
    <ds:schemaRef ds:uri="http://schemas.microsoft.com/office/2006/metadata/properties"/>
    <ds:schemaRef ds:uri="d401be1a-0926-4d1e-9026-984017241fdd"/>
    <ds:schemaRef ds:uri="http://www.w3.org/XML/1998/namespace"/>
    <ds:schemaRef ds:uri="56328166-0cee-4f90-8a95-15983eb7724a"/>
    <ds:schemaRef ds:uri="4ffa43fb-d879-45b7-bb65-c4a86e9867e7"/>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http://purl.org/dc/terms/"/>
  </ds:schemaRefs>
</ds:datastoreItem>
</file>

<file path=customXml/itemProps5.xml><?xml version="1.0" encoding="utf-8"?>
<ds:datastoreItem xmlns:ds="http://schemas.openxmlformats.org/officeDocument/2006/customXml" ds:itemID="{41A7F636-481A-48DF-8CA8-77BA0F836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3270</Words>
  <Characters>22563</Characters>
  <Application>Microsoft Office Word</Application>
  <DocSecurity>0</DocSecurity>
  <Lines>188</Lines>
  <Paragraphs>51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GlaxoSmithKline</Company>
  <LinksUpToDate>false</LinksUpToDate>
  <CharactersWithSpaces>25782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vhk16568</dc:creator>
  <cp:keywords/>
  <cp:lastModifiedBy>HU_OGYI_50.1</cp:lastModifiedBy>
  <cp:revision>2</cp:revision>
  <cp:lastPrinted>2020-09-14T15:47:00Z</cp:lastPrinted>
  <dcterms:created xsi:type="dcterms:W3CDTF">2026-01-23T07:29:00Z</dcterms:created>
  <dcterms:modified xsi:type="dcterms:W3CDTF">2026-01-23T07:29:00Z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0x010100188EDF8D035AC04F92661650569944A6</vt:lpwstr>
  </property>
  <property fmtid="{D5CDD505-2E9C-101B-9397-08002B2CF9AE}" pid="3" name="MediaServiceImageTags">
    <vt:lpwstr/>
  </property>
</Properties>
</file>