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CD2927" w14:textId="79D433E4" w:rsidR="00B76E79" w:rsidRPr="0024295D" w:rsidRDefault="00B76E79" w:rsidP="005535E4">
      <w:pPr>
        <w:jc w:val="center"/>
        <w:rPr>
          <w:b/>
          <w:bCs/>
          <w:noProof/>
          <w:sz w:val="22"/>
          <w:szCs w:val="22"/>
        </w:rPr>
      </w:pPr>
      <w:bookmarkStart w:id="0" w:name="_GoBack"/>
      <w:bookmarkEnd w:id="0"/>
      <w:r w:rsidRPr="0024295D">
        <w:rPr>
          <w:b/>
          <w:bCs/>
          <w:noProof/>
          <w:sz w:val="22"/>
          <w:szCs w:val="22"/>
        </w:rPr>
        <w:t>B</w:t>
      </w:r>
      <w:r w:rsidR="003A75B9">
        <w:rPr>
          <w:b/>
          <w:bCs/>
          <w:noProof/>
          <w:sz w:val="22"/>
          <w:szCs w:val="22"/>
        </w:rPr>
        <w:t>etegtájékoztató</w:t>
      </w:r>
      <w:r w:rsidRPr="0024295D">
        <w:rPr>
          <w:b/>
          <w:bCs/>
          <w:noProof/>
          <w:sz w:val="22"/>
          <w:szCs w:val="22"/>
        </w:rPr>
        <w:t>: I</w:t>
      </w:r>
      <w:r w:rsidR="003A75B9">
        <w:rPr>
          <w:b/>
          <w:bCs/>
          <w:noProof/>
          <w:sz w:val="22"/>
          <w:szCs w:val="22"/>
        </w:rPr>
        <w:t>nformációk</w:t>
      </w:r>
      <w:r w:rsidRPr="0024295D">
        <w:rPr>
          <w:b/>
          <w:bCs/>
          <w:noProof/>
          <w:sz w:val="22"/>
          <w:szCs w:val="22"/>
        </w:rPr>
        <w:t xml:space="preserve"> </w:t>
      </w:r>
      <w:r w:rsidR="003A75B9">
        <w:rPr>
          <w:b/>
          <w:bCs/>
          <w:noProof/>
          <w:sz w:val="22"/>
          <w:szCs w:val="22"/>
        </w:rPr>
        <w:t>a</w:t>
      </w:r>
      <w:r w:rsidRPr="0024295D">
        <w:rPr>
          <w:b/>
          <w:bCs/>
          <w:noProof/>
          <w:sz w:val="22"/>
          <w:szCs w:val="22"/>
        </w:rPr>
        <w:t xml:space="preserve"> </w:t>
      </w:r>
      <w:r w:rsidR="003A75B9">
        <w:rPr>
          <w:b/>
          <w:bCs/>
          <w:noProof/>
          <w:sz w:val="22"/>
          <w:szCs w:val="22"/>
        </w:rPr>
        <w:t>felhasználó</w:t>
      </w:r>
      <w:r w:rsidRPr="0024295D">
        <w:rPr>
          <w:b/>
          <w:bCs/>
          <w:noProof/>
          <w:sz w:val="22"/>
          <w:szCs w:val="22"/>
        </w:rPr>
        <w:t xml:space="preserve"> </w:t>
      </w:r>
      <w:r w:rsidR="003A75B9">
        <w:rPr>
          <w:b/>
          <w:bCs/>
          <w:noProof/>
          <w:sz w:val="22"/>
          <w:szCs w:val="22"/>
        </w:rPr>
        <w:t>számára</w:t>
      </w:r>
    </w:p>
    <w:p w14:paraId="2EB0B2E2" w14:textId="77777777" w:rsidR="00B76E79" w:rsidRPr="0024295D" w:rsidRDefault="00B76E79" w:rsidP="005535E4">
      <w:pPr>
        <w:jc w:val="center"/>
        <w:rPr>
          <w:b/>
          <w:bCs/>
          <w:noProof/>
          <w:sz w:val="22"/>
          <w:szCs w:val="22"/>
        </w:rPr>
      </w:pPr>
    </w:p>
    <w:p w14:paraId="4BCB494A" w14:textId="77777777" w:rsidR="00B76E79" w:rsidRPr="0024295D" w:rsidRDefault="00B76E79" w:rsidP="00B557EC">
      <w:pPr>
        <w:jc w:val="center"/>
        <w:rPr>
          <w:b/>
          <w:bCs/>
          <w:sz w:val="22"/>
          <w:szCs w:val="22"/>
        </w:rPr>
      </w:pPr>
      <w:r w:rsidRPr="0024295D">
        <w:rPr>
          <w:b/>
          <w:bCs/>
          <w:sz w:val="22"/>
          <w:szCs w:val="22"/>
        </w:rPr>
        <w:t>Dobutamin Admeda 250 mg oldatos infúzió</w:t>
      </w:r>
    </w:p>
    <w:p w14:paraId="50C776C5" w14:textId="77777777" w:rsidR="00B76E79" w:rsidRPr="0024295D" w:rsidRDefault="00B76E79" w:rsidP="005535E4">
      <w:pPr>
        <w:numPr>
          <w:ilvl w:val="12"/>
          <w:numId w:val="0"/>
        </w:numPr>
        <w:jc w:val="center"/>
        <w:rPr>
          <w:sz w:val="22"/>
          <w:szCs w:val="22"/>
        </w:rPr>
      </w:pPr>
    </w:p>
    <w:p w14:paraId="0F244A12" w14:textId="77777777" w:rsidR="00B76E79" w:rsidRPr="0024295D" w:rsidRDefault="00B76E79" w:rsidP="005D0E01">
      <w:pPr>
        <w:numPr>
          <w:ilvl w:val="12"/>
          <w:numId w:val="0"/>
        </w:numPr>
        <w:jc w:val="center"/>
        <w:rPr>
          <w:noProof/>
          <w:sz w:val="22"/>
          <w:szCs w:val="22"/>
        </w:rPr>
      </w:pPr>
      <w:r w:rsidRPr="0024295D">
        <w:rPr>
          <w:sz w:val="22"/>
          <w:szCs w:val="22"/>
        </w:rPr>
        <w:t>dobutamin</w:t>
      </w:r>
    </w:p>
    <w:p w14:paraId="7E3A5A98" w14:textId="77777777" w:rsidR="00B76E79" w:rsidRPr="0024295D" w:rsidRDefault="00B76E79" w:rsidP="005D0E01">
      <w:pPr>
        <w:jc w:val="center"/>
        <w:rPr>
          <w:b/>
          <w:bCs/>
          <w:noProof/>
          <w:sz w:val="22"/>
          <w:szCs w:val="22"/>
        </w:rPr>
      </w:pPr>
    </w:p>
    <w:p w14:paraId="1BF4A10D" w14:textId="592E6B54" w:rsidR="00B76E79" w:rsidRPr="0024295D" w:rsidRDefault="00B76E79" w:rsidP="005D0E01">
      <w:pPr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Mielőtt elkezdenék alkalmazni ezt a gyógyszert, olvassa el figyelmesen az alábbi betegtájékoztatót.</w:t>
      </w:r>
    </w:p>
    <w:p w14:paraId="12D335B5" w14:textId="64D86708" w:rsidR="00B76E79" w:rsidRPr="0024295D" w:rsidRDefault="00B76E79" w:rsidP="005D0E01">
      <w:pPr>
        <w:numPr>
          <w:ilvl w:val="0"/>
          <w:numId w:val="15"/>
        </w:numPr>
        <w:tabs>
          <w:tab w:val="left" w:pos="540"/>
        </w:tabs>
        <w:ind w:left="540" w:hanging="540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Tartsa meg a betegtájékoztatót, mert a benne szereplő információkra a későbbiekben is szüksége lehet.</w:t>
      </w:r>
    </w:p>
    <w:p w14:paraId="4BC02D41" w14:textId="77777777" w:rsidR="00B76E79" w:rsidRPr="0024295D" w:rsidRDefault="00B76E79" w:rsidP="005D0E01">
      <w:pPr>
        <w:numPr>
          <w:ilvl w:val="0"/>
          <w:numId w:val="15"/>
        </w:numPr>
        <w:tabs>
          <w:tab w:val="left" w:pos="540"/>
        </w:tabs>
        <w:ind w:left="540" w:hanging="540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További kérdéseivel forduljon orvosához.</w:t>
      </w:r>
    </w:p>
    <w:p w14:paraId="269501EA" w14:textId="77777777" w:rsidR="00B76E79" w:rsidRPr="0024295D" w:rsidRDefault="00B76E79" w:rsidP="005D0E01">
      <w:pPr>
        <w:numPr>
          <w:ilvl w:val="0"/>
          <w:numId w:val="15"/>
        </w:numPr>
        <w:tabs>
          <w:tab w:val="left" w:pos="540"/>
        </w:tabs>
        <w:ind w:left="540" w:hanging="540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Ha bármely mellékhatás súlyossá válik, vagy ha a betegtájékoztatóban felsorolt mellékhatásokon kívül egyéb tünetet észlel, kérjük, értesítse orvosát.</w:t>
      </w:r>
    </w:p>
    <w:p w14:paraId="3D7725AE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1EED5C7B" w14:textId="77777777" w:rsidR="00B76E79" w:rsidRPr="0024295D" w:rsidRDefault="00B76E79" w:rsidP="005D0E01">
      <w:pPr>
        <w:ind w:right="-2"/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A betegtájékoztató tartalma:</w:t>
      </w:r>
    </w:p>
    <w:p w14:paraId="13018D1D" w14:textId="77777777" w:rsidR="00B76E79" w:rsidRPr="0024295D" w:rsidRDefault="00B76E79" w:rsidP="005D0E01">
      <w:pPr>
        <w:numPr>
          <w:ilvl w:val="1"/>
          <w:numId w:val="3"/>
        </w:numPr>
        <w:tabs>
          <w:tab w:val="clear" w:pos="0"/>
        </w:tabs>
        <w:ind w:left="567" w:right="-29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Milyen típusú gyógyszer a Dobutamin Admeda 250 mg oldatos infúzió és milyen betegségek esetén alkalmazható?</w:t>
      </w:r>
    </w:p>
    <w:p w14:paraId="3D8F4E61" w14:textId="77777777" w:rsidR="00B76E79" w:rsidRPr="0024295D" w:rsidRDefault="00B76E79" w:rsidP="005D0E01">
      <w:pPr>
        <w:numPr>
          <w:ilvl w:val="1"/>
          <w:numId w:val="3"/>
        </w:numPr>
        <w:tabs>
          <w:tab w:val="clear" w:pos="0"/>
        </w:tabs>
        <w:ind w:left="567" w:right="-29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Tudnivalók a Dobutamin Admeda 250 mg oldatos infúzió alkalmazása előtt</w:t>
      </w:r>
    </w:p>
    <w:p w14:paraId="3DBEA599" w14:textId="77777777" w:rsidR="00B76E79" w:rsidRPr="0024295D" w:rsidRDefault="00B76E79" w:rsidP="005D0E01">
      <w:pPr>
        <w:ind w:left="567" w:right="-29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3.</w:t>
      </w:r>
      <w:r w:rsidRPr="0024295D">
        <w:rPr>
          <w:noProof/>
          <w:sz w:val="22"/>
          <w:szCs w:val="22"/>
        </w:rPr>
        <w:tab/>
        <w:t>Hogyan kell alkalmazni a Dobutamin Admeda 250 mg oldatos infúziót?</w:t>
      </w:r>
    </w:p>
    <w:p w14:paraId="55E3A790" w14:textId="77777777" w:rsidR="00B76E79" w:rsidRPr="0024295D" w:rsidRDefault="00B76E79" w:rsidP="005D0E01">
      <w:pPr>
        <w:ind w:left="567" w:right="-29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4.</w:t>
      </w:r>
      <w:r w:rsidRPr="0024295D">
        <w:rPr>
          <w:noProof/>
          <w:sz w:val="22"/>
          <w:szCs w:val="22"/>
        </w:rPr>
        <w:tab/>
        <w:t>Lehetséges mellékhatások</w:t>
      </w:r>
    </w:p>
    <w:p w14:paraId="19A01602" w14:textId="77777777" w:rsidR="00B76E79" w:rsidRPr="0024295D" w:rsidRDefault="00B76E79" w:rsidP="005D0E01">
      <w:pPr>
        <w:ind w:left="567" w:right="-29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5</w:t>
      </w:r>
      <w:r w:rsidRPr="0024295D">
        <w:rPr>
          <w:noProof/>
          <w:sz w:val="22"/>
          <w:szCs w:val="22"/>
        </w:rPr>
        <w:tab/>
        <w:t>Hogyan kell a Dobutamin Admeda 250 mg oldatos infúziót tárolni?</w:t>
      </w:r>
    </w:p>
    <w:p w14:paraId="2D790446" w14:textId="77777777" w:rsidR="00B76E79" w:rsidRPr="0024295D" w:rsidRDefault="00B76E79" w:rsidP="005D0E01">
      <w:pPr>
        <w:ind w:left="567" w:right="-29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6.</w:t>
      </w:r>
      <w:r w:rsidRPr="0024295D">
        <w:rPr>
          <w:noProof/>
          <w:sz w:val="22"/>
          <w:szCs w:val="22"/>
        </w:rPr>
        <w:tab/>
        <w:t>További információk</w:t>
      </w:r>
    </w:p>
    <w:p w14:paraId="16A5B817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6E9408D8" w14:textId="77777777" w:rsidR="00B76E79" w:rsidRPr="0024295D" w:rsidRDefault="00B76E79" w:rsidP="005D0E01">
      <w:pPr>
        <w:rPr>
          <w:noProof/>
          <w:sz w:val="22"/>
          <w:szCs w:val="22"/>
        </w:rPr>
      </w:pPr>
    </w:p>
    <w:p w14:paraId="4024330A" w14:textId="5CD79F5F" w:rsidR="00B76E79" w:rsidRPr="0024295D" w:rsidRDefault="00B76E79" w:rsidP="005D0E01">
      <w:pPr>
        <w:ind w:left="567" w:right="-2" w:hanging="567"/>
        <w:rPr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1.</w:t>
      </w:r>
      <w:r w:rsidRPr="0024295D">
        <w:rPr>
          <w:b/>
          <w:bCs/>
          <w:noProof/>
          <w:sz w:val="22"/>
          <w:szCs w:val="22"/>
        </w:rPr>
        <w:tab/>
      </w:r>
      <w:r w:rsidR="003A75B9" w:rsidRPr="00531D14">
        <w:rPr>
          <w:b/>
          <w:noProof/>
          <w:sz w:val="22"/>
          <w:szCs w:val="22"/>
        </w:rPr>
        <w:t>Milyen típusú gyógyszer a Dobutamin Admeda 250 mg oldatos infúzió és milyen betegségek esetén alkalmazható</w:t>
      </w:r>
      <w:r w:rsidRPr="0024295D">
        <w:rPr>
          <w:b/>
          <w:bCs/>
          <w:noProof/>
          <w:sz w:val="22"/>
          <w:szCs w:val="22"/>
        </w:rPr>
        <w:t>?</w:t>
      </w:r>
    </w:p>
    <w:p w14:paraId="47C6E81D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34C38670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A Dobutamin Admeda 250 mg oldatos infúziót szívelégtelenség kezelése során alkalmazzák a szívműködés támogatására szívizominfarktus, nyitott szívműtétek, szívizombántalom, valamint bizonyos sokkállapotok esetén.</w:t>
      </w:r>
    </w:p>
    <w:p w14:paraId="4C0951BA" w14:textId="77777777" w:rsidR="00B76E79" w:rsidRPr="0024295D" w:rsidRDefault="00B76E79" w:rsidP="005D0E01">
      <w:pPr>
        <w:ind w:right="-2"/>
        <w:rPr>
          <w:b/>
          <w:bCs/>
          <w:noProof/>
          <w:sz w:val="22"/>
          <w:szCs w:val="22"/>
        </w:rPr>
      </w:pPr>
    </w:p>
    <w:p w14:paraId="1C911AA6" w14:textId="77777777" w:rsidR="00B76E79" w:rsidRPr="0024295D" w:rsidRDefault="00B76E79" w:rsidP="005D0E01">
      <w:pPr>
        <w:ind w:right="-2"/>
        <w:rPr>
          <w:b/>
          <w:bCs/>
          <w:noProof/>
          <w:sz w:val="22"/>
          <w:szCs w:val="22"/>
        </w:rPr>
      </w:pPr>
    </w:p>
    <w:p w14:paraId="05B81020" w14:textId="6D64C70C" w:rsidR="00B76E79" w:rsidRPr="003A75B9" w:rsidRDefault="00B76E79" w:rsidP="005D0E01">
      <w:pPr>
        <w:ind w:left="567" w:right="-2" w:hanging="567"/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2.</w:t>
      </w:r>
      <w:r w:rsidRPr="0024295D">
        <w:rPr>
          <w:b/>
          <w:bCs/>
          <w:noProof/>
          <w:sz w:val="22"/>
          <w:szCs w:val="22"/>
        </w:rPr>
        <w:tab/>
      </w:r>
      <w:r w:rsidR="003A75B9" w:rsidRPr="00531D14">
        <w:rPr>
          <w:b/>
          <w:noProof/>
          <w:sz w:val="22"/>
          <w:szCs w:val="22"/>
        </w:rPr>
        <w:t>Tudnivalók a Dobutamin Admeda 250 mg oldatos infúzió alkalmazása előtt</w:t>
      </w:r>
    </w:p>
    <w:p w14:paraId="014F497C" w14:textId="77777777" w:rsidR="00B76E79" w:rsidRPr="0024295D" w:rsidRDefault="00B76E79" w:rsidP="005D0E01">
      <w:pPr>
        <w:rPr>
          <w:noProof/>
          <w:sz w:val="22"/>
          <w:szCs w:val="22"/>
        </w:rPr>
      </w:pPr>
    </w:p>
    <w:p w14:paraId="59C2D3D1" w14:textId="3CF49B2B" w:rsidR="00B76E79" w:rsidRPr="0024295D" w:rsidRDefault="00B76E79" w:rsidP="005D0E01">
      <w:pPr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Ne alkalmazzák Önnél a Dobutamin Admeda 250 mg oldatos infúziót</w:t>
      </w:r>
      <w:r w:rsidR="00075E00">
        <w:rPr>
          <w:b/>
          <w:bCs/>
          <w:noProof/>
          <w:sz w:val="22"/>
          <w:szCs w:val="22"/>
        </w:rPr>
        <w:t>:</w:t>
      </w:r>
    </w:p>
    <w:p w14:paraId="2244D47E" w14:textId="77777777" w:rsidR="00B76E79" w:rsidRPr="0024295D" w:rsidRDefault="00B76E79" w:rsidP="005D0E01">
      <w:pPr>
        <w:numPr>
          <w:ilvl w:val="0"/>
          <w:numId w:val="16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ha Ön túlérzékeny a dobutaminra vagy a Dobutamin Admeda 250 mg oldatos infúzió egyéb összetevőjére;</w:t>
      </w:r>
    </w:p>
    <w:p w14:paraId="4598A35D" w14:textId="77777777" w:rsidR="00B76E79" w:rsidRPr="0024295D" w:rsidRDefault="00B76E79" w:rsidP="005D0E01">
      <w:pPr>
        <w:numPr>
          <w:ilvl w:val="0"/>
          <w:numId w:val="16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a szív kamrai telődésének és/vagy a vér szívből való kiáramlásának mechanikus akadálya esetén;</w:t>
      </w:r>
    </w:p>
    <w:p w14:paraId="0BC00C77" w14:textId="5CF57EDD" w:rsidR="00B76E79" w:rsidRPr="0024295D" w:rsidRDefault="00B76E79" w:rsidP="005D0E01">
      <w:pPr>
        <w:numPr>
          <w:ilvl w:val="0"/>
          <w:numId w:val="16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ha súlyos folyadékhiányos állapot áll fenn Önnél;</w:t>
      </w:r>
    </w:p>
    <w:p w14:paraId="61AAF75D" w14:textId="77777777" w:rsidR="00B76E79" w:rsidRPr="0024295D" w:rsidRDefault="00B76E79" w:rsidP="005D0E01">
      <w:pPr>
        <w:numPr>
          <w:ilvl w:val="0"/>
          <w:numId w:val="16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 xml:space="preserve">ha </w:t>
      </w:r>
      <w:r w:rsidR="00AE1F70">
        <w:rPr>
          <w:noProof/>
          <w:sz w:val="22"/>
          <w:szCs w:val="22"/>
        </w:rPr>
        <w:t>bizonyos depresszió elleni (</w:t>
      </w:r>
      <w:r w:rsidRPr="0024295D">
        <w:rPr>
          <w:noProof/>
          <w:sz w:val="22"/>
          <w:szCs w:val="22"/>
        </w:rPr>
        <w:t>MAO-bénító</w:t>
      </w:r>
      <w:r w:rsidR="00AE1F70">
        <w:rPr>
          <w:noProof/>
          <w:sz w:val="22"/>
          <w:szCs w:val="22"/>
        </w:rPr>
        <w:t>)</w:t>
      </w:r>
      <w:r w:rsidRPr="0024295D">
        <w:rPr>
          <w:noProof/>
          <w:sz w:val="22"/>
          <w:szCs w:val="22"/>
        </w:rPr>
        <w:t xml:space="preserve"> </w:t>
      </w:r>
      <w:r w:rsidR="00AE1F70">
        <w:rPr>
          <w:noProof/>
          <w:sz w:val="22"/>
          <w:szCs w:val="22"/>
        </w:rPr>
        <w:t xml:space="preserve">gyógyszert </w:t>
      </w:r>
      <w:r w:rsidRPr="0024295D">
        <w:rPr>
          <w:noProof/>
          <w:sz w:val="22"/>
          <w:szCs w:val="22"/>
        </w:rPr>
        <w:t>szed;</w:t>
      </w:r>
    </w:p>
    <w:p w14:paraId="76E08538" w14:textId="5110BFC6" w:rsidR="00B76E79" w:rsidRPr="0024295D" w:rsidRDefault="00B76E79" w:rsidP="005D0E01">
      <w:pPr>
        <w:numPr>
          <w:ilvl w:val="0"/>
          <w:numId w:val="16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ha Ön szoptat.</w:t>
      </w:r>
    </w:p>
    <w:p w14:paraId="1E63BEC4" w14:textId="77777777" w:rsidR="00B76E79" w:rsidRPr="0024295D" w:rsidRDefault="00B76E79" w:rsidP="005D0E01">
      <w:pPr>
        <w:rPr>
          <w:noProof/>
          <w:sz w:val="22"/>
          <w:szCs w:val="22"/>
        </w:rPr>
      </w:pPr>
    </w:p>
    <w:p w14:paraId="739A1DC5" w14:textId="0A99E075" w:rsidR="00B76E79" w:rsidRPr="0024295D" w:rsidRDefault="00B76E79" w:rsidP="005D0E01">
      <w:pPr>
        <w:ind w:right="-2"/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A Dobutamin Admeda 250 mg oldatos infúzió fokozott elővigyázatossággal alkalmazható</w:t>
      </w:r>
      <w:r w:rsidR="00075E00">
        <w:rPr>
          <w:b/>
          <w:bCs/>
          <w:noProof/>
          <w:sz w:val="22"/>
          <w:szCs w:val="22"/>
        </w:rPr>
        <w:t>:</w:t>
      </w:r>
    </w:p>
    <w:p w14:paraId="7A751416" w14:textId="77777777" w:rsidR="00B76E79" w:rsidRPr="0024295D" w:rsidRDefault="00B76E79" w:rsidP="005D0E01">
      <w:pPr>
        <w:numPr>
          <w:ilvl w:val="0"/>
          <w:numId w:val="17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a folyadékhiányos állapotot a kezelés megkezdése előtt meg kell szüntetni;</w:t>
      </w:r>
    </w:p>
    <w:p w14:paraId="78908434" w14:textId="7CF8D6AF" w:rsidR="00B76E79" w:rsidRPr="0024295D" w:rsidRDefault="00AE1F70" w:rsidP="005D0E01">
      <w:pPr>
        <w:numPr>
          <w:ilvl w:val="0"/>
          <w:numId w:val="17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bizonyos fajta szívritmuszavarok (</w:t>
      </w:r>
      <w:r w:rsidR="00B76E79" w:rsidRPr="0024295D">
        <w:rPr>
          <w:noProof/>
          <w:sz w:val="22"/>
          <w:szCs w:val="22"/>
        </w:rPr>
        <w:t>pitvarfibrilláció, ill</w:t>
      </w:r>
      <w:r w:rsidR="00075E00">
        <w:rPr>
          <w:noProof/>
          <w:sz w:val="22"/>
          <w:szCs w:val="22"/>
        </w:rPr>
        <w:t>etve</w:t>
      </w:r>
      <w:r w:rsidR="00B76E79" w:rsidRPr="0024295D">
        <w:rPr>
          <w:noProof/>
          <w:sz w:val="22"/>
          <w:szCs w:val="22"/>
        </w:rPr>
        <w:t xml:space="preserve"> pitvarlebegés</w:t>
      </w:r>
      <w:r>
        <w:rPr>
          <w:noProof/>
          <w:sz w:val="22"/>
          <w:szCs w:val="22"/>
        </w:rPr>
        <w:t>)</w:t>
      </w:r>
      <w:r w:rsidR="00B76E79" w:rsidRPr="0024295D">
        <w:rPr>
          <w:noProof/>
          <w:sz w:val="22"/>
          <w:szCs w:val="22"/>
        </w:rPr>
        <w:t xml:space="preserve"> esetén az infúziós kezelés előtt a beteg</w:t>
      </w:r>
      <w:r>
        <w:rPr>
          <w:noProof/>
          <w:sz w:val="22"/>
          <w:szCs w:val="22"/>
        </w:rPr>
        <w:t xml:space="preserve"> szívének összehúzódó képességét erősíteni</w:t>
      </w:r>
      <w:r w:rsidR="00B76E79" w:rsidRPr="0024295D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(</w:t>
      </w:r>
      <w:r w:rsidR="00B76E79" w:rsidRPr="0024295D">
        <w:rPr>
          <w:noProof/>
          <w:sz w:val="22"/>
          <w:szCs w:val="22"/>
        </w:rPr>
        <w:t>digit</w:t>
      </w:r>
      <w:r w:rsidR="00075E00">
        <w:rPr>
          <w:noProof/>
          <w:sz w:val="22"/>
          <w:szCs w:val="22"/>
        </w:rPr>
        <w:t>álisz-kezelést adni</w:t>
      </w:r>
      <w:r>
        <w:rPr>
          <w:noProof/>
          <w:sz w:val="22"/>
          <w:szCs w:val="22"/>
        </w:rPr>
        <w:t>)</w:t>
      </w:r>
      <w:r w:rsidR="00B76E79" w:rsidRPr="0024295D">
        <w:rPr>
          <w:noProof/>
          <w:sz w:val="22"/>
          <w:szCs w:val="22"/>
        </w:rPr>
        <w:t xml:space="preserve"> kell;</w:t>
      </w:r>
    </w:p>
    <w:p w14:paraId="5B2CB49A" w14:textId="77777777" w:rsidR="00B76E79" w:rsidRPr="0024295D" w:rsidRDefault="00B76E79" w:rsidP="005D0E01">
      <w:pPr>
        <w:numPr>
          <w:ilvl w:val="0"/>
          <w:numId w:val="17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a pulzusszám</w:t>
      </w:r>
      <w:r w:rsidR="00AE1F70">
        <w:rPr>
          <w:noProof/>
          <w:sz w:val="22"/>
          <w:szCs w:val="22"/>
        </w:rPr>
        <w:t>nak</w:t>
      </w:r>
      <w:r w:rsidRPr="0024295D">
        <w:rPr>
          <w:noProof/>
          <w:sz w:val="22"/>
          <w:szCs w:val="22"/>
        </w:rPr>
        <w:t xml:space="preserve"> és a vérnyomás </w:t>
      </w:r>
      <w:r w:rsidR="00AE1F70">
        <w:rPr>
          <w:noProof/>
          <w:sz w:val="22"/>
          <w:szCs w:val="22"/>
        </w:rPr>
        <w:t xml:space="preserve">felső értékének </w:t>
      </w:r>
      <w:r w:rsidRPr="0024295D">
        <w:rPr>
          <w:noProof/>
          <w:sz w:val="22"/>
          <w:szCs w:val="22"/>
        </w:rPr>
        <w:t>nemkívánatos mértékű emelkedése esetén csökkenteni kell az infúzió adagját vagy átmenetileg fel kell függeszteni a kezelést;</w:t>
      </w:r>
    </w:p>
    <w:p w14:paraId="5D195F92" w14:textId="7150E8F0" w:rsidR="00B76E79" w:rsidRPr="0024295D" w:rsidRDefault="00B76E79" w:rsidP="005D0E01">
      <w:pPr>
        <w:numPr>
          <w:ilvl w:val="0"/>
          <w:numId w:val="17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a szívizom elégtelen vérellátása következtében fellépő oxigénhiány (</w:t>
      </w:r>
      <w:r w:rsidR="00AE1F70">
        <w:rPr>
          <w:noProof/>
          <w:sz w:val="22"/>
          <w:szCs w:val="22"/>
        </w:rPr>
        <w:t>ú</w:t>
      </w:r>
      <w:r w:rsidR="00075E00">
        <w:rPr>
          <w:noProof/>
          <w:sz w:val="22"/>
          <w:szCs w:val="22"/>
        </w:rPr>
        <w:t>gy</w:t>
      </w:r>
      <w:r w:rsidR="00AE1F70">
        <w:rPr>
          <w:noProof/>
          <w:sz w:val="22"/>
          <w:szCs w:val="22"/>
        </w:rPr>
        <w:t>n</w:t>
      </w:r>
      <w:r w:rsidR="00075E00">
        <w:rPr>
          <w:noProof/>
          <w:sz w:val="22"/>
          <w:szCs w:val="22"/>
        </w:rPr>
        <w:t>evezett</w:t>
      </w:r>
      <w:r w:rsidR="00AE1F70">
        <w:rPr>
          <w:noProof/>
          <w:sz w:val="22"/>
          <w:szCs w:val="22"/>
        </w:rPr>
        <w:t xml:space="preserve"> </w:t>
      </w:r>
      <w:r w:rsidRPr="0024295D">
        <w:rPr>
          <w:noProof/>
          <w:sz w:val="22"/>
          <w:szCs w:val="22"/>
        </w:rPr>
        <w:t>miokardiális isémia) az adag egyénre szabottan történő meghatározását teszi szükségessé;</w:t>
      </w:r>
    </w:p>
    <w:p w14:paraId="317445E6" w14:textId="77777777" w:rsidR="00B76E79" w:rsidRPr="0024295D" w:rsidRDefault="00B76E79" w:rsidP="005D0E01">
      <w:pPr>
        <w:numPr>
          <w:ilvl w:val="0"/>
          <w:numId w:val="17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ha Ön súlyos szívkoszorúér-betegségben szenved, tünetei romolhatnak, ezért infúziós kezelése különös gondosságot igényel;</w:t>
      </w:r>
    </w:p>
    <w:p w14:paraId="54AA4492" w14:textId="77777777" w:rsidR="00B76E79" w:rsidRPr="0024295D" w:rsidRDefault="00B76E79" w:rsidP="005D0E01">
      <w:pPr>
        <w:numPr>
          <w:ilvl w:val="0"/>
          <w:numId w:val="17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ha Önnek magas a vérnyomása, fokozott a túlzott mértékű vérnyomásemelkedés kockázata;</w:t>
      </w:r>
    </w:p>
    <w:p w14:paraId="231581D6" w14:textId="46CF1AD8" w:rsidR="00B76E79" w:rsidRPr="0024295D" w:rsidRDefault="00B76E79" w:rsidP="005D0E01">
      <w:pPr>
        <w:numPr>
          <w:ilvl w:val="0"/>
          <w:numId w:val="17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a dobutamin</w:t>
      </w:r>
      <w:r w:rsidR="00075E00">
        <w:rPr>
          <w:noProof/>
          <w:sz w:val="22"/>
          <w:szCs w:val="22"/>
        </w:rPr>
        <w:t>-</w:t>
      </w:r>
      <w:r w:rsidRPr="0024295D">
        <w:rPr>
          <w:noProof/>
          <w:sz w:val="22"/>
          <w:szCs w:val="22"/>
        </w:rPr>
        <w:t>kezelés csökkentheti a kálium szintjét az Ön vérében, ezért a káliumszintet tanácsos ellenőrizni;</w:t>
      </w:r>
    </w:p>
    <w:p w14:paraId="0B22BEB2" w14:textId="722D7A12" w:rsidR="00B76E79" w:rsidRPr="0024295D" w:rsidRDefault="00B76E79" w:rsidP="005D0E01">
      <w:pPr>
        <w:numPr>
          <w:ilvl w:val="0"/>
          <w:numId w:val="17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lastRenderedPageBreak/>
        <w:t>a dobutamin</w:t>
      </w:r>
      <w:r w:rsidR="00075E00">
        <w:rPr>
          <w:noProof/>
          <w:sz w:val="22"/>
          <w:szCs w:val="22"/>
        </w:rPr>
        <w:t>-</w:t>
      </w:r>
      <w:r w:rsidRPr="0024295D">
        <w:rPr>
          <w:noProof/>
          <w:sz w:val="22"/>
          <w:szCs w:val="22"/>
        </w:rPr>
        <w:t xml:space="preserve">infúzió alkalmazása során folyamatosan figyelemmel kell kísérni a pulzusszámot, a szívritmust, a vérnyomást, a kiválasztott vizelet mennyiségét, valamint az infúzió sebességét, továbbá – amennyiben lehetséges – a perctérfogatot, a központi vénás nyomást és a tüdő-kapilláris éknyomást is. </w:t>
      </w:r>
    </w:p>
    <w:p w14:paraId="4EFA5EDF" w14:textId="77777777" w:rsidR="00B76E79" w:rsidRPr="0024295D" w:rsidRDefault="00B76E79" w:rsidP="005D0E01">
      <w:pPr>
        <w:rPr>
          <w:noProof/>
          <w:sz w:val="22"/>
          <w:szCs w:val="22"/>
        </w:rPr>
      </w:pPr>
    </w:p>
    <w:p w14:paraId="7616714B" w14:textId="77777777" w:rsidR="00B76E79" w:rsidRPr="0024295D" w:rsidRDefault="00B76E79" w:rsidP="005D0E01">
      <w:pPr>
        <w:ind w:right="-2"/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A kezelés ideje alatt alkalmazott egyéb gyógyszerek</w:t>
      </w:r>
    </w:p>
    <w:p w14:paraId="560533BE" w14:textId="77777777" w:rsidR="00B76E79" w:rsidRPr="0024295D" w:rsidRDefault="00B76E79" w:rsidP="005D0E01">
      <w:pPr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 xml:space="preserve">Feltétlenül tájékoztassa kezelőorvosát a jelenleg vagy nemrégiben szedett egyéb gyógyszereiről, beleértve a vény nélkül kapható készítményeket is. </w:t>
      </w:r>
    </w:p>
    <w:p w14:paraId="209EF6A3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0D68934D" w14:textId="3C9DCC1A" w:rsidR="00B76E79" w:rsidRPr="0024295D" w:rsidRDefault="00AE1F70" w:rsidP="005D0E01">
      <w:pPr>
        <w:ind w:right="-2"/>
        <w:rPr>
          <w:sz w:val="22"/>
          <w:szCs w:val="22"/>
        </w:rPr>
      </w:pPr>
      <w:r>
        <w:rPr>
          <w:sz w:val="22"/>
          <w:szCs w:val="22"/>
        </w:rPr>
        <w:t>Szívverésszámot csökkentő gyógyszerekkel (ú</w:t>
      </w:r>
      <w:r w:rsidR="00075E00">
        <w:rPr>
          <w:sz w:val="22"/>
          <w:szCs w:val="22"/>
        </w:rPr>
        <w:t>gy</w:t>
      </w:r>
      <w:r>
        <w:rPr>
          <w:sz w:val="22"/>
          <w:szCs w:val="22"/>
        </w:rPr>
        <w:t>n</w:t>
      </w:r>
      <w:r w:rsidR="00075E00">
        <w:rPr>
          <w:sz w:val="22"/>
          <w:szCs w:val="22"/>
        </w:rPr>
        <w:t>evezett béta</w:t>
      </w:r>
      <w:r w:rsidR="00B76E79" w:rsidRPr="0024295D">
        <w:rPr>
          <w:sz w:val="22"/>
          <w:szCs w:val="22"/>
        </w:rPr>
        <w:t>-receptor-blokkolók</w:t>
      </w:r>
      <w:r>
        <w:rPr>
          <w:sz w:val="22"/>
          <w:szCs w:val="22"/>
        </w:rPr>
        <w:t>)</w:t>
      </w:r>
      <w:r w:rsidR="00B76E79" w:rsidRPr="0024295D">
        <w:rPr>
          <w:sz w:val="22"/>
          <w:szCs w:val="22"/>
        </w:rPr>
        <w:t xml:space="preserve"> végzett korábbi vagy </w:t>
      </w:r>
      <w:r w:rsidR="00075E00">
        <w:rPr>
          <w:sz w:val="22"/>
          <w:szCs w:val="22"/>
        </w:rPr>
        <w:t>egyidejű</w:t>
      </w:r>
      <w:r w:rsidR="00075E00" w:rsidRPr="0024295D">
        <w:rPr>
          <w:sz w:val="22"/>
          <w:szCs w:val="22"/>
        </w:rPr>
        <w:t xml:space="preserve"> </w:t>
      </w:r>
      <w:r w:rsidR="00B76E79" w:rsidRPr="0024295D">
        <w:rPr>
          <w:sz w:val="22"/>
          <w:szCs w:val="22"/>
        </w:rPr>
        <w:t xml:space="preserve">kezelés csökkentheti vagy megszüntetheti a dobutamin hatását, </w:t>
      </w:r>
      <w:r w:rsidR="00075E00">
        <w:rPr>
          <w:sz w:val="22"/>
          <w:szCs w:val="22"/>
        </w:rPr>
        <w:t>é</w:t>
      </w:r>
      <w:r w:rsidR="00B76E79" w:rsidRPr="0024295D">
        <w:rPr>
          <w:sz w:val="22"/>
          <w:szCs w:val="22"/>
        </w:rPr>
        <w:t>s ennek következtében a perifériás erek összehúzódása és vérnyomás-emelkedés léphet fel.</w:t>
      </w:r>
    </w:p>
    <w:p w14:paraId="7FE79A68" w14:textId="77777777" w:rsidR="00B76E79" w:rsidRPr="0024295D" w:rsidRDefault="00B76E79" w:rsidP="005D0E01">
      <w:pPr>
        <w:ind w:right="-2"/>
        <w:rPr>
          <w:sz w:val="22"/>
          <w:szCs w:val="22"/>
        </w:rPr>
      </w:pPr>
    </w:p>
    <w:p w14:paraId="731B72C7" w14:textId="0CABD033" w:rsidR="00B76E79" w:rsidRPr="0024295D" w:rsidRDefault="00AE1F70" w:rsidP="005D0E01">
      <w:pPr>
        <w:ind w:right="-2"/>
        <w:rPr>
          <w:sz w:val="22"/>
          <w:szCs w:val="22"/>
        </w:rPr>
      </w:pPr>
      <w:r>
        <w:rPr>
          <w:sz w:val="22"/>
          <w:szCs w:val="22"/>
        </w:rPr>
        <w:t>Értágítók (</w:t>
      </w:r>
      <w:r w:rsidR="00075E00">
        <w:rPr>
          <w:sz w:val="22"/>
          <w:szCs w:val="22"/>
        </w:rPr>
        <w:t>alfa</w:t>
      </w:r>
      <w:r w:rsidR="00B76E79" w:rsidRPr="0024295D">
        <w:rPr>
          <w:sz w:val="22"/>
          <w:szCs w:val="22"/>
        </w:rPr>
        <w:t>-receptor-blokkolók</w:t>
      </w:r>
      <w:r>
        <w:rPr>
          <w:sz w:val="22"/>
          <w:szCs w:val="22"/>
        </w:rPr>
        <w:t>)</w:t>
      </w:r>
      <w:r w:rsidR="00B76E79" w:rsidRPr="0024295D">
        <w:rPr>
          <w:sz w:val="22"/>
          <w:szCs w:val="22"/>
        </w:rPr>
        <w:t xml:space="preserve"> egyidejű alkalmazása felgyorsíthatja a szívverést (tahikardia) és tágíthatja a perifériás ereket.</w:t>
      </w:r>
    </w:p>
    <w:p w14:paraId="7F0F24D0" w14:textId="77777777" w:rsidR="00B76E79" w:rsidRPr="0024295D" w:rsidRDefault="00B76E79" w:rsidP="005D0E01">
      <w:pPr>
        <w:ind w:right="-2"/>
        <w:rPr>
          <w:sz w:val="22"/>
          <w:szCs w:val="22"/>
        </w:rPr>
      </w:pPr>
    </w:p>
    <w:p w14:paraId="03044EC1" w14:textId="77777777" w:rsidR="00B76E79" w:rsidRPr="0024295D" w:rsidRDefault="00B76E79" w:rsidP="005D0E01">
      <w:pPr>
        <w:ind w:right="-2"/>
        <w:rPr>
          <w:sz w:val="22"/>
          <w:szCs w:val="22"/>
        </w:rPr>
      </w:pPr>
      <w:r w:rsidRPr="0024295D">
        <w:rPr>
          <w:sz w:val="22"/>
          <w:szCs w:val="22"/>
        </w:rPr>
        <w:t>A főként a vénákra ható értágító gyógyszerek (nitrátkészítmények, nitroprusszid-nátrium) dobutaminnal kombinálva nagyobb mértékben emelik a szív perctérfogatát, valamint jobban csökkentik a perifériás érellenállást és a kamrai telődési nyomást, mintha külön-külön alkalmaznák őket.</w:t>
      </w:r>
    </w:p>
    <w:p w14:paraId="574DFA15" w14:textId="77777777" w:rsidR="00B76E79" w:rsidRPr="0024295D" w:rsidRDefault="00B76E79" w:rsidP="005D0E01">
      <w:pPr>
        <w:ind w:right="-2"/>
        <w:rPr>
          <w:sz w:val="22"/>
          <w:szCs w:val="22"/>
        </w:rPr>
      </w:pPr>
    </w:p>
    <w:p w14:paraId="657FEBC5" w14:textId="716A665F" w:rsidR="00B76E79" w:rsidRPr="0024295D" w:rsidRDefault="00B76E79" w:rsidP="005D0E01">
      <w:pPr>
        <w:ind w:right="-2"/>
        <w:rPr>
          <w:sz w:val="22"/>
          <w:szCs w:val="22"/>
        </w:rPr>
      </w:pPr>
      <w:r w:rsidRPr="0024295D">
        <w:rPr>
          <w:sz w:val="22"/>
          <w:szCs w:val="22"/>
        </w:rPr>
        <w:t>Bizonyos vérnyomáscsökkentők (ú</w:t>
      </w:r>
      <w:r w:rsidR="00075E00">
        <w:rPr>
          <w:sz w:val="22"/>
          <w:szCs w:val="22"/>
        </w:rPr>
        <w:t>gy</w:t>
      </w:r>
      <w:r w:rsidRPr="0024295D">
        <w:rPr>
          <w:sz w:val="22"/>
          <w:szCs w:val="22"/>
        </w:rPr>
        <w:t>n</w:t>
      </w:r>
      <w:r w:rsidR="00075E00">
        <w:rPr>
          <w:sz w:val="22"/>
          <w:szCs w:val="22"/>
        </w:rPr>
        <w:t>evezett</w:t>
      </w:r>
      <w:r w:rsidRPr="0024295D">
        <w:rPr>
          <w:sz w:val="22"/>
          <w:szCs w:val="22"/>
        </w:rPr>
        <w:t xml:space="preserve"> </w:t>
      </w:r>
      <w:smartTag w:uri="urn:schemas-microsoft-com:office:smarttags" w:element="stockticker">
        <w:r w:rsidRPr="0024295D">
          <w:rPr>
            <w:sz w:val="22"/>
            <w:szCs w:val="22"/>
          </w:rPr>
          <w:t>ACE</w:t>
        </w:r>
      </w:smartTag>
      <w:r w:rsidRPr="0024295D">
        <w:rPr>
          <w:sz w:val="22"/>
          <w:szCs w:val="22"/>
        </w:rPr>
        <w:t>-gátlók – pl. kaptopril) és nagy adag dobutamin együttadása növelheti a szívizom oxigénfogyasztását, ami mellkasi fájdalomhoz és szívritmuszavarokhoz is vezethet.</w:t>
      </w:r>
    </w:p>
    <w:p w14:paraId="7784C3DF" w14:textId="77777777" w:rsidR="00B76E79" w:rsidRPr="0024295D" w:rsidRDefault="00B76E79" w:rsidP="005D0E01">
      <w:pPr>
        <w:ind w:right="-2"/>
        <w:rPr>
          <w:sz w:val="22"/>
          <w:szCs w:val="22"/>
        </w:rPr>
      </w:pPr>
    </w:p>
    <w:p w14:paraId="3B5B4403" w14:textId="19E62E05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A dobutamin dopaminnal együtt adva – a dopamin adagjától függően – a vérnyomás kifejezett emelkedését idézi elő a kamrai telődési nyomás csökkenése vagy változatlansága mellett.</w:t>
      </w:r>
    </w:p>
    <w:p w14:paraId="374D06A0" w14:textId="77777777" w:rsidR="00B76E79" w:rsidRPr="0024295D" w:rsidRDefault="00B76E79" w:rsidP="005D0E01">
      <w:pPr>
        <w:rPr>
          <w:sz w:val="22"/>
          <w:szCs w:val="22"/>
        </w:rPr>
      </w:pPr>
    </w:p>
    <w:p w14:paraId="2103F24E" w14:textId="55520F8F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A dobutamin adása cukorbetegek esetében fokozott inzulinigényt idézhet elő. A cukorbetegek vércukorszintjét ezért a dobutamin</w:t>
      </w:r>
      <w:r w:rsidR="00075E00">
        <w:rPr>
          <w:sz w:val="22"/>
          <w:szCs w:val="22"/>
        </w:rPr>
        <w:t>-</w:t>
      </w:r>
      <w:r w:rsidRPr="0024295D">
        <w:rPr>
          <w:sz w:val="22"/>
          <w:szCs w:val="22"/>
        </w:rPr>
        <w:t>kezelés megkezdésekor, az infúziósebesség megváltoztatásakor, valamint az infúzió befejezésekor ellenőrizni kell, és szükség esetén az inzulin adagját megfelelően módosítani kell.</w:t>
      </w:r>
    </w:p>
    <w:p w14:paraId="2F736D6F" w14:textId="77777777" w:rsidR="00B76E79" w:rsidRPr="0024295D" w:rsidRDefault="00B76E79" w:rsidP="005D0E01">
      <w:pPr>
        <w:rPr>
          <w:sz w:val="22"/>
          <w:szCs w:val="22"/>
        </w:rPr>
      </w:pPr>
    </w:p>
    <w:p w14:paraId="7A39FFA8" w14:textId="2E8031AF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MAO-gátlókkal való együtt adása ellenjavallt, mert életveszélyes mellékhatások léphetnek fel (p</w:t>
      </w:r>
      <w:r w:rsidR="00075E00">
        <w:rPr>
          <w:sz w:val="22"/>
          <w:szCs w:val="22"/>
        </w:rPr>
        <w:t>éldáu</w:t>
      </w:r>
      <w:r w:rsidRPr="0024295D">
        <w:rPr>
          <w:sz w:val="22"/>
          <w:szCs w:val="22"/>
        </w:rPr>
        <w:t>l a keringés összeomlása, ritmuszavarok stb.).</w:t>
      </w:r>
    </w:p>
    <w:p w14:paraId="1E11C30C" w14:textId="77777777" w:rsidR="00B76E79" w:rsidRPr="0024295D" w:rsidRDefault="00B76E79" w:rsidP="005D0E01">
      <w:pPr>
        <w:rPr>
          <w:sz w:val="22"/>
          <w:szCs w:val="22"/>
        </w:rPr>
      </w:pPr>
    </w:p>
    <w:p w14:paraId="50EB6B19" w14:textId="68338DF2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  <w:u w:val="single"/>
        </w:rPr>
        <w:t>Nem adhatók</w:t>
      </w:r>
      <w:r w:rsidRPr="0024295D">
        <w:rPr>
          <w:sz w:val="22"/>
          <w:szCs w:val="22"/>
        </w:rPr>
        <w:t xml:space="preserve"> a dobutamin</w:t>
      </w:r>
      <w:r w:rsidR="00075E00">
        <w:rPr>
          <w:sz w:val="22"/>
          <w:szCs w:val="22"/>
        </w:rPr>
        <w:t>-</w:t>
      </w:r>
      <w:r w:rsidRPr="0024295D">
        <w:rPr>
          <w:sz w:val="22"/>
          <w:szCs w:val="22"/>
        </w:rPr>
        <w:t>infúzióhoz lúgos kémhatású oldatok (p</w:t>
      </w:r>
      <w:r w:rsidR="00075E00">
        <w:rPr>
          <w:sz w:val="22"/>
          <w:szCs w:val="22"/>
        </w:rPr>
        <w:t>éldáu</w:t>
      </w:r>
      <w:r w:rsidRPr="0024295D">
        <w:rPr>
          <w:sz w:val="22"/>
          <w:szCs w:val="22"/>
        </w:rPr>
        <w:t xml:space="preserve">l nátrium-hidrogénkarbonát), </w:t>
      </w:r>
      <w:r w:rsidRPr="0024295D">
        <w:rPr>
          <w:noProof/>
          <w:sz w:val="22"/>
          <w:szCs w:val="22"/>
        </w:rPr>
        <w:t xml:space="preserve">valamint </w:t>
      </w:r>
      <w:r w:rsidRPr="0024295D">
        <w:rPr>
          <w:sz w:val="22"/>
          <w:szCs w:val="22"/>
        </w:rPr>
        <w:t>aciklovir, altepláz, aminofillin, bret</w:t>
      </w:r>
      <w:r w:rsidR="00075E00">
        <w:rPr>
          <w:sz w:val="22"/>
          <w:szCs w:val="22"/>
        </w:rPr>
        <w:t>í</w:t>
      </w:r>
      <w:r w:rsidRPr="0024295D">
        <w:rPr>
          <w:sz w:val="22"/>
          <w:szCs w:val="22"/>
        </w:rPr>
        <w:t>lium, kalcium-klorid, kalcium-gl</w:t>
      </w:r>
      <w:r w:rsidR="00075E00">
        <w:rPr>
          <w:sz w:val="22"/>
          <w:szCs w:val="22"/>
        </w:rPr>
        <w:t>ü</w:t>
      </w:r>
      <w:r w:rsidRPr="0024295D">
        <w:rPr>
          <w:sz w:val="22"/>
          <w:szCs w:val="22"/>
        </w:rPr>
        <w:t>konát, cefamandol</w:t>
      </w:r>
      <w:r w:rsidRPr="0024295D">
        <w:rPr>
          <w:sz w:val="22"/>
          <w:szCs w:val="22"/>
        </w:rPr>
        <w:noBreakHyphen/>
        <w:t>formi</w:t>
      </w:r>
      <w:r w:rsidR="00075E00">
        <w:rPr>
          <w:sz w:val="22"/>
          <w:szCs w:val="22"/>
        </w:rPr>
        <w:t>á</w:t>
      </w:r>
      <w:r w:rsidRPr="0024295D">
        <w:rPr>
          <w:sz w:val="22"/>
          <w:szCs w:val="22"/>
        </w:rPr>
        <w:t>t, cefalotin-nátrium, dakarbazin, diazep</w:t>
      </w:r>
      <w:r w:rsidR="00075E00">
        <w:rPr>
          <w:sz w:val="22"/>
          <w:szCs w:val="22"/>
        </w:rPr>
        <w:t>á</w:t>
      </w:r>
      <w:r w:rsidRPr="0024295D">
        <w:rPr>
          <w:sz w:val="22"/>
          <w:szCs w:val="22"/>
        </w:rPr>
        <w:t>m, digoxin, etakrinsav (nátriumsója), furoszemid, heparin-nátrium, hidrokortizon-nátrium-szukcinát, inzulin, kálium-klorid, magnézium</w:t>
      </w:r>
      <w:r w:rsidRPr="0024295D">
        <w:rPr>
          <w:sz w:val="22"/>
          <w:szCs w:val="22"/>
        </w:rPr>
        <w:noBreakHyphen/>
        <w:t>szulfát, penicillin, fenitoin, sztreptokináz, verapamil.</w:t>
      </w:r>
    </w:p>
    <w:p w14:paraId="727872F9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11DFB2F2" w14:textId="77777777" w:rsidR="00B76E79" w:rsidRPr="0024295D" w:rsidRDefault="00B76E79" w:rsidP="005D0E01">
      <w:pPr>
        <w:ind w:right="-2"/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Terhesség és szoptatás</w:t>
      </w:r>
    </w:p>
    <w:p w14:paraId="4DE0A463" w14:textId="77777777" w:rsidR="00B76E79" w:rsidRPr="0024295D" w:rsidRDefault="00B76E79" w:rsidP="005D0E01">
      <w:pPr>
        <w:ind w:right="-2"/>
        <w:rPr>
          <w:i/>
          <w:iCs/>
          <w:noProof/>
          <w:sz w:val="22"/>
          <w:szCs w:val="22"/>
        </w:rPr>
      </w:pPr>
      <w:r w:rsidRPr="0024295D">
        <w:rPr>
          <w:i/>
          <w:iCs/>
          <w:noProof/>
          <w:sz w:val="22"/>
          <w:szCs w:val="22"/>
        </w:rPr>
        <w:t>Terhesség</w:t>
      </w:r>
    </w:p>
    <w:p w14:paraId="3E0F45D4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A dobutaminnal kapcsolatban nincsenek terhességre vonatkozó klinikai adatok. Egy esetben – a terhesség 18. hetében dobutamin rövid ideig tartó alkalmazását követően – egészséges újszülött jött a világra. Az állatkísérletek nem utalnak a terhességet, a</w:t>
      </w:r>
      <w:r w:rsidR="00AE1F70">
        <w:rPr>
          <w:sz w:val="22"/>
          <w:szCs w:val="22"/>
        </w:rPr>
        <w:t xml:space="preserve"> </w:t>
      </w:r>
      <w:r w:rsidRPr="0024295D">
        <w:rPr>
          <w:sz w:val="22"/>
          <w:szCs w:val="22"/>
        </w:rPr>
        <w:t>magzati fejlődést, szülést vagy a szülés utáni fejlődést közvetlenül vagy közvetett módon károsan befolyásoló hatásra.</w:t>
      </w:r>
    </w:p>
    <w:p w14:paraId="6AF6A404" w14:textId="6C6FE182" w:rsidR="00B76E79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Terhes nőknek csak gondos mérlegelést követően rendelhető.</w:t>
      </w:r>
    </w:p>
    <w:p w14:paraId="1B2B3788" w14:textId="77777777" w:rsidR="00075E00" w:rsidRPr="0024295D" w:rsidRDefault="00075E00" w:rsidP="005D0E01">
      <w:pPr>
        <w:rPr>
          <w:sz w:val="22"/>
          <w:szCs w:val="22"/>
        </w:rPr>
      </w:pPr>
    </w:p>
    <w:p w14:paraId="12FF0AAB" w14:textId="77777777" w:rsidR="00B76E79" w:rsidRPr="0024295D" w:rsidRDefault="00B76E79" w:rsidP="005D0E01">
      <w:pPr>
        <w:rPr>
          <w:i/>
          <w:iCs/>
          <w:sz w:val="22"/>
          <w:szCs w:val="22"/>
        </w:rPr>
      </w:pPr>
      <w:r w:rsidRPr="0024295D">
        <w:rPr>
          <w:i/>
          <w:iCs/>
          <w:sz w:val="22"/>
          <w:szCs w:val="22"/>
        </w:rPr>
        <w:t>Szoptatás</w:t>
      </w:r>
    </w:p>
    <w:p w14:paraId="5D48F419" w14:textId="1CD97B8C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A szoptatást </w:t>
      </w:r>
      <w:r w:rsidR="00075E00">
        <w:rPr>
          <w:sz w:val="22"/>
          <w:szCs w:val="22"/>
        </w:rPr>
        <w:t>fel kell függeszteni</w:t>
      </w:r>
      <w:r w:rsidRPr="0024295D">
        <w:rPr>
          <w:sz w:val="22"/>
          <w:szCs w:val="22"/>
        </w:rPr>
        <w:t>, ha dobutamin</w:t>
      </w:r>
      <w:r w:rsidR="00075E00">
        <w:rPr>
          <w:sz w:val="22"/>
          <w:szCs w:val="22"/>
        </w:rPr>
        <w:t>-</w:t>
      </w:r>
      <w:r w:rsidRPr="0024295D">
        <w:rPr>
          <w:sz w:val="22"/>
          <w:szCs w:val="22"/>
        </w:rPr>
        <w:t>kezelés válik szükségessé.</w:t>
      </w:r>
    </w:p>
    <w:p w14:paraId="52C942D7" w14:textId="77777777" w:rsidR="00B76E79" w:rsidRPr="0024295D" w:rsidRDefault="00B76E79" w:rsidP="005D0E01">
      <w:pPr>
        <w:rPr>
          <w:noProof/>
          <w:sz w:val="22"/>
          <w:szCs w:val="22"/>
        </w:rPr>
      </w:pPr>
    </w:p>
    <w:p w14:paraId="7F9E4B88" w14:textId="77777777" w:rsidR="0024295D" w:rsidRPr="0024295D" w:rsidRDefault="0024295D" w:rsidP="0024295D">
      <w:pPr>
        <w:rPr>
          <w:noProof/>
          <w:sz w:val="22"/>
          <w:szCs w:val="22"/>
        </w:rPr>
      </w:pPr>
    </w:p>
    <w:p w14:paraId="76C48C3A" w14:textId="63044171" w:rsidR="00B76E79" w:rsidRPr="00E13C39" w:rsidRDefault="00B76E79" w:rsidP="005D0E01">
      <w:pPr>
        <w:ind w:left="567" w:right="-29" w:hanging="567"/>
        <w:rPr>
          <w:b/>
          <w:bCs/>
          <w:noProof/>
          <w:sz w:val="22"/>
          <w:szCs w:val="22"/>
        </w:rPr>
      </w:pPr>
      <w:r w:rsidRPr="003A75B9">
        <w:rPr>
          <w:b/>
          <w:bCs/>
          <w:noProof/>
          <w:sz w:val="22"/>
          <w:szCs w:val="22"/>
        </w:rPr>
        <w:t>3.</w:t>
      </w:r>
      <w:r w:rsidRPr="003A75B9">
        <w:rPr>
          <w:b/>
          <w:bCs/>
          <w:noProof/>
          <w:sz w:val="22"/>
          <w:szCs w:val="22"/>
        </w:rPr>
        <w:tab/>
      </w:r>
      <w:r w:rsidR="003A75B9" w:rsidRPr="00531D14">
        <w:rPr>
          <w:b/>
          <w:noProof/>
          <w:sz w:val="22"/>
          <w:szCs w:val="22"/>
        </w:rPr>
        <w:t>Hogyan kell alkalmazni a Dobutamin Admeda 250 mg oldatos infúziót</w:t>
      </w:r>
      <w:r w:rsidRPr="003A75B9">
        <w:rPr>
          <w:b/>
          <w:bCs/>
          <w:noProof/>
          <w:sz w:val="22"/>
          <w:szCs w:val="22"/>
        </w:rPr>
        <w:t>?</w:t>
      </w:r>
    </w:p>
    <w:p w14:paraId="6D447598" w14:textId="77777777" w:rsidR="00B76E79" w:rsidRPr="0024295D" w:rsidRDefault="00B76E79" w:rsidP="005D0E01">
      <w:pPr>
        <w:ind w:left="567" w:right="-2" w:hanging="567"/>
        <w:rPr>
          <w:noProof/>
          <w:sz w:val="22"/>
          <w:szCs w:val="22"/>
        </w:rPr>
      </w:pPr>
    </w:p>
    <w:p w14:paraId="7660310A" w14:textId="0341ED09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lastRenderedPageBreak/>
        <w:t>A dobutamin adagját kezelőorvosa fogja megállapítani az Ön kezelésre adott válaszreakciójától, valamint a mellékhatások jelentkezésétől függően. Az infúzió időtartama mindig az adott eset körülményeitől függ. 72 órás vagy ennél hosszabb folyamatos dobutamin</w:t>
      </w:r>
      <w:r w:rsidR="00075E00">
        <w:rPr>
          <w:sz w:val="22"/>
          <w:szCs w:val="22"/>
        </w:rPr>
        <w:t>-</w:t>
      </w:r>
      <w:r w:rsidRPr="0024295D">
        <w:rPr>
          <w:sz w:val="22"/>
          <w:szCs w:val="22"/>
        </w:rPr>
        <w:t>infúzió esetén tolerancia (hozzászokás) alakulhat ki, ami szükségessé teheti az adag növelését. A kezelés befejezésekor a dobutamin adagjának fokozatos csökkentésével ajánlott az infúzió leállítása.</w:t>
      </w:r>
    </w:p>
    <w:p w14:paraId="63465154" w14:textId="77777777" w:rsidR="00B76E79" w:rsidRPr="0024295D" w:rsidRDefault="00B76E79" w:rsidP="005D0E01">
      <w:pPr>
        <w:rPr>
          <w:sz w:val="22"/>
          <w:szCs w:val="22"/>
        </w:rPr>
      </w:pPr>
    </w:p>
    <w:p w14:paraId="1BAAF7BB" w14:textId="77777777" w:rsidR="00B76E79" w:rsidRPr="0024295D" w:rsidRDefault="00B76E79" w:rsidP="005D0E01">
      <w:pPr>
        <w:rPr>
          <w:sz w:val="22"/>
          <w:szCs w:val="22"/>
          <w:u w:val="single"/>
        </w:rPr>
      </w:pPr>
      <w:r w:rsidRPr="0024295D">
        <w:rPr>
          <w:sz w:val="22"/>
          <w:szCs w:val="22"/>
          <w:u w:val="single"/>
        </w:rPr>
        <w:t>Felnőttek:</w:t>
      </w:r>
    </w:p>
    <w:p w14:paraId="08EE9036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A legtöbb felnőtt beteg kielégítően reagál 2,5-10 µg/ttkg/perc-es adagra. Egyes esetekben sor került egészen 40 µg/ttkg/perc-ig növelt adag alkalmazására is.</w:t>
      </w:r>
    </w:p>
    <w:p w14:paraId="431F21D6" w14:textId="77777777" w:rsidR="00B76E79" w:rsidRPr="0024295D" w:rsidRDefault="00B76E79" w:rsidP="005D0E01">
      <w:pPr>
        <w:rPr>
          <w:sz w:val="22"/>
          <w:szCs w:val="22"/>
        </w:rPr>
      </w:pPr>
    </w:p>
    <w:p w14:paraId="1C61EDC1" w14:textId="77777777" w:rsidR="00B76E79" w:rsidRPr="0024295D" w:rsidRDefault="00B76E79" w:rsidP="005D0E01">
      <w:pPr>
        <w:rPr>
          <w:sz w:val="22"/>
          <w:szCs w:val="22"/>
          <w:u w:val="single"/>
        </w:rPr>
      </w:pPr>
      <w:r w:rsidRPr="0024295D">
        <w:rPr>
          <w:sz w:val="22"/>
          <w:szCs w:val="22"/>
          <w:u w:val="single"/>
        </w:rPr>
        <w:t>Gyermekkor:</w:t>
      </w:r>
    </w:p>
    <w:p w14:paraId="73EAC4E0" w14:textId="5E655C49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1 és 15 µg/ttkg/perc közötti adagok alkalmazására került eddig sor. Bizonyított, hogy gyermekek esetében nagyobb a minimális hatékony </w:t>
      </w:r>
      <w:r w:rsidR="00075E00">
        <w:rPr>
          <w:sz w:val="22"/>
          <w:szCs w:val="22"/>
        </w:rPr>
        <w:t>adag</w:t>
      </w:r>
      <w:r w:rsidRPr="0024295D">
        <w:rPr>
          <w:sz w:val="22"/>
          <w:szCs w:val="22"/>
        </w:rPr>
        <w:t>, mint felnőtteknél.</w:t>
      </w:r>
    </w:p>
    <w:p w14:paraId="108FB552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Nagyobb adagoknál tanácsos óvatosan eljárni, mivel az is bizonyított, hogy a még elviselhető, maximális adag viszont kisebb a gyermekeknél, mint felnőttek esetében. A legtöbb mellékhatás, különösen gyors szívverés (tahikardia) a 7,5 µg/ttkg/perc-es vagy ennél nagyobb adagok alkalmazásakor jelentkezik. Az adagolást gyermekeknél óvatosan kell beállítani, figyelembe véve a szűkebb hatástartományt.</w:t>
      </w:r>
    </w:p>
    <w:p w14:paraId="742BCCA6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4F56EF8B" w14:textId="77777777" w:rsidR="00B76E79" w:rsidRPr="0024295D" w:rsidRDefault="00B76E79" w:rsidP="005D0E01">
      <w:pPr>
        <w:rPr>
          <w:sz w:val="22"/>
          <w:szCs w:val="22"/>
          <w:u w:val="single"/>
        </w:rPr>
      </w:pPr>
      <w:r w:rsidRPr="0024295D">
        <w:rPr>
          <w:sz w:val="22"/>
          <w:szCs w:val="22"/>
          <w:u w:val="single"/>
        </w:rPr>
        <w:t>Adagolás infúziós pumpához</w:t>
      </w:r>
    </w:p>
    <w:p w14:paraId="55308F6C" w14:textId="71923FB9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1 injekciós </w:t>
      </w:r>
      <w:r w:rsidR="005504AF">
        <w:rPr>
          <w:sz w:val="22"/>
          <w:szCs w:val="22"/>
        </w:rPr>
        <w:t>üveg</w:t>
      </w:r>
      <w:r w:rsidR="005504AF" w:rsidRPr="0024295D">
        <w:rPr>
          <w:sz w:val="22"/>
          <w:szCs w:val="22"/>
        </w:rPr>
        <w:t xml:space="preserve"> </w:t>
      </w:r>
      <w:r w:rsidRPr="0024295D">
        <w:rPr>
          <w:sz w:val="22"/>
          <w:szCs w:val="22"/>
        </w:rPr>
        <w:t>(250 mg dobutamin 50 ml oldatban)</w:t>
      </w:r>
    </w:p>
    <w:p w14:paraId="42FAF99A" w14:textId="77777777" w:rsidR="00B76E79" w:rsidRPr="0024295D" w:rsidRDefault="00B76E79" w:rsidP="005D0E01">
      <w:pPr>
        <w:rPr>
          <w:sz w:val="22"/>
          <w:szCs w:val="22"/>
          <w:vertAlign w:val="superscri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524"/>
      </w:tblGrid>
      <w:tr w:rsidR="00B76E79" w:rsidRPr="0024295D" w14:paraId="43CBFC1C" w14:textId="77777777">
        <w:trPr>
          <w:trHeight w:val="490"/>
        </w:trPr>
        <w:tc>
          <w:tcPr>
            <w:tcW w:w="4605" w:type="dxa"/>
          </w:tcPr>
          <w:p w14:paraId="31465AD8" w14:textId="77777777" w:rsidR="00B76E79" w:rsidRPr="0024295D" w:rsidRDefault="00B76E79" w:rsidP="005D0E01">
            <w:pPr>
              <w:jc w:val="center"/>
              <w:rPr>
                <w:sz w:val="22"/>
                <w:szCs w:val="22"/>
                <w:vertAlign w:val="superscript"/>
              </w:rPr>
            </w:pPr>
            <w:r w:rsidRPr="0024295D">
              <w:rPr>
                <w:sz w:val="22"/>
                <w:szCs w:val="22"/>
              </w:rPr>
              <w:t>Dózistartomány</w:t>
            </w:r>
          </w:p>
        </w:tc>
        <w:tc>
          <w:tcPr>
            <w:tcW w:w="4606" w:type="dxa"/>
          </w:tcPr>
          <w:p w14:paraId="7317D866" w14:textId="77777777" w:rsidR="00B76E79" w:rsidRPr="0024295D" w:rsidRDefault="00B76E79" w:rsidP="005D0E01">
            <w:pPr>
              <w:jc w:val="center"/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Sebesség ml/óra</w:t>
            </w:r>
          </w:p>
          <w:p w14:paraId="74D5A947" w14:textId="77777777" w:rsidR="00B76E79" w:rsidRPr="0024295D" w:rsidRDefault="00B76E79" w:rsidP="005D0E01">
            <w:pPr>
              <w:jc w:val="center"/>
              <w:rPr>
                <w:sz w:val="22"/>
                <w:szCs w:val="22"/>
                <w:vertAlign w:val="superscript"/>
              </w:rPr>
            </w:pPr>
            <w:r w:rsidRPr="0024295D">
              <w:rPr>
                <w:i/>
                <w:iCs/>
                <w:sz w:val="22"/>
                <w:szCs w:val="22"/>
              </w:rPr>
              <w:t>(ml/perc)</w:t>
            </w:r>
          </w:p>
        </w:tc>
      </w:tr>
      <w:tr w:rsidR="00B76E79" w:rsidRPr="0024295D" w14:paraId="255E2799" w14:textId="77777777">
        <w:trPr>
          <w:trHeight w:val="248"/>
        </w:trPr>
        <w:tc>
          <w:tcPr>
            <w:tcW w:w="9211" w:type="dxa"/>
            <w:gridSpan w:val="2"/>
          </w:tcPr>
          <w:p w14:paraId="039386A2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 xml:space="preserve"> 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 xml:space="preserve">  Beteg testtömege</w:t>
            </w:r>
          </w:p>
          <w:p w14:paraId="4DA09AC4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50 ttkg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70 ttkg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90 ttkg</w:t>
            </w:r>
          </w:p>
        </w:tc>
      </w:tr>
      <w:tr w:rsidR="00B76E79" w:rsidRPr="0024295D" w14:paraId="08FF417E" w14:textId="77777777">
        <w:trPr>
          <w:trHeight w:val="531"/>
        </w:trPr>
        <w:tc>
          <w:tcPr>
            <w:tcW w:w="9211" w:type="dxa"/>
            <w:gridSpan w:val="2"/>
          </w:tcPr>
          <w:p w14:paraId="2821DC9E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Alacsony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ml/óra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1,5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 xml:space="preserve">2,1 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2,7</w:t>
            </w:r>
          </w:p>
          <w:p w14:paraId="3619708A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2,5 µg/ttkg/perc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>(ml/perc)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(0,025)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(0,035)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(0,045)</w:t>
            </w:r>
          </w:p>
        </w:tc>
      </w:tr>
      <w:tr w:rsidR="00B76E79" w:rsidRPr="0024295D" w14:paraId="57FAA537" w14:textId="77777777">
        <w:trPr>
          <w:trHeight w:val="555"/>
        </w:trPr>
        <w:tc>
          <w:tcPr>
            <w:tcW w:w="9211" w:type="dxa"/>
            <w:gridSpan w:val="2"/>
          </w:tcPr>
          <w:p w14:paraId="43802CB4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Közepes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ml/óra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3,0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4,2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5,4</w:t>
            </w:r>
          </w:p>
          <w:p w14:paraId="273FDC7E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5 µg/ttkg/perc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>(ml/perc)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(0,05)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(0,07)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(0,09)</w:t>
            </w:r>
          </w:p>
        </w:tc>
      </w:tr>
      <w:tr w:rsidR="00B76E79" w:rsidRPr="0024295D" w14:paraId="79E2232D" w14:textId="77777777">
        <w:trPr>
          <w:trHeight w:val="627"/>
        </w:trPr>
        <w:tc>
          <w:tcPr>
            <w:tcW w:w="9211" w:type="dxa"/>
            <w:gridSpan w:val="2"/>
          </w:tcPr>
          <w:p w14:paraId="45A107D8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Nagy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ml/óra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6,0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8,4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10,8</w:t>
            </w:r>
          </w:p>
          <w:p w14:paraId="4DB6D3A4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10 µg/ttkg/perc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>(ml/perc)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(0,10)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(0,14)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(0,18)</w:t>
            </w:r>
          </w:p>
        </w:tc>
      </w:tr>
    </w:tbl>
    <w:p w14:paraId="736C6510" w14:textId="77777777" w:rsidR="00B76E79" w:rsidRPr="0024295D" w:rsidRDefault="00B76E79" w:rsidP="005D0E01">
      <w:pPr>
        <w:rPr>
          <w:sz w:val="22"/>
          <w:szCs w:val="22"/>
          <w:u w:val="single"/>
        </w:rPr>
      </w:pPr>
    </w:p>
    <w:p w14:paraId="206E106C" w14:textId="77777777" w:rsidR="00B76E79" w:rsidRPr="0024295D" w:rsidRDefault="00B76E79" w:rsidP="005D0E01">
      <w:pPr>
        <w:rPr>
          <w:sz w:val="22"/>
          <w:szCs w:val="22"/>
          <w:u w:val="single"/>
        </w:rPr>
      </w:pPr>
      <w:r w:rsidRPr="0024295D">
        <w:rPr>
          <w:sz w:val="22"/>
          <w:szCs w:val="22"/>
          <w:u w:val="single"/>
        </w:rPr>
        <w:t>Adagolás folyamatos infúzió esetén</w:t>
      </w:r>
    </w:p>
    <w:p w14:paraId="3978D195" w14:textId="12A388EE" w:rsidR="00B76E79" w:rsidRPr="0024295D" w:rsidRDefault="00B76E79" w:rsidP="005D0E01">
      <w:pPr>
        <w:rPr>
          <w:sz w:val="22"/>
          <w:szCs w:val="22"/>
          <w:vertAlign w:val="superscript"/>
        </w:rPr>
      </w:pPr>
      <w:r w:rsidRPr="0024295D">
        <w:rPr>
          <w:sz w:val="22"/>
          <w:szCs w:val="22"/>
        </w:rPr>
        <w:t xml:space="preserve">250 mg dobutamin (1 injekciós </w:t>
      </w:r>
      <w:r w:rsidR="005504AF">
        <w:rPr>
          <w:sz w:val="22"/>
          <w:szCs w:val="22"/>
        </w:rPr>
        <w:t>üveg</w:t>
      </w:r>
      <w:r w:rsidRPr="0024295D">
        <w:rPr>
          <w:sz w:val="22"/>
          <w:szCs w:val="22"/>
        </w:rPr>
        <w:t>) 500 ml oldattérfogatra hígítva*</w:t>
      </w:r>
      <w:r w:rsidRPr="0024295D">
        <w:rPr>
          <w:sz w:val="22"/>
          <w:szCs w:val="22"/>
          <w:vertAlign w:val="superscript"/>
        </w:rPr>
        <w:t></w:t>
      </w:r>
    </w:p>
    <w:p w14:paraId="6B0D0C81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  <w:vertAlign w:val="superscript"/>
        </w:rPr>
        <w:tab/>
      </w:r>
      <w:r w:rsidRPr="0024295D">
        <w:rPr>
          <w:sz w:val="22"/>
          <w:szCs w:val="22"/>
          <w:vertAlign w:val="superscript"/>
        </w:rPr>
        <w:tab/>
      </w:r>
      <w:r w:rsidRPr="0024295D">
        <w:rPr>
          <w:sz w:val="22"/>
          <w:szCs w:val="22"/>
          <w:vertAlign w:val="superscript"/>
        </w:rPr>
        <w:tab/>
      </w:r>
      <w:r w:rsidRPr="0024295D">
        <w:rPr>
          <w:sz w:val="22"/>
          <w:szCs w:val="22"/>
          <w:vertAlign w:val="superscript"/>
        </w:rPr>
        <w:tab/>
      </w:r>
      <w:r w:rsidRPr="0024295D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9"/>
        <w:gridCol w:w="4541"/>
      </w:tblGrid>
      <w:tr w:rsidR="00B76E79" w:rsidRPr="0024295D" w14:paraId="0862EB42" w14:textId="77777777">
        <w:trPr>
          <w:trHeight w:val="490"/>
        </w:trPr>
        <w:tc>
          <w:tcPr>
            <w:tcW w:w="4605" w:type="dxa"/>
          </w:tcPr>
          <w:p w14:paraId="6EA5A6B9" w14:textId="77777777" w:rsidR="00B76E79" w:rsidRPr="0024295D" w:rsidRDefault="00B76E79" w:rsidP="005D0E01">
            <w:pPr>
              <w:jc w:val="center"/>
              <w:rPr>
                <w:sz w:val="22"/>
                <w:szCs w:val="22"/>
                <w:vertAlign w:val="superscript"/>
              </w:rPr>
            </w:pPr>
            <w:r w:rsidRPr="0024295D">
              <w:rPr>
                <w:sz w:val="22"/>
                <w:szCs w:val="22"/>
              </w:rPr>
              <w:t>Dózistartomány</w:t>
            </w:r>
          </w:p>
        </w:tc>
        <w:tc>
          <w:tcPr>
            <w:tcW w:w="4606" w:type="dxa"/>
          </w:tcPr>
          <w:p w14:paraId="63F9FCC5" w14:textId="77777777" w:rsidR="00B76E79" w:rsidRPr="0024295D" w:rsidRDefault="00B76E79" w:rsidP="005D0E01">
            <w:pPr>
              <w:ind w:left="-69" w:firstLine="1418"/>
              <w:jc w:val="center"/>
              <w:rPr>
                <w:sz w:val="22"/>
                <w:szCs w:val="22"/>
                <w:vertAlign w:val="superscript"/>
              </w:rPr>
            </w:pPr>
            <w:r w:rsidRPr="0024295D">
              <w:rPr>
                <w:sz w:val="22"/>
                <w:szCs w:val="22"/>
              </w:rPr>
              <w:t>Sebesség ml/óra*</w:t>
            </w:r>
            <w:r w:rsidRPr="0024295D">
              <w:rPr>
                <w:sz w:val="22"/>
                <w:szCs w:val="22"/>
                <w:vertAlign w:val="superscript"/>
              </w:rPr>
              <w:t>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>(csepp/perc)</w:t>
            </w:r>
            <w:r w:rsidRPr="0024295D">
              <w:rPr>
                <w:i/>
                <w:iCs/>
                <w:sz w:val="22"/>
                <w:szCs w:val="22"/>
                <w:vertAlign w:val="superscript"/>
              </w:rPr>
              <w:t></w:t>
            </w:r>
            <w:r w:rsidRPr="0024295D">
              <w:rPr>
                <w:i/>
                <w:iCs/>
                <w:sz w:val="22"/>
                <w:szCs w:val="22"/>
              </w:rPr>
              <w:t>*</w:t>
            </w:r>
          </w:p>
        </w:tc>
      </w:tr>
      <w:tr w:rsidR="00B76E79" w:rsidRPr="0024295D" w14:paraId="2824743A" w14:textId="77777777">
        <w:trPr>
          <w:trHeight w:val="490"/>
        </w:trPr>
        <w:tc>
          <w:tcPr>
            <w:tcW w:w="9211" w:type="dxa"/>
            <w:gridSpan w:val="2"/>
          </w:tcPr>
          <w:p w14:paraId="55E806B6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 xml:space="preserve"> 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 xml:space="preserve">  Beteg testtömege</w:t>
            </w:r>
          </w:p>
          <w:p w14:paraId="415655C0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50 ttkg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70 ttkg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90 ttkg</w:t>
            </w:r>
          </w:p>
        </w:tc>
      </w:tr>
      <w:tr w:rsidR="00B76E79" w:rsidRPr="0024295D" w14:paraId="139F0519" w14:textId="77777777">
        <w:trPr>
          <w:trHeight w:val="629"/>
        </w:trPr>
        <w:tc>
          <w:tcPr>
            <w:tcW w:w="9211" w:type="dxa"/>
            <w:gridSpan w:val="2"/>
          </w:tcPr>
          <w:p w14:paraId="198BA7DE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Alacsony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ml/óra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15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 xml:space="preserve">21 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27</w:t>
            </w:r>
          </w:p>
          <w:p w14:paraId="1DB3BE7A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2,5 µg/ttkg/perc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>(csepp/perc)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(5)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(7)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(9)</w:t>
            </w:r>
          </w:p>
        </w:tc>
      </w:tr>
      <w:tr w:rsidR="00B76E79" w:rsidRPr="0024295D" w14:paraId="0DF16D82" w14:textId="77777777">
        <w:trPr>
          <w:trHeight w:val="567"/>
        </w:trPr>
        <w:tc>
          <w:tcPr>
            <w:tcW w:w="9211" w:type="dxa"/>
            <w:gridSpan w:val="2"/>
          </w:tcPr>
          <w:p w14:paraId="56933B17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Közepes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ml/óra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30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42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54</w:t>
            </w:r>
          </w:p>
          <w:p w14:paraId="694EC53C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5 µg/ttkg/perc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>(csepp/perc)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(10)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(14)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(18)</w:t>
            </w:r>
          </w:p>
        </w:tc>
      </w:tr>
      <w:tr w:rsidR="00B76E79" w:rsidRPr="0024295D" w14:paraId="6E5CFBF7" w14:textId="77777777">
        <w:trPr>
          <w:trHeight w:val="615"/>
        </w:trPr>
        <w:tc>
          <w:tcPr>
            <w:tcW w:w="9211" w:type="dxa"/>
            <w:gridSpan w:val="2"/>
          </w:tcPr>
          <w:p w14:paraId="0202DE7C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Nagy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ml/óra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60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84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  <w:t>108</w:t>
            </w:r>
          </w:p>
          <w:p w14:paraId="431DEEBF" w14:textId="77777777" w:rsidR="00B76E79" w:rsidRPr="0024295D" w:rsidRDefault="00B76E79" w:rsidP="005D0E01">
            <w:pPr>
              <w:rPr>
                <w:sz w:val="22"/>
                <w:szCs w:val="22"/>
              </w:rPr>
            </w:pPr>
            <w:r w:rsidRPr="0024295D">
              <w:rPr>
                <w:sz w:val="22"/>
                <w:szCs w:val="22"/>
              </w:rPr>
              <w:t>10 µg/ttkg/perc</w:t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>(csepp/perc)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(20)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(28)</w:t>
            </w:r>
            <w:r w:rsidRPr="0024295D">
              <w:rPr>
                <w:i/>
                <w:iCs/>
                <w:sz w:val="22"/>
                <w:szCs w:val="22"/>
              </w:rPr>
              <w:tab/>
            </w:r>
            <w:r w:rsidRPr="0024295D">
              <w:rPr>
                <w:i/>
                <w:iCs/>
                <w:sz w:val="22"/>
                <w:szCs w:val="22"/>
              </w:rPr>
              <w:tab/>
              <w:t>(36)</w:t>
            </w:r>
          </w:p>
        </w:tc>
      </w:tr>
    </w:tbl>
    <w:p w14:paraId="003B16C4" w14:textId="77777777" w:rsidR="00B76E79" w:rsidRPr="0024295D" w:rsidRDefault="00B76E79" w:rsidP="005D0E01">
      <w:pPr>
        <w:rPr>
          <w:i/>
          <w:iCs/>
          <w:sz w:val="22"/>
          <w:szCs w:val="22"/>
        </w:rPr>
      </w:pPr>
    </w:p>
    <w:p w14:paraId="75E4FD32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  <w:vertAlign w:val="superscript"/>
        </w:rPr>
        <w:t>*</w:t>
      </w:r>
      <w:r w:rsidRPr="0024295D">
        <w:rPr>
          <w:sz w:val="22"/>
          <w:szCs w:val="22"/>
        </w:rPr>
        <w:t xml:space="preserve">Kétszeres koncentráció esetén (pl. 2-szer 250 mg dobutamin 500 ml-re hígítva vagy 250 mg dobutamin 250 ml oldattérfogatra hígítva) az infúziós sebességet felezni kell. </w:t>
      </w:r>
    </w:p>
    <w:p w14:paraId="6CD25682" w14:textId="77777777" w:rsidR="00B76E79" w:rsidRPr="0024295D" w:rsidRDefault="00B76E79" w:rsidP="005D0E01">
      <w:pPr>
        <w:rPr>
          <w:sz w:val="22"/>
          <w:szCs w:val="22"/>
        </w:rPr>
      </w:pPr>
    </w:p>
    <w:p w14:paraId="5C4D9E4E" w14:textId="77777777" w:rsidR="00B76E79" w:rsidRPr="0024295D" w:rsidRDefault="00B76E79" w:rsidP="005D0E01">
      <w:pPr>
        <w:rPr>
          <w:sz w:val="22"/>
          <w:szCs w:val="22"/>
        </w:rPr>
      </w:pPr>
    </w:p>
    <w:p w14:paraId="28BEF187" w14:textId="77777777" w:rsidR="00B76E79" w:rsidRPr="0024295D" w:rsidRDefault="00B76E79" w:rsidP="005D0E01">
      <w:pPr>
        <w:rPr>
          <w:sz w:val="22"/>
          <w:szCs w:val="22"/>
        </w:rPr>
      </w:pPr>
    </w:p>
    <w:p w14:paraId="40447DB1" w14:textId="77777777" w:rsidR="00B76E79" w:rsidRPr="0024295D" w:rsidRDefault="00B76E79" w:rsidP="005D0E01">
      <w:pPr>
        <w:rPr>
          <w:sz w:val="22"/>
          <w:szCs w:val="22"/>
          <w:u w:val="single"/>
        </w:rPr>
      </w:pPr>
      <w:r w:rsidRPr="0024295D">
        <w:rPr>
          <w:sz w:val="22"/>
          <w:szCs w:val="22"/>
          <w:u w:val="single"/>
        </w:rPr>
        <w:t>Az alkalmazás módja:</w:t>
      </w:r>
    </w:p>
    <w:p w14:paraId="1E96CB3D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lastRenderedPageBreak/>
        <w:t>A Dobutamin Admeda 250 mg oldatos infúzió 50 ml-es kiszerelésben kerül forgalomba, amit hígítatlanul kell használni infúziós pumpában. Alkalmazás előtt azonban tovább lehet hígítani a következő oldatokkal: 5%-os glükóz-, fiziológiás só- vagy Ringer-laktát-oldat.</w:t>
      </w:r>
    </w:p>
    <w:p w14:paraId="19FFB822" w14:textId="77777777" w:rsidR="00B76E79" w:rsidRPr="0024295D" w:rsidRDefault="00B76E79" w:rsidP="005D0E01">
      <w:pPr>
        <w:rPr>
          <w:sz w:val="22"/>
          <w:szCs w:val="22"/>
        </w:rPr>
      </w:pPr>
    </w:p>
    <w:p w14:paraId="0247A315" w14:textId="26C8DB85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A dobutamin csak </w:t>
      </w:r>
      <w:r w:rsidR="00AE1F70">
        <w:rPr>
          <w:sz w:val="22"/>
          <w:szCs w:val="22"/>
        </w:rPr>
        <w:t>közvetlenül a vénába adott</w:t>
      </w:r>
      <w:r w:rsidRPr="0024295D">
        <w:rPr>
          <w:sz w:val="22"/>
          <w:szCs w:val="22"/>
        </w:rPr>
        <w:t xml:space="preserve"> infúzió formájában alkalmazható. Rövid felezési ideje miatt a dobutamint folyamatos intravénás infúzióként kell alkalmazni. Hígítás után a dobutamin intravénás tűn vagy katéteren keresztül cseppkamrát vagy más mérőeszközt tartalmazó adagolókészülék alkalmazásával adható. Nagy koncentrációban – a pontos adagolás érdekében – a dobutamin csak infúziós pumpa segítségével alkalmazható.</w:t>
      </w:r>
    </w:p>
    <w:p w14:paraId="11480EFC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14738F6D" w14:textId="77777777" w:rsidR="00B76E79" w:rsidRPr="0024295D" w:rsidRDefault="00B76E79" w:rsidP="005D0E01">
      <w:pPr>
        <w:ind w:right="-2"/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Ha az előírtnál több Dobutamin Admeda 250 mg oldatos infúziót alkalmaztak</w:t>
      </w:r>
    </w:p>
    <w:p w14:paraId="305203B8" w14:textId="77777777" w:rsidR="0024295D" w:rsidRPr="0024295D" w:rsidRDefault="0024295D" w:rsidP="005D0E01">
      <w:pPr>
        <w:rPr>
          <w:sz w:val="22"/>
          <w:szCs w:val="22"/>
          <w:u w:val="single"/>
        </w:rPr>
      </w:pPr>
    </w:p>
    <w:p w14:paraId="55656962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  <w:u w:val="single"/>
        </w:rPr>
        <w:t>A túladagolás tünetei</w:t>
      </w:r>
      <w:r w:rsidRPr="0024295D">
        <w:rPr>
          <w:sz w:val="22"/>
          <w:szCs w:val="22"/>
        </w:rPr>
        <w:t>:</w:t>
      </w:r>
    </w:p>
    <w:p w14:paraId="2E88AFA4" w14:textId="029A349E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Dobutamin-túladagolást ritkán tapasztaltak. Tünetei általában émelygés, hányás, étvágytalanság, remegés, félelemérzet, szívdobogásérzés, fejfájás, mellkasi szorító fájdalom (angina pektorisz) és nem specifikus mellkasi fájdalmak. Jelentkezhet túlzott vérnyomás-emelkedés, a szívizom vérellátásának elégtelensége (isémia), kamrai ritmuszavarok és </w:t>
      </w:r>
      <w:r w:rsidR="00AE1F70">
        <w:rPr>
          <w:sz w:val="22"/>
          <w:szCs w:val="22"/>
        </w:rPr>
        <w:t>életveszélyesen szapora kamra-összehúzódások (ú</w:t>
      </w:r>
      <w:r w:rsidR="00075E00">
        <w:rPr>
          <w:sz w:val="22"/>
          <w:szCs w:val="22"/>
        </w:rPr>
        <w:t>gy</w:t>
      </w:r>
      <w:r w:rsidR="00AE1F70">
        <w:rPr>
          <w:sz w:val="22"/>
          <w:szCs w:val="22"/>
        </w:rPr>
        <w:t>n</w:t>
      </w:r>
      <w:r w:rsidR="00075E00">
        <w:rPr>
          <w:sz w:val="22"/>
          <w:szCs w:val="22"/>
        </w:rPr>
        <w:t>evezett</w:t>
      </w:r>
      <w:r w:rsidR="00AE1F70">
        <w:rPr>
          <w:sz w:val="22"/>
          <w:szCs w:val="22"/>
        </w:rPr>
        <w:t xml:space="preserve"> k</w:t>
      </w:r>
      <w:r w:rsidRPr="0024295D">
        <w:rPr>
          <w:sz w:val="22"/>
          <w:szCs w:val="22"/>
        </w:rPr>
        <w:t>amrafibrilláció</w:t>
      </w:r>
      <w:r w:rsidR="00AE1F70">
        <w:rPr>
          <w:sz w:val="22"/>
          <w:szCs w:val="22"/>
        </w:rPr>
        <w:t>)</w:t>
      </w:r>
      <w:r w:rsidRPr="0024295D">
        <w:rPr>
          <w:sz w:val="22"/>
          <w:szCs w:val="22"/>
        </w:rPr>
        <w:t xml:space="preserve"> is. A perifériás erek tágulásának következtében alacsony vérnyomás is kialakulhat.</w:t>
      </w:r>
    </w:p>
    <w:p w14:paraId="4CC6F4A7" w14:textId="77777777" w:rsidR="00B76E79" w:rsidRPr="0024295D" w:rsidRDefault="00B76E79" w:rsidP="005D0E01">
      <w:pPr>
        <w:rPr>
          <w:sz w:val="22"/>
          <w:szCs w:val="22"/>
          <w:u w:val="single"/>
        </w:rPr>
      </w:pPr>
    </w:p>
    <w:p w14:paraId="07A48EDA" w14:textId="77777777" w:rsidR="00B76E79" w:rsidRPr="0024295D" w:rsidRDefault="00B76E79" w:rsidP="005D0E01">
      <w:pPr>
        <w:rPr>
          <w:sz w:val="22"/>
          <w:szCs w:val="22"/>
          <w:u w:val="single"/>
        </w:rPr>
      </w:pPr>
      <w:r w:rsidRPr="0024295D">
        <w:rPr>
          <w:sz w:val="22"/>
          <w:szCs w:val="22"/>
          <w:u w:val="single"/>
        </w:rPr>
        <w:t>A túladagolás kezelése:</w:t>
      </w:r>
    </w:p>
    <w:p w14:paraId="4F08EF0D" w14:textId="2638116B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Mivel a dobutamin hatásának időtartama rövid (felezési ideje 2-3 perc), a dobutamin</w:t>
      </w:r>
      <w:r w:rsidR="00075E00">
        <w:rPr>
          <w:sz w:val="22"/>
          <w:szCs w:val="22"/>
        </w:rPr>
        <w:t>-</w:t>
      </w:r>
      <w:r w:rsidRPr="0024295D">
        <w:rPr>
          <w:sz w:val="22"/>
          <w:szCs w:val="22"/>
        </w:rPr>
        <w:t>infúziót átmenetileg szüneteltetni kell. A beteget megfigyelés alatt kell tartani, szükség esetén azonnal meg kell kezdeni az újraélesztést. A</w:t>
      </w:r>
      <w:r w:rsidR="00AE1F70">
        <w:rPr>
          <w:sz w:val="22"/>
          <w:szCs w:val="22"/>
        </w:rPr>
        <w:t>z</w:t>
      </w:r>
      <w:r w:rsidRPr="0024295D">
        <w:rPr>
          <w:sz w:val="22"/>
          <w:szCs w:val="22"/>
        </w:rPr>
        <w:t xml:space="preserve"> </w:t>
      </w:r>
      <w:r w:rsidR="00AE1F70">
        <w:rPr>
          <w:sz w:val="22"/>
          <w:szCs w:val="22"/>
        </w:rPr>
        <w:t>életfontosságú</w:t>
      </w:r>
      <w:r w:rsidRPr="0024295D">
        <w:rPr>
          <w:sz w:val="22"/>
          <w:szCs w:val="22"/>
        </w:rPr>
        <w:t xml:space="preserve"> paramétereket, a vérgázokat és a vérben lévő ásványi anyagok mennyiségét elfogadható határértékek között kell tartani. A súlyos kamrai ritmuszavarokat lidokain vagy </w:t>
      </w:r>
      <w:r w:rsidR="00075E00">
        <w:rPr>
          <w:sz w:val="22"/>
          <w:szCs w:val="22"/>
        </w:rPr>
        <w:t>béta</w:t>
      </w:r>
      <w:r w:rsidRPr="0024295D">
        <w:rPr>
          <w:sz w:val="22"/>
          <w:szCs w:val="22"/>
        </w:rPr>
        <w:t>-blokkoló (p</w:t>
      </w:r>
      <w:r w:rsidR="00075E00">
        <w:rPr>
          <w:sz w:val="22"/>
          <w:szCs w:val="22"/>
        </w:rPr>
        <w:t>éldáu</w:t>
      </w:r>
      <w:r w:rsidRPr="0024295D">
        <w:rPr>
          <w:sz w:val="22"/>
          <w:szCs w:val="22"/>
        </w:rPr>
        <w:t>l propranolol) adásával lehet kezelni. A magas vérnyomás általában reagál a</w:t>
      </w:r>
      <w:r w:rsidR="00075E00">
        <w:rPr>
          <w:sz w:val="22"/>
          <w:szCs w:val="22"/>
        </w:rPr>
        <w:t xml:space="preserve">z adag </w:t>
      </w:r>
      <w:r w:rsidRPr="0024295D">
        <w:rPr>
          <w:sz w:val="22"/>
          <w:szCs w:val="22"/>
        </w:rPr>
        <w:t>csökkentés</w:t>
      </w:r>
      <w:r w:rsidR="00075E00">
        <w:rPr>
          <w:sz w:val="22"/>
          <w:szCs w:val="22"/>
        </w:rPr>
        <w:t>é</w:t>
      </w:r>
      <w:r w:rsidRPr="0024295D">
        <w:rPr>
          <w:sz w:val="22"/>
          <w:szCs w:val="22"/>
        </w:rPr>
        <w:t>re, ill</w:t>
      </w:r>
      <w:r w:rsidR="00075E00">
        <w:rPr>
          <w:sz w:val="22"/>
          <w:szCs w:val="22"/>
        </w:rPr>
        <w:t>etve</w:t>
      </w:r>
      <w:r w:rsidRPr="0024295D">
        <w:rPr>
          <w:sz w:val="22"/>
          <w:szCs w:val="22"/>
        </w:rPr>
        <w:t xml:space="preserve"> a kezelés megszakítására.</w:t>
      </w:r>
    </w:p>
    <w:p w14:paraId="24C7A5DC" w14:textId="77777777" w:rsidR="00B76E79" w:rsidRPr="0024295D" w:rsidRDefault="00B76E79" w:rsidP="005D0E01">
      <w:pPr>
        <w:rPr>
          <w:sz w:val="22"/>
          <w:szCs w:val="22"/>
        </w:rPr>
      </w:pPr>
    </w:p>
    <w:p w14:paraId="1A329E20" w14:textId="5000EF7E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Ha véletlenül lenyelték a gyógyszert, nem határozható meg a szájból vagy a gyomor-bél rendszerből való felszívódás mértéke. Aktív szén alkalmazása csökkentheti a felszívódást és gyakran hatékonyabb, mint a hánytatás vagy a gyomormosás.</w:t>
      </w:r>
    </w:p>
    <w:p w14:paraId="22E8E3C1" w14:textId="77777777" w:rsidR="00B76E79" w:rsidRPr="0024295D" w:rsidRDefault="00B76E79" w:rsidP="005D0E01">
      <w:pPr>
        <w:rPr>
          <w:sz w:val="22"/>
          <w:szCs w:val="22"/>
        </w:rPr>
      </w:pPr>
    </w:p>
    <w:p w14:paraId="5B762A72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A vizelethajtás, a </w:t>
      </w:r>
      <w:r w:rsidR="00AE1F70">
        <w:rPr>
          <w:sz w:val="22"/>
          <w:szCs w:val="22"/>
        </w:rPr>
        <w:t xml:space="preserve">művesekezelés </w:t>
      </w:r>
      <w:r w:rsidRPr="0024295D">
        <w:rPr>
          <w:sz w:val="22"/>
          <w:szCs w:val="22"/>
        </w:rPr>
        <w:t>vagy a vér aktív szénen keresztül való átáramoltatása nem bizonyult hatékonynak dobutamin-túladagolás esetén.</w:t>
      </w:r>
    </w:p>
    <w:p w14:paraId="5F472E41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48C66175" w14:textId="77777777" w:rsidR="00B76E79" w:rsidRPr="0024295D" w:rsidRDefault="00B76E79" w:rsidP="005D0E01">
      <w:pPr>
        <w:ind w:right="-2"/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Ha idő előtt abbahagyják a Dobutamin Admeda 250 mg oldatos infúzió alkalmazását</w:t>
      </w:r>
    </w:p>
    <w:p w14:paraId="7D95AA47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Az infúziós kezelés időtartamát az Ön állapota alapján kezelőorvosának kell megállapítania.</w:t>
      </w:r>
    </w:p>
    <w:p w14:paraId="71B271C2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65C30501" w14:textId="4EF08266" w:rsidR="00B76E79" w:rsidRPr="0024295D" w:rsidRDefault="00B76E79" w:rsidP="005D0E01">
      <w:pPr>
        <w:ind w:right="-2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 xml:space="preserve">Ha bármilyen további kérdése van a készítmény alkalmazásával kapcsolatban, kérdezze meg </w:t>
      </w:r>
      <w:r w:rsidR="00075E00">
        <w:rPr>
          <w:noProof/>
          <w:sz w:val="22"/>
          <w:szCs w:val="22"/>
        </w:rPr>
        <w:t>kezelő</w:t>
      </w:r>
      <w:r w:rsidRPr="0024295D">
        <w:rPr>
          <w:noProof/>
          <w:sz w:val="22"/>
          <w:szCs w:val="22"/>
        </w:rPr>
        <w:t>orvosát.</w:t>
      </w:r>
    </w:p>
    <w:p w14:paraId="05A3D600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79558148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604DABB4" w14:textId="354F8A61" w:rsidR="00B76E79" w:rsidRPr="0024295D" w:rsidRDefault="00B76E79" w:rsidP="005D0E01">
      <w:pPr>
        <w:ind w:left="567" w:right="-2" w:hanging="567"/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4.</w:t>
      </w:r>
      <w:r w:rsidRPr="0024295D">
        <w:rPr>
          <w:b/>
          <w:bCs/>
          <w:noProof/>
          <w:sz w:val="22"/>
          <w:szCs w:val="22"/>
        </w:rPr>
        <w:tab/>
      </w:r>
      <w:r w:rsidR="003A75B9" w:rsidRPr="00531D14">
        <w:rPr>
          <w:b/>
          <w:noProof/>
          <w:sz w:val="22"/>
          <w:szCs w:val="22"/>
        </w:rPr>
        <w:t>Lehetséges mellékhatások</w:t>
      </w:r>
    </w:p>
    <w:p w14:paraId="1EC0FEAC" w14:textId="77777777" w:rsidR="00B76E79" w:rsidRPr="0024295D" w:rsidRDefault="00B76E79" w:rsidP="005D0E01">
      <w:pPr>
        <w:ind w:right="-29"/>
        <w:rPr>
          <w:noProof/>
          <w:sz w:val="22"/>
          <w:szCs w:val="22"/>
        </w:rPr>
      </w:pPr>
    </w:p>
    <w:p w14:paraId="6CF6BDA3" w14:textId="77777777" w:rsidR="00B76E79" w:rsidRPr="0024295D" w:rsidRDefault="00B76E79" w:rsidP="005D0E01">
      <w:pPr>
        <w:ind w:right="-29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Mint minden gyógyszer, így a Dobutamin Admeda 250 mg oldatos infúzió is okozhat mellékhatásokat, amelyek azonban nem mindenkinél jelentkeznek.</w:t>
      </w:r>
    </w:p>
    <w:p w14:paraId="50D5F60C" w14:textId="77777777" w:rsidR="00B76E79" w:rsidRPr="0024295D" w:rsidRDefault="00B76E79" w:rsidP="005D0E01">
      <w:pPr>
        <w:ind w:right="-29"/>
        <w:rPr>
          <w:noProof/>
          <w:sz w:val="22"/>
          <w:szCs w:val="22"/>
        </w:rPr>
      </w:pPr>
    </w:p>
    <w:p w14:paraId="3B4D107D" w14:textId="77777777" w:rsidR="00B76E79" w:rsidRPr="0024295D" w:rsidRDefault="00B76E79" w:rsidP="005D0E01">
      <w:pPr>
        <w:tabs>
          <w:tab w:val="num" w:pos="0"/>
        </w:tabs>
        <w:rPr>
          <w:caps/>
          <w:sz w:val="22"/>
          <w:szCs w:val="22"/>
        </w:rPr>
      </w:pPr>
      <w:r w:rsidRPr="0024295D">
        <w:rPr>
          <w:sz w:val="22"/>
          <w:szCs w:val="22"/>
        </w:rPr>
        <w:t>A mellékhatások az alábbi gyakoriság szerint kerülnek csoportosításra:</w:t>
      </w:r>
    </w:p>
    <w:p w14:paraId="167E54FE" w14:textId="7BC763C9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Nagyon gyakori: 10 kezelt beteg közül több mint </w:t>
      </w:r>
      <w:r w:rsidR="00075E00">
        <w:rPr>
          <w:sz w:val="22"/>
          <w:szCs w:val="22"/>
        </w:rPr>
        <w:t>1 beteget érinthet</w:t>
      </w:r>
      <w:r w:rsidRPr="0024295D">
        <w:rPr>
          <w:sz w:val="22"/>
          <w:szCs w:val="22"/>
        </w:rPr>
        <w:t>.</w:t>
      </w:r>
    </w:p>
    <w:p w14:paraId="078F55FD" w14:textId="1E1A9BC5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Gyakori: 10 kezelt beteg közül </w:t>
      </w:r>
      <w:r w:rsidR="00075E00">
        <w:rPr>
          <w:sz w:val="22"/>
          <w:szCs w:val="22"/>
        </w:rPr>
        <w:t>legfeljebb 1 beteget érinthet</w:t>
      </w:r>
      <w:r w:rsidRPr="0024295D">
        <w:rPr>
          <w:sz w:val="22"/>
          <w:szCs w:val="22"/>
        </w:rPr>
        <w:t>.</w:t>
      </w:r>
    </w:p>
    <w:p w14:paraId="20E289DA" w14:textId="29F18263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Nem gyakori: 100 kezelt beteg közül </w:t>
      </w:r>
      <w:r w:rsidR="00075E00">
        <w:rPr>
          <w:sz w:val="22"/>
          <w:szCs w:val="22"/>
        </w:rPr>
        <w:t>legfeljebb 1 beteget érinthet</w:t>
      </w:r>
      <w:r w:rsidRPr="0024295D">
        <w:rPr>
          <w:sz w:val="22"/>
          <w:szCs w:val="22"/>
        </w:rPr>
        <w:t>.</w:t>
      </w:r>
    </w:p>
    <w:p w14:paraId="2DCF39DA" w14:textId="4577C76D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Ritka: 1 000 kezelt beteg közül </w:t>
      </w:r>
      <w:r w:rsidR="00075E00">
        <w:rPr>
          <w:sz w:val="22"/>
          <w:szCs w:val="22"/>
        </w:rPr>
        <w:t>legfeljebb 1 beteget érinthet</w:t>
      </w:r>
      <w:r w:rsidRPr="0024295D">
        <w:rPr>
          <w:sz w:val="22"/>
          <w:szCs w:val="22"/>
        </w:rPr>
        <w:t>.</w:t>
      </w:r>
    </w:p>
    <w:p w14:paraId="01EB28E1" w14:textId="1F2A8BD3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Nagyon ritka: 10 000 kezelt beteg közül </w:t>
      </w:r>
      <w:r w:rsidR="00075E00">
        <w:rPr>
          <w:sz w:val="22"/>
          <w:szCs w:val="22"/>
        </w:rPr>
        <w:t>legfeljebb 1 beteget érinthet</w:t>
      </w:r>
      <w:r w:rsidRPr="0024295D">
        <w:rPr>
          <w:sz w:val="22"/>
          <w:szCs w:val="22"/>
        </w:rPr>
        <w:t>.</w:t>
      </w:r>
    </w:p>
    <w:p w14:paraId="358BFA8F" w14:textId="3A439B59" w:rsidR="0024295D" w:rsidRPr="0024295D" w:rsidRDefault="00B76E79" w:rsidP="0024295D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Nem ismert: a rendelkezésre álló adatokból </w:t>
      </w:r>
      <w:r w:rsidR="00075E00">
        <w:rPr>
          <w:sz w:val="22"/>
          <w:szCs w:val="22"/>
        </w:rPr>
        <w:t xml:space="preserve">a gyakoriság </w:t>
      </w:r>
      <w:r w:rsidRPr="0024295D">
        <w:rPr>
          <w:sz w:val="22"/>
          <w:szCs w:val="22"/>
        </w:rPr>
        <w:t>nem állapítható meg.</w:t>
      </w:r>
    </w:p>
    <w:p w14:paraId="561809FB" w14:textId="77777777" w:rsidR="0024295D" w:rsidRPr="0024295D" w:rsidRDefault="0024295D" w:rsidP="0024295D">
      <w:pPr>
        <w:rPr>
          <w:sz w:val="22"/>
          <w:szCs w:val="22"/>
        </w:rPr>
      </w:pPr>
    </w:p>
    <w:p w14:paraId="28972DE0" w14:textId="77777777" w:rsidR="00B76E79" w:rsidRPr="0024295D" w:rsidRDefault="00B76E79" w:rsidP="0024295D">
      <w:pPr>
        <w:rPr>
          <w:sz w:val="22"/>
          <w:szCs w:val="22"/>
          <w:u w:val="single"/>
        </w:rPr>
      </w:pPr>
      <w:r w:rsidRPr="0024295D">
        <w:rPr>
          <w:sz w:val="22"/>
          <w:szCs w:val="22"/>
          <w:u w:val="single"/>
        </w:rPr>
        <w:t>Szívbetegségek és a szívvel kapcsolatos tünetek</w:t>
      </w:r>
    </w:p>
    <w:p w14:paraId="4AC7B7ED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i/>
          <w:iCs/>
          <w:sz w:val="22"/>
          <w:szCs w:val="22"/>
        </w:rPr>
        <w:t>Nagyon gyakori:</w:t>
      </w:r>
      <w:r w:rsidRPr="0024295D">
        <w:rPr>
          <w:sz w:val="22"/>
          <w:szCs w:val="22"/>
        </w:rPr>
        <w:t xml:space="preserve"> a szívfrekvencia növekedése.</w:t>
      </w:r>
    </w:p>
    <w:p w14:paraId="6AE7D8DC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i/>
          <w:iCs/>
          <w:sz w:val="22"/>
          <w:szCs w:val="22"/>
        </w:rPr>
        <w:lastRenderedPageBreak/>
        <w:t>Gyakori</w:t>
      </w:r>
      <w:r w:rsidRPr="0024295D">
        <w:rPr>
          <w:sz w:val="22"/>
          <w:szCs w:val="22"/>
        </w:rPr>
        <w:t>: kamrai ritmuszavarok, ill. azok súlyosbodása, angina pektorisz tünetei (szívtáji szorító fájdalommal járó tünetek), szívdobogásérzés.</w:t>
      </w:r>
    </w:p>
    <w:p w14:paraId="5B7760FD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i/>
          <w:iCs/>
          <w:sz w:val="22"/>
          <w:szCs w:val="22"/>
        </w:rPr>
        <w:t>Ritka:</w:t>
      </w:r>
      <w:r w:rsidRPr="0024295D">
        <w:rPr>
          <w:sz w:val="22"/>
          <w:szCs w:val="22"/>
        </w:rPr>
        <w:t xml:space="preserve"> túl gyors szívverés</w:t>
      </w:r>
      <w:r w:rsidR="00AE1F70">
        <w:rPr>
          <w:sz w:val="22"/>
          <w:szCs w:val="22"/>
        </w:rPr>
        <w:t xml:space="preserve"> (kamrai tahikardia)</w:t>
      </w:r>
      <w:r w:rsidRPr="0024295D">
        <w:rPr>
          <w:sz w:val="22"/>
          <w:szCs w:val="22"/>
        </w:rPr>
        <w:t xml:space="preserve"> vagy </w:t>
      </w:r>
      <w:r w:rsidR="00AE1F70">
        <w:rPr>
          <w:sz w:val="22"/>
          <w:szCs w:val="22"/>
        </w:rPr>
        <w:t>életveszélyesen szapora kamra-összehúzódások (</w:t>
      </w:r>
      <w:r w:rsidRPr="0024295D">
        <w:rPr>
          <w:sz w:val="22"/>
          <w:szCs w:val="22"/>
        </w:rPr>
        <w:t>kamrafibrilláció</w:t>
      </w:r>
      <w:r w:rsidR="00AE1F70">
        <w:rPr>
          <w:sz w:val="22"/>
          <w:szCs w:val="22"/>
        </w:rPr>
        <w:t>)</w:t>
      </w:r>
      <w:r w:rsidRPr="0024295D">
        <w:rPr>
          <w:sz w:val="22"/>
          <w:szCs w:val="22"/>
        </w:rPr>
        <w:t>, túl lassú szívverés (bradikardia).</w:t>
      </w:r>
    </w:p>
    <w:p w14:paraId="0DD0A780" w14:textId="19FAB7F0" w:rsidR="00B76E79" w:rsidRPr="002D12DA" w:rsidRDefault="00B76E79" w:rsidP="005D0E01">
      <w:pPr>
        <w:rPr>
          <w:sz w:val="22"/>
          <w:szCs w:val="22"/>
        </w:rPr>
      </w:pPr>
      <w:r w:rsidRPr="00915FFB">
        <w:rPr>
          <w:i/>
          <w:sz w:val="22"/>
          <w:szCs w:val="22"/>
        </w:rPr>
        <w:t>Nagyon ritka</w:t>
      </w:r>
      <w:r w:rsidRPr="0024295D">
        <w:rPr>
          <w:sz w:val="22"/>
          <w:szCs w:val="22"/>
        </w:rPr>
        <w:t>, ill</w:t>
      </w:r>
      <w:r w:rsidR="00075E00">
        <w:rPr>
          <w:sz w:val="22"/>
          <w:szCs w:val="22"/>
        </w:rPr>
        <w:t>etve</w:t>
      </w:r>
      <w:r w:rsidRPr="0024295D">
        <w:rPr>
          <w:sz w:val="22"/>
          <w:szCs w:val="22"/>
        </w:rPr>
        <w:t xml:space="preserve"> </w:t>
      </w:r>
      <w:r w:rsidRPr="00915FFB">
        <w:rPr>
          <w:i/>
          <w:sz w:val="22"/>
          <w:szCs w:val="22"/>
        </w:rPr>
        <w:t>nem ismert</w:t>
      </w:r>
      <w:r w:rsidRPr="0024295D">
        <w:rPr>
          <w:sz w:val="22"/>
          <w:szCs w:val="22"/>
        </w:rPr>
        <w:t xml:space="preserve"> az előfordulási gyakoriság: szívizominfarktus, szívmegállás, a szívizom oxigénhiánya</w:t>
      </w:r>
      <w:r w:rsidR="002D12DA" w:rsidRPr="002D12DA">
        <w:rPr>
          <w:sz w:val="22"/>
          <w:szCs w:val="22"/>
        </w:rPr>
        <w:t>, s</w:t>
      </w:r>
      <w:r w:rsidR="002D12DA" w:rsidRPr="00644C71">
        <w:rPr>
          <w:sz w:val="22"/>
          <w:szCs w:val="22"/>
        </w:rPr>
        <w:t>zívizomproblémák (stressz-kardiomiopátia vagy más néven Takotsubo-szindróma), amelyek mellkasi fájdalom, nehézlégzés, szédülés, ájulás, rendszertelen szívverés formájában nyilvánulhatnak meg dobutamin adásakor a terheléses szívultrahang-vizsgálat alatt</w:t>
      </w:r>
      <w:r w:rsidRPr="002D12DA">
        <w:rPr>
          <w:sz w:val="22"/>
          <w:szCs w:val="22"/>
        </w:rPr>
        <w:t>.</w:t>
      </w:r>
    </w:p>
    <w:p w14:paraId="18B687F5" w14:textId="77777777" w:rsidR="00B76E79" w:rsidRPr="0024295D" w:rsidRDefault="00B76E79" w:rsidP="005D0E01">
      <w:pPr>
        <w:rPr>
          <w:sz w:val="22"/>
          <w:szCs w:val="22"/>
        </w:rPr>
      </w:pPr>
    </w:p>
    <w:p w14:paraId="2D8A8D29" w14:textId="77777777" w:rsidR="00B76E79" w:rsidRPr="0024295D" w:rsidRDefault="00B76E79" w:rsidP="005D0E01">
      <w:pPr>
        <w:rPr>
          <w:sz w:val="22"/>
          <w:szCs w:val="22"/>
          <w:u w:val="single"/>
        </w:rPr>
      </w:pPr>
      <w:r w:rsidRPr="0024295D">
        <w:rPr>
          <w:sz w:val="22"/>
          <w:szCs w:val="22"/>
          <w:u w:val="single"/>
        </w:rPr>
        <w:t>Érbetegségek és tünetek</w:t>
      </w:r>
    </w:p>
    <w:p w14:paraId="3756187D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i/>
          <w:iCs/>
          <w:sz w:val="22"/>
          <w:szCs w:val="22"/>
        </w:rPr>
        <w:t>Nagyon gyakori:</w:t>
      </w:r>
      <w:r w:rsidRPr="0024295D">
        <w:rPr>
          <w:sz w:val="22"/>
          <w:szCs w:val="22"/>
        </w:rPr>
        <w:t xml:space="preserve"> a szisztolés vérnyomás emelkedése.</w:t>
      </w:r>
    </w:p>
    <w:p w14:paraId="7CF64EE5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i/>
          <w:iCs/>
          <w:sz w:val="22"/>
          <w:szCs w:val="22"/>
        </w:rPr>
        <w:t>Ritka:</w:t>
      </w:r>
      <w:r w:rsidRPr="0024295D">
        <w:rPr>
          <w:sz w:val="22"/>
          <w:szCs w:val="22"/>
        </w:rPr>
        <w:t xml:space="preserve"> pontszerű vérzések a bőrön.</w:t>
      </w:r>
    </w:p>
    <w:p w14:paraId="103D9F14" w14:textId="23F35572" w:rsidR="00B76E79" w:rsidRPr="0024295D" w:rsidRDefault="00B76E79" w:rsidP="005D0E01">
      <w:pPr>
        <w:rPr>
          <w:sz w:val="22"/>
          <w:szCs w:val="22"/>
        </w:rPr>
      </w:pPr>
      <w:r w:rsidRPr="0024295D">
        <w:rPr>
          <w:i/>
          <w:iCs/>
          <w:sz w:val="22"/>
          <w:szCs w:val="22"/>
        </w:rPr>
        <w:t>Nagyon ritka</w:t>
      </w:r>
      <w:r w:rsidRPr="0024295D">
        <w:rPr>
          <w:sz w:val="22"/>
          <w:szCs w:val="22"/>
        </w:rPr>
        <w:t>, ill</w:t>
      </w:r>
      <w:r w:rsidR="00075E00">
        <w:rPr>
          <w:sz w:val="22"/>
          <w:szCs w:val="22"/>
        </w:rPr>
        <w:t>etve</w:t>
      </w:r>
      <w:r w:rsidRPr="0024295D">
        <w:rPr>
          <w:sz w:val="22"/>
          <w:szCs w:val="22"/>
        </w:rPr>
        <w:t xml:space="preserve"> </w:t>
      </w:r>
      <w:r w:rsidRPr="0024295D">
        <w:rPr>
          <w:i/>
          <w:iCs/>
          <w:sz w:val="22"/>
          <w:szCs w:val="22"/>
        </w:rPr>
        <w:t>nem ismert</w:t>
      </w:r>
      <w:r w:rsidRPr="0024295D">
        <w:rPr>
          <w:sz w:val="22"/>
          <w:szCs w:val="22"/>
        </w:rPr>
        <w:t xml:space="preserve"> az előfordulási gyakoriság: hirtelen vérnyomáscsökkenés, enyhe érösszehúzódás.</w:t>
      </w:r>
    </w:p>
    <w:p w14:paraId="270C8DB8" w14:textId="77777777" w:rsidR="00B76E79" w:rsidRPr="0024295D" w:rsidRDefault="00B76E79" w:rsidP="005D0E01">
      <w:pPr>
        <w:rPr>
          <w:sz w:val="22"/>
          <w:szCs w:val="22"/>
        </w:rPr>
      </w:pPr>
    </w:p>
    <w:p w14:paraId="27A5A250" w14:textId="77777777" w:rsidR="00B76E79" w:rsidRPr="0024295D" w:rsidRDefault="00B76E79" w:rsidP="005D0E01">
      <w:pPr>
        <w:pStyle w:val="Cmsor2"/>
      </w:pPr>
      <w:r w:rsidRPr="0024295D">
        <w:t>Idegrendszeri betegségek és tünetek</w:t>
      </w:r>
    </w:p>
    <w:p w14:paraId="1850A212" w14:textId="77777777" w:rsidR="00B76E79" w:rsidRPr="0024295D" w:rsidRDefault="00B76E79" w:rsidP="005D0E01">
      <w:pPr>
        <w:pStyle w:val="Cmsor2"/>
        <w:rPr>
          <w:u w:val="none"/>
        </w:rPr>
      </w:pPr>
      <w:r w:rsidRPr="0024295D">
        <w:rPr>
          <w:i/>
          <w:iCs/>
          <w:u w:val="none"/>
        </w:rPr>
        <w:t>Gyakori:</w:t>
      </w:r>
      <w:r w:rsidRPr="0024295D">
        <w:rPr>
          <w:u w:val="none"/>
        </w:rPr>
        <w:t xml:space="preserve"> fejfájás.</w:t>
      </w:r>
    </w:p>
    <w:p w14:paraId="68663932" w14:textId="77777777" w:rsidR="00B76E79" w:rsidRPr="0024295D" w:rsidRDefault="00B76E79" w:rsidP="005D0E01">
      <w:pPr>
        <w:pStyle w:val="Cmsor2"/>
      </w:pPr>
    </w:p>
    <w:p w14:paraId="34AD16E5" w14:textId="77777777" w:rsidR="00B76E79" w:rsidRPr="0024295D" w:rsidRDefault="00B76E79" w:rsidP="005D0E01">
      <w:pPr>
        <w:pStyle w:val="Cmsor3"/>
        <w:spacing w:line="240" w:lineRule="auto"/>
        <w:rPr>
          <w:noProof/>
        </w:rPr>
      </w:pPr>
      <w:r w:rsidRPr="0024295D">
        <w:t>Emésztőrendszeri betegségek és tünetek</w:t>
      </w:r>
    </w:p>
    <w:p w14:paraId="6F541FF6" w14:textId="77777777" w:rsidR="00B76E79" w:rsidRPr="0024295D" w:rsidRDefault="00B76E79" w:rsidP="005D0E01">
      <w:pPr>
        <w:pStyle w:val="Cmsor3"/>
        <w:spacing w:line="240" w:lineRule="auto"/>
        <w:rPr>
          <w:u w:val="none"/>
        </w:rPr>
      </w:pPr>
      <w:r w:rsidRPr="0024295D">
        <w:rPr>
          <w:i/>
          <w:iCs/>
          <w:u w:val="none"/>
        </w:rPr>
        <w:t>Gyakori:</w:t>
      </w:r>
      <w:r w:rsidRPr="0024295D">
        <w:rPr>
          <w:u w:val="none"/>
        </w:rPr>
        <w:t xml:space="preserve"> émelygés, hányás.</w:t>
      </w:r>
    </w:p>
    <w:p w14:paraId="095B193B" w14:textId="77777777" w:rsidR="00B76E79" w:rsidRPr="0024295D" w:rsidRDefault="00B76E79" w:rsidP="005D0E01">
      <w:pPr>
        <w:rPr>
          <w:sz w:val="22"/>
          <w:szCs w:val="22"/>
        </w:rPr>
      </w:pPr>
    </w:p>
    <w:p w14:paraId="06E39F77" w14:textId="77777777" w:rsidR="00B76E79" w:rsidRPr="0024295D" w:rsidRDefault="00B76E79" w:rsidP="005D0E01">
      <w:pPr>
        <w:pStyle w:val="Cmsor3"/>
        <w:spacing w:line="240" w:lineRule="auto"/>
        <w:rPr>
          <w:noProof/>
        </w:rPr>
      </w:pPr>
      <w:r w:rsidRPr="0024295D">
        <w:t>Légzőrendszeri, mellkasi és mediastinalis betegségek és tünetek</w:t>
      </w:r>
    </w:p>
    <w:p w14:paraId="65694017" w14:textId="77777777" w:rsidR="00B76E79" w:rsidRPr="0024295D" w:rsidRDefault="00B76E79" w:rsidP="005D0E01">
      <w:pPr>
        <w:ind w:right="-2"/>
        <w:rPr>
          <w:sz w:val="22"/>
          <w:szCs w:val="22"/>
        </w:rPr>
      </w:pPr>
      <w:r w:rsidRPr="0024295D">
        <w:rPr>
          <w:i/>
          <w:iCs/>
          <w:sz w:val="22"/>
          <w:szCs w:val="22"/>
        </w:rPr>
        <w:t>Gyakori:</w:t>
      </w:r>
      <w:r w:rsidRPr="0024295D">
        <w:rPr>
          <w:sz w:val="22"/>
          <w:szCs w:val="22"/>
        </w:rPr>
        <w:t xml:space="preserve"> mellkasi fájdalom, nehézlégzés, hörgőgörcs.</w:t>
      </w:r>
    </w:p>
    <w:p w14:paraId="11CCA479" w14:textId="77777777" w:rsidR="00B76E79" w:rsidRPr="0024295D" w:rsidRDefault="00B76E79" w:rsidP="005D0E01">
      <w:pPr>
        <w:rPr>
          <w:sz w:val="22"/>
          <w:szCs w:val="22"/>
        </w:rPr>
      </w:pPr>
    </w:p>
    <w:p w14:paraId="72CE81EE" w14:textId="77777777" w:rsidR="00B76E79" w:rsidRPr="0024295D" w:rsidRDefault="00B76E79" w:rsidP="005D0E01">
      <w:pPr>
        <w:pStyle w:val="Cmsor2"/>
      </w:pPr>
      <w:r w:rsidRPr="0024295D">
        <w:t>Vese- és húgyúti betegségek és tünetek</w:t>
      </w:r>
    </w:p>
    <w:p w14:paraId="775B8EB4" w14:textId="4921CED4" w:rsidR="00B76E79" w:rsidRPr="0024295D" w:rsidRDefault="00B76E79" w:rsidP="005D0E01">
      <w:pPr>
        <w:rPr>
          <w:sz w:val="22"/>
          <w:szCs w:val="22"/>
        </w:rPr>
      </w:pPr>
      <w:r w:rsidRPr="0024295D">
        <w:rPr>
          <w:i/>
          <w:iCs/>
          <w:sz w:val="22"/>
          <w:szCs w:val="22"/>
        </w:rPr>
        <w:t>Gyakori:</w:t>
      </w:r>
      <w:r w:rsidRPr="0024295D">
        <w:rPr>
          <w:sz w:val="22"/>
          <w:szCs w:val="22"/>
        </w:rPr>
        <w:t xml:space="preserve"> gyakori, ill</w:t>
      </w:r>
      <w:r w:rsidR="00C548EC">
        <w:rPr>
          <w:sz w:val="22"/>
          <w:szCs w:val="22"/>
        </w:rPr>
        <w:t>etve</w:t>
      </w:r>
      <w:r w:rsidRPr="0024295D">
        <w:rPr>
          <w:sz w:val="22"/>
          <w:szCs w:val="22"/>
        </w:rPr>
        <w:t xml:space="preserve"> sürgető vizelési inger.</w:t>
      </w:r>
    </w:p>
    <w:p w14:paraId="0E7E8A5A" w14:textId="77777777" w:rsidR="00B76E79" w:rsidRPr="0024295D" w:rsidRDefault="00B76E79" w:rsidP="005D0E01">
      <w:pPr>
        <w:rPr>
          <w:sz w:val="22"/>
          <w:szCs w:val="22"/>
          <w:u w:val="single"/>
        </w:rPr>
      </w:pPr>
    </w:p>
    <w:p w14:paraId="278E5505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  <w:u w:val="single"/>
        </w:rPr>
        <w:t>A bőr és a bőr alatti szövet betegségei és tünetei</w:t>
      </w:r>
    </w:p>
    <w:p w14:paraId="1A606EBF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  <w:r w:rsidRPr="0024295D">
        <w:rPr>
          <w:i/>
          <w:iCs/>
          <w:noProof/>
          <w:sz w:val="22"/>
          <w:szCs w:val="22"/>
        </w:rPr>
        <w:t>Ritka:</w:t>
      </w:r>
      <w:r w:rsidRPr="0024295D">
        <w:rPr>
          <w:noProof/>
          <w:sz w:val="22"/>
          <w:szCs w:val="22"/>
        </w:rPr>
        <w:t xml:space="preserve"> túlérzékenységi bőrreakciók, bőrkiütések.</w:t>
      </w:r>
    </w:p>
    <w:p w14:paraId="00854545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13BF1E2B" w14:textId="77777777" w:rsidR="00B76E79" w:rsidRPr="0024295D" w:rsidRDefault="00B76E79" w:rsidP="005D0E01">
      <w:pPr>
        <w:pStyle w:val="Cmsor2"/>
      </w:pPr>
      <w:r w:rsidRPr="0024295D">
        <w:t>Laboratóriumi és egyéb vizsgálatok eredményei</w:t>
      </w:r>
    </w:p>
    <w:p w14:paraId="25F510A5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i/>
          <w:iCs/>
          <w:sz w:val="22"/>
          <w:szCs w:val="22"/>
        </w:rPr>
        <w:t>Ritka:</w:t>
      </w:r>
      <w:r w:rsidRPr="0024295D">
        <w:rPr>
          <w:sz w:val="22"/>
          <w:szCs w:val="22"/>
        </w:rPr>
        <w:t xml:space="preserve"> </w:t>
      </w:r>
      <w:r w:rsidR="00AE1F70" w:rsidRPr="0024295D">
        <w:rPr>
          <w:sz w:val="22"/>
          <w:szCs w:val="22"/>
        </w:rPr>
        <w:t xml:space="preserve">az eozinofil sejtek felszaporodása a vérben </w:t>
      </w:r>
      <w:r w:rsidR="00AE1F70">
        <w:rPr>
          <w:sz w:val="22"/>
          <w:szCs w:val="22"/>
        </w:rPr>
        <w:t>(</w:t>
      </w:r>
      <w:r w:rsidRPr="0024295D">
        <w:rPr>
          <w:sz w:val="22"/>
          <w:szCs w:val="22"/>
        </w:rPr>
        <w:t>eozinofília</w:t>
      </w:r>
      <w:r w:rsidR="00AE1F70">
        <w:rPr>
          <w:sz w:val="22"/>
          <w:szCs w:val="22"/>
        </w:rPr>
        <w:t>)</w:t>
      </w:r>
      <w:r w:rsidRPr="0024295D">
        <w:rPr>
          <w:sz w:val="22"/>
          <w:szCs w:val="22"/>
        </w:rPr>
        <w:t xml:space="preserve">, a </w:t>
      </w:r>
      <w:r w:rsidR="00CE04E1">
        <w:rPr>
          <w:sz w:val="22"/>
          <w:szCs w:val="22"/>
        </w:rPr>
        <w:t xml:space="preserve">vérlemezkék </w:t>
      </w:r>
      <w:r w:rsidR="00011786">
        <w:rPr>
          <w:sz w:val="22"/>
          <w:szCs w:val="22"/>
        </w:rPr>
        <w:t>összetömörülésének (</w:t>
      </w:r>
      <w:r w:rsidRPr="0024295D">
        <w:rPr>
          <w:sz w:val="22"/>
          <w:szCs w:val="22"/>
        </w:rPr>
        <w:t>trombocitaaggregáció</w:t>
      </w:r>
      <w:r w:rsidR="00011786">
        <w:rPr>
          <w:sz w:val="22"/>
          <w:szCs w:val="22"/>
        </w:rPr>
        <w:t>)</w:t>
      </w:r>
      <w:r w:rsidRPr="0024295D">
        <w:rPr>
          <w:sz w:val="22"/>
          <w:szCs w:val="22"/>
        </w:rPr>
        <w:t xml:space="preserve"> gátlása.</w:t>
      </w:r>
    </w:p>
    <w:p w14:paraId="458C51AF" w14:textId="2E6630FD" w:rsidR="00B76E79" w:rsidRPr="0024295D" w:rsidRDefault="00B76E79" w:rsidP="005D0E01">
      <w:pPr>
        <w:rPr>
          <w:sz w:val="22"/>
          <w:szCs w:val="22"/>
        </w:rPr>
      </w:pPr>
      <w:r w:rsidRPr="0024295D">
        <w:rPr>
          <w:i/>
          <w:iCs/>
          <w:sz w:val="22"/>
          <w:szCs w:val="22"/>
        </w:rPr>
        <w:t>Nagyon ritka</w:t>
      </w:r>
      <w:r w:rsidRPr="0024295D">
        <w:rPr>
          <w:sz w:val="22"/>
          <w:szCs w:val="22"/>
        </w:rPr>
        <w:t>, ill</w:t>
      </w:r>
      <w:r w:rsidR="00C548EC">
        <w:rPr>
          <w:sz w:val="22"/>
          <w:szCs w:val="22"/>
        </w:rPr>
        <w:t>etve</w:t>
      </w:r>
      <w:r w:rsidRPr="0024295D">
        <w:rPr>
          <w:sz w:val="22"/>
          <w:szCs w:val="22"/>
        </w:rPr>
        <w:t xml:space="preserve"> </w:t>
      </w:r>
      <w:r w:rsidRPr="0024295D">
        <w:rPr>
          <w:i/>
          <w:iCs/>
          <w:sz w:val="22"/>
          <w:szCs w:val="22"/>
        </w:rPr>
        <w:t>nem ismert</w:t>
      </w:r>
      <w:r w:rsidRPr="0024295D">
        <w:rPr>
          <w:sz w:val="22"/>
          <w:szCs w:val="22"/>
        </w:rPr>
        <w:t xml:space="preserve"> az előfordulási gyakoriság: a vér káliumszintjének csökkenése</w:t>
      </w:r>
      <w:r w:rsidR="00C548EC" w:rsidRPr="00C548EC">
        <w:rPr>
          <w:sz w:val="22"/>
          <w:szCs w:val="22"/>
        </w:rPr>
        <w:t xml:space="preserve"> </w:t>
      </w:r>
      <w:r w:rsidR="00C548EC">
        <w:rPr>
          <w:sz w:val="22"/>
          <w:szCs w:val="22"/>
        </w:rPr>
        <w:t>(</w:t>
      </w:r>
      <w:r w:rsidR="00C548EC" w:rsidRPr="0024295D">
        <w:rPr>
          <w:sz w:val="22"/>
          <w:szCs w:val="22"/>
        </w:rPr>
        <w:t>hipokalémia</w:t>
      </w:r>
      <w:r w:rsidRPr="0024295D">
        <w:rPr>
          <w:sz w:val="22"/>
          <w:szCs w:val="22"/>
        </w:rPr>
        <w:t>).</w:t>
      </w:r>
    </w:p>
    <w:p w14:paraId="33269090" w14:textId="77777777" w:rsidR="00B76E79" w:rsidRPr="0024295D" w:rsidRDefault="00B76E79" w:rsidP="005D0E01">
      <w:pPr>
        <w:pStyle w:val="Cmsor3"/>
        <w:spacing w:line="240" w:lineRule="auto"/>
      </w:pPr>
    </w:p>
    <w:p w14:paraId="6984A858" w14:textId="77777777" w:rsidR="00B76E79" w:rsidRPr="0024295D" w:rsidRDefault="00B76E79" w:rsidP="005D0E01">
      <w:pPr>
        <w:pStyle w:val="Cmsor3"/>
        <w:spacing w:line="240" w:lineRule="auto"/>
        <w:rPr>
          <w:noProof/>
        </w:rPr>
      </w:pPr>
      <w:r w:rsidRPr="0024295D">
        <w:t>Általános tünetek, az alkalmazás helyén fellépő reakciók</w:t>
      </w:r>
    </w:p>
    <w:p w14:paraId="213B357A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  <w:r w:rsidRPr="0024295D">
        <w:rPr>
          <w:i/>
          <w:iCs/>
          <w:sz w:val="22"/>
          <w:szCs w:val="22"/>
        </w:rPr>
        <w:t>Ritka:</w:t>
      </w:r>
      <w:r w:rsidRPr="0024295D">
        <w:rPr>
          <w:sz w:val="22"/>
          <w:szCs w:val="22"/>
        </w:rPr>
        <w:t xml:space="preserve"> láz, vénagyulladás, bőrelhalás.</w:t>
      </w:r>
    </w:p>
    <w:p w14:paraId="777F464F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68B93F5B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Ha bármely mellékhatás súlyossá válik, vagy ha a betegtájékoztatóban felsorolt mellékhatásokon kívül egyéb tünetet észlel, kérjük, tájékoztassa orvosát.</w:t>
      </w:r>
    </w:p>
    <w:p w14:paraId="25C06D3D" w14:textId="08D09145" w:rsidR="00B76E79" w:rsidRPr="00E13C39" w:rsidRDefault="00B76E79" w:rsidP="005D0E01">
      <w:pPr>
        <w:ind w:right="-2"/>
        <w:rPr>
          <w:noProof/>
          <w:sz w:val="22"/>
          <w:szCs w:val="22"/>
        </w:rPr>
      </w:pPr>
    </w:p>
    <w:p w14:paraId="0E176881" w14:textId="77777777" w:rsidR="00E13C39" w:rsidRPr="00531D14" w:rsidRDefault="00E13C39" w:rsidP="00E13C39">
      <w:pPr>
        <w:ind w:right="-29"/>
        <w:rPr>
          <w:b/>
          <w:bCs/>
          <w:sz w:val="22"/>
          <w:szCs w:val="22"/>
        </w:rPr>
      </w:pPr>
      <w:r w:rsidRPr="00531D14">
        <w:rPr>
          <w:b/>
          <w:bCs/>
          <w:sz w:val="22"/>
          <w:szCs w:val="22"/>
        </w:rPr>
        <w:t>Mellékhatások bejelentése</w:t>
      </w:r>
    </w:p>
    <w:p w14:paraId="3310E7B8" w14:textId="77777777" w:rsidR="00E13C39" w:rsidRPr="00531D14" w:rsidRDefault="00E13C39" w:rsidP="00E13C39">
      <w:pPr>
        <w:ind w:right="-29"/>
        <w:rPr>
          <w:noProof/>
          <w:sz w:val="22"/>
          <w:szCs w:val="22"/>
        </w:rPr>
      </w:pPr>
    </w:p>
    <w:p w14:paraId="61926A11" w14:textId="6DAC1C2C" w:rsidR="00E13C39" w:rsidRPr="00531D14" w:rsidRDefault="00E13C39" w:rsidP="00E13C39">
      <w:pPr>
        <w:ind w:right="-2"/>
        <w:rPr>
          <w:sz w:val="22"/>
          <w:szCs w:val="22"/>
        </w:rPr>
      </w:pPr>
      <w:r w:rsidRPr="00531D14">
        <w:rPr>
          <w:sz w:val="22"/>
          <w:szCs w:val="22"/>
        </w:rPr>
        <w:t xml:space="preserve">Ha </w:t>
      </w:r>
      <w:r w:rsidRPr="00531D14">
        <w:rPr>
          <w:noProof/>
          <w:sz w:val="22"/>
          <w:szCs w:val="22"/>
        </w:rPr>
        <w:t>Önnél bármilyen</w:t>
      </w:r>
      <w:r w:rsidRPr="00531D14">
        <w:rPr>
          <w:sz w:val="22"/>
          <w:szCs w:val="22"/>
        </w:rPr>
        <w:t xml:space="preserve"> mellékhatás </w:t>
      </w:r>
      <w:r w:rsidRPr="00531D14">
        <w:rPr>
          <w:noProof/>
          <w:sz w:val="22"/>
          <w:szCs w:val="22"/>
        </w:rPr>
        <w:t xml:space="preserve">jelentkezik, tájékoztassa kezelőorvosát, gyógyszerészét </w:t>
      </w:r>
      <w:r w:rsidRPr="00531D14">
        <w:rPr>
          <w:sz w:val="22"/>
          <w:szCs w:val="22"/>
        </w:rPr>
        <w:t xml:space="preserve">vagy a gondozását végző egészségügyi szakembert. </w:t>
      </w:r>
      <w:r w:rsidRPr="00531D14">
        <w:rPr>
          <w:noProof/>
          <w:sz w:val="22"/>
          <w:szCs w:val="22"/>
        </w:rPr>
        <w:t>Ez</w:t>
      </w:r>
      <w:r w:rsidRPr="00531D14">
        <w:rPr>
          <w:sz w:val="22"/>
          <w:szCs w:val="22"/>
        </w:rPr>
        <w:t xml:space="preserve"> a betegtájékoztatóban </w:t>
      </w:r>
      <w:r w:rsidRPr="00531D14">
        <w:rPr>
          <w:noProof/>
          <w:sz w:val="22"/>
          <w:szCs w:val="22"/>
        </w:rPr>
        <w:t xml:space="preserve">fel nem sorolt bármilyen lehetséges mellékhatásra is vonatkozik. </w:t>
      </w:r>
      <w:r w:rsidRPr="00531D14">
        <w:rPr>
          <w:sz w:val="22"/>
          <w:szCs w:val="22"/>
        </w:rPr>
        <w:t xml:space="preserve">A mellékhatásokat közvetlenül a hatóság részére is bejelentheti az </w:t>
      </w:r>
      <w:hyperlink r:id="rId10" w:history="1">
        <w:r w:rsidRPr="00531D14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531D14">
        <w:rPr>
          <w:sz w:val="22"/>
          <w:szCs w:val="22"/>
          <w:highlight w:val="lightGray"/>
        </w:rPr>
        <w:t xml:space="preserve"> található elérhetőségeken keresztül</w:t>
      </w:r>
      <w:r w:rsidRPr="00531D14">
        <w:rPr>
          <w:color w:val="008000"/>
          <w:sz w:val="22"/>
          <w:szCs w:val="22"/>
        </w:rPr>
        <w:t>.</w:t>
      </w:r>
    </w:p>
    <w:p w14:paraId="48FC0490" w14:textId="77777777" w:rsidR="00E13C39" w:rsidRPr="00531D14" w:rsidRDefault="00E13C39" w:rsidP="00E13C39">
      <w:pPr>
        <w:ind w:right="-2"/>
        <w:rPr>
          <w:sz w:val="22"/>
          <w:szCs w:val="22"/>
        </w:rPr>
      </w:pPr>
      <w:r w:rsidRPr="00531D14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461B764" w14:textId="77777777" w:rsidR="00E13C39" w:rsidRPr="00E13C39" w:rsidRDefault="00E13C39" w:rsidP="005D0E01">
      <w:pPr>
        <w:ind w:right="-2"/>
        <w:rPr>
          <w:noProof/>
          <w:sz w:val="22"/>
          <w:szCs w:val="22"/>
        </w:rPr>
      </w:pPr>
    </w:p>
    <w:p w14:paraId="622B7534" w14:textId="77777777" w:rsidR="00B76E79" w:rsidRPr="00E13C39" w:rsidRDefault="00B76E79" w:rsidP="005D0E01">
      <w:pPr>
        <w:ind w:right="-2"/>
        <w:rPr>
          <w:noProof/>
          <w:sz w:val="22"/>
          <w:szCs w:val="22"/>
        </w:rPr>
      </w:pPr>
    </w:p>
    <w:p w14:paraId="383C4700" w14:textId="477C8E85" w:rsidR="00B76E79" w:rsidRPr="00E13C39" w:rsidRDefault="00B76E79" w:rsidP="005D0E01">
      <w:pPr>
        <w:ind w:left="567" w:right="-2" w:hanging="567"/>
        <w:rPr>
          <w:b/>
          <w:bCs/>
          <w:noProof/>
          <w:sz w:val="22"/>
          <w:szCs w:val="22"/>
        </w:rPr>
      </w:pPr>
      <w:r w:rsidRPr="003A75B9">
        <w:rPr>
          <w:b/>
          <w:bCs/>
          <w:noProof/>
          <w:sz w:val="22"/>
          <w:szCs w:val="22"/>
        </w:rPr>
        <w:t>5.</w:t>
      </w:r>
      <w:r w:rsidRPr="003A75B9">
        <w:rPr>
          <w:b/>
          <w:bCs/>
          <w:noProof/>
          <w:sz w:val="22"/>
          <w:szCs w:val="22"/>
        </w:rPr>
        <w:tab/>
      </w:r>
      <w:r w:rsidR="003A75B9" w:rsidRPr="00531D14">
        <w:rPr>
          <w:b/>
          <w:noProof/>
          <w:sz w:val="22"/>
          <w:szCs w:val="22"/>
        </w:rPr>
        <w:t>Hogyan kell a Dobutamin Admeda 250 mg oldatos infúziót tárolni</w:t>
      </w:r>
      <w:r w:rsidRPr="003A75B9">
        <w:rPr>
          <w:b/>
          <w:bCs/>
          <w:noProof/>
          <w:sz w:val="22"/>
          <w:szCs w:val="22"/>
        </w:rPr>
        <w:t>?</w:t>
      </w:r>
    </w:p>
    <w:p w14:paraId="7B7C8F2E" w14:textId="77777777" w:rsidR="00B76E79" w:rsidRPr="0024295D" w:rsidRDefault="00B76E79" w:rsidP="005D0E01">
      <w:pPr>
        <w:ind w:right="-2"/>
        <w:rPr>
          <w:noProof/>
          <w:color w:val="008000"/>
          <w:sz w:val="22"/>
          <w:szCs w:val="22"/>
        </w:rPr>
      </w:pPr>
    </w:p>
    <w:p w14:paraId="748DE326" w14:textId="12165851" w:rsidR="009716CB" w:rsidRPr="009716CB" w:rsidRDefault="009716CB" w:rsidP="009716CB">
      <w:pPr>
        <w:tabs>
          <w:tab w:val="left" w:pos="708"/>
        </w:tabs>
        <w:suppressAutoHyphens/>
        <w:ind w:left="567" w:hanging="567"/>
        <w:rPr>
          <w:sz w:val="22"/>
          <w:szCs w:val="22"/>
          <w:lang w:eastAsia="ar-SA"/>
        </w:rPr>
      </w:pPr>
      <w:r w:rsidRPr="009716CB">
        <w:rPr>
          <w:sz w:val="22"/>
          <w:szCs w:val="22"/>
          <w:lang w:eastAsia="ar-SA"/>
        </w:rPr>
        <w:t>Legfeljebb 30</w:t>
      </w:r>
      <w:r w:rsidR="00C548EC">
        <w:rPr>
          <w:sz w:val="22"/>
          <w:szCs w:val="22"/>
          <w:lang w:eastAsia="ar-SA"/>
        </w:rPr>
        <w:t> </w:t>
      </w:r>
      <w:r w:rsidRPr="009716CB">
        <w:rPr>
          <w:sz w:val="22"/>
          <w:szCs w:val="22"/>
          <w:lang w:eastAsia="ar-SA"/>
        </w:rPr>
        <w:t>°C-on tárolandó</w:t>
      </w:r>
      <w:r w:rsidRPr="009716CB" w:rsidDel="00A92618">
        <w:rPr>
          <w:sz w:val="22"/>
          <w:szCs w:val="22"/>
          <w:lang w:eastAsia="ar-SA"/>
        </w:rPr>
        <w:t xml:space="preserve"> </w:t>
      </w:r>
    </w:p>
    <w:p w14:paraId="02502A5C" w14:textId="0EF5A832" w:rsidR="00B76E79" w:rsidRPr="0024295D" w:rsidRDefault="00B76E79" w:rsidP="005D0E01">
      <w:pPr>
        <w:ind w:right="-2"/>
        <w:rPr>
          <w:sz w:val="22"/>
          <w:szCs w:val="22"/>
        </w:rPr>
      </w:pPr>
      <w:r w:rsidRPr="0024295D">
        <w:rPr>
          <w:sz w:val="22"/>
          <w:szCs w:val="22"/>
        </w:rPr>
        <w:t>A használat alatti eltarthatóság 2-8</w:t>
      </w:r>
      <w:r w:rsidR="00C548EC">
        <w:rPr>
          <w:sz w:val="22"/>
          <w:szCs w:val="22"/>
        </w:rPr>
        <w:t> </w:t>
      </w:r>
      <w:r w:rsidRPr="0024295D">
        <w:rPr>
          <w:sz w:val="22"/>
          <w:szCs w:val="22"/>
        </w:rPr>
        <w:t>°C között legfeljebb 24 órán keresztül.</w:t>
      </w:r>
    </w:p>
    <w:p w14:paraId="5875C125" w14:textId="77777777" w:rsidR="00B76E79" w:rsidRPr="0024295D" w:rsidRDefault="00B76E79" w:rsidP="005D0E01">
      <w:pPr>
        <w:ind w:right="-2"/>
        <w:rPr>
          <w:sz w:val="22"/>
          <w:szCs w:val="22"/>
        </w:rPr>
      </w:pPr>
    </w:p>
    <w:p w14:paraId="387F8B5A" w14:textId="77777777" w:rsidR="00B76E79" w:rsidRPr="0024295D" w:rsidRDefault="00B76E79" w:rsidP="005D0E01">
      <w:pPr>
        <w:pStyle w:val="western"/>
        <w:tabs>
          <w:tab w:val="left" w:pos="567"/>
        </w:tabs>
        <w:spacing w:before="0" w:after="0"/>
        <w:rPr>
          <w:rFonts w:ascii="Times New Roman" w:hAnsi="Times New Roman" w:cs="Times New Roman"/>
          <w:b w:val="0"/>
          <w:bCs w:val="0"/>
        </w:rPr>
      </w:pPr>
      <w:r w:rsidRPr="0024295D">
        <w:rPr>
          <w:rFonts w:ascii="Times New Roman" w:hAnsi="Times New Roman" w:cs="Times New Roman"/>
          <w:b w:val="0"/>
          <w:bCs w:val="0"/>
        </w:rPr>
        <w:lastRenderedPageBreak/>
        <w:t>A dobozon feltüntetett lejárati idő (Felhasználható:) után ne alkalmazza a Dobutamin Admeda 250 mg oldatos infúziót. A lejárati idő a megadott hónap utolsó napjára vonatkozik.</w:t>
      </w:r>
    </w:p>
    <w:p w14:paraId="1011BD30" w14:textId="77777777" w:rsidR="00B76E79" w:rsidRPr="0024295D" w:rsidRDefault="00B76E79" w:rsidP="005D0E01">
      <w:pPr>
        <w:ind w:right="-2"/>
        <w:rPr>
          <w:sz w:val="22"/>
          <w:szCs w:val="22"/>
        </w:rPr>
      </w:pPr>
    </w:p>
    <w:p w14:paraId="1393847A" w14:textId="248FEBA9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A Dobutamin Admeda 250 mg oldatos infúzió előállítója nem tételezi fel, hogy egy adag több alkalommal kerül felhasználásra, ezért a készítmény nem tartalmaz </w:t>
      </w:r>
      <w:r w:rsidR="00C548EC">
        <w:rPr>
          <w:sz w:val="22"/>
          <w:szCs w:val="22"/>
        </w:rPr>
        <w:t>tartósító</w:t>
      </w:r>
      <w:r w:rsidR="00C548EC" w:rsidRPr="0024295D">
        <w:rPr>
          <w:sz w:val="22"/>
          <w:szCs w:val="22"/>
        </w:rPr>
        <w:t>szert</w:t>
      </w:r>
      <w:r w:rsidRPr="0024295D">
        <w:rPr>
          <w:sz w:val="22"/>
          <w:szCs w:val="22"/>
        </w:rPr>
        <w:t>.</w:t>
      </w:r>
    </w:p>
    <w:p w14:paraId="1D4DEBFA" w14:textId="6AB98724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A Dobutamin Admeda 250 mg oldatos infúziónak, ill</w:t>
      </w:r>
      <w:r w:rsidR="00C548EC">
        <w:rPr>
          <w:sz w:val="22"/>
          <w:szCs w:val="22"/>
        </w:rPr>
        <w:t>etve</w:t>
      </w:r>
      <w:r w:rsidRPr="0024295D">
        <w:rPr>
          <w:sz w:val="22"/>
          <w:szCs w:val="22"/>
        </w:rPr>
        <w:t xml:space="preserve"> a belőle készült infúziós oldatnak az alábbi táblázatban található hőmérsékletfüggő stabilitási adatai csak a fizikai-kémiai jellemzőkre vonatkoznak, és nem terjednek ki a mikrobiológiai vonatkozásokra. A Dobutamin Admed</w:t>
      </w:r>
      <w:r w:rsidR="00C548EC">
        <w:rPr>
          <w:sz w:val="22"/>
          <w:szCs w:val="22"/>
        </w:rPr>
        <w:t>a</w:t>
      </w:r>
      <w:r w:rsidRPr="0024295D">
        <w:rPr>
          <w:sz w:val="22"/>
          <w:szCs w:val="22"/>
        </w:rPr>
        <w:t>-t mindig optimális higiénés (aszeptikus) körülmények között kell előkészíteni alkalmazásra.</w:t>
      </w:r>
    </w:p>
    <w:p w14:paraId="416183E5" w14:textId="77777777" w:rsidR="00693D77" w:rsidRDefault="00693D77" w:rsidP="005D0E01">
      <w:pPr>
        <w:rPr>
          <w:sz w:val="22"/>
          <w:szCs w:val="22"/>
          <w:u w:val="single"/>
        </w:rPr>
      </w:pPr>
    </w:p>
    <w:p w14:paraId="51629D60" w14:textId="2E2E4D8A" w:rsidR="00B76E79" w:rsidRPr="0024295D" w:rsidRDefault="00B76E79" w:rsidP="005D0E01">
      <w:pPr>
        <w:rPr>
          <w:sz w:val="22"/>
          <w:szCs w:val="22"/>
          <w:u w:val="single"/>
        </w:rPr>
      </w:pPr>
      <w:r w:rsidRPr="0024295D">
        <w:rPr>
          <w:sz w:val="22"/>
          <w:szCs w:val="22"/>
          <w:u w:val="single"/>
        </w:rPr>
        <w:t>Fizikai és kémiai tárolási stabilitás</w:t>
      </w:r>
    </w:p>
    <w:p w14:paraId="4F3C579F" w14:textId="77777777" w:rsidR="00B76E79" w:rsidRPr="0024295D" w:rsidRDefault="00B76E79" w:rsidP="005D0E01">
      <w:pPr>
        <w:rPr>
          <w:sz w:val="22"/>
          <w:szCs w:val="22"/>
        </w:rPr>
      </w:pPr>
    </w:p>
    <w:p w14:paraId="58FA503E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Tárolási feltételek</w:t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  <w:t>Eltarthatóság</w:t>
      </w:r>
    </w:p>
    <w:p w14:paraId="15E5406E" w14:textId="77777777" w:rsidR="00B76E79" w:rsidRPr="0024295D" w:rsidRDefault="00B76E79" w:rsidP="005D0E01">
      <w:pPr>
        <w:rPr>
          <w:sz w:val="22"/>
          <w:szCs w:val="22"/>
        </w:rPr>
      </w:pPr>
    </w:p>
    <w:p w14:paraId="16E570A3" w14:textId="76D910BD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60 °C-on </w:t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  <w:t>minimum 6 hónap</w:t>
      </w:r>
    </w:p>
    <w:p w14:paraId="7B1EEB49" w14:textId="1A640396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40 °C-on</w:t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  <w:t>minimum 6 hónap</w:t>
      </w:r>
    </w:p>
    <w:p w14:paraId="6C355A0F" w14:textId="7E58BC1E" w:rsidR="00B76E79" w:rsidRPr="0024295D" w:rsidRDefault="00B76E79" w:rsidP="005D0E01">
      <w:pPr>
        <w:pStyle w:val="Lista"/>
      </w:pPr>
      <w:r w:rsidRPr="0024295D">
        <w:t>30 °C-on</w:t>
      </w:r>
      <w:r w:rsidRPr="0024295D">
        <w:tab/>
      </w:r>
      <w:r w:rsidRPr="0024295D">
        <w:tab/>
      </w:r>
      <w:r w:rsidRPr="0024295D">
        <w:tab/>
      </w:r>
      <w:r w:rsidRPr="0024295D">
        <w:tab/>
      </w:r>
      <w:r w:rsidRPr="0024295D">
        <w:tab/>
        <w:t>18 hónap</w:t>
      </w:r>
    </w:p>
    <w:p w14:paraId="55CCEC1B" w14:textId="220D9679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2-8 °C-on NaCl-oldat</w:t>
      </w:r>
      <w:r w:rsidR="00C548EC">
        <w:rPr>
          <w:sz w:val="22"/>
          <w:szCs w:val="22"/>
        </w:rPr>
        <w:t>tal hígítva</w:t>
      </w:r>
      <w:r w:rsidRPr="0024295D">
        <w:rPr>
          <w:sz w:val="22"/>
          <w:szCs w:val="22"/>
        </w:rPr>
        <w:t>*</w:t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  <w:t>maximum 14 nap</w:t>
      </w:r>
    </w:p>
    <w:p w14:paraId="318AAEFC" w14:textId="2FBA06D8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2-8 °C-on glükózoldat</w:t>
      </w:r>
      <w:r w:rsidR="00C548EC">
        <w:rPr>
          <w:sz w:val="22"/>
          <w:szCs w:val="22"/>
        </w:rPr>
        <w:t>tal hígítva</w:t>
      </w:r>
      <w:r w:rsidRPr="0024295D">
        <w:rPr>
          <w:sz w:val="22"/>
          <w:szCs w:val="22"/>
        </w:rPr>
        <w:t>*</w:t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  <w:t>maximum 14 nap</w:t>
      </w:r>
    </w:p>
    <w:p w14:paraId="3067D7F5" w14:textId="00D9BDBB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2-8 °C-on Ringer-laktát-oldat</w:t>
      </w:r>
      <w:r w:rsidR="00C548EC">
        <w:rPr>
          <w:sz w:val="22"/>
          <w:szCs w:val="22"/>
        </w:rPr>
        <w:t>tal hígítva</w:t>
      </w:r>
      <w:r w:rsidRPr="0024295D">
        <w:rPr>
          <w:sz w:val="22"/>
          <w:szCs w:val="22"/>
        </w:rPr>
        <w:t>*</w:t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  <w:t>maximum 14 nap</w:t>
      </w:r>
    </w:p>
    <w:p w14:paraId="1AD4A6C0" w14:textId="76B7A4C8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Szobahőmérsékleten NaCl-oldat</w:t>
      </w:r>
      <w:r w:rsidR="00C548EC">
        <w:rPr>
          <w:sz w:val="22"/>
          <w:szCs w:val="22"/>
        </w:rPr>
        <w:t>tal hígítva</w:t>
      </w:r>
      <w:r w:rsidRPr="0024295D">
        <w:rPr>
          <w:sz w:val="22"/>
          <w:szCs w:val="22"/>
        </w:rPr>
        <w:t>*</w:t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  <w:t>24 óra</w:t>
      </w:r>
    </w:p>
    <w:p w14:paraId="6B0DD7EF" w14:textId="7E46D1AC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Szobahőmérsékleten glükózoldat</w:t>
      </w:r>
      <w:r w:rsidR="00C548EC">
        <w:rPr>
          <w:sz w:val="22"/>
          <w:szCs w:val="22"/>
        </w:rPr>
        <w:t>tal hígítva</w:t>
      </w:r>
      <w:r w:rsidRPr="0024295D">
        <w:rPr>
          <w:sz w:val="22"/>
          <w:szCs w:val="22"/>
        </w:rPr>
        <w:t>*</w:t>
      </w:r>
      <w:r w:rsidRPr="0024295D">
        <w:rPr>
          <w:sz w:val="22"/>
          <w:szCs w:val="22"/>
        </w:rPr>
        <w:tab/>
      </w:r>
      <w:r w:rsidRPr="0024295D">
        <w:rPr>
          <w:sz w:val="22"/>
          <w:szCs w:val="22"/>
        </w:rPr>
        <w:tab/>
        <w:t>24 óra</w:t>
      </w:r>
    </w:p>
    <w:p w14:paraId="0D21D0E8" w14:textId="7DE6A0CD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Szobahőmérsékleten Ringer-laktát-oldat</w:t>
      </w:r>
      <w:r w:rsidR="00C548EC">
        <w:rPr>
          <w:sz w:val="22"/>
          <w:szCs w:val="22"/>
        </w:rPr>
        <w:t>tal hígítva</w:t>
      </w:r>
      <w:r w:rsidRPr="0024295D">
        <w:rPr>
          <w:sz w:val="22"/>
          <w:szCs w:val="22"/>
        </w:rPr>
        <w:t>*</w:t>
      </w:r>
      <w:r w:rsidRPr="0024295D">
        <w:rPr>
          <w:sz w:val="22"/>
          <w:szCs w:val="22"/>
        </w:rPr>
        <w:tab/>
        <w:t>24 óra</w:t>
      </w:r>
    </w:p>
    <w:p w14:paraId="6558091B" w14:textId="1AA51E43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 xml:space="preserve">*Keverési arány: 1 </w:t>
      </w:r>
      <w:r w:rsidR="00C548EC">
        <w:rPr>
          <w:sz w:val="22"/>
          <w:szCs w:val="22"/>
        </w:rPr>
        <w:t>injekciós üveg</w:t>
      </w:r>
      <w:r w:rsidR="00C548EC" w:rsidRPr="0024295D">
        <w:rPr>
          <w:sz w:val="22"/>
          <w:szCs w:val="22"/>
        </w:rPr>
        <w:t xml:space="preserve"> </w:t>
      </w:r>
      <w:r w:rsidRPr="0024295D">
        <w:rPr>
          <w:sz w:val="22"/>
          <w:szCs w:val="22"/>
        </w:rPr>
        <w:t>tartalma 500 ml-re hígítva.</w:t>
      </w:r>
    </w:p>
    <w:p w14:paraId="7D622CD1" w14:textId="4B86A769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3A5E503A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>A gyógyszer gyermekektől elzárva tartandó!</w:t>
      </w:r>
    </w:p>
    <w:p w14:paraId="4F38961D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48E3B698" w14:textId="77777777" w:rsidR="00B76E79" w:rsidRPr="0024295D" w:rsidRDefault="00B76E79" w:rsidP="005D0E01">
      <w:pPr>
        <w:ind w:right="-2"/>
        <w:rPr>
          <w:noProof/>
          <w:sz w:val="22"/>
          <w:szCs w:val="22"/>
        </w:rPr>
      </w:pPr>
    </w:p>
    <w:p w14:paraId="62E0B9D0" w14:textId="107451A5" w:rsidR="00B76E79" w:rsidRPr="0024295D" w:rsidRDefault="00B76E79" w:rsidP="005D0E01">
      <w:pPr>
        <w:ind w:left="567" w:right="-2" w:hanging="567"/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6.</w:t>
      </w:r>
      <w:r w:rsidRPr="0024295D">
        <w:rPr>
          <w:b/>
          <w:bCs/>
          <w:noProof/>
          <w:sz w:val="22"/>
          <w:szCs w:val="22"/>
        </w:rPr>
        <w:tab/>
      </w:r>
      <w:r w:rsidR="003A75B9" w:rsidRPr="0024295D">
        <w:rPr>
          <w:b/>
          <w:bCs/>
          <w:noProof/>
          <w:sz w:val="22"/>
          <w:szCs w:val="22"/>
        </w:rPr>
        <w:t>T</w:t>
      </w:r>
      <w:r w:rsidR="003A75B9">
        <w:rPr>
          <w:b/>
          <w:bCs/>
          <w:noProof/>
          <w:sz w:val="22"/>
          <w:szCs w:val="22"/>
        </w:rPr>
        <w:t>ovábbi információk</w:t>
      </w:r>
    </w:p>
    <w:p w14:paraId="62453D2C" w14:textId="77777777" w:rsidR="00B76E79" w:rsidRPr="0024295D" w:rsidRDefault="00B76E79" w:rsidP="005D0E01">
      <w:pPr>
        <w:rPr>
          <w:noProof/>
          <w:sz w:val="22"/>
          <w:szCs w:val="22"/>
        </w:rPr>
      </w:pPr>
    </w:p>
    <w:p w14:paraId="1548AE4F" w14:textId="7C8B83FC" w:rsidR="00B76E79" w:rsidRPr="0024295D" w:rsidRDefault="00B76E79" w:rsidP="005D0E01">
      <w:pPr>
        <w:rPr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Mit tartalmaz a Dobutamin Admeda 250 mg oldatos infúzió</w:t>
      </w:r>
      <w:r w:rsidR="00E13C39">
        <w:rPr>
          <w:b/>
          <w:bCs/>
          <w:noProof/>
          <w:sz w:val="22"/>
          <w:szCs w:val="22"/>
        </w:rPr>
        <w:t>?</w:t>
      </w:r>
    </w:p>
    <w:p w14:paraId="2053C0B4" w14:textId="07D15465" w:rsidR="00B76E79" w:rsidRPr="0024295D" w:rsidRDefault="00B76E79" w:rsidP="005D0E01">
      <w:pPr>
        <w:numPr>
          <w:ilvl w:val="0"/>
          <w:numId w:val="18"/>
        </w:numPr>
        <w:ind w:left="567" w:right="-2" w:hanging="567"/>
        <w:rPr>
          <w:noProof/>
          <w:sz w:val="22"/>
          <w:szCs w:val="22"/>
        </w:rPr>
      </w:pPr>
      <w:r w:rsidRPr="0024295D">
        <w:rPr>
          <w:noProof/>
          <w:sz w:val="22"/>
          <w:szCs w:val="22"/>
        </w:rPr>
        <w:t xml:space="preserve">A készítmény hatóanyaga </w:t>
      </w:r>
      <w:r w:rsidRPr="0024295D">
        <w:rPr>
          <w:sz w:val="22"/>
          <w:szCs w:val="22"/>
        </w:rPr>
        <w:t>250 mg dobutamin (280 mg dobutamin-hidroklorid formájában) 50 ml</w:t>
      </w:r>
      <w:r w:rsidRPr="0024295D">
        <w:rPr>
          <w:sz w:val="22"/>
          <w:szCs w:val="22"/>
        </w:rPr>
        <w:noBreakHyphen/>
        <w:t xml:space="preserve">es </w:t>
      </w:r>
      <w:r w:rsidR="00C548EC">
        <w:rPr>
          <w:sz w:val="22"/>
          <w:szCs w:val="22"/>
        </w:rPr>
        <w:t>injekciós üvegen</w:t>
      </w:r>
      <w:r w:rsidR="00C548EC" w:rsidRPr="0024295D">
        <w:rPr>
          <w:sz w:val="22"/>
          <w:szCs w:val="22"/>
        </w:rPr>
        <w:t>ként</w:t>
      </w:r>
      <w:r w:rsidRPr="0024295D">
        <w:rPr>
          <w:sz w:val="22"/>
          <w:szCs w:val="22"/>
        </w:rPr>
        <w:t>.</w:t>
      </w:r>
    </w:p>
    <w:p w14:paraId="52F78E71" w14:textId="5F50895D" w:rsidR="00B76E79" w:rsidRPr="00C548EC" w:rsidRDefault="00B76E79" w:rsidP="00915FFB">
      <w:pPr>
        <w:numPr>
          <w:ilvl w:val="0"/>
          <w:numId w:val="18"/>
        </w:numPr>
        <w:ind w:left="567" w:hanging="567"/>
        <w:rPr>
          <w:noProof/>
          <w:sz w:val="22"/>
          <w:szCs w:val="22"/>
        </w:rPr>
      </w:pPr>
      <w:r w:rsidRPr="00C548EC">
        <w:rPr>
          <w:noProof/>
          <w:sz w:val="22"/>
          <w:szCs w:val="22"/>
        </w:rPr>
        <w:t xml:space="preserve">Egyéb összetevők: </w:t>
      </w:r>
      <w:r w:rsidRPr="00C548EC">
        <w:rPr>
          <w:sz w:val="22"/>
          <w:szCs w:val="22"/>
        </w:rPr>
        <w:t>L-cisztein-hidroklorid-monohidrát, citromsav-monohidrát,</w:t>
      </w:r>
      <w:r w:rsidR="00C548EC" w:rsidRPr="00C548EC">
        <w:rPr>
          <w:sz w:val="22"/>
          <w:szCs w:val="22"/>
        </w:rPr>
        <w:t xml:space="preserve"> </w:t>
      </w:r>
      <w:r w:rsidRPr="00C548EC">
        <w:rPr>
          <w:sz w:val="22"/>
          <w:szCs w:val="22"/>
        </w:rPr>
        <w:t>nátrium-klorid,</w:t>
      </w:r>
      <w:r w:rsidR="009716CB" w:rsidRPr="00C548EC">
        <w:rPr>
          <w:sz w:val="22"/>
          <w:szCs w:val="22"/>
        </w:rPr>
        <w:t xml:space="preserve"> nátrium-hidroxid (pH beállítására), sósav (pH beállítására</w:t>
      </w:r>
      <w:r w:rsidR="00C548EC">
        <w:rPr>
          <w:sz w:val="22"/>
          <w:szCs w:val="22"/>
        </w:rPr>
        <w:t>),</w:t>
      </w:r>
      <w:r w:rsidR="00C548EC" w:rsidRPr="00C548EC">
        <w:rPr>
          <w:sz w:val="22"/>
          <w:szCs w:val="22"/>
        </w:rPr>
        <w:t xml:space="preserve"> </w:t>
      </w:r>
      <w:r w:rsidR="00C548EC" w:rsidRPr="00B90ED6">
        <w:rPr>
          <w:sz w:val="22"/>
          <w:szCs w:val="22"/>
        </w:rPr>
        <w:t>injekcióhoz való víz</w:t>
      </w:r>
      <w:r w:rsidRPr="00C548EC">
        <w:rPr>
          <w:sz w:val="22"/>
          <w:szCs w:val="22"/>
        </w:rPr>
        <w:t>.</w:t>
      </w:r>
    </w:p>
    <w:p w14:paraId="7E2055E5" w14:textId="77777777" w:rsidR="00B76E79" w:rsidRPr="0024295D" w:rsidRDefault="00B76E79" w:rsidP="005D0E01">
      <w:pPr>
        <w:rPr>
          <w:noProof/>
          <w:sz w:val="22"/>
          <w:szCs w:val="22"/>
        </w:rPr>
      </w:pPr>
    </w:p>
    <w:p w14:paraId="398C3205" w14:textId="76755CD7" w:rsidR="00B76E79" w:rsidRPr="0024295D" w:rsidRDefault="00B76E79" w:rsidP="005D0E01">
      <w:pPr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Milyen a Dobutamin Admeda 250 mg oldatos infúzió külleme és mit tartalmaz a csomagolás</w:t>
      </w:r>
      <w:r w:rsidR="00E13C39">
        <w:rPr>
          <w:b/>
          <w:bCs/>
          <w:noProof/>
          <w:sz w:val="22"/>
          <w:szCs w:val="22"/>
        </w:rPr>
        <w:t>?</w:t>
      </w:r>
    </w:p>
    <w:p w14:paraId="5267BF29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Tiszta, színtelen vagy kissé sárgás, steril, vizes oldat.</w:t>
      </w:r>
    </w:p>
    <w:p w14:paraId="711D5D76" w14:textId="77777777" w:rsidR="00B76E79" w:rsidRPr="0024295D" w:rsidRDefault="00B76E79" w:rsidP="005D0E01">
      <w:pPr>
        <w:rPr>
          <w:noProof/>
          <w:sz w:val="22"/>
          <w:szCs w:val="22"/>
        </w:rPr>
      </w:pPr>
    </w:p>
    <w:p w14:paraId="60A481CA" w14:textId="2FD1DA5E" w:rsidR="009716CB" w:rsidRPr="0024295D" w:rsidRDefault="00B76E79" w:rsidP="005D0E01">
      <w:pPr>
        <w:tabs>
          <w:tab w:val="left" w:pos="567"/>
        </w:tabs>
        <w:rPr>
          <w:sz w:val="22"/>
          <w:szCs w:val="22"/>
        </w:rPr>
      </w:pPr>
      <w:r w:rsidRPr="0024295D">
        <w:rPr>
          <w:sz w:val="22"/>
          <w:szCs w:val="22"/>
        </w:rPr>
        <w:t>50 ml töltettérfogatú oldat</w:t>
      </w:r>
      <w:r w:rsidR="0066397E">
        <w:rPr>
          <w:sz w:val="22"/>
          <w:szCs w:val="22"/>
        </w:rPr>
        <w:t xml:space="preserve">, </w:t>
      </w:r>
      <w:r w:rsidR="009716CB">
        <w:rPr>
          <w:sz w:val="22"/>
          <w:szCs w:val="22"/>
        </w:rPr>
        <w:t>alumínium kupakkal és szürke klórbutil</w:t>
      </w:r>
      <w:r w:rsidR="009716CB">
        <w:rPr>
          <w:rFonts w:ascii="Arial" w:hAnsi="Arial"/>
          <w:b/>
          <w:sz w:val="22"/>
          <w:szCs w:val="22"/>
        </w:rPr>
        <w:t xml:space="preserve"> </w:t>
      </w:r>
      <w:r w:rsidR="009716CB">
        <w:rPr>
          <w:sz w:val="22"/>
          <w:szCs w:val="22"/>
        </w:rPr>
        <w:t>gumidugóval lezárt</w:t>
      </w:r>
      <w:r w:rsidR="009716CB" w:rsidRPr="00681CD5">
        <w:rPr>
          <w:sz w:val="22"/>
          <w:szCs w:val="22"/>
        </w:rPr>
        <w:t xml:space="preserve"> színtelen, átlátszó</w:t>
      </w:r>
      <w:r w:rsidR="009716CB">
        <w:rPr>
          <w:sz w:val="22"/>
          <w:szCs w:val="22"/>
        </w:rPr>
        <w:t>, I-es típusú injekciós üvegbe töltve</w:t>
      </w:r>
      <w:r w:rsidR="00C548EC">
        <w:rPr>
          <w:sz w:val="22"/>
          <w:szCs w:val="22"/>
        </w:rPr>
        <w:t>.</w:t>
      </w:r>
    </w:p>
    <w:p w14:paraId="22140896" w14:textId="20B308E4" w:rsidR="00B76E79" w:rsidRPr="0024295D" w:rsidRDefault="00B76E79" w:rsidP="005D0E01">
      <w:pPr>
        <w:tabs>
          <w:tab w:val="left" w:pos="567"/>
        </w:tabs>
        <w:rPr>
          <w:sz w:val="22"/>
          <w:szCs w:val="22"/>
        </w:rPr>
      </w:pPr>
      <w:r w:rsidRPr="0024295D">
        <w:rPr>
          <w:sz w:val="22"/>
          <w:szCs w:val="22"/>
        </w:rPr>
        <w:t xml:space="preserve">1 db </w:t>
      </w:r>
      <w:r w:rsidR="005504AF">
        <w:rPr>
          <w:sz w:val="22"/>
          <w:szCs w:val="22"/>
        </w:rPr>
        <w:t xml:space="preserve">injekciós </w:t>
      </w:r>
      <w:r w:rsidR="009716CB">
        <w:rPr>
          <w:sz w:val="22"/>
          <w:szCs w:val="22"/>
        </w:rPr>
        <w:t>üveg</w:t>
      </w:r>
      <w:r w:rsidR="009716CB" w:rsidRPr="0024295D">
        <w:rPr>
          <w:sz w:val="22"/>
          <w:szCs w:val="22"/>
        </w:rPr>
        <w:t xml:space="preserve"> </w:t>
      </w:r>
      <w:r w:rsidRPr="0024295D">
        <w:rPr>
          <w:sz w:val="22"/>
          <w:szCs w:val="22"/>
        </w:rPr>
        <w:t>dobozban.</w:t>
      </w:r>
    </w:p>
    <w:p w14:paraId="759A330A" w14:textId="77777777" w:rsidR="00B76E79" w:rsidRPr="0024295D" w:rsidRDefault="00B76E79" w:rsidP="005D0E01">
      <w:pPr>
        <w:rPr>
          <w:noProof/>
          <w:sz w:val="22"/>
          <w:szCs w:val="22"/>
        </w:rPr>
      </w:pPr>
    </w:p>
    <w:p w14:paraId="37A4EA97" w14:textId="77777777" w:rsidR="00B76E79" w:rsidRPr="0024295D" w:rsidRDefault="00B76E79" w:rsidP="005D0E01">
      <w:pPr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A forgalomba hozatali engedély jogosultja</w:t>
      </w:r>
    </w:p>
    <w:p w14:paraId="4CC86252" w14:textId="77777777" w:rsidR="00B76E79" w:rsidRPr="0024295D" w:rsidRDefault="00B76E79" w:rsidP="005D0E01">
      <w:pPr>
        <w:rPr>
          <w:sz w:val="22"/>
          <w:szCs w:val="22"/>
        </w:rPr>
      </w:pPr>
      <w:r w:rsidRPr="0024295D">
        <w:rPr>
          <w:sz w:val="22"/>
          <w:szCs w:val="22"/>
        </w:rPr>
        <w:t>Admeda Arzneimittel GmbH</w:t>
      </w:r>
    </w:p>
    <w:p w14:paraId="0B09B862" w14:textId="77777777" w:rsidR="006C0B03" w:rsidRPr="006C0B03" w:rsidRDefault="006C0B03" w:rsidP="006C0B03">
      <w:pPr>
        <w:rPr>
          <w:sz w:val="22"/>
          <w:szCs w:val="22"/>
          <w:lang w:val="en-US"/>
        </w:rPr>
      </w:pPr>
      <w:proofErr w:type="spellStart"/>
      <w:r w:rsidRPr="006C0B03">
        <w:rPr>
          <w:sz w:val="22"/>
          <w:szCs w:val="22"/>
          <w:lang w:val="en-US"/>
        </w:rPr>
        <w:t>Lademannbogen</w:t>
      </w:r>
      <w:proofErr w:type="spellEnd"/>
      <w:r w:rsidRPr="006C0B03">
        <w:rPr>
          <w:sz w:val="22"/>
          <w:szCs w:val="22"/>
          <w:lang w:val="en-US"/>
        </w:rPr>
        <w:t xml:space="preserve"> 41</w:t>
      </w:r>
    </w:p>
    <w:p w14:paraId="66F4AD60" w14:textId="66320084" w:rsidR="006C0B03" w:rsidRDefault="006C0B03" w:rsidP="006C0B03">
      <w:pPr>
        <w:rPr>
          <w:sz w:val="22"/>
          <w:szCs w:val="22"/>
        </w:rPr>
      </w:pPr>
      <w:r w:rsidRPr="006C0B03">
        <w:rPr>
          <w:sz w:val="22"/>
          <w:szCs w:val="22"/>
          <w:lang w:val="en-US"/>
        </w:rPr>
        <w:t>22339 Hamburg</w:t>
      </w:r>
    </w:p>
    <w:p w14:paraId="0D4A73B5" w14:textId="0FDE872E" w:rsidR="00B76E79" w:rsidRPr="0024295D" w:rsidRDefault="00B76E79" w:rsidP="006C0B03">
      <w:pPr>
        <w:rPr>
          <w:b/>
          <w:bCs/>
          <w:noProof/>
          <w:sz w:val="22"/>
          <w:szCs w:val="22"/>
        </w:rPr>
      </w:pPr>
      <w:r w:rsidRPr="0024295D">
        <w:rPr>
          <w:sz w:val="22"/>
          <w:szCs w:val="22"/>
        </w:rPr>
        <w:t>Németország</w:t>
      </w:r>
    </w:p>
    <w:p w14:paraId="7C459821" w14:textId="77777777" w:rsidR="00B76E79" w:rsidRPr="0024295D" w:rsidRDefault="00B76E79" w:rsidP="005D0E01">
      <w:pPr>
        <w:rPr>
          <w:b/>
          <w:bCs/>
          <w:noProof/>
          <w:sz w:val="22"/>
          <w:szCs w:val="22"/>
        </w:rPr>
      </w:pPr>
    </w:p>
    <w:p w14:paraId="14EA1EBB" w14:textId="77777777" w:rsidR="00B76E79" w:rsidRPr="0024295D" w:rsidRDefault="00B76E79" w:rsidP="005D0E01">
      <w:pPr>
        <w:rPr>
          <w:b/>
          <w:bCs/>
          <w:noProof/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>Gyártó</w:t>
      </w:r>
    </w:p>
    <w:p w14:paraId="6CBA782E" w14:textId="77777777" w:rsidR="009716CB" w:rsidRDefault="009716CB" w:rsidP="009716CB">
      <w:pPr>
        <w:rPr>
          <w:sz w:val="22"/>
          <w:szCs w:val="22"/>
        </w:rPr>
      </w:pPr>
      <w:r>
        <w:rPr>
          <w:sz w:val="22"/>
          <w:szCs w:val="22"/>
        </w:rPr>
        <w:t>Solupharm Pharmazeutische Erzeugnisse GmbH</w:t>
      </w:r>
    </w:p>
    <w:p w14:paraId="48A177AB" w14:textId="77777777" w:rsidR="009716CB" w:rsidRDefault="009716CB" w:rsidP="009716CB">
      <w:pPr>
        <w:rPr>
          <w:sz w:val="22"/>
          <w:szCs w:val="22"/>
        </w:rPr>
      </w:pPr>
      <w:r>
        <w:rPr>
          <w:sz w:val="22"/>
          <w:szCs w:val="22"/>
        </w:rPr>
        <w:t>Industriestr. 3</w:t>
      </w:r>
    </w:p>
    <w:p w14:paraId="7578B7CE" w14:textId="77777777" w:rsidR="009716CB" w:rsidRDefault="009716CB" w:rsidP="009716CB">
      <w:pPr>
        <w:rPr>
          <w:sz w:val="22"/>
          <w:szCs w:val="22"/>
        </w:rPr>
      </w:pPr>
      <w:r>
        <w:rPr>
          <w:sz w:val="22"/>
          <w:szCs w:val="22"/>
        </w:rPr>
        <w:t>34212 Melsungen</w:t>
      </w:r>
    </w:p>
    <w:p w14:paraId="33304E20" w14:textId="77777777" w:rsidR="009716CB" w:rsidRDefault="009716CB" w:rsidP="009716CB">
      <w:pPr>
        <w:rPr>
          <w:sz w:val="22"/>
          <w:szCs w:val="22"/>
        </w:rPr>
      </w:pPr>
      <w:r>
        <w:rPr>
          <w:sz w:val="22"/>
          <w:szCs w:val="22"/>
        </w:rPr>
        <w:t>Németország</w:t>
      </w:r>
    </w:p>
    <w:p w14:paraId="5F31F7DE" w14:textId="77777777" w:rsidR="009716CB" w:rsidRDefault="009716CB" w:rsidP="009716CB">
      <w:pPr>
        <w:rPr>
          <w:sz w:val="22"/>
          <w:szCs w:val="22"/>
        </w:rPr>
      </w:pPr>
      <w:r>
        <w:rPr>
          <w:sz w:val="22"/>
          <w:szCs w:val="22"/>
        </w:rPr>
        <w:t>Tel.: +49 5661 7305510</w:t>
      </w:r>
    </w:p>
    <w:p w14:paraId="1AFEDC1D" w14:textId="77777777" w:rsidR="009716CB" w:rsidRDefault="009716CB" w:rsidP="005D0E01">
      <w:pPr>
        <w:tabs>
          <w:tab w:val="left" w:pos="567"/>
        </w:tabs>
        <w:rPr>
          <w:sz w:val="22"/>
          <w:szCs w:val="22"/>
        </w:rPr>
      </w:pPr>
    </w:p>
    <w:p w14:paraId="3E4EFD8E" w14:textId="0142513F" w:rsidR="00B76E79" w:rsidRPr="0024295D" w:rsidRDefault="00B76E79" w:rsidP="005D0E01">
      <w:pPr>
        <w:tabs>
          <w:tab w:val="left" w:pos="567"/>
        </w:tabs>
        <w:rPr>
          <w:sz w:val="22"/>
          <w:szCs w:val="22"/>
        </w:rPr>
      </w:pPr>
      <w:r w:rsidRPr="0024295D">
        <w:rPr>
          <w:sz w:val="22"/>
          <w:szCs w:val="22"/>
        </w:rPr>
        <w:t>OGYI-T-9221/0</w:t>
      </w:r>
      <w:r w:rsidR="002D12DA">
        <w:rPr>
          <w:sz w:val="22"/>
          <w:szCs w:val="22"/>
        </w:rPr>
        <w:t>2</w:t>
      </w:r>
    </w:p>
    <w:p w14:paraId="77621330" w14:textId="77777777" w:rsidR="00B76E79" w:rsidRPr="0024295D" w:rsidRDefault="00B76E79" w:rsidP="005D0E01">
      <w:pPr>
        <w:rPr>
          <w:noProof/>
          <w:sz w:val="22"/>
          <w:szCs w:val="22"/>
        </w:rPr>
      </w:pPr>
    </w:p>
    <w:p w14:paraId="42029ABD" w14:textId="53EF605B" w:rsidR="00B76E79" w:rsidRPr="0024295D" w:rsidRDefault="00B76E79" w:rsidP="00644C71">
      <w:pPr>
        <w:ind w:right="-2"/>
        <w:rPr>
          <w:sz w:val="22"/>
          <w:szCs w:val="22"/>
        </w:rPr>
      </w:pPr>
      <w:r w:rsidRPr="0024295D">
        <w:rPr>
          <w:b/>
          <w:bCs/>
          <w:noProof/>
          <w:sz w:val="22"/>
          <w:szCs w:val="22"/>
        </w:rPr>
        <w:t xml:space="preserve">A betegtájékoztató </w:t>
      </w:r>
      <w:r w:rsidR="00C548EC">
        <w:rPr>
          <w:b/>
          <w:bCs/>
          <w:noProof/>
          <w:sz w:val="22"/>
          <w:szCs w:val="22"/>
        </w:rPr>
        <w:t>legutóbbi felülvizsgálatának</w:t>
      </w:r>
      <w:r w:rsidR="00C548EC" w:rsidRPr="0024295D">
        <w:rPr>
          <w:b/>
          <w:bCs/>
          <w:noProof/>
          <w:sz w:val="22"/>
          <w:szCs w:val="22"/>
        </w:rPr>
        <w:t xml:space="preserve"> </w:t>
      </w:r>
      <w:r w:rsidRPr="0024295D">
        <w:rPr>
          <w:b/>
          <w:bCs/>
          <w:noProof/>
          <w:sz w:val="22"/>
          <w:szCs w:val="22"/>
        </w:rPr>
        <w:t xml:space="preserve">dátuma: </w:t>
      </w:r>
      <w:r w:rsidR="00011786" w:rsidRPr="006733F2">
        <w:rPr>
          <w:bCs/>
          <w:noProof/>
          <w:sz w:val="22"/>
          <w:szCs w:val="22"/>
        </w:rPr>
        <w:t>20</w:t>
      </w:r>
      <w:r w:rsidR="002D12DA">
        <w:rPr>
          <w:sz w:val="22"/>
          <w:szCs w:val="22"/>
        </w:rPr>
        <w:t>2</w:t>
      </w:r>
      <w:r w:rsidR="00E13C39">
        <w:rPr>
          <w:sz w:val="22"/>
          <w:szCs w:val="22"/>
        </w:rPr>
        <w:t>6. március.</w:t>
      </w:r>
    </w:p>
    <w:sectPr w:rsidR="00B76E79" w:rsidRPr="0024295D" w:rsidSect="005269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D12F6" w14:textId="77777777" w:rsidR="008B2EBB" w:rsidRDefault="008B2EBB">
      <w:r>
        <w:separator/>
      </w:r>
    </w:p>
  </w:endnote>
  <w:endnote w:type="continuationSeparator" w:id="0">
    <w:p w14:paraId="1F80526C" w14:textId="77777777" w:rsidR="008B2EBB" w:rsidRDefault="008B2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E761F" w14:textId="77777777" w:rsidR="001F28B5" w:rsidRDefault="001F28B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93259" w14:textId="77777777" w:rsidR="001F28B5" w:rsidRDefault="001F28B5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75B1B" w14:textId="310B237C" w:rsidR="00B557EC" w:rsidRDefault="001F28B5">
    <w:pPr>
      <w:pStyle w:val="llb"/>
      <w:rPr>
        <w:sz w:val="18"/>
        <w:szCs w:val="18"/>
      </w:rPr>
    </w:pPr>
    <w:r>
      <w:rPr>
        <w:sz w:val="18"/>
        <w:szCs w:val="18"/>
      </w:rPr>
      <w:t>NNGYK/ETGY/4251/2026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B188C" w14:textId="77777777" w:rsidR="008B2EBB" w:rsidRDefault="008B2EBB">
      <w:r>
        <w:separator/>
      </w:r>
    </w:p>
  </w:footnote>
  <w:footnote w:type="continuationSeparator" w:id="0">
    <w:p w14:paraId="4E7A49F0" w14:textId="77777777" w:rsidR="008B2EBB" w:rsidRDefault="008B2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392DB" w14:textId="77777777" w:rsidR="00B557EC" w:rsidRDefault="00B557E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DE5AF53" w14:textId="77777777" w:rsidR="00B557EC" w:rsidRDefault="00B557E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74121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150F61E" w14:textId="5BF8F2BB" w:rsidR="00B557EC" w:rsidRPr="00915FFB" w:rsidRDefault="00075E00" w:rsidP="00915FFB">
        <w:pPr>
          <w:pStyle w:val="lfej"/>
          <w:jc w:val="center"/>
          <w:rPr>
            <w:sz w:val="18"/>
            <w:szCs w:val="18"/>
          </w:rPr>
        </w:pPr>
        <w:r w:rsidRPr="00915FFB">
          <w:rPr>
            <w:sz w:val="18"/>
            <w:szCs w:val="18"/>
          </w:rPr>
          <w:fldChar w:fldCharType="begin"/>
        </w:r>
        <w:r w:rsidRPr="00915FFB">
          <w:rPr>
            <w:sz w:val="18"/>
            <w:szCs w:val="18"/>
          </w:rPr>
          <w:instrText>PAGE   \* MERGEFORMAT</w:instrText>
        </w:r>
        <w:r w:rsidRPr="00915FFB">
          <w:rPr>
            <w:sz w:val="18"/>
            <w:szCs w:val="18"/>
          </w:rPr>
          <w:fldChar w:fldCharType="separate"/>
        </w:r>
        <w:r w:rsidR="00531D14">
          <w:rPr>
            <w:noProof/>
            <w:sz w:val="18"/>
            <w:szCs w:val="18"/>
          </w:rPr>
          <w:t>6</w:t>
        </w:r>
        <w:r w:rsidRPr="00915FFB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F3085" w14:textId="77777777" w:rsidR="001F28B5" w:rsidRDefault="001F28B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104F65ED"/>
    <w:multiLevelType w:val="hybridMultilevel"/>
    <w:tmpl w:val="2758CB28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D0522"/>
    <w:multiLevelType w:val="hybridMultilevel"/>
    <w:tmpl w:val="4A7280AE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FB5CAC"/>
    <w:multiLevelType w:val="multilevel"/>
    <w:tmpl w:val="E6609832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5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0D505E9"/>
    <w:multiLevelType w:val="multilevel"/>
    <w:tmpl w:val="F18C2A00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5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6"/>
  </w:num>
  <w:num w:numId="15">
    <w:abstractNumId w:val="12"/>
  </w:num>
  <w:num w:numId="16">
    <w:abstractNumId w:val="14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C6F"/>
    <w:rsid w:val="00011786"/>
    <w:rsid w:val="00062EBF"/>
    <w:rsid w:val="00075E00"/>
    <w:rsid w:val="000A29FA"/>
    <w:rsid w:val="001332BF"/>
    <w:rsid w:val="001343F9"/>
    <w:rsid w:val="001B1B34"/>
    <w:rsid w:val="001D6460"/>
    <w:rsid w:val="001F28B5"/>
    <w:rsid w:val="00240BA2"/>
    <w:rsid w:val="0024295D"/>
    <w:rsid w:val="00281D8B"/>
    <w:rsid w:val="002823F2"/>
    <w:rsid w:val="002874A8"/>
    <w:rsid w:val="002C0695"/>
    <w:rsid w:val="002D12DA"/>
    <w:rsid w:val="002E3D06"/>
    <w:rsid w:val="00312B10"/>
    <w:rsid w:val="00376DAA"/>
    <w:rsid w:val="00377971"/>
    <w:rsid w:val="00385B1D"/>
    <w:rsid w:val="00385E6B"/>
    <w:rsid w:val="003A6A8C"/>
    <w:rsid w:val="003A75B9"/>
    <w:rsid w:val="003D0965"/>
    <w:rsid w:val="003E384F"/>
    <w:rsid w:val="00487BD4"/>
    <w:rsid w:val="004D76FA"/>
    <w:rsid w:val="005269D6"/>
    <w:rsid w:val="00531D14"/>
    <w:rsid w:val="005371EC"/>
    <w:rsid w:val="00544B02"/>
    <w:rsid w:val="005504AF"/>
    <w:rsid w:val="005535E4"/>
    <w:rsid w:val="00572822"/>
    <w:rsid w:val="005A28F1"/>
    <w:rsid w:val="005A59A9"/>
    <w:rsid w:val="005D0E01"/>
    <w:rsid w:val="005D36D6"/>
    <w:rsid w:val="00636BFE"/>
    <w:rsid w:val="00644C71"/>
    <w:rsid w:val="00651251"/>
    <w:rsid w:val="0066397E"/>
    <w:rsid w:val="00664F69"/>
    <w:rsid w:val="006717BD"/>
    <w:rsid w:val="006733F2"/>
    <w:rsid w:val="00693D77"/>
    <w:rsid w:val="006C0B03"/>
    <w:rsid w:val="006D539B"/>
    <w:rsid w:val="00756417"/>
    <w:rsid w:val="00814295"/>
    <w:rsid w:val="00862C9F"/>
    <w:rsid w:val="008B2EBB"/>
    <w:rsid w:val="00915FFB"/>
    <w:rsid w:val="00955425"/>
    <w:rsid w:val="009716CB"/>
    <w:rsid w:val="00975BAD"/>
    <w:rsid w:val="00A75699"/>
    <w:rsid w:val="00A92780"/>
    <w:rsid w:val="00AA76F0"/>
    <w:rsid w:val="00AC5A27"/>
    <w:rsid w:val="00AE1F70"/>
    <w:rsid w:val="00AE410D"/>
    <w:rsid w:val="00B16A32"/>
    <w:rsid w:val="00B557EC"/>
    <w:rsid w:val="00B76E79"/>
    <w:rsid w:val="00BA539F"/>
    <w:rsid w:val="00BA7E92"/>
    <w:rsid w:val="00BD26CA"/>
    <w:rsid w:val="00C548EC"/>
    <w:rsid w:val="00C60E1D"/>
    <w:rsid w:val="00CE04E1"/>
    <w:rsid w:val="00D0098C"/>
    <w:rsid w:val="00D73035"/>
    <w:rsid w:val="00D96B6D"/>
    <w:rsid w:val="00D96C45"/>
    <w:rsid w:val="00E13C39"/>
    <w:rsid w:val="00E31FC0"/>
    <w:rsid w:val="00E85C6F"/>
    <w:rsid w:val="00EC54B1"/>
    <w:rsid w:val="00ED1E3D"/>
    <w:rsid w:val="00FB7F66"/>
    <w:rsid w:val="00FC2F86"/>
    <w:rsid w:val="00FD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0996143C"/>
  <w15:chartTrackingRefBased/>
  <w15:docId w15:val="{9C2EBE3C-7600-46AF-8E67-858E0C3CD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92780"/>
    <w:rPr>
      <w:sz w:val="24"/>
      <w:szCs w:val="24"/>
      <w:lang w:val="hu-HU" w:eastAsia="hu-HU"/>
    </w:rPr>
  </w:style>
  <w:style w:type="paragraph" w:styleId="Cmsor1">
    <w:name w:val="heading 1"/>
    <w:basedOn w:val="Norml"/>
    <w:next w:val="Norml"/>
    <w:link w:val="Cmsor1Char"/>
    <w:qFormat/>
    <w:rsid w:val="00A92780"/>
    <w:pPr>
      <w:keepNext/>
      <w:spacing w:line="260" w:lineRule="atLeast"/>
      <w:ind w:right="-29"/>
      <w:outlineLvl w:val="0"/>
    </w:pPr>
    <w:rPr>
      <w:sz w:val="22"/>
      <w:szCs w:val="22"/>
      <w:u w:val="single"/>
    </w:rPr>
  </w:style>
  <w:style w:type="paragraph" w:styleId="Cmsor2">
    <w:name w:val="heading 2"/>
    <w:basedOn w:val="Norml"/>
    <w:next w:val="Norml"/>
    <w:link w:val="Cmsor2Char"/>
    <w:qFormat/>
    <w:rsid w:val="00A92780"/>
    <w:pPr>
      <w:keepNext/>
      <w:outlineLvl w:val="1"/>
    </w:pPr>
    <w:rPr>
      <w:sz w:val="22"/>
      <w:szCs w:val="22"/>
      <w:u w:val="single"/>
    </w:rPr>
  </w:style>
  <w:style w:type="paragraph" w:styleId="Cmsor3">
    <w:name w:val="heading 3"/>
    <w:basedOn w:val="Norml"/>
    <w:next w:val="Norml"/>
    <w:link w:val="Cmsor3Char"/>
    <w:qFormat/>
    <w:rsid w:val="00A92780"/>
    <w:pPr>
      <w:keepNext/>
      <w:spacing w:line="260" w:lineRule="atLeast"/>
      <w:ind w:right="-2"/>
      <w:outlineLvl w:val="2"/>
    </w:pPr>
    <w:rPr>
      <w:sz w:val="22"/>
      <w:szCs w:val="2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Cambria" w:hAnsi="Cambria" w:cs="Times New Roman"/>
      <w:b/>
      <w:bCs/>
      <w:kern w:val="32"/>
      <w:sz w:val="32"/>
      <w:szCs w:val="32"/>
      <w:lang w:val="hu-HU" w:eastAsia="hu-HU"/>
    </w:rPr>
  </w:style>
  <w:style w:type="character" w:customStyle="1" w:styleId="Cmsor2Char">
    <w:name w:val="Címsor 2 Char"/>
    <w:link w:val="Cmsor2"/>
    <w:semiHidden/>
    <w:rPr>
      <w:rFonts w:ascii="Cambria" w:hAnsi="Cambria" w:cs="Times New Roman"/>
      <w:b/>
      <w:bCs/>
      <w:i/>
      <w:iCs/>
      <w:sz w:val="28"/>
      <w:szCs w:val="28"/>
      <w:lang w:val="hu-HU" w:eastAsia="hu-HU"/>
    </w:rPr>
  </w:style>
  <w:style w:type="character" w:customStyle="1" w:styleId="Cmsor3Char">
    <w:name w:val="Címsor 3 Char"/>
    <w:link w:val="Cmsor3"/>
    <w:semiHidden/>
    <w:rPr>
      <w:rFonts w:ascii="Cambria" w:hAnsi="Cambria" w:cs="Times New Roman"/>
      <w:b/>
      <w:bCs/>
      <w:sz w:val="26"/>
      <w:szCs w:val="26"/>
      <w:lang w:val="hu-HU" w:eastAsia="hu-HU"/>
    </w:rPr>
  </w:style>
  <w:style w:type="character" w:styleId="Hiperhivatkozs">
    <w:name w:val="Hyperlink"/>
    <w:rsid w:val="00A92780"/>
    <w:rPr>
      <w:rFonts w:cs="Times New Roman"/>
      <w:color w:val="0000FF"/>
      <w:u w:val="single"/>
    </w:rPr>
  </w:style>
  <w:style w:type="character" w:styleId="Mrltotthiperhivatkozs">
    <w:name w:val="FollowedHyperlink"/>
    <w:rsid w:val="00A92780"/>
    <w:rPr>
      <w:rFonts w:cs="Times New Roman"/>
      <w:color w:val="800080"/>
      <w:u w:val="single"/>
    </w:rPr>
  </w:style>
  <w:style w:type="paragraph" w:styleId="Lista">
    <w:name w:val="List"/>
    <w:basedOn w:val="Szvegtrzs"/>
    <w:rsid w:val="00A92780"/>
    <w:pPr>
      <w:suppressAutoHyphens/>
      <w:spacing w:after="0"/>
    </w:pPr>
    <w:rPr>
      <w:sz w:val="22"/>
      <w:szCs w:val="22"/>
      <w:lang w:eastAsia="ar-SA"/>
    </w:rPr>
  </w:style>
  <w:style w:type="paragraph" w:styleId="Szvegtrzs">
    <w:name w:val="Body Text"/>
    <w:basedOn w:val="Norml"/>
    <w:link w:val="SzvegtrzsChar"/>
    <w:rsid w:val="00A92780"/>
    <w:pPr>
      <w:spacing w:after="120"/>
    </w:pPr>
  </w:style>
  <w:style w:type="character" w:customStyle="1" w:styleId="SzvegtrzsChar">
    <w:name w:val="Szövegtörzs Char"/>
    <w:link w:val="Szvegtrzs"/>
    <w:semiHidden/>
    <w:rPr>
      <w:rFonts w:cs="Times New Roman"/>
      <w:sz w:val="24"/>
      <w:szCs w:val="24"/>
      <w:lang w:val="hu-HU" w:eastAsia="hu-HU"/>
    </w:rPr>
  </w:style>
  <w:style w:type="paragraph" w:styleId="lfej">
    <w:name w:val="header"/>
    <w:basedOn w:val="Norml"/>
    <w:link w:val="lfejChar"/>
    <w:uiPriority w:val="99"/>
    <w:rsid w:val="00A92780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Pr>
      <w:rFonts w:cs="Times New Roman"/>
      <w:sz w:val="24"/>
      <w:szCs w:val="24"/>
      <w:lang w:val="hu-HU" w:eastAsia="hu-HU"/>
    </w:rPr>
  </w:style>
  <w:style w:type="character" w:styleId="Oldalszm">
    <w:name w:val="page number"/>
    <w:rsid w:val="00A92780"/>
    <w:rPr>
      <w:rFonts w:cs="Times New Roman"/>
    </w:rPr>
  </w:style>
  <w:style w:type="paragraph" w:styleId="Buborkszveg">
    <w:name w:val="Balloon Text"/>
    <w:basedOn w:val="Norml"/>
    <w:link w:val="BuborkszvegChar"/>
    <w:semiHidden/>
    <w:rsid w:val="005269D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semiHidden/>
    <w:rPr>
      <w:rFonts w:cs="Times New Roman"/>
      <w:sz w:val="2"/>
      <w:lang w:val="hu-HU" w:eastAsia="hu-HU"/>
    </w:rPr>
  </w:style>
  <w:style w:type="paragraph" w:styleId="llb">
    <w:name w:val="footer"/>
    <w:basedOn w:val="Norml"/>
    <w:link w:val="llbChar"/>
    <w:semiHidden/>
    <w:rsid w:val="00FB7F66"/>
    <w:pPr>
      <w:tabs>
        <w:tab w:val="center" w:pos="4536"/>
        <w:tab w:val="right" w:pos="9072"/>
      </w:tabs>
    </w:pPr>
  </w:style>
  <w:style w:type="character" w:customStyle="1" w:styleId="FooterChar">
    <w:name w:val="Footer Char"/>
    <w:semiHidden/>
    <w:rPr>
      <w:rFonts w:cs="Times New Roman"/>
      <w:sz w:val="24"/>
      <w:szCs w:val="24"/>
      <w:lang w:val="hu-HU" w:eastAsia="hu-HU"/>
    </w:rPr>
  </w:style>
  <w:style w:type="character" w:customStyle="1" w:styleId="llbChar">
    <w:name w:val="Élőláb Char"/>
    <w:link w:val="llb"/>
    <w:semiHidden/>
    <w:rsid w:val="00FB7F66"/>
    <w:rPr>
      <w:rFonts w:cs="Times New Roman"/>
      <w:sz w:val="24"/>
      <w:szCs w:val="24"/>
    </w:rPr>
  </w:style>
  <w:style w:type="paragraph" w:customStyle="1" w:styleId="western">
    <w:name w:val="western"/>
    <w:basedOn w:val="Norml"/>
    <w:rsid w:val="00E31FC0"/>
    <w:pPr>
      <w:widowControl w:val="0"/>
      <w:suppressAutoHyphens/>
      <w:spacing w:before="100" w:after="100"/>
      <w:jc w:val="both"/>
    </w:pPr>
    <w:rPr>
      <w:rFonts w:ascii="Bookman Old Style" w:eastAsia="Arial Unicode MS" w:hAnsi="Bookman Old Style" w:cs="Bookman Old Style"/>
      <w:b/>
      <w:bCs/>
      <w:sz w:val="22"/>
      <w:szCs w:val="22"/>
    </w:rPr>
  </w:style>
  <w:style w:type="character" w:styleId="Jegyzethivatkozs">
    <w:name w:val="annotation reference"/>
    <w:basedOn w:val="Bekezdsalapbettpusa"/>
    <w:uiPriority w:val="99"/>
    <w:semiHidden/>
    <w:unhideWhenUsed/>
    <w:rsid w:val="002D12D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D12D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D12DA"/>
    <w:rPr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D12D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D12DA"/>
    <w:rPr>
      <w:b/>
      <w:bCs/>
      <w:lang w:val="hu-HU" w:eastAsia="hu-HU"/>
    </w:rPr>
  </w:style>
  <w:style w:type="paragraph" w:styleId="Vltozat">
    <w:name w:val="Revision"/>
    <w:hidden/>
    <w:uiPriority w:val="99"/>
    <w:semiHidden/>
    <w:rsid w:val="005A59A9"/>
    <w:rPr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4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35dfe9-00fe-4538-8482-7b0ded5a59aa" xsi:nil="true"/>
    <lcf76f155ced4ddcb4097134ff3c332f xmlns="fb40b7ba-4136-4154-8dfc-6fa1516fbe1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A4AA30E86D5D4CB409BF3BB406DD00" ma:contentTypeVersion="12" ma:contentTypeDescription="Ein neues Dokument erstellen." ma:contentTypeScope="" ma:versionID="63d41e9d173ab43afa59739a6fb9a695">
  <xsd:schema xmlns:xsd="http://www.w3.org/2001/XMLSchema" xmlns:xs="http://www.w3.org/2001/XMLSchema" xmlns:p="http://schemas.microsoft.com/office/2006/metadata/properties" xmlns:ns2="fb40b7ba-4136-4154-8dfc-6fa1516fbe1a" xmlns:ns3="8535dfe9-00fe-4538-8482-7b0ded5a59aa" targetNamespace="http://schemas.microsoft.com/office/2006/metadata/properties" ma:root="true" ma:fieldsID="054d4b6dc3d88a4ff4e590fa7293cb68" ns2:_="" ns3:_="">
    <xsd:import namespace="fb40b7ba-4136-4154-8dfc-6fa1516fbe1a"/>
    <xsd:import namespace="8535dfe9-00fe-4538-8482-7b0ded5a5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40b7ba-4136-4154-8dfc-6fa1516fbe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7e1c476-c908-48a5-ae86-42d9cd2f57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5dfe9-00fe-4538-8482-7b0ded5a59a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c386ca1-bc34-45d6-909c-9ef5d9930553}" ma:internalName="TaxCatchAll" ma:showField="CatchAllData" ma:web="8535dfe9-00fe-4538-8482-7b0ded5a59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BFF31F-BE24-4E47-A32F-78ED3DB4CB8F}">
  <ds:schemaRefs>
    <ds:schemaRef ds:uri="http://schemas.microsoft.com/office/2006/metadata/properties"/>
    <ds:schemaRef ds:uri="http://schemas.microsoft.com/office/infopath/2007/PartnerControls"/>
    <ds:schemaRef ds:uri="8535dfe9-00fe-4538-8482-7b0ded5a59aa"/>
    <ds:schemaRef ds:uri="fb40b7ba-4136-4154-8dfc-6fa1516fbe1a"/>
  </ds:schemaRefs>
</ds:datastoreItem>
</file>

<file path=customXml/itemProps2.xml><?xml version="1.0" encoding="utf-8"?>
<ds:datastoreItem xmlns:ds="http://schemas.openxmlformats.org/officeDocument/2006/customXml" ds:itemID="{C9082761-C075-4A56-B43C-04EBC1E967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C62B77-9CD5-47F0-B316-B6431E991C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40b7ba-4136-4154-8dfc-6fa1516fbe1a"/>
    <ds:schemaRef ds:uri="8535dfe9-00fe-4538-8482-7b0ded5a5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1967</Words>
  <Characters>14414</Characters>
  <Application>Microsoft Office Word</Application>
  <DocSecurity>0</DocSecurity>
  <Lines>120</Lines>
  <Paragraphs>32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2" baseType="lpstr">
      <vt:lpstr>BETEGTÁJÉKOZTATÓ: INFORMÁCIÓK A FELHASZNÁLÓ SZÁMÁRA</vt:lpstr>
      <vt:lpstr>BETEGTÁJÉKOZTATÓ: INFORMÁCIÓK A FELHASZNÁLÓ SZÁMÁRA</vt:lpstr>
      <vt:lpstr>    Idegrendszeri betegségek és tünetek</vt:lpstr>
      <vt:lpstr>    Gyakori: fejfájás.</vt:lpstr>
      <vt:lpstr>    </vt:lpstr>
      <vt:lpstr>        Emésztőrendszeri betegségek és tünetek</vt:lpstr>
      <vt:lpstr>        Gyakori: émelygés, hányás.</vt:lpstr>
      <vt:lpstr>        Légzőrendszeri, mellkasi és mediastinalis betegségek és tünetek</vt:lpstr>
      <vt:lpstr>    Vese- és húgyúti betegségek és tünetek</vt:lpstr>
      <vt:lpstr>    Laboratóriumi és egyéb vizsgálatok eredményei</vt:lpstr>
      <vt:lpstr>        </vt:lpstr>
      <vt:lpstr>        Általános tünetek, az alkalmazás helyén fellépő reakciók</vt:lpstr>
    </vt:vector>
  </TitlesOfParts>
  <Company>Solvay Pharma Kft.</Company>
  <LinksUpToDate>false</LinksUpToDate>
  <CharactersWithSpaces>16349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dr. Kallós Lilla</dc:creator>
  <cp:keywords/>
  <dc:description/>
  <cp:lastModifiedBy>HU OGYI 49.1</cp:lastModifiedBy>
  <cp:revision>6</cp:revision>
  <cp:lastPrinted>2009-01-08T18:07:00Z</cp:lastPrinted>
  <dcterms:created xsi:type="dcterms:W3CDTF">2026-01-19T15:41:00Z</dcterms:created>
  <dcterms:modified xsi:type="dcterms:W3CDTF">2026-04-09T06:14:00Z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6ee2b5-6f31-444f-a952-51f9d8d772b6_Enabled">
    <vt:lpwstr>true</vt:lpwstr>
  </property>
  <property fmtid="{D5CDD505-2E9C-101B-9397-08002B2CF9AE}" pid="3" name="MSIP_Label_d56ee2b5-6f31-444f-a952-51f9d8d772b6_SetDate">
    <vt:lpwstr>2026-01-19T15:41:34Z</vt:lpwstr>
  </property>
  <property fmtid="{D5CDD505-2E9C-101B-9397-08002B2CF9AE}" pid="4" name="MSIP_Label_d56ee2b5-6f31-444f-a952-51f9d8d772b6_Method">
    <vt:lpwstr>Privileged</vt:lpwstr>
  </property>
  <property fmtid="{D5CDD505-2E9C-101B-9397-08002B2CF9AE}" pid="5" name="MSIP_Label_d56ee2b5-6f31-444f-a952-51f9d8d772b6_Name">
    <vt:lpwstr>Confidential</vt:lpwstr>
  </property>
  <property fmtid="{D5CDD505-2E9C-101B-9397-08002B2CF9AE}" pid="6" name="MSIP_Label_d56ee2b5-6f31-444f-a952-51f9d8d772b6_SiteId">
    <vt:lpwstr>b7dcea4e-d150-4ba1-8b2a-c8b27a75525c</vt:lpwstr>
  </property>
  <property fmtid="{D5CDD505-2E9C-101B-9397-08002B2CF9AE}" pid="7" name="MSIP_Label_d56ee2b5-6f31-444f-a952-51f9d8d772b6_ActionId">
    <vt:lpwstr>87c692e2-d853-4442-ad16-b86f19b23664</vt:lpwstr>
  </property>
  <property fmtid="{D5CDD505-2E9C-101B-9397-08002B2CF9AE}" pid="8" name="MSIP_Label_d56ee2b5-6f31-444f-a952-51f9d8d772b6_ContentBits">
    <vt:lpwstr>0</vt:lpwstr>
  </property>
  <property fmtid="{D5CDD505-2E9C-101B-9397-08002B2CF9AE}" pid="9" name="MSIP_Label_d56ee2b5-6f31-444f-a952-51f9d8d772b6_Tag">
    <vt:lpwstr>10, 0, 1, 1</vt:lpwstr>
  </property>
  <property fmtid="{D5CDD505-2E9C-101B-9397-08002B2CF9AE}" pid="10" name="ContentTypeId">
    <vt:lpwstr>0x010100D0A4AA30E86D5D4CB409BF3BB406DD00</vt:lpwstr>
  </property>
</Properties>
</file>