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DEC" w:rsidRPr="00AE0FEF" w:rsidRDefault="00171829" w:rsidP="00AE0FEF">
      <w:pPr>
        <w:pStyle w:val="Szvegtrzsbehzssal"/>
        <w:spacing w:line="260" w:lineRule="exact"/>
        <w:rPr>
          <w:b/>
          <w:bCs/>
          <w:color w:val="auto"/>
          <w:sz w:val="22"/>
          <w:szCs w:val="22"/>
        </w:rPr>
      </w:pPr>
      <w:r w:rsidRPr="00171829">
        <w:rPr>
          <w:b/>
          <w:noProof/>
          <w:color w:val="auto"/>
          <w:sz w:val="22"/>
          <w:szCs w:val="22"/>
        </w:rPr>
        <w:t>Betegtájékoztató: Informáci</w:t>
      </w:r>
      <w:r>
        <w:rPr>
          <w:b/>
          <w:noProof/>
          <w:color w:val="auto"/>
          <w:sz w:val="22"/>
          <w:szCs w:val="22"/>
        </w:rPr>
        <w:t xml:space="preserve">ók a felhasználó </w:t>
      </w:r>
      <w:r w:rsidRPr="00171829">
        <w:rPr>
          <w:b/>
          <w:noProof/>
          <w:color w:val="auto"/>
          <w:sz w:val="22"/>
          <w:szCs w:val="22"/>
        </w:rPr>
        <w:t>számára</w:t>
      </w:r>
    </w:p>
    <w:p w:rsidR="00966A4F" w:rsidRDefault="00966A4F" w:rsidP="00AE0FEF">
      <w:pPr>
        <w:pStyle w:val="Szvegtrzsbehzssal"/>
        <w:spacing w:line="260" w:lineRule="exact"/>
        <w:rPr>
          <w:b/>
          <w:bCs/>
          <w:color w:val="auto"/>
          <w:sz w:val="22"/>
          <w:szCs w:val="22"/>
        </w:rPr>
      </w:pPr>
    </w:p>
    <w:p w:rsidR="006E7DEC" w:rsidRDefault="00D41C5A" w:rsidP="00A4039E">
      <w:pPr>
        <w:pStyle w:val="Szvegtrzsbehzssal"/>
        <w:spacing w:line="260" w:lineRule="exact"/>
        <w:rPr>
          <w:b/>
          <w:bCs/>
          <w:color w:val="auto"/>
          <w:sz w:val="22"/>
          <w:szCs w:val="22"/>
        </w:rPr>
      </w:pPr>
      <w:r w:rsidRPr="00AE0FEF">
        <w:rPr>
          <w:b/>
          <w:bCs/>
          <w:color w:val="auto"/>
          <w:sz w:val="22"/>
          <w:szCs w:val="22"/>
        </w:rPr>
        <w:t xml:space="preserve">Salbutamol </w:t>
      </w:r>
      <w:r w:rsidR="00B64E08" w:rsidRPr="00AE0FEF">
        <w:rPr>
          <w:b/>
          <w:bCs/>
          <w:color w:val="auto"/>
          <w:sz w:val="22"/>
          <w:szCs w:val="22"/>
        </w:rPr>
        <w:t>2 mg</w:t>
      </w:r>
      <w:r w:rsidRPr="00AE0FEF">
        <w:rPr>
          <w:b/>
          <w:bCs/>
          <w:color w:val="auto"/>
          <w:sz w:val="22"/>
          <w:szCs w:val="22"/>
        </w:rPr>
        <w:t xml:space="preserve"> tabletta</w:t>
      </w:r>
    </w:p>
    <w:p w:rsidR="00840C33" w:rsidRPr="00AE0FEF" w:rsidRDefault="00840C33" w:rsidP="00A4039E">
      <w:pPr>
        <w:pStyle w:val="Szvegtrzsbehzssal"/>
        <w:spacing w:line="260" w:lineRule="exact"/>
      </w:pPr>
    </w:p>
    <w:p w:rsidR="00D41C5A" w:rsidRPr="00AE0FEF" w:rsidRDefault="006E7DEC" w:rsidP="00AE0FEF">
      <w:pPr>
        <w:spacing w:line="260" w:lineRule="exact"/>
        <w:jc w:val="center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szalbutamol</w:t>
      </w:r>
    </w:p>
    <w:p w:rsidR="006E7DEC" w:rsidRPr="00AE0FEF" w:rsidRDefault="006E7DEC" w:rsidP="00E27735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pStyle w:val="Szvegtrzs"/>
        <w:spacing w:after="0" w:line="260" w:lineRule="exact"/>
        <w:rPr>
          <w:rFonts w:cs="Arial"/>
          <w:b/>
          <w:bCs/>
          <w:iCs/>
          <w:color w:val="auto"/>
          <w:sz w:val="22"/>
          <w:szCs w:val="22"/>
        </w:rPr>
      </w:pPr>
      <w:r w:rsidRPr="00AE0FEF">
        <w:rPr>
          <w:rFonts w:cs="Arial"/>
          <w:b/>
          <w:bCs/>
          <w:iCs/>
          <w:color w:val="auto"/>
          <w:sz w:val="22"/>
          <w:szCs w:val="22"/>
        </w:rPr>
        <w:t>Mielőtt elkezd</w:t>
      </w:r>
      <w:r w:rsidR="00F46DBF">
        <w:rPr>
          <w:rFonts w:cs="Arial"/>
          <w:b/>
          <w:bCs/>
          <w:iCs/>
          <w:color w:val="auto"/>
          <w:sz w:val="22"/>
          <w:szCs w:val="22"/>
        </w:rPr>
        <w:t>i</w:t>
      </w:r>
      <w:r w:rsidRPr="00AE0FEF">
        <w:rPr>
          <w:rFonts w:cs="Arial"/>
          <w:b/>
          <w:bCs/>
          <w:iCs/>
          <w:color w:val="auto"/>
          <w:sz w:val="22"/>
          <w:szCs w:val="22"/>
        </w:rPr>
        <w:t xml:space="preserve"> alkalmazni</w:t>
      </w:r>
      <w:r w:rsidR="006E7DEC" w:rsidRPr="00AE0FEF">
        <w:rPr>
          <w:rFonts w:cs="Arial"/>
          <w:b/>
          <w:bCs/>
          <w:iCs/>
          <w:color w:val="auto"/>
          <w:sz w:val="22"/>
          <w:szCs w:val="22"/>
        </w:rPr>
        <w:t xml:space="preserve"> ezt</w:t>
      </w:r>
      <w:r w:rsidR="00771377">
        <w:rPr>
          <w:rFonts w:cs="Arial"/>
          <w:b/>
          <w:bCs/>
          <w:iCs/>
          <w:color w:val="auto"/>
          <w:sz w:val="22"/>
          <w:szCs w:val="22"/>
        </w:rPr>
        <w:t xml:space="preserve"> a</w:t>
      </w:r>
      <w:r w:rsidR="006E7DEC" w:rsidRPr="00AE0FEF">
        <w:rPr>
          <w:rFonts w:cs="Arial"/>
          <w:b/>
          <w:bCs/>
          <w:iCs/>
          <w:color w:val="auto"/>
          <w:sz w:val="22"/>
          <w:szCs w:val="22"/>
        </w:rPr>
        <w:t xml:space="preserve"> gyógyszert</w:t>
      </w:r>
      <w:r w:rsidRPr="00AE0FEF">
        <w:rPr>
          <w:rFonts w:cs="Arial"/>
          <w:b/>
          <w:bCs/>
          <w:iCs/>
          <w:color w:val="auto"/>
          <w:sz w:val="22"/>
          <w:szCs w:val="22"/>
        </w:rPr>
        <w:t>, olvassa el figyelmesen az alábbi betegtájékoztatót</w:t>
      </w:r>
      <w:r w:rsidR="00B57F73">
        <w:rPr>
          <w:rFonts w:cs="Arial"/>
          <w:b/>
          <w:bCs/>
          <w:iCs/>
          <w:color w:val="auto"/>
          <w:sz w:val="22"/>
          <w:szCs w:val="22"/>
        </w:rPr>
        <w:t>,</w:t>
      </w:r>
      <w:r w:rsidR="00B57F73" w:rsidRPr="00B57F73">
        <w:rPr>
          <w:rFonts w:cs="Arial"/>
          <w:b/>
          <w:bCs/>
          <w:iCs/>
          <w:color w:val="auto"/>
          <w:sz w:val="22"/>
          <w:szCs w:val="22"/>
        </w:rPr>
        <w:t xml:space="preserve"> </w:t>
      </w:r>
      <w:r w:rsidR="00B57F73" w:rsidRPr="00A4039E">
        <w:rPr>
          <w:b/>
          <w:noProof/>
          <w:sz w:val="22"/>
          <w:szCs w:val="22"/>
        </w:rPr>
        <w:t>mert az Ön számára fontos információkat tartalmaz</w:t>
      </w:r>
      <w:r w:rsidR="00B57F73" w:rsidRPr="00A4039E">
        <w:rPr>
          <w:b/>
          <w:sz w:val="22"/>
          <w:szCs w:val="22"/>
        </w:rPr>
        <w:t>.</w:t>
      </w:r>
    </w:p>
    <w:p w:rsidR="00D41C5A" w:rsidRPr="00AE0FEF" w:rsidRDefault="00D41C5A" w:rsidP="00966A4F">
      <w:pPr>
        <w:pStyle w:val="Szvegtrzs"/>
        <w:numPr>
          <w:ilvl w:val="0"/>
          <w:numId w:val="4"/>
        </w:numPr>
        <w:tabs>
          <w:tab w:val="clear" w:pos="283"/>
          <w:tab w:val="num" w:pos="567"/>
        </w:tabs>
        <w:spacing w:after="0" w:line="260" w:lineRule="exact"/>
        <w:ind w:left="567" w:hanging="567"/>
        <w:rPr>
          <w:rFonts w:cs="Arial"/>
          <w:iCs/>
          <w:color w:val="auto"/>
          <w:sz w:val="22"/>
          <w:szCs w:val="22"/>
        </w:rPr>
      </w:pPr>
      <w:r w:rsidRPr="00AE0FEF">
        <w:rPr>
          <w:rFonts w:cs="Arial"/>
          <w:iCs/>
          <w:color w:val="auto"/>
          <w:sz w:val="22"/>
          <w:szCs w:val="22"/>
        </w:rPr>
        <w:t xml:space="preserve">Tartsa meg a betegtájékoztatót, mert a benne szereplő </w:t>
      </w:r>
      <w:proofErr w:type="gramStart"/>
      <w:r w:rsidRPr="00AE0FEF">
        <w:rPr>
          <w:rFonts w:cs="Arial"/>
          <w:iCs/>
          <w:color w:val="auto"/>
          <w:sz w:val="22"/>
          <w:szCs w:val="22"/>
        </w:rPr>
        <w:t>információkra</w:t>
      </w:r>
      <w:proofErr w:type="gramEnd"/>
      <w:r w:rsidRPr="00AE0FEF">
        <w:rPr>
          <w:rFonts w:cs="Arial"/>
          <w:iCs/>
          <w:color w:val="auto"/>
          <w:sz w:val="22"/>
          <w:szCs w:val="22"/>
        </w:rPr>
        <w:t xml:space="preserve"> a későbbiekben is szüksége lehet.</w:t>
      </w:r>
    </w:p>
    <w:p w:rsidR="00D41C5A" w:rsidRPr="00AE0FEF" w:rsidRDefault="00D41C5A" w:rsidP="00966A4F">
      <w:pPr>
        <w:numPr>
          <w:ilvl w:val="0"/>
          <w:numId w:val="4"/>
        </w:numPr>
        <w:tabs>
          <w:tab w:val="clear" w:pos="283"/>
          <w:tab w:val="num" w:pos="567"/>
        </w:tabs>
        <w:spacing w:line="260" w:lineRule="exact"/>
        <w:ind w:left="567" w:hanging="567"/>
        <w:rPr>
          <w:rFonts w:cs="Arial"/>
          <w:iCs/>
          <w:color w:val="auto"/>
          <w:sz w:val="22"/>
          <w:szCs w:val="22"/>
        </w:rPr>
      </w:pPr>
      <w:r w:rsidRPr="00AE0FEF">
        <w:rPr>
          <w:rFonts w:cs="Arial"/>
          <w:iCs/>
          <w:color w:val="auto"/>
          <w:sz w:val="22"/>
          <w:szCs w:val="22"/>
        </w:rPr>
        <w:t xml:space="preserve">További kérdéseivel forduljon </w:t>
      </w:r>
      <w:r w:rsidR="00F46DBF">
        <w:rPr>
          <w:rFonts w:cs="Arial"/>
          <w:iCs/>
          <w:color w:val="auto"/>
          <w:sz w:val="22"/>
          <w:szCs w:val="22"/>
        </w:rPr>
        <w:t>kezelő</w:t>
      </w:r>
      <w:r w:rsidRPr="00AE0FEF">
        <w:rPr>
          <w:rFonts w:cs="Arial"/>
          <w:iCs/>
          <w:color w:val="auto"/>
          <w:sz w:val="22"/>
          <w:szCs w:val="22"/>
        </w:rPr>
        <w:t>orvosához vagy gyógyszerészéhez.</w:t>
      </w:r>
    </w:p>
    <w:p w:rsidR="00D41C5A" w:rsidRDefault="00D41C5A" w:rsidP="00966A4F">
      <w:pPr>
        <w:numPr>
          <w:ilvl w:val="0"/>
          <w:numId w:val="4"/>
        </w:numPr>
        <w:tabs>
          <w:tab w:val="clear" w:pos="283"/>
          <w:tab w:val="num" w:pos="567"/>
        </w:tabs>
        <w:spacing w:line="260" w:lineRule="exact"/>
        <w:ind w:left="567" w:hanging="567"/>
        <w:rPr>
          <w:rFonts w:cs="Arial"/>
          <w:iCs/>
          <w:color w:val="auto"/>
          <w:sz w:val="22"/>
          <w:szCs w:val="22"/>
        </w:rPr>
      </w:pPr>
      <w:r w:rsidRPr="00AE0FEF">
        <w:rPr>
          <w:rFonts w:cs="Arial"/>
          <w:iCs/>
          <w:color w:val="auto"/>
          <w:sz w:val="22"/>
          <w:szCs w:val="22"/>
        </w:rPr>
        <w:t>E</w:t>
      </w:r>
      <w:r w:rsidR="006E7DEC" w:rsidRPr="00AE0FEF">
        <w:rPr>
          <w:rFonts w:cs="Arial"/>
          <w:iCs/>
          <w:color w:val="auto"/>
          <w:sz w:val="22"/>
          <w:szCs w:val="22"/>
        </w:rPr>
        <w:t>zt a</w:t>
      </w:r>
      <w:r w:rsidRPr="00AE0FEF">
        <w:rPr>
          <w:rFonts w:cs="Arial"/>
          <w:iCs/>
          <w:color w:val="auto"/>
          <w:sz w:val="22"/>
          <w:szCs w:val="22"/>
        </w:rPr>
        <w:t xml:space="preserve"> gyógyszert az orvos Önnek írta fel. </w:t>
      </w:r>
      <w:r w:rsidR="006E7DEC" w:rsidRPr="00AE0FEF">
        <w:rPr>
          <w:noProof/>
          <w:color w:val="auto"/>
          <w:sz w:val="22"/>
          <w:szCs w:val="22"/>
        </w:rPr>
        <w:t xml:space="preserve">Ne adja át a </w:t>
      </w:r>
      <w:r w:rsidRPr="00AE0FEF">
        <w:rPr>
          <w:rFonts w:cs="Arial"/>
          <w:iCs/>
          <w:color w:val="auto"/>
          <w:sz w:val="22"/>
          <w:szCs w:val="22"/>
        </w:rPr>
        <w:t>készítményt másnak, mert szám</w:t>
      </w:r>
      <w:r w:rsidR="006E7DEC" w:rsidRPr="00AE0FEF">
        <w:rPr>
          <w:rFonts w:cs="Arial"/>
          <w:iCs/>
          <w:color w:val="auto"/>
          <w:sz w:val="22"/>
          <w:szCs w:val="22"/>
        </w:rPr>
        <w:t>á</w:t>
      </w:r>
      <w:r w:rsidRPr="00AE0FEF">
        <w:rPr>
          <w:rFonts w:cs="Arial"/>
          <w:iCs/>
          <w:color w:val="auto"/>
          <w:sz w:val="22"/>
          <w:szCs w:val="22"/>
        </w:rPr>
        <w:t xml:space="preserve">ra ártalmas lehet még abban az esetben is, ha </w:t>
      </w:r>
      <w:r w:rsidR="00B57F73">
        <w:rPr>
          <w:rFonts w:cs="Arial"/>
          <w:iCs/>
          <w:color w:val="auto"/>
          <w:sz w:val="22"/>
          <w:szCs w:val="22"/>
        </w:rPr>
        <w:t xml:space="preserve">a </w:t>
      </w:r>
      <w:r w:rsidR="00B57F73" w:rsidRPr="00B57F73">
        <w:rPr>
          <w:rFonts w:cs="Arial"/>
          <w:iCs/>
          <w:color w:val="auto"/>
          <w:sz w:val="22"/>
          <w:szCs w:val="22"/>
        </w:rPr>
        <w:t xml:space="preserve">betegsége </w:t>
      </w:r>
      <w:r w:rsidRPr="00AE0FEF">
        <w:rPr>
          <w:rFonts w:cs="Arial"/>
          <w:iCs/>
          <w:color w:val="auto"/>
          <w:sz w:val="22"/>
          <w:szCs w:val="22"/>
        </w:rPr>
        <w:t>tünetei az Önéhez hasonlóak.</w:t>
      </w:r>
    </w:p>
    <w:p w:rsidR="00FE7FB7" w:rsidRPr="00D047FB" w:rsidRDefault="00966A4F" w:rsidP="00A4039E">
      <w:pPr>
        <w:tabs>
          <w:tab w:val="num" w:pos="567"/>
        </w:tabs>
        <w:spacing w:line="260" w:lineRule="exact"/>
        <w:ind w:left="567" w:hanging="567"/>
        <w:rPr>
          <w:rFonts w:eastAsia="SimSun"/>
          <w:snapToGrid w:val="0"/>
          <w:color w:val="auto"/>
          <w:sz w:val="22"/>
          <w:szCs w:val="20"/>
          <w:lang w:eastAsia="zh-CN"/>
        </w:rPr>
      </w:pPr>
      <w:r>
        <w:rPr>
          <w:rFonts w:cs="Arial"/>
          <w:iCs/>
          <w:color w:val="auto"/>
          <w:sz w:val="22"/>
          <w:szCs w:val="22"/>
        </w:rPr>
        <w:t>-</w:t>
      </w:r>
      <w:r>
        <w:rPr>
          <w:rFonts w:cs="Arial"/>
          <w:iCs/>
          <w:color w:val="auto"/>
          <w:sz w:val="22"/>
          <w:szCs w:val="22"/>
        </w:rPr>
        <w:tab/>
      </w:r>
      <w:r w:rsidR="00136E46" w:rsidRPr="00136E46">
        <w:rPr>
          <w:rFonts w:cs="Arial"/>
          <w:iCs/>
          <w:color w:val="auto"/>
          <w:sz w:val="22"/>
          <w:szCs w:val="22"/>
        </w:rPr>
        <w:t xml:space="preserve">Ha bármely mellékhatás súlyossá válik, vagy ha a betegtájékoztatóban felsorolt mellékhatásokon </w:t>
      </w:r>
      <w:r w:rsidR="00136E46">
        <w:rPr>
          <w:rFonts w:cs="Arial"/>
          <w:iCs/>
          <w:color w:val="auto"/>
          <w:sz w:val="22"/>
          <w:szCs w:val="22"/>
        </w:rPr>
        <w:t>k</w:t>
      </w:r>
      <w:r w:rsidR="00136E46" w:rsidRPr="00136E46">
        <w:rPr>
          <w:rFonts w:cs="Arial"/>
          <w:iCs/>
          <w:color w:val="auto"/>
          <w:sz w:val="22"/>
          <w:szCs w:val="22"/>
        </w:rPr>
        <w:t>ívül egyéb tün</w:t>
      </w:r>
      <w:r w:rsidR="00136E46">
        <w:rPr>
          <w:rFonts w:cs="Arial"/>
          <w:iCs/>
          <w:color w:val="auto"/>
          <w:sz w:val="22"/>
          <w:szCs w:val="22"/>
        </w:rPr>
        <w:t xml:space="preserve">etet észlel, kérjük, értesítse </w:t>
      </w:r>
      <w:r w:rsidR="00F46DBF">
        <w:rPr>
          <w:rFonts w:cs="Arial"/>
          <w:iCs/>
          <w:color w:val="auto"/>
          <w:sz w:val="22"/>
          <w:szCs w:val="22"/>
        </w:rPr>
        <w:t>kezelő</w:t>
      </w:r>
      <w:r w:rsidR="00136E46" w:rsidRPr="00136E46">
        <w:rPr>
          <w:rFonts w:cs="Arial"/>
          <w:iCs/>
          <w:color w:val="auto"/>
          <w:sz w:val="22"/>
          <w:szCs w:val="22"/>
        </w:rPr>
        <w:t>orvosát vagy gyógyszerészét</w:t>
      </w:r>
      <w:r w:rsidR="00136E46">
        <w:rPr>
          <w:rFonts w:cs="Arial"/>
          <w:iCs/>
          <w:color w:val="auto"/>
          <w:sz w:val="22"/>
          <w:szCs w:val="22"/>
        </w:rPr>
        <w:t>.</w:t>
      </w:r>
      <w:r w:rsidR="00F46DBF">
        <w:rPr>
          <w:rFonts w:cs="Arial"/>
          <w:iCs/>
          <w:color w:val="auto"/>
          <w:sz w:val="22"/>
          <w:szCs w:val="22"/>
        </w:rPr>
        <w:t xml:space="preserve"> </w:t>
      </w:r>
      <w:r w:rsidR="00FE7FB7" w:rsidRPr="00FE7FB7">
        <w:rPr>
          <w:rFonts w:eastAsia="SimSun"/>
          <w:noProof/>
          <w:snapToGrid w:val="0"/>
          <w:color w:val="auto"/>
          <w:sz w:val="22"/>
          <w:lang w:eastAsia="zh-CN"/>
        </w:rPr>
        <w:t>Ez</w:t>
      </w:r>
      <w:r w:rsidR="00FE7FB7" w:rsidRPr="00FE7FB7">
        <w:rPr>
          <w:rFonts w:eastAsia="SimSun"/>
          <w:snapToGrid w:val="0"/>
          <w:color w:val="auto"/>
          <w:sz w:val="22"/>
          <w:szCs w:val="20"/>
          <w:lang w:eastAsia="zh-CN"/>
        </w:rPr>
        <w:t xml:space="preserve"> a betegtájékoztatóban </w:t>
      </w:r>
      <w:r w:rsidR="00FE7FB7" w:rsidRPr="00EB01B5">
        <w:rPr>
          <w:rFonts w:eastAsia="SimSun"/>
          <w:noProof/>
          <w:snapToGrid w:val="0"/>
          <w:color w:val="auto"/>
          <w:sz w:val="22"/>
          <w:lang w:eastAsia="zh-CN"/>
        </w:rPr>
        <w:t>fel nem sorolt bármilyen lehetséges mellékhatásra</w:t>
      </w:r>
      <w:r w:rsidR="00FE7FB7" w:rsidRPr="00A2560A">
        <w:rPr>
          <w:rFonts w:eastAsia="SimSun"/>
          <w:noProof/>
          <w:snapToGrid w:val="0"/>
          <w:color w:val="auto"/>
          <w:sz w:val="22"/>
          <w:lang w:eastAsia="zh-CN"/>
        </w:rPr>
        <w:t xml:space="preserve"> is vonatkozik.</w:t>
      </w:r>
      <w:r w:rsidR="00FE7FB7" w:rsidRPr="00961E18">
        <w:rPr>
          <w:rFonts w:eastAsia="SimSun"/>
          <w:snapToGrid w:val="0"/>
          <w:color w:val="auto"/>
          <w:sz w:val="22"/>
          <w:szCs w:val="20"/>
          <w:lang w:eastAsia="zh-CN"/>
        </w:rPr>
        <w:t xml:space="preserve"> Lásd 4. pont</w:t>
      </w:r>
      <w:r w:rsidR="00FE7FB7" w:rsidRPr="00D047FB">
        <w:rPr>
          <w:rFonts w:eastAsia="SimSun"/>
          <w:snapToGrid w:val="0"/>
          <w:color w:val="auto"/>
          <w:sz w:val="22"/>
          <w:szCs w:val="20"/>
          <w:lang w:eastAsia="zh-CN"/>
        </w:rPr>
        <w:t xml:space="preserve">. 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spacing w:line="260" w:lineRule="exact"/>
        <w:rPr>
          <w:color w:val="auto"/>
          <w:sz w:val="22"/>
        </w:rPr>
      </w:pPr>
      <w:r w:rsidRPr="00AE0FEF">
        <w:rPr>
          <w:rFonts w:cs="Arial"/>
          <w:b/>
          <w:color w:val="auto"/>
          <w:sz w:val="22"/>
          <w:szCs w:val="22"/>
        </w:rPr>
        <w:t>A betegtájékoztató tartalma:</w:t>
      </w:r>
    </w:p>
    <w:p w:rsidR="006E7DEC" w:rsidRPr="00AE0FEF" w:rsidRDefault="006E7DEC" w:rsidP="00AE0FEF">
      <w:pPr>
        <w:widowControl/>
        <w:numPr>
          <w:ilvl w:val="0"/>
          <w:numId w:val="2"/>
        </w:numPr>
        <w:tabs>
          <w:tab w:val="clear" w:pos="1065"/>
          <w:tab w:val="num" w:pos="567"/>
        </w:tabs>
        <w:spacing w:line="260" w:lineRule="exact"/>
        <w:ind w:left="567" w:right="-29" w:hanging="567"/>
        <w:rPr>
          <w:noProof/>
          <w:color w:val="auto"/>
          <w:sz w:val="22"/>
          <w:szCs w:val="22"/>
        </w:rPr>
      </w:pPr>
      <w:r w:rsidRPr="00AE0FEF">
        <w:rPr>
          <w:noProof/>
          <w:color w:val="auto"/>
          <w:sz w:val="22"/>
          <w:szCs w:val="22"/>
        </w:rPr>
        <w:t xml:space="preserve">Milyen típusú gyógyszer a </w:t>
      </w:r>
      <w:r w:rsidRPr="00AE0FEF">
        <w:rPr>
          <w:bCs/>
          <w:color w:val="auto"/>
          <w:sz w:val="22"/>
          <w:szCs w:val="22"/>
        </w:rPr>
        <w:t xml:space="preserve">Salbutamol </w:t>
      </w:r>
      <w:r w:rsidR="00B64E08" w:rsidRPr="00AE0FEF">
        <w:rPr>
          <w:bCs/>
          <w:color w:val="auto"/>
          <w:sz w:val="22"/>
          <w:szCs w:val="22"/>
        </w:rPr>
        <w:t>2 mg</w:t>
      </w:r>
      <w:r w:rsidRPr="00AE0FEF">
        <w:rPr>
          <w:bCs/>
          <w:color w:val="auto"/>
          <w:sz w:val="22"/>
          <w:szCs w:val="22"/>
        </w:rPr>
        <w:t xml:space="preserve"> tabletta </w:t>
      </w:r>
      <w:r w:rsidRPr="00AE0FEF">
        <w:rPr>
          <w:noProof/>
          <w:color w:val="auto"/>
          <w:sz w:val="22"/>
          <w:szCs w:val="22"/>
        </w:rPr>
        <w:t>és milyen betegségek esetén alkalmazható?</w:t>
      </w:r>
    </w:p>
    <w:p w:rsidR="00D41C5A" w:rsidRPr="00AE0FEF" w:rsidRDefault="00D41C5A" w:rsidP="00AE0FEF">
      <w:pPr>
        <w:numPr>
          <w:ilvl w:val="0"/>
          <w:numId w:val="2"/>
        </w:numPr>
        <w:tabs>
          <w:tab w:val="clear" w:pos="1065"/>
          <w:tab w:val="num" w:pos="567"/>
        </w:tabs>
        <w:spacing w:line="260" w:lineRule="exact"/>
        <w:ind w:hanging="1065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Tudnivalók a </w:t>
      </w:r>
      <w:r w:rsidR="006E7DEC" w:rsidRPr="00AE0FEF">
        <w:rPr>
          <w:bCs/>
          <w:color w:val="auto"/>
          <w:sz w:val="22"/>
          <w:szCs w:val="22"/>
        </w:rPr>
        <w:t xml:space="preserve">Salbutamol </w:t>
      </w:r>
      <w:r w:rsidR="00B64E08" w:rsidRPr="00AE0FEF">
        <w:rPr>
          <w:bCs/>
          <w:color w:val="auto"/>
          <w:sz w:val="22"/>
          <w:szCs w:val="22"/>
        </w:rPr>
        <w:t>2 mg</w:t>
      </w:r>
      <w:r w:rsidR="006E7DEC" w:rsidRPr="00AE0FEF">
        <w:rPr>
          <w:bCs/>
          <w:color w:val="auto"/>
          <w:sz w:val="22"/>
          <w:szCs w:val="22"/>
        </w:rPr>
        <w:t xml:space="preserve"> tabletta </w:t>
      </w:r>
      <w:r w:rsidRPr="00AE0FEF">
        <w:rPr>
          <w:rFonts w:cs="Arial"/>
          <w:color w:val="auto"/>
          <w:sz w:val="22"/>
          <w:szCs w:val="22"/>
        </w:rPr>
        <w:t>szedése előtt</w:t>
      </w:r>
    </w:p>
    <w:p w:rsidR="00D41C5A" w:rsidRPr="00AE0FEF" w:rsidRDefault="00D41C5A" w:rsidP="00AE0FEF">
      <w:pPr>
        <w:numPr>
          <w:ilvl w:val="0"/>
          <w:numId w:val="2"/>
        </w:numPr>
        <w:tabs>
          <w:tab w:val="clear" w:pos="1065"/>
          <w:tab w:val="num" w:pos="567"/>
        </w:tabs>
        <w:spacing w:line="260" w:lineRule="exact"/>
        <w:ind w:hanging="1065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Hogyan kell szedni a Salbutamol </w:t>
      </w:r>
      <w:r w:rsidR="00B64E08" w:rsidRPr="00AE0FEF">
        <w:rPr>
          <w:rFonts w:cs="Arial"/>
          <w:color w:val="auto"/>
          <w:sz w:val="22"/>
          <w:szCs w:val="22"/>
        </w:rPr>
        <w:t>2 mg</w:t>
      </w:r>
      <w:r w:rsidRPr="00AE0FEF">
        <w:rPr>
          <w:rFonts w:cs="Arial"/>
          <w:color w:val="auto"/>
          <w:sz w:val="22"/>
          <w:szCs w:val="22"/>
        </w:rPr>
        <w:t xml:space="preserve"> tablettát?</w:t>
      </w:r>
    </w:p>
    <w:p w:rsidR="00D41C5A" w:rsidRPr="00AE0FEF" w:rsidRDefault="00D41C5A" w:rsidP="00AE0FEF">
      <w:pPr>
        <w:numPr>
          <w:ilvl w:val="0"/>
          <w:numId w:val="2"/>
        </w:numPr>
        <w:tabs>
          <w:tab w:val="clear" w:pos="1065"/>
          <w:tab w:val="num" w:pos="567"/>
        </w:tabs>
        <w:spacing w:line="260" w:lineRule="exact"/>
        <w:ind w:hanging="1065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Lehetséges mellékhatások</w:t>
      </w:r>
    </w:p>
    <w:p w:rsidR="00D41C5A" w:rsidRPr="00AE0FEF" w:rsidRDefault="006E7DEC" w:rsidP="00AE0FEF">
      <w:pPr>
        <w:numPr>
          <w:ilvl w:val="0"/>
          <w:numId w:val="2"/>
        </w:numPr>
        <w:tabs>
          <w:tab w:val="clear" w:pos="1065"/>
          <w:tab w:val="num" w:pos="567"/>
        </w:tabs>
        <w:spacing w:line="260" w:lineRule="exact"/>
        <w:ind w:hanging="1065"/>
        <w:rPr>
          <w:rFonts w:cs="Arial"/>
          <w:color w:val="auto"/>
          <w:sz w:val="22"/>
          <w:szCs w:val="22"/>
        </w:rPr>
      </w:pPr>
      <w:r w:rsidRPr="00AE0FEF">
        <w:rPr>
          <w:noProof/>
          <w:color w:val="auto"/>
          <w:sz w:val="22"/>
          <w:szCs w:val="22"/>
        </w:rPr>
        <w:t xml:space="preserve">Hogyan kell a </w:t>
      </w:r>
      <w:r w:rsidRPr="00AE0FEF">
        <w:rPr>
          <w:bCs/>
          <w:color w:val="auto"/>
          <w:sz w:val="22"/>
          <w:szCs w:val="22"/>
        </w:rPr>
        <w:t xml:space="preserve">Salbutamol </w:t>
      </w:r>
      <w:r w:rsidR="00B64E08" w:rsidRPr="00AE0FEF">
        <w:rPr>
          <w:bCs/>
          <w:color w:val="auto"/>
          <w:sz w:val="22"/>
          <w:szCs w:val="22"/>
        </w:rPr>
        <w:t>2 mg</w:t>
      </w:r>
      <w:r w:rsidRPr="00AE0FEF">
        <w:rPr>
          <w:bCs/>
          <w:color w:val="auto"/>
          <w:sz w:val="22"/>
          <w:szCs w:val="22"/>
        </w:rPr>
        <w:t xml:space="preserve"> tablettá</w:t>
      </w:r>
      <w:r w:rsidRPr="00AE0FEF">
        <w:rPr>
          <w:noProof/>
          <w:color w:val="auto"/>
          <w:sz w:val="22"/>
          <w:szCs w:val="22"/>
        </w:rPr>
        <w:t>t tárolni?</w:t>
      </w:r>
    </w:p>
    <w:p w:rsidR="00D41C5A" w:rsidRPr="00AE0FEF" w:rsidRDefault="00961E18" w:rsidP="00AE0FEF">
      <w:pPr>
        <w:numPr>
          <w:ilvl w:val="0"/>
          <w:numId w:val="2"/>
        </w:numPr>
        <w:tabs>
          <w:tab w:val="clear" w:pos="1065"/>
          <w:tab w:val="num" w:pos="567"/>
        </w:tabs>
        <w:spacing w:line="260" w:lineRule="exact"/>
        <w:ind w:hanging="1065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 xml:space="preserve">A csomagolás tartalma és egyéb </w:t>
      </w:r>
      <w:proofErr w:type="gramStart"/>
      <w:r>
        <w:rPr>
          <w:rFonts w:cs="Arial"/>
          <w:color w:val="auto"/>
          <w:sz w:val="22"/>
          <w:szCs w:val="22"/>
        </w:rPr>
        <w:t>információk</w:t>
      </w:r>
      <w:proofErr w:type="gramEnd"/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4039E" w:rsidRDefault="00D41C5A" w:rsidP="00AE0FEF">
      <w:pPr>
        <w:spacing w:line="260" w:lineRule="exact"/>
        <w:rPr>
          <w:rFonts w:cs="Arial"/>
          <w:bCs/>
          <w:color w:val="auto"/>
          <w:sz w:val="22"/>
          <w:szCs w:val="22"/>
        </w:rPr>
      </w:pPr>
    </w:p>
    <w:p w:rsidR="00D41C5A" w:rsidRPr="00AE0FEF" w:rsidRDefault="00D047FB" w:rsidP="00D047FB">
      <w:pPr>
        <w:spacing w:line="260" w:lineRule="exact"/>
        <w:ind w:left="567" w:hanging="567"/>
        <w:rPr>
          <w:rFonts w:cs="Arial"/>
          <w:color w:val="auto"/>
          <w:sz w:val="22"/>
          <w:szCs w:val="22"/>
        </w:rPr>
      </w:pPr>
      <w:r>
        <w:rPr>
          <w:rFonts w:cs="Arial"/>
          <w:b/>
          <w:bCs/>
          <w:color w:val="auto"/>
          <w:sz w:val="22"/>
          <w:szCs w:val="22"/>
        </w:rPr>
        <w:t>1.</w:t>
      </w:r>
      <w:r>
        <w:rPr>
          <w:rFonts w:cs="Arial"/>
          <w:b/>
          <w:bCs/>
          <w:color w:val="auto"/>
          <w:sz w:val="22"/>
          <w:szCs w:val="22"/>
        </w:rPr>
        <w:tab/>
        <w:t xml:space="preserve">Milyen típusú gyógyszer a </w:t>
      </w:r>
      <w:r w:rsidRPr="00D047FB">
        <w:rPr>
          <w:rFonts w:cs="Arial"/>
          <w:b/>
          <w:bCs/>
          <w:color w:val="auto"/>
          <w:sz w:val="22"/>
          <w:szCs w:val="22"/>
        </w:rPr>
        <w:t>Salbutamol 2 mg tabletta és milyen betegségek esetén alkalmazható?</w:t>
      </w:r>
    </w:p>
    <w:p w:rsidR="00A4039E" w:rsidRDefault="00A4039E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A szalbutamol </w:t>
      </w:r>
      <w:r w:rsidR="00337B51" w:rsidRPr="00AE0FEF">
        <w:rPr>
          <w:rFonts w:cs="Arial"/>
          <w:color w:val="auto"/>
          <w:sz w:val="22"/>
          <w:szCs w:val="22"/>
        </w:rPr>
        <w:t>az ún.</w:t>
      </w:r>
      <w:r w:rsidR="00337B51" w:rsidRPr="00AE0FEF">
        <w:rPr>
          <w:bCs/>
          <w:color w:val="auto"/>
          <w:sz w:val="22"/>
        </w:rPr>
        <w:t xml:space="preserve"> </w:t>
      </w:r>
      <w:r w:rsidR="00E63AD7">
        <w:rPr>
          <w:bCs/>
          <w:color w:val="auto"/>
          <w:sz w:val="22"/>
        </w:rPr>
        <w:t>béta</w:t>
      </w:r>
      <w:r w:rsidR="00337B51" w:rsidRPr="00AE0FEF">
        <w:rPr>
          <w:bCs/>
          <w:color w:val="auto"/>
          <w:sz w:val="22"/>
        </w:rPr>
        <w:t>-szimpatomimetikum</w:t>
      </w:r>
      <w:r w:rsidR="00E63AD7">
        <w:rPr>
          <w:bCs/>
          <w:color w:val="auto"/>
          <w:sz w:val="22"/>
        </w:rPr>
        <w:t>ok</w:t>
      </w:r>
      <w:r w:rsidR="00337B51" w:rsidRPr="00AE0FEF">
        <w:rPr>
          <w:bCs/>
          <w:color w:val="auto"/>
          <w:sz w:val="22"/>
        </w:rPr>
        <w:t xml:space="preserve"> csoportjába tartozó gyógyszer</w:t>
      </w:r>
      <w:r w:rsidR="00337B51" w:rsidRPr="00AE0FEF">
        <w:rPr>
          <w:b/>
          <w:bCs/>
          <w:color w:val="auto"/>
          <w:sz w:val="22"/>
        </w:rPr>
        <w:t>,</w:t>
      </w:r>
      <w:r w:rsidR="00337B51" w:rsidRPr="00AE0FEF">
        <w:rPr>
          <w:bCs/>
          <w:color w:val="auto"/>
          <w:sz w:val="22"/>
        </w:rPr>
        <w:t xml:space="preserve"> amely</w:t>
      </w:r>
      <w:r w:rsidR="00337B51" w:rsidRPr="00AE0FEF">
        <w:rPr>
          <w:b/>
          <w:bCs/>
          <w:color w:val="auto"/>
          <w:sz w:val="22"/>
        </w:rPr>
        <w:t xml:space="preserve"> </w:t>
      </w:r>
      <w:r w:rsidRPr="00AE0FEF">
        <w:rPr>
          <w:rFonts w:cs="Arial"/>
          <w:color w:val="auto"/>
          <w:sz w:val="22"/>
          <w:szCs w:val="22"/>
        </w:rPr>
        <w:t>a hörgők simaizmainak ellazításával oldja a hörgőgörcsöt.</w:t>
      </w:r>
    </w:p>
    <w:p w:rsidR="001634C8" w:rsidRDefault="001634C8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B26D0" w:rsidRDefault="00DB26D0" w:rsidP="00AE0FEF">
      <w:pPr>
        <w:spacing w:line="260" w:lineRule="exact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A Salbutamol 2 mg tabletta alkalmazható:</w:t>
      </w:r>
    </w:p>
    <w:p w:rsidR="007469B4" w:rsidRDefault="00D41C5A" w:rsidP="001634C8">
      <w:pPr>
        <w:numPr>
          <w:ilvl w:val="0"/>
          <w:numId w:val="12"/>
        </w:num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asztma,</w:t>
      </w:r>
    </w:p>
    <w:p w:rsidR="007469B4" w:rsidRDefault="00D41C5A" w:rsidP="001634C8">
      <w:pPr>
        <w:numPr>
          <w:ilvl w:val="0"/>
          <w:numId w:val="12"/>
        </w:num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idült hörghurut</w:t>
      </w:r>
      <w:r w:rsidR="001634C8">
        <w:rPr>
          <w:rFonts w:cs="Arial"/>
          <w:color w:val="auto"/>
          <w:sz w:val="22"/>
          <w:szCs w:val="22"/>
        </w:rPr>
        <w:t xml:space="preserve"> és</w:t>
      </w:r>
    </w:p>
    <w:p w:rsidR="00D41C5A" w:rsidRPr="00AE0FEF" w:rsidRDefault="00D41C5A" w:rsidP="001634C8">
      <w:pPr>
        <w:numPr>
          <w:ilvl w:val="0"/>
          <w:numId w:val="12"/>
        </w:num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tüdőtágul</w:t>
      </w:r>
      <w:r w:rsidR="001634C8">
        <w:rPr>
          <w:rFonts w:cs="Arial"/>
          <w:color w:val="auto"/>
          <w:sz w:val="22"/>
          <w:szCs w:val="22"/>
        </w:rPr>
        <w:t>at (emfizéma) esetén</w:t>
      </w:r>
      <w:r w:rsidRPr="00AE0FEF">
        <w:rPr>
          <w:rFonts w:cs="Arial"/>
          <w:color w:val="auto"/>
          <w:sz w:val="22"/>
          <w:szCs w:val="22"/>
        </w:rPr>
        <w:t>.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spacing w:line="260" w:lineRule="exact"/>
        <w:rPr>
          <w:rFonts w:cs="Arial"/>
          <w:b/>
          <w:bCs/>
          <w:color w:val="auto"/>
          <w:sz w:val="22"/>
          <w:szCs w:val="22"/>
        </w:rPr>
      </w:pPr>
      <w:r w:rsidRPr="00AE0FEF">
        <w:rPr>
          <w:rFonts w:cs="Arial"/>
          <w:b/>
          <w:bCs/>
          <w:color w:val="auto"/>
          <w:sz w:val="22"/>
          <w:szCs w:val="22"/>
        </w:rPr>
        <w:t>2.</w:t>
      </w:r>
      <w:r w:rsidR="00B64E08" w:rsidRPr="00AE0FEF">
        <w:rPr>
          <w:rFonts w:cs="Arial"/>
          <w:b/>
          <w:bCs/>
          <w:color w:val="auto"/>
          <w:sz w:val="22"/>
          <w:szCs w:val="22"/>
        </w:rPr>
        <w:tab/>
      </w:r>
      <w:r w:rsidR="00AC5064">
        <w:rPr>
          <w:rFonts w:cs="Arial"/>
          <w:b/>
          <w:bCs/>
          <w:color w:val="auto"/>
          <w:sz w:val="22"/>
          <w:szCs w:val="22"/>
        </w:rPr>
        <w:t>Tudnivalók</w:t>
      </w:r>
      <w:r w:rsidR="00AC5064" w:rsidRPr="00AE0FEF">
        <w:rPr>
          <w:rFonts w:cs="Arial"/>
          <w:b/>
          <w:bCs/>
          <w:color w:val="auto"/>
          <w:sz w:val="22"/>
          <w:szCs w:val="22"/>
        </w:rPr>
        <w:t xml:space="preserve"> </w:t>
      </w:r>
      <w:r w:rsidR="008F5DC1">
        <w:rPr>
          <w:rFonts w:cs="Arial"/>
          <w:b/>
          <w:bCs/>
          <w:color w:val="auto"/>
          <w:sz w:val="22"/>
          <w:szCs w:val="22"/>
        </w:rPr>
        <w:t xml:space="preserve">a </w:t>
      </w:r>
      <w:r w:rsidR="00AC5064">
        <w:rPr>
          <w:rFonts w:cs="Arial"/>
          <w:b/>
          <w:bCs/>
          <w:color w:val="auto"/>
          <w:sz w:val="22"/>
          <w:szCs w:val="22"/>
        </w:rPr>
        <w:t>Salbutamol 2 mg tabletta alkalmazása előtt</w:t>
      </w:r>
    </w:p>
    <w:p w:rsidR="00D41C5A" w:rsidRPr="00A4039E" w:rsidRDefault="00D41C5A" w:rsidP="00AE0FEF">
      <w:pPr>
        <w:spacing w:line="260" w:lineRule="exact"/>
        <w:rPr>
          <w:rFonts w:cs="Arial"/>
          <w:bCs/>
          <w:color w:val="auto"/>
          <w:sz w:val="22"/>
          <w:szCs w:val="22"/>
        </w:rPr>
      </w:pPr>
    </w:p>
    <w:p w:rsidR="00D41C5A" w:rsidRPr="00AE0FEF" w:rsidRDefault="00D41C5A" w:rsidP="00AE0FEF">
      <w:pPr>
        <w:pStyle w:val="Szvegtrzs"/>
        <w:spacing w:after="0" w:line="260" w:lineRule="exact"/>
        <w:rPr>
          <w:rFonts w:cs="Arial"/>
          <w:b/>
          <w:bCs/>
          <w:color w:val="auto"/>
          <w:sz w:val="22"/>
          <w:szCs w:val="22"/>
        </w:rPr>
      </w:pPr>
      <w:r w:rsidRPr="00AE0FEF">
        <w:rPr>
          <w:rFonts w:cs="Arial"/>
          <w:b/>
          <w:bCs/>
          <w:color w:val="auto"/>
          <w:sz w:val="22"/>
          <w:szCs w:val="22"/>
        </w:rPr>
        <w:t xml:space="preserve">Ne szedje a </w:t>
      </w:r>
      <w:r w:rsidR="00337B51" w:rsidRPr="00AE0FEF">
        <w:rPr>
          <w:rFonts w:cs="Arial"/>
          <w:b/>
          <w:bCs/>
          <w:color w:val="auto"/>
          <w:sz w:val="22"/>
          <w:szCs w:val="22"/>
        </w:rPr>
        <w:t>Salbutamol 2 mg</w:t>
      </w:r>
      <w:r w:rsidR="00337B51" w:rsidRPr="00AE0FEF">
        <w:rPr>
          <w:rFonts w:cs="Arial"/>
          <w:b/>
          <w:bCs/>
          <w:i/>
          <w:color w:val="auto"/>
          <w:sz w:val="22"/>
          <w:szCs w:val="22"/>
        </w:rPr>
        <w:t xml:space="preserve"> </w:t>
      </w:r>
      <w:r w:rsidRPr="00AE0FEF">
        <w:rPr>
          <w:rFonts w:cs="Arial"/>
          <w:b/>
          <w:bCs/>
          <w:color w:val="auto"/>
          <w:sz w:val="22"/>
          <w:szCs w:val="22"/>
        </w:rPr>
        <w:t>tablettát:</w:t>
      </w:r>
    </w:p>
    <w:p w:rsidR="00D41C5A" w:rsidRPr="0060584E" w:rsidRDefault="00D41C5A" w:rsidP="00AE0FEF">
      <w:pPr>
        <w:numPr>
          <w:ilvl w:val="0"/>
          <w:numId w:val="8"/>
        </w:numPr>
        <w:spacing w:line="260" w:lineRule="exact"/>
        <w:rPr>
          <w:rFonts w:cs="Arial"/>
          <w:color w:val="auto"/>
          <w:sz w:val="22"/>
          <w:szCs w:val="22"/>
        </w:rPr>
      </w:pPr>
      <w:r w:rsidRPr="0060584E">
        <w:rPr>
          <w:rFonts w:cs="Arial"/>
          <w:color w:val="auto"/>
          <w:sz w:val="22"/>
          <w:szCs w:val="22"/>
        </w:rPr>
        <w:t xml:space="preserve">ha </w:t>
      </w:r>
      <w:r w:rsidR="00337B51" w:rsidRPr="0060584E">
        <w:rPr>
          <w:noProof/>
          <w:color w:val="auto"/>
          <w:sz w:val="22"/>
          <w:szCs w:val="22"/>
        </w:rPr>
        <w:t xml:space="preserve">allergiás a szalbutamolra vagy </w:t>
      </w:r>
      <w:r w:rsidRPr="0060584E">
        <w:rPr>
          <w:rFonts w:cs="Arial"/>
          <w:color w:val="auto"/>
          <w:sz w:val="22"/>
          <w:szCs w:val="22"/>
        </w:rPr>
        <w:t xml:space="preserve">a </w:t>
      </w:r>
      <w:r w:rsidR="0060584E" w:rsidRPr="0060584E">
        <w:rPr>
          <w:rFonts w:cs="Arial"/>
          <w:bCs/>
          <w:color w:val="auto"/>
          <w:sz w:val="22"/>
          <w:szCs w:val="22"/>
        </w:rPr>
        <w:t>gyógyszer (6. pontban felsorolt) egyéb összetevőjére.</w:t>
      </w:r>
    </w:p>
    <w:p w:rsidR="00F46DBF" w:rsidRDefault="00F46DBF" w:rsidP="00AE0FEF">
      <w:pPr>
        <w:spacing w:line="260" w:lineRule="exact"/>
        <w:ind w:right="-2"/>
        <w:rPr>
          <w:b/>
          <w:noProof/>
          <w:color w:val="auto"/>
          <w:sz w:val="22"/>
          <w:szCs w:val="22"/>
        </w:rPr>
      </w:pPr>
    </w:p>
    <w:p w:rsidR="00F46DBF" w:rsidRDefault="002D7DBB" w:rsidP="00AE0FEF">
      <w:pPr>
        <w:spacing w:line="260" w:lineRule="exact"/>
        <w:ind w:right="-2"/>
        <w:rPr>
          <w:b/>
          <w:noProof/>
          <w:color w:val="auto"/>
          <w:sz w:val="22"/>
          <w:szCs w:val="22"/>
        </w:rPr>
      </w:pPr>
      <w:r w:rsidRPr="002D7DBB">
        <w:rPr>
          <w:b/>
          <w:noProof/>
          <w:color w:val="auto"/>
          <w:sz w:val="22"/>
          <w:szCs w:val="22"/>
        </w:rPr>
        <w:t>Figyelmeztetések és óvintézkedések</w:t>
      </w:r>
    </w:p>
    <w:p w:rsidR="00BD4F3C" w:rsidRPr="00BD4F3C" w:rsidRDefault="00BD4F3C" w:rsidP="00AE0FEF">
      <w:pPr>
        <w:spacing w:line="260" w:lineRule="exact"/>
        <w:ind w:right="-2"/>
        <w:rPr>
          <w:noProof/>
          <w:color w:val="auto"/>
          <w:sz w:val="22"/>
          <w:szCs w:val="22"/>
        </w:rPr>
      </w:pPr>
      <w:r w:rsidRPr="00BD4F3C">
        <w:rPr>
          <w:noProof/>
          <w:color w:val="auto"/>
          <w:sz w:val="22"/>
          <w:szCs w:val="22"/>
        </w:rPr>
        <w:t xml:space="preserve">A </w:t>
      </w:r>
      <w:r>
        <w:rPr>
          <w:noProof/>
          <w:color w:val="auto"/>
          <w:sz w:val="22"/>
          <w:szCs w:val="22"/>
        </w:rPr>
        <w:t>Salbutamol 2 mg tabletta alkalmazása előtt beszéljen kezelőorvosával, amennyiben az alább felsorolt betegségek</w:t>
      </w:r>
      <w:r w:rsidR="00C75DEF">
        <w:rPr>
          <w:noProof/>
          <w:color w:val="auto"/>
          <w:sz w:val="22"/>
          <w:szCs w:val="22"/>
        </w:rPr>
        <w:t xml:space="preserve"> közül bármelyikben</w:t>
      </w:r>
      <w:r>
        <w:rPr>
          <w:noProof/>
          <w:color w:val="auto"/>
          <w:sz w:val="22"/>
          <w:szCs w:val="22"/>
        </w:rPr>
        <w:t xml:space="preserve"> szenved:</w:t>
      </w:r>
    </w:p>
    <w:p w:rsidR="00337B51" w:rsidRPr="00AE0FEF" w:rsidRDefault="00D41C5A" w:rsidP="00AE0FEF">
      <w:pPr>
        <w:numPr>
          <w:ilvl w:val="0"/>
          <w:numId w:val="8"/>
        </w:num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szív-, érrendszeri megbetegedések: pl.: vérellátási zavarok okozta szívbetegség, szívelégtelenség, ritmuszavarok</w:t>
      </w:r>
      <w:r w:rsidR="002A00FF" w:rsidRPr="00AE0FEF">
        <w:rPr>
          <w:rFonts w:cs="Arial"/>
          <w:color w:val="auto"/>
          <w:sz w:val="22"/>
          <w:szCs w:val="22"/>
        </w:rPr>
        <w:t>, magas</w:t>
      </w:r>
      <w:r w:rsidR="00803EF6" w:rsidRPr="00AE0FEF">
        <w:rPr>
          <w:rFonts w:cs="Arial"/>
          <w:color w:val="auto"/>
          <w:sz w:val="22"/>
          <w:szCs w:val="22"/>
        </w:rPr>
        <w:t xml:space="preserve"> </w:t>
      </w:r>
      <w:r w:rsidR="002A00FF" w:rsidRPr="00AE0FEF">
        <w:rPr>
          <w:rFonts w:cs="Arial"/>
          <w:color w:val="auto"/>
          <w:sz w:val="22"/>
          <w:szCs w:val="22"/>
        </w:rPr>
        <w:t>vérnyomás,</w:t>
      </w:r>
    </w:p>
    <w:p w:rsidR="00337B51" w:rsidRPr="00AE0FEF" w:rsidRDefault="00D41C5A" w:rsidP="00AE0FEF">
      <w:pPr>
        <w:numPr>
          <w:ilvl w:val="0"/>
          <w:numId w:val="8"/>
        </w:num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pajzsmirigy</w:t>
      </w:r>
      <w:r w:rsidR="00C75DEF">
        <w:rPr>
          <w:rFonts w:cs="Arial"/>
          <w:color w:val="auto"/>
          <w:sz w:val="22"/>
          <w:szCs w:val="22"/>
        </w:rPr>
        <w:noBreakHyphen/>
      </w:r>
      <w:r w:rsidRPr="00AE0FEF">
        <w:rPr>
          <w:rFonts w:cs="Arial"/>
          <w:color w:val="auto"/>
          <w:sz w:val="22"/>
          <w:szCs w:val="22"/>
        </w:rPr>
        <w:t>túlműködés,</w:t>
      </w:r>
    </w:p>
    <w:p w:rsidR="00337B51" w:rsidRPr="00AE0FEF" w:rsidRDefault="00D41C5A" w:rsidP="00AE0FEF">
      <w:pPr>
        <w:numPr>
          <w:ilvl w:val="0"/>
          <w:numId w:val="8"/>
        </w:num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epilepszi</w:t>
      </w:r>
      <w:r w:rsidR="00C75DEF">
        <w:rPr>
          <w:rFonts w:cs="Arial"/>
          <w:color w:val="auto"/>
          <w:sz w:val="22"/>
          <w:szCs w:val="22"/>
        </w:rPr>
        <w:t>a</w:t>
      </w:r>
      <w:r w:rsidRPr="00AE0FEF">
        <w:rPr>
          <w:rFonts w:cs="Arial"/>
          <w:color w:val="auto"/>
          <w:sz w:val="22"/>
          <w:szCs w:val="22"/>
        </w:rPr>
        <w:t xml:space="preserve">, </w:t>
      </w:r>
    </w:p>
    <w:p w:rsidR="00D41C5A" w:rsidRPr="00AE0FEF" w:rsidRDefault="00D41C5A" w:rsidP="00AE0FEF">
      <w:pPr>
        <w:numPr>
          <w:ilvl w:val="0"/>
          <w:numId w:val="8"/>
        </w:num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lastRenderedPageBreak/>
        <w:t>cukorbetegség.</w:t>
      </w:r>
    </w:p>
    <w:p w:rsidR="00803EF6" w:rsidRPr="00AE0FEF" w:rsidRDefault="00803EF6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Tájékoztassa kezelőorvosát arról is, ha a fenti betegségek valamelyike Önnél régebben előfordult.</w:t>
      </w:r>
    </w:p>
    <w:p w:rsidR="001E3F53" w:rsidRDefault="001E3F53" w:rsidP="001E3F53">
      <w:pPr>
        <w:spacing w:line="260" w:lineRule="exact"/>
        <w:rPr>
          <w:bCs/>
          <w:color w:val="auto"/>
          <w:sz w:val="22"/>
          <w:szCs w:val="22"/>
        </w:rPr>
      </w:pPr>
    </w:p>
    <w:p w:rsidR="001E3F53" w:rsidRDefault="001E3F53" w:rsidP="001E3F53">
      <w:pPr>
        <w:spacing w:line="260" w:lineRule="exact"/>
        <w:rPr>
          <w:bCs/>
          <w:color w:val="auto"/>
          <w:sz w:val="22"/>
          <w:szCs w:val="22"/>
        </w:rPr>
      </w:pPr>
      <w:r w:rsidRPr="001E3F53">
        <w:rPr>
          <w:bCs/>
          <w:color w:val="auto"/>
          <w:sz w:val="22"/>
          <w:szCs w:val="22"/>
        </w:rPr>
        <w:t xml:space="preserve">Azonnal forduljon </w:t>
      </w:r>
      <w:r w:rsidR="003B2636">
        <w:rPr>
          <w:bCs/>
          <w:color w:val="auto"/>
          <w:sz w:val="22"/>
          <w:szCs w:val="22"/>
        </w:rPr>
        <w:t>kezelő</w:t>
      </w:r>
      <w:r w:rsidRPr="001E3F53">
        <w:rPr>
          <w:bCs/>
          <w:color w:val="auto"/>
          <w:sz w:val="22"/>
          <w:szCs w:val="22"/>
        </w:rPr>
        <w:t>orvoshoz, ha a kezelés során - különösen gyermekek esetében - allergiás</w:t>
      </w:r>
      <w:bookmarkStart w:id="0" w:name="_GoBack"/>
      <w:bookmarkEnd w:id="0"/>
      <w:r w:rsidRPr="001E3F53">
        <w:rPr>
          <w:bCs/>
          <w:color w:val="auto"/>
          <w:sz w:val="22"/>
          <w:szCs w:val="22"/>
        </w:rPr>
        <w:t xml:space="preserve"> reakciókat vagy bőrkiütést és lázat tapasztal</w:t>
      </w:r>
      <w:r w:rsidR="00E569C7">
        <w:rPr>
          <w:bCs/>
          <w:color w:val="auto"/>
          <w:sz w:val="22"/>
          <w:szCs w:val="22"/>
        </w:rPr>
        <w:t>.</w:t>
      </w:r>
      <w:r w:rsidRPr="001E3F53">
        <w:rPr>
          <w:bCs/>
          <w:color w:val="auto"/>
          <w:sz w:val="22"/>
          <w:szCs w:val="22"/>
        </w:rPr>
        <w:t xml:space="preserve"> </w:t>
      </w:r>
      <w:r w:rsidR="00E569C7">
        <w:rPr>
          <w:bCs/>
          <w:color w:val="auto"/>
          <w:sz w:val="22"/>
          <w:szCs w:val="22"/>
        </w:rPr>
        <w:t>L</w:t>
      </w:r>
      <w:r w:rsidRPr="001E3F53">
        <w:rPr>
          <w:bCs/>
          <w:color w:val="auto"/>
          <w:sz w:val="22"/>
          <w:szCs w:val="22"/>
        </w:rPr>
        <w:t xml:space="preserve">ásd a 4. </w:t>
      </w:r>
      <w:r w:rsidR="00E569C7">
        <w:rPr>
          <w:bCs/>
          <w:color w:val="auto"/>
          <w:sz w:val="22"/>
          <w:szCs w:val="22"/>
        </w:rPr>
        <w:t>pont</w:t>
      </w:r>
      <w:r w:rsidR="00CC52DC">
        <w:rPr>
          <w:bCs/>
          <w:color w:val="auto"/>
          <w:sz w:val="22"/>
          <w:szCs w:val="22"/>
        </w:rPr>
        <w:t>.</w:t>
      </w:r>
      <w:r w:rsidR="00CC52DC" w:rsidRPr="001E3F53">
        <w:rPr>
          <w:bCs/>
          <w:color w:val="auto"/>
          <w:sz w:val="22"/>
          <w:szCs w:val="22"/>
        </w:rPr>
        <w:t xml:space="preserve"> </w:t>
      </w:r>
    </w:p>
    <w:p w:rsidR="00803EF6" w:rsidRPr="00AE0FEF" w:rsidRDefault="00803EF6" w:rsidP="00AE0FEF">
      <w:pPr>
        <w:numPr>
          <w:ilvl w:val="0"/>
          <w:numId w:val="1"/>
        </w:num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numPr>
          <w:ilvl w:val="0"/>
          <w:numId w:val="1"/>
        </w:num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Orvosi javaslat nélkül nem szabad emelni az adagok nagyságát és számát, mivel ez túladagoláshoz, valamint nemkívánatos hatások kialakulásához vezethet.</w:t>
      </w:r>
    </w:p>
    <w:p w:rsidR="00803EF6" w:rsidRPr="00AE0FEF" w:rsidRDefault="00803EF6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B64E08" w:rsidRPr="00AE0FEF" w:rsidRDefault="00B62D7C" w:rsidP="00AE0FEF">
      <w:pPr>
        <w:spacing w:line="260" w:lineRule="exact"/>
        <w:ind w:right="-2"/>
        <w:rPr>
          <w:b/>
          <w:noProof/>
          <w:color w:val="auto"/>
          <w:sz w:val="22"/>
          <w:szCs w:val="22"/>
        </w:rPr>
      </w:pPr>
      <w:r>
        <w:rPr>
          <w:b/>
          <w:noProof/>
          <w:color w:val="auto"/>
          <w:sz w:val="22"/>
          <w:szCs w:val="22"/>
        </w:rPr>
        <w:t xml:space="preserve">Egyéb gyógyszerek és a </w:t>
      </w:r>
      <w:r>
        <w:rPr>
          <w:rFonts w:cs="Arial"/>
          <w:b/>
          <w:bCs/>
          <w:color w:val="auto"/>
          <w:sz w:val="22"/>
          <w:szCs w:val="22"/>
        </w:rPr>
        <w:t>Salbutamol 2 mg tabletta</w:t>
      </w:r>
    </w:p>
    <w:p w:rsidR="00B64E08" w:rsidRPr="00AE0FEF" w:rsidRDefault="00803EF6" w:rsidP="00AE0FEF">
      <w:pPr>
        <w:spacing w:line="260" w:lineRule="exact"/>
        <w:rPr>
          <w:noProof/>
          <w:color w:val="auto"/>
          <w:sz w:val="22"/>
          <w:szCs w:val="22"/>
        </w:rPr>
      </w:pPr>
      <w:r w:rsidRPr="00AE0FEF">
        <w:rPr>
          <w:noProof/>
          <w:color w:val="auto"/>
          <w:sz w:val="22"/>
          <w:szCs w:val="22"/>
        </w:rPr>
        <w:t xml:space="preserve">Feltétlenül tájékoztassa </w:t>
      </w:r>
      <w:r w:rsidR="00B64E08" w:rsidRPr="00AE0FEF">
        <w:rPr>
          <w:noProof/>
          <w:color w:val="auto"/>
          <w:sz w:val="22"/>
          <w:szCs w:val="22"/>
        </w:rPr>
        <w:t>kezelőorvosát a jelenleg vagy nemrégiben szedett</w:t>
      </w:r>
      <w:r w:rsidR="00AC023F">
        <w:rPr>
          <w:noProof/>
          <w:color w:val="auto"/>
          <w:sz w:val="22"/>
          <w:szCs w:val="22"/>
        </w:rPr>
        <w:t>,</w:t>
      </w:r>
      <w:r w:rsidR="002F2644">
        <w:rPr>
          <w:noProof/>
          <w:color w:val="auto"/>
          <w:sz w:val="22"/>
          <w:szCs w:val="22"/>
        </w:rPr>
        <w:t xml:space="preserve"> valamint szedni tervezett</w:t>
      </w:r>
      <w:r w:rsidR="00B64E08" w:rsidRPr="00AE0FEF">
        <w:rPr>
          <w:noProof/>
          <w:color w:val="auto"/>
          <w:sz w:val="22"/>
          <w:szCs w:val="22"/>
        </w:rPr>
        <w:t xml:space="preserve"> egyéb gyógyszereiről, beleértve a vény nélkü</w:t>
      </w:r>
      <w:r w:rsidRPr="00AE0FEF">
        <w:rPr>
          <w:noProof/>
          <w:color w:val="auto"/>
          <w:sz w:val="22"/>
          <w:szCs w:val="22"/>
        </w:rPr>
        <w:t>l kapható készítményeket is.</w:t>
      </w:r>
    </w:p>
    <w:p w:rsidR="00803EF6" w:rsidRPr="00AE0FEF" w:rsidRDefault="00803EF6" w:rsidP="00AE0FEF">
      <w:pPr>
        <w:numPr>
          <w:ilvl w:val="0"/>
          <w:numId w:val="9"/>
        </w:num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A Salbutamol 2 mg tabletta </w:t>
      </w:r>
      <w:r w:rsidRPr="00D15860">
        <w:rPr>
          <w:rFonts w:cs="Arial"/>
          <w:b/>
          <w:color w:val="auto"/>
          <w:sz w:val="22"/>
          <w:szCs w:val="22"/>
        </w:rPr>
        <w:t>nem alkalmazható egyidejűleg</w:t>
      </w:r>
      <w:r w:rsidRPr="00AE0FEF">
        <w:rPr>
          <w:rFonts w:cs="Arial"/>
          <w:color w:val="auto"/>
          <w:sz w:val="22"/>
          <w:szCs w:val="22"/>
        </w:rPr>
        <w:t xml:space="preserve"> egyéb</w:t>
      </w:r>
      <w:r w:rsidR="00771377">
        <w:rPr>
          <w:rFonts w:cs="Arial"/>
          <w:color w:val="auto"/>
          <w:sz w:val="22"/>
          <w:szCs w:val="22"/>
        </w:rPr>
        <w:t>,</w:t>
      </w:r>
      <w:r w:rsidR="00D15860">
        <w:rPr>
          <w:rFonts w:cs="Arial"/>
          <w:color w:val="auto"/>
          <w:sz w:val="22"/>
          <w:szCs w:val="22"/>
        </w:rPr>
        <w:t xml:space="preserve"> </w:t>
      </w:r>
      <w:r w:rsidR="00465D81">
        <w:rPr>
          <w:rFonts w:cs="Arial"/>
          <w:color w:val="auto"/>
          <w:sz w:val="22"/>
          <w:szCs w:val="22"/>
        </w:rPr>
        <w:t>akár száj</w:t>
      </w:r>
      <w:r w:rsidR="002E7398">
        <w:rPr>
          <w:rFonts w:cs="Arial"/>
          <w:color w:val="auto"/>
          <w:sz w:val="22"/>
          <w:szCs w:val="22"/>
        </w:rPr>
        <w:t>o</w:t>
      </w:r>
      <w:r w:rsidR="00465D81">
        <w:rPr>
          <w:rFonts w:cs="Arial"/>
          <w:color w:val="auto"/>
          <w:sz w:val="22"/>
          <w:szCs w:val="22"/>
        </w:rPr>
        <w:t xml:space="preserve">n át, akár vénás injekció formájában alkalmazott </w:t>
      </w:r>
      <w:r w:rsidR="00D15860">
        <w:rPr>
          <w:rFonts w:cs="Arial"/>
          <w:color w:val="auto"/>
          <w:sz w:val="22"/>
          <w:szCs w:val="22"/>
        </w:rPr>
        <w:t>hörgőtágít</w:t>
      </w:r>
      <w:r w:rsidR="00465D81">
        <w:rPr>
          <w:rFonts w:cs="Arial"/>
          <w:color w:val="auto"/>
          <w:sz w:val="22"/>
          <w:szCs w:val="22"/>
        </w:rPr>
        <w:t>óval</w:t>
      </w:r>
      <w:r w:rsidR="00AC023F">
        <w:rPr>
          <w:rFonts w:cs="Arial"/>
          <w:color w:val="auto"/>
          <w:sz w:val="22"/>
          <w:szCs w:val="22"/>
        </w:rPr>
        <w:t>.</w:t>
      </w:r>
      <w:r w:rsidRPr="00AE0FEF">
        <w:rPr>
          <w:rFonts w:cs="Arial"/>
          <w:color w:val="auto"/>
          <w:sz w:val="22"/>
          <w:szCs w:val="22"/>
        </w:rPr>
        <w:t xml:space="preserve"> Az egyidejű alkalmazás növelheti a keringési rendszert érintő nemkívánatos hatásokat, pl.: szívdobogásérzés, gyors szívverés. Nagyon ritka esetben a kezelőorvos előírhatja inhalációs - a </w:t>
      </w:r>
      <w:proofErr w:type="gramStart"/>
      <w:r w:rsidRPr="00AE0FEF">
        <w:rPr>
          <w:rFonts w:cs="Arial"/>
          <w:color w:val="auto"/>
          <w:sz w:val="22"/>
          <w:szCs w:val="22"/>
        </w:rPr>
        <w:t>szimpatikus</w:t>
      </w:r>
      <w:proofErr w:type="gramEnd"/>
      <w:r w:rsidRPr="00AE0FEF">
        <w:rPr>
          <w:rFonts w:cs="Arial"/>
          <w:color w:val="auto"/>
          <w:sz w:val="22"/>
          <w:szCs w:val="22"/>
        </w:rPr>
        <w:t xml:space="preserve"> rendszert ingerlő</w:t>
      </w:r>
      <w:r w:rsidR="00AC023F">
        <w:rPr>
          <w:rFonts w:cs="Arial"/>
          <w:color w:val="auto"/>
          <w:sz w:val="22"/>
          <w:szCs w:val="22"/>
        </w:rPr>
        <w:t xml:space="preserve"> </w:t>
      </w:r>
      <w:r w:rsidRPr="00AE0FEF">
        <w:rPr>
          <w:rFonts w:cs="Arial"/>
          <w:color w:val="auto"/>
          <w:sz w:val="22"/>
          <w:szCs w:val="22"/>
        </w:rPr>
        <w:t xml:space="preserve">- készítmények egyidejű alkalmazását. </w:t>
      </w:r>
    </w:p>
    <w:p w:rsidR="006A5E6B" w:rsidRDefault="00F175CF" w:rsidP="00AE0FEF">
      <w:pPr>
        <w:numPr>
          <w:ilvl w:val="0"/>
          <w:numId w:val="9"/>
        </w:num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A Salbutamol 2 mg tabletta </w:t>
      </w:r>
      <w:r w:rsidRPr="006A5E6B">
        <w:rPr>
          <w:rFonts w:cs="Arial"/>
          <w:b/>
          <w:color w:val="auto"/>
          <w:sz w:val="22"/>
          <w:szCs w:val="22"/>
        </w:rPr>
        <w:t>csak előzetes</w:t>
      </w:r>
      <w:r w:rsidR="00803EF6" w:rsidRPr="006A5E6B">
        <w:rPr>
          <w:rFonts w:cs="Arial"/>
          <w:b/>
          <w:color w:val="auto"/>
          <w:sz w:val="22"/>
          <w:szCs w:val="22"/>
        </w:rPr>
        <w:t xml:space="preserve"> orvosi elbírálás</w:t>
      </w:r>
      <w:r w:rsidR="006A5E6B" w:rsidRPr="006A5E6B">
        <w:rPr>
          <w:rFonts w:cs="Arial"/>
          <w:b/>
          <w:color w:val="auto"/>
          <w:sz w:val="22"/>
          <w:szCs w:val="22"/>
        </w:rPr>
        <w:t xml:space="preserve"> után szedhető</w:t>
      </w:r>
    </w:p>
    <w:p w:rsidR="00F334DC" w:rsidRDefault="00F334DC" w:rsidP="00AC023F">
      <w:pPr>
        <w:numPr>
          <w:ilvl w:val="0"/>
          <w:numId w:val="14"/>
        </w:numPr>
        <w:tabs>
          <w:tab w:val="clear" w:pos="284"/>
          <w:tab w:val="num" w:pos="1134"/>
        </w:tabs>
        <w:spacing w:line="260" w:lineRule="exact"/>
        <w:ind w:firstLine="283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vízhajtó gyógyszerekkel</w:t>
      </w:r>
      <w:r w:rsidR="006A5E6B">
        <w:rPr>
          <w:rFonts w:cs="Arial"/>
          <w:color w:val="auto"/>
          <w:sz w:val="22"/>
          <w:szCs w:val="22"/>
        </w:rPr>
        <w:t xml:space="preserve">, különösen a </w:t>
      </w:r>
      <w:r w:rsidR="00803EF6" w:rsidRPr="00AE0FEF">
        <w:rPr>
          <w:rFonts w:cs="Arial"/>
          <w:color w:val="auto"/>
          <w:sz w:val="22"/>
          <w:szCs w:val="22"/>
        </w:rPr>
        <w:t>kálium</w:t>
      </w:r>
      <w:r>
        <w:rPr>
          <w:rFonts w:cs="Arial"/>
          <w:color w:val="auto"/>
          <w:sz w:val="22"/>
          <w:szCs w:val="22"/>
        </w:rPr>
        <w:t>vesztő</w:t>
      </w:r>
      <w:r w:rsidR="00803EF6" w:rsidRPr="00AE0FEF">
        <w:rPr>
          <w:rFonts w:cs="Arial"/>
          <w:color w:val="auto"/>
          <w:sz w:val="22"/>
          <w:szCs w:val="22"/>
        </w:rPr>
        <w:t xml:space="preserve"> vízhajtók</w:t>
      </w:r>
      <w:r>
        <w:rPr>
          <w:rFonts w:cs="Arial"/>
          <w:color w:val="auto"/>
          <w:sz w:val="22"/>
          <w:szCs w:val="22"/>
        </w:rPr>
        <w:t>kal (pl. furoszemid)</w:t>
      </w:r>
    </w:p>
    <w:p w:rsidR="00803EF6" w:rsidRPr="00AE0FEF" w:rsidRDefault="00803EF6" w:rsidP="00A4039E">
      <w:pPr>
        <w:numPr>
          <w:ilvl w:val="0"/>
          <w:numId w:val="14"/>
        </w:numPr>
        <w:tabs>
          <w:tab w:val="clear" w:pos="284"/>
          <w:tab w:val="num" w:pos="1134"/>
        </w:tabs>
        <w:spacing w:line="260" w:lineRule="exact"/>
        <w:ind w:left="1134" w:hanging="567"/>
        <w:rPr>
          <w:rFonts w:cs="Arial"/>
          <w:color w:val="auto"/>
          <w:sz w:val="22"/>
          <w:szCs w:val="22"/>
        </w:rPr>
      </w:pPr>
      <w:proofErr w:type="gramStart"/>
      <w:r w:rsidRPr="00AE0FEF">
        <w:rPr>
          <w:rFonts w:cs="Arial"/>
          <w:color w:val="auto"/>
          <w:sz w:val="22"/>
          <w:szCs w:val="22"/>
        </w:rPr>
        <w:t>depresszió</w:t>
      </w:r>
      <w:proofErr w:type="gramEnd"/>
      <w:r w:rsidRPr="00AE0FEF">
        <w:rPr>
          <w:rFonts w:cs="Arial"/>
          <w:color w:val="auto"/>
          <w:sz w:val="22"/>
          <w:szCs w:val="22"/>
        </w:rPr>
        <w:t xml:space="preserve"> elleni készítmények</w:t>
      </w:r>
      <w:r w:rsidR="00F334DC">
        <w:rPr>
          <w:rFonts w:cs="Arial"/>
          <w:color w:val="auto"/>
          <w:sz w:val="22"/>
          <w:szCs w:val="22"/>
        </w:rPr>
        <w:t>kel</w:t>
      </w:r>
      <w:r w:rsidRPr="00AE0FEF">
        <w:rPr>
          <w:rFonts w:cs="Arial"/>
          <w:color w:val="auto"/>
          <w:sz w:val="22"/>
          <w:szCs w:val="22"/>
        </w:rPr>
        <w:t xml:space="preserve"> </w:t>
      </w:r>
      <w:r w:rsidR="00F334DC">
        <w:rPr>
          <w:rFonts w:cs="Arial"/>
          <w:color w:val="auto"/>
          <w:sz w:val="22"/>
          <w:szCs w:val="22"/>
        </w:rPr>
        <w:t>(</w:t>
      </w:r>
      <w:r w:rsidRPr="00AE0FEF">
        <w:rPr>
          <w:rFonts w:cs="Arial"/>
          <w:color w:val="auto"/>
          <w:sz w:val="22"/>
          <w:szCs w:val="22"/>
        </w:rPr>
        <w:t xml:space="preserve">ún. MAO-gátlók </w:t>
      </w:r>
      <w:r w:rsidR="007758BF">
        <w:rPr>
          <w:rFonts w:cs="Arial"/>
          <w:color w:val="auto"/>
          <w:sz w:val="22"/>
          <w:szCs w:val="22"/>
        </w:rPr>
        <w:t>és triciklikus antidepresszánsok)</w:t>
      </w:r>
    </w:p>
    <w:p w:rsidR="006C280A" w:rsidRDefault="006C280A" w:rsidP="00AC023F">
      <w:pPr>
        <w:numPr>
          <w:ilvl w:val="0"/>
          <w:numId w:val="14"/>
        </w:numPr>
        <w:tabs>
          <w:tab w:val="clear" w:pos="284"/>
          <w:tab w:val="num" w:pos="1134"/>
        </w:tabs>
        <w:spacing w:line="260" w:lineRule="exact"/>
        <w:ind w:firstLine="283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más, b</w:t>
      </w:r>
      <w:r w:rsidR="007758BF">
        <w:rPr>
          <w:rFonts w:cs="Arial"/>
          <w:color w:val="auto"/>
          <w:sz w:val="22"/>
          <w:szCs w:val="22"/>
        </w:rPr>
        <w:t>elégzés</w:t>
      </w:r>
      <w:r>
        <w:rPr>
          <w:rFonts w:cs="Arial"/>
          <w:color w:val="auto"/>
          <w:sz w:val="22"/>
          <w:szCs w:val="22"/>
        </w:rPr>
        <w:t xml:space="preserve">sel alkalmazható (inhalációs) hörgőtágítókkal. </w:t>
      </w:r>
    </w:p>
    <w:p w:rsidR="006679EF" w:rsidRDefault="00752AA3" w:rsidP="00AE0FEF">
      <w:pPr>
        <w:numPr>
          <w:ilvl w:val="0"/>
          <w:numId w:val="9"/>
        </w:numPr>
        <w:spacing w:line="260" w:lineRule="exact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Ha Ön a</w:t>
      </w:r>
      <w:r w:rsidRPr="00AE0FEF">
        <w:rPr>
          <w:rFonts w:cs="Arial"/>
          <w:color w:val="auto"/>
          <w:sz w:val="22"/>
          <w:szCs w:val="22"/>
        </w:rPr>
        <w:t xml:space="preserve"> Salbutamol 2 mg tablett</w:t>
      </w:r>
      <w:r>
        <w:rPr>
          <w:rFonts w:cs="Arial"/>
          <w:color w:val="auto"/>
          <w:sz w:val="22"/>
          <w:szCs w:val="22"/>
        </w:rPr>
        <w:t>ával</w:t>
      </w:r>
      <w:r w:rsidRPr="00AE0FEF">
        <w:rPr>
          <w:rFonts w:cs="Arial"/>
          <w:color w:val="auto"/>
          <w:sz w:val="22"/>
          <w:szCs w:val="22"/>
        </w:rPr>
        <w:t xml:space="preserve"> </w:t>
      </w:r>
      <w:r>
        <w:rPr>
          <w:rFonts w:cs="Arial"/>
          <w:color w:val="auto"/>
          <w:sz w:val="22"/>
          <w:szCs w:val="22"/>
        </w:rPr>
        <w:t xml:space="preserve">egyidejűleg </w:t>
      </w:r>
      <w:r w:rsidR="00803EF6" w:rsidRPr="00AE0FEF">
        <w:rPr>
          <w:rFonts w:cs="Arial"/>
          <w:color w:val="auto"/>
          <w:sz w:val="22"/>
          <w:szCs w:val="22"/>
        </w:rPr>
        <w:t>digoxin</w:t>
      </w:r>
      <w:r>
        <w:rPr>
          <w:rFonts w:cs="Arial"/>
          <w:color w:val="auto"/>
          <w:sz w:val="22"/>
          <w:szCs w:val="22"/>
        </w:rPr>
        <w:t>t (szívbetegség kezelésére) is szed</w:t>
      </w:r>
      <w:r w:rsidR="00803EF6" w:rsidRPr="00AE0FEF">
        <w:rPr>
          <w:rFonts w:cs="Arial"/>
          <w:color w:val="auto"/>
          <w:sz w:val="22"/>
          <w:szCs w:val="22"/>
        </w:rPr>
        <w:t xml:space="preserve">, kezelőorvosa </w:t>
      </w:r>
      <w:r w:rsidR="00973793">
        <w:rPr>
          <w:rFonts w:cs="Arial"/>
          <w:color w:val="auto"/>
          <w:sz w:val="22"/>
          <w:szCs w:val="22"/>
        </w:rPr>
        <w:t xml:space="preserve">bizonyos laborvizsgálatokat </w:t>
      </w:r>
      <w:r w:rsidR="00803EF6" w:rsidRPr="00AE0FEF">
        <w:rPr>
          <w:rFonts w:cs="Arial"/>
          <w:color w:val="auto"/>
          <w:sz w:val="22"/>
          <w:szCs w:val="22"/>
        </w:rPr>
        <w:t>ír</w:t>
      </w:r>
      <w:r w:rsidR="00973793">
        <w:rPr>
          <w:rFonts w:cs="Arial"/>
          <w:color w:val="auto"/>
          <w:sz w:val="22"/>
          <w:szCs w:val="22"/>
        </w:rPr>
        <w:t>hat elő</w:t>
      </w:r>
      <w:r w:rsidR="00803EF6" w:rsidRPr="00AE0FEF">
        <w:rPr>
          <w:rFonts w:cs="Arial"/>
          <w:color w:val="auto"/>
          <w:sz w:val="22"/>
          <w:szCs w:val="22"/>
        </w:rPr>
        <w:t xml:space="preserve"> a digoxin </w:t>
      </w:r>
      <w:r w:rsidR="00973793">
        <w:rPr>
          <w:rFonts w:cs="Arial"/>
          <w:color w:val="auto"/>
          <w:sz w:val="22"/>
          <w:szCs w:val="22"/>
        </w:rPr>
        <w:t>vér</w:t>
      </w:r>
      <w:r w:rsidR="00803EF6" w:rsidRPr="00AE0FEF">
        <w:rPr>
          <w:rFonts w:cs="Arial"/>
          <w:color w:val="auto"/>
          <w:sz w:val="22"/>
          <w:szCs w:val="22"/>
        </w:rPr>
        <w:t>szintjének ellenőrzés</w:t>
      </w:r>
      <w:r w:rsidR="00973793">
        <w:rPr>
          <w:rFonts w:cs="Arial"/>
          <w:color w:val="auto"/>
          <w:sz w:val="22"/>
          <w:szCs w:val="22"/>
        </w:rPr>
        <w:t>e érdekében</w:t>
      </w:r>
      <w:r w:rsidR="00803EF6" w:rsidRPr="00AE0FEF">
        <w:rPr>
          <w:rFonts w:cs="Arial"/>
          <w:color w:val="auto"/>
          <w:sz w:val="22"/>
          <w:szCs w:val="22"/>
        </w:rPr>
        <w:t>.</w:t>
      </w:r>
    </w:p>
    <w:p w:rsidR="00803EF6" w:rsidRPr="00AE0FEF" w:rsidRDefault="00803EF6" w:rsidP="00A4039E">
      <w:pPr>
        <w:spacing w:line="260" w:lineRule="exact"/>
        <w:rPr>
          <w:rFonts w:cs="Arial"/>
          <w:color w:val="auto"/>
          <w:sz w:val="22"/>
          <w:szCs w:val="22"/>
        </w:rPr>
      </w:pPr>
    </w:p>
    <w:p w:rsidR="00973793" w:rsidRPr="00A4039E" w:rsidRDefault="00973793" w:rsidP="00973793">
      <w:pPr>
        <w:ind w:right="-2"/>
        <w:rPr>
          <w:b/>
          <w:noProof/>
          <w:sz w:val="22"/>
          <w:szCs w:val="22"/>
        </w:rPr>
      </w:pPr>
      <w:r w:rsidRPr="00A4039E">
        <w:rPr>
          <w:b/>
          <w:noProof/>
          <w:sz w:val="22"/>
          <w:szCs w:val="22"/>
        </w:rPr>
        <w:t xml:space="preserve">A </w:t>
      </w:r>
      <w:r w:rsidRPr="00582DDA">
        <w:rPr>
          <w:rFonts w:cs="Arial"/>
          <w:b/>
          <w:bCs/>
          <w:color w:val="auto"/>
          <w:sz w:val="22"/>
          <w:szCs w:val="22"/>
        </w:rPr>
        <w:t>Salbutamol 2 mg</w:t>
      </w:r>
      <w:r w:rsidRPr="000514B5">
        <w:rPr>
          <w:rFonts w:cs="Arial"/>
          <w:b/>
          <w:bCs/>
          <w:i/>
          <w:color w:val="auto"/>
          <w:sz w:val="22"/>
          <w:szCs w:val="22"/>
        </w:rPr>
        <w:t xml:space="preserve"> </w:t>
      </w:r>
      <w:r w:rsidRPr="000514B5">
        <w:rPr>
          <w:rFonts w:cs="Arial"/>
          <w:b/>
          <w:bCs/>
          <w:color w:val="auto"/>
          <w:sz w:val="22"/>
          <w:szCs w:val="22"/>
        </w:rPr>
        <w:t>tabletta</w:t>
      </w:r>
      <w:r w:rsidRPr="00A4039E">
        <w:rPr>
          <w:b/>
          <w:noProof/>
          <w:sz w:val="22"/>
          <w:szCs w:val="22"/>
        </w:rPr>
        <w:t xml:space="preserve"> egyidejű bevétele </w:t>
      </w:r>
      <w:r w:rsidR="00701642" w:rsidRPr="00A4039E">
        <w:rPr>
          <w:b/>
          <w:noProof/>
          <w:sz w:val="22"/>
          <w:szCs w:val="22"/>
        </w:rPr>
        <w:t>étellel és itallal</w:t>
      </w:r>
    </w:p>
    <w:p w:rsidR="00E76823" w:rsidRDefault="00297ECF" w:rsidP="00AE0FEF">
      <w:pPr>
        <w:spacing w:line="260" w:lineRule="exact"/>
        <w:ind w:right="-2"/>
        <w:rPr>
          <w:noProof/>
          <w:color w:val="auto"/>
          <w:sz w:val="22"/>
          <w:szCs w:val="22"/>
        </w:rPr>
      </w:pPr>
      <w:r>
        <w:rPr>
          <w:noProof/>
          <w:color w:val="auto"/>
          <w:sz w:val="22"/>
          <w:szCs w:val="22"/>
        </w:rPr>
        <w:t>A Salbutamol 2 mg tablettát a nap folyamán bármikor, étkezés</w:t>
      </w:r>
      <w:r w:rsidR="00E76823">
        <w:rPr>
          <w:noProof/>
          <w:color w:val="auto"/>
          <w:sz w:val="22"/>
          <w:szCs w:val="22"/>
        </w:rPr>
        <w:t xml:space="preserve"> során</w:t>
      </w:r>
      <w:r>
        <w:rPr>
          <w:noProof/>
          <w:color w:val="auto"/>
          <w:sz w:val="22"/>
          <w:szCs w:val="22"/>
        </w:rPr>
        <w:t xml:space="preserve"> vagy attól függetlenül is beveheti. </w:t>
      </w:r>
      <w:r w:rsidR="00E76823">
        <w:rPr>
          <w:noProof/>
          <w:color w:val="auto"/>
          <w:sz w:val="22"/>
          <w:szCs w:val="22"/>
        </w:rPr>
        <w:t>A tablettát vízzel nyelje le.</w:t>
      </w:r>
    </w:p>
    <w:p w:rsidR="00B64E08" w:rsidRPr="00AE0FEF" w:rsidRDefault="00B64E08" w:rsidP="00AE0FEF">
      <w:pPr>
        <w:spacing w:line="260" w:lineRule="exact"/>
        <w:ind w:right="-2"/>
        <w:rPr>
          <w:noProof/>
          <w:color w:val="auto"/>
          <w:sz w:val="22"/>
          <w:szCs w:val="22"/>
        </w:rPr>
      </w:pPr>
    </w:p>
    <w:p w:rsidR="00803EF6" w:rsidRDefault="00D41C5A" w:rsidP="00AE0FEF">
      <w:pPr>
        <w:spacing w:line="260" w:lineRule="exact"/>
        <w:rPr>
          <w:rFonts w:cs="Arial"/>
          <w:b/>
          <w:bCs/>
          <w:color w:val="auto"/>
          <w:sz w:val="22"/>
          <w:szCs w:val="22"/>
        </w:rPr>
      </w:pPr>
      <w:r w:rsidRPr="00AE0FEF">
        <w:rPr>
          <w:rFonts w:cs="Arial"/>
          <w:b/>
          <w:bCs/>
          <w:color w:val="auto"/>
          <w:sz w:val="22"/>
          <w:szCs w:val="22"/>
        </w:rPr>
        <w:t>Terhesség</w:t>
      </w:r>
      <w:r w:rsidR="00803EF6" w:rsidRPr="00AE0FEF">
        <w:rPr>
          <w:rFonts w:cs="Arial"/>
          <w:b/>
          <w:bCs/>
          <w:color w:val="auto"/>
          <w:sz w:val="22"/>
          <w:szCs w:val="22"/>
        </w:rPr>
        <w:t xml:space="preserve"> és szoptatás</w:t>
      </w:r>
    </w:p>
    <w:p w:rsidR="00C52537" w:rsidRPr="00A4039E" w:rsidRDefault="00C52537" w:rsidP="00AE0FEF">
      <w:pPr>
        <w:spacing w:line="260" w:lineRule="exact"/>
        <w:rPr>
          <w:rFonts w:cs="Arial"/>
          <w:bCs/>
          <w:color w:val="auto"/>
          <w:sz w:val="22"/>
          <w:szCs w:val="22"/>
        </w:rPr>
      </w:pPr>
      <w:r w:rsidRPr="00A4039E">
        <w:rPr>
          <w:rFonts w:cs="Arial"/>
          <w:bCs/>
          <w:color w:val="auto"/>
          <w:sz w:val="22"/>
          <w:szCs w:val="22"/>
        </w:rPr>
        <w:t>Ha Ön terhes vagy szoptat, illetve ha fennáll Önnél a terhesség lehetősége vagy gyermeket szeretne, a gyógyszer alkalmazása előtt beszéljen kezelőorvosával vagy gyógyszerészével.</w:t>
      </w:r>
    </w:p>
    <w:p w:rsidR="00803EF6" w:rsidRPr="00AE0FEF" w:rsidRDefault="00803EF6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noProof/>
          <w:color w:val="auto"/>
          <w:sz w:val="22"/>
          <w:szCs w:val="22"/>
        </w:rPr>
        <w:t>Mielőtt bármilyen gyógyszert elkezdene szedni, beszélje meg kezelőorvosával vagy gyógyszerészével.</w:t>
      </w:r>
      <w:r w:rsidRPr="00AE0FEF" w:rsidDel="00803EF6">
        <w:rPr>
          <w:rFonts w:cs="Arial"/>
          <w:color w:val="auto"/>
          <w:sz w:val="22"/>
          <w:szCs w:val="22"/>
        </w:rPr>
        <w:t xml:space="preserve"> </w:t>
      </w:r>
    </w:p>
    <w:p w:rsidR="00803EF6" w:rsidRPr="00AE0FEF" w:rsidRDefault="00803EF6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A </w:t>
      </w:r>
      <w:r w:rsidR="000514B5">
        <w:rPr>
          <w:rFonts w:cs="Arial"/>
          <w:color w:val="auto"/>
          <w:sz w:val="22"/>
          <w:szCs w:val="22"/>
        </w:rPr>
        <w:t>gyógyszer a</w:t>
      </w:r>
      <w:r w:rsidR="000514B5" w:rsidRPr="00AE0FEF">
        <w:rPr>
          <w:rFonts w:cs="Arial"/>
          <w:color w:val="auto"/>
          <w:sz w:val="22"/>
          <w:szCs w:val="22"/>
        </w:rPr>
        <w:t xml:space="preserve"> </w:t>
      </w:r>
      <w:r w:rsidRPr="00AE0FEF">
        <w:rPr>
          <w:rFonts w:cs="Arial"/>
          <w:color w:val="auto"/>
          <w:sz w:val="22"/>
          <w:szCs w:val="22"/>
        </w:rPr>
        <w:t>terhesség ideje alatt csak egyedi orvosi elbírálás után szedhető.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A szalbutamol gátolja a méhizomzat összehúzódását</w:t>
      </w:r>
      <w:r w:rsidR="00546FD0">
        <w:rPr>
          <w:rFonts w:cs="Arial"/>
          <w:color w:val="auto"/>
          <w:sz w:val="22"/>
          <w:szCs w:val="22"/>
        </w:rPr>
        <w:t xml:space="preserve"> és </w:t>
      </w:r>
      <w:r w:rsidR="006E62EB">
        <w:rPr>
          <w:rFonts w:cs="Arial"/>
          <w:color w:val="auto"/>
          <w:sz w:val="22"/>
          <w:szCs w:val="22"/>
        </w:rPr>
        <w:t>a vajúdás/szülés során nehézségeket okoz</w:t>
      </w:r>
      <w:r w:rsidRPr="00AE0FEF">
        <w:rPr>
          <w:rFonts w:cs="Arial"/>
          <w:color w:val="auto"/>
          <w:sz w:val="22"/>
          <w:szCs w:val="22"/>
        </w:rPr>
        <w:t>, e</w:t>
      </w:r>
      <w:r w:rsidR="002A123C">
        <w:rPr>
          <w:rFonts w:cs="Arial"/>
          <w:color w:val="auto"/>
          <w:sz w:val="22"/>
          <w:szCs w:val="22"/>
        </w:rPr>
        <w:t>nnek megfelelően</w:t>
      </w:r>
      <w:r w:rsidRPr="00AE0FEF">
        <w:rPr>
          <w:rFonts w:cs="Arial"/>
          <w:color w:val="auto"/>
          <w:sz w:val="22"/>
          <w:szCs w:val="22"/>
        </w:rPr>
        <w:t xml:space="preserve"> </w:t>
      </w:r>
      <w:r w:rsidR="002A123C">
        <w:rPr>
          <w:rFonts w:cs="Arial"/>
          <w:color w:val="auto"/>
          <w:sz w:val="22"/>
          <w:szCs w:val="22"/>
        </w:rPr>
        <w:t>kezelő</w:t>
      </w:r>
      <w:r w:rsidR="002A123C" w:rsidRPr="00AE0FEF">
        <w:rPr>
          <w:rFonts w:cs="Arial"/>
          <w:color w:val="auto"/>
          <w:sz w:val="22"/>
          <w:szCs w:val="22"/>
        </w:rPr>
        <w:t xml:space="preserve">orvosa </w:t>
      </w:r>
      <w:r w:rsidR="002A123C">
        <w:rPr>
          <w:rFonts w:cs="Arial"/>
          <w:color w:val="auto"/>
          <w:sz w:val="22"/>
          <w:szCs w:val="22"/>
        </w:rPr>
        <w:t xml:space="preserve">csak abban az esetben fogja </w:t>
      </w:r>
      <w:r w:rsidR="006461FB" w:rsidRPr="00AE0FEF">
        <w:rPr>
          <w:rFonts w:cs="Arial"/>
          <w:color w:val="auto"/>
          <w:sz w:val="22"/>
          <w:szCs w:val="22"/>
        </w:rPr>
        <w:t xml:space="preserve">a </w:t>
      </w:r>
      <w:r w:rsidR="006461FB">
        <w:rPr>
          <w:rFonts w:cs="Arial"/>
          <w:color w:val="auto"/>
          <w:sz w:val="22"/>
          <w:szCs w:val="22"/>
        </w:rPr>
        <w:t xml:space="preserve">terhesség során </w:t>
      </w:r>
      <w:r w:rsidR="006461FB" w:rsidRPr="00AE0FEF">
        <w:rPr>
          <w:rFonts w:cs="Arial"/>
          <w:color w:val="auto"/>
          <w:sz w:val="22"/>
          <w:szCs w:val="22"/>
        </w:rPr>
        <w:t>előírni</w:t>
      </w:r>
      <w:r w:rsidR="006461FB">
        <w:rPr>
          <w:rFonts w:cs="Arial"/>
          <w:color w:val="auto"/>
          <w:sz w:val="22"/>
          <w:szCs w:val="22"/>
        </w:rPr>
        <w:t xml:space="preserve"> a </w:t>
      </w:r>
      <w:r w:rsidR="002A123C">
        <w:rPr>
          <w:rFonts w:cs="Arial"/>
          <w:color w:val="auto"/>
          <w:sz w:val="22"/>
          <w:szCs w:val="22"/>
        </w:rPr>
        <w:t>Salbutamol 2 mg tabletta sze</w:t>
      </w:r>
      <w:r w:rsidR="006461FB">
        <w:rPr>
          <w:rFonts w:cs="Arial"/>
          <w:color w:val="auto"/>
          <w:sz w:val="22"/>
          <w:szCs w:val="22"/>
        </w:rPr>
        <w:t xml:space="preserve">dését, amennyiben ez feltétlenül </w:t>
      </w:r>
      <w:r w:rsidRPr="00AE0FEF">
        <w:rPr>
          <w:rFonts w:cs="Arial"/>
          <w:color w:val="auto"/>
          <w:sz w:val="22"/>
          <w:szCs w:val="22"/>
        </w:rPr>
        <w:t>szükséges.</w:t>
      </w:r>
    </w:p>
    <w:p w:rsidR="006461FB" w:rsidRDefault="006461FB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Szoptatás ideje alatt a </w:t>
      </w:r>
      <w:r w:rsidR="00312117">
        <w:rPr>
          <w:rFonts w:cs="Arial"/>
          <w:color w:val="auto"/>
          <w:sz w:val="22"/>
          <w:szCs w:val="22"/>
        </w:rPr>
        <w:t>gyógyszer</w:t>
      </w:r>
      <w:r w:rsidR="00312117" w:rsidRPr="00AE0FEF">
        <w:rPr>
          <w:rFonts w:cs="Arial"/>
          <w:color w:val="auto"/>
          <w:sz w:val="22"/>
          <w:szCs w:val="22"/>
        </w:rPr>
        <w:t xml:space="preserve"> </w:t>
      </w:r>
      <w:r w:rsidRPr="00AE0FEF">
        <w:rPr>
          <w:rFonts w:cs="Arial"/>
          <w:color w:val="auto"/>
          <w:sz w:val="22"/>
          <w:szCs w:val="22"/>
        </w:rPr>
        <w:t>szedése ellenjavallt.</w:t>
      </w:r>
    </w:p>
    <w:p w:rsidR="00D41C5A" w:rsidRPr="00A4039E" w:rsidRDefault="00D41C5A" w:rsidP="00AE0FEF">
      <w:pPr>
        <w:spacing w:line="260" w:lineRule="exact"/>
        <w:rPr>
          <w:rFonts w:cs="Arial"/>
          <w:bCs/>
          <w:color w:val="auto"/>
          <w:sz w:val="22"/>
          <w:szCs w:val="22"/>
        </w:rPr>
      </w:pPr>
    </w:p>
    <w:p w:rsidR="00D41C5A" w:rsidRPr="00AE0FEF" w:rsidRDefault="00D41C5A" w:rsidP="00AE0FEF">
      <w:pPr>
        <w:pStyle w:val="Szvegtrzs"/>
        <w:spacing w:after="0" w:line="260" w:lineRule="exact"/>
        <w:rPr>
          <w:rFonts w:cs="Arial"/>
          <w:b/>
          <w:bCs/>
          <w:color w:val="auto"/>
          <w:sz w:val="22"/>
          <w:szCs w:val="22"/>
        </w:rPr>
      </w:pPr>
      <w:r w:rsidRPr="00AE0FEF">
        <w:rPr>
          <w:rFonts w:cs="Arial"/>
          <w:b/>
          <w:bCs/>
          <w:color w:val="auto"/>
          <w:sz w:val="22"/>
          <w:szCs w:val="22"/>
        </w:rPr>
        <w:t xml:space="preserve">A készítmény hatásai a gépjárművezetéshez és </w:t>
      </w:r>
      <w:r w:rsidR="002B5E60">
        <w:rPr>
          <w:rFonts w:cs="Arial"/>
          <w:b/>
          <w:bCs/>
          <w:color w:val="auto"/>
          <w:sz w:val="22"/>
          <w:szCs w:val="22"/>
        </w:rPr>
        <w:t xml:space="preserve">a </w:t>
      </w:r>
      <w:r w:rsidRPr="00AE0FEF">
        <w:rPr>
          <w:rFonts w:cs="Arial"/>
          <w:b/>
          <w:bCs/>
          <w:color w:val="auto"/>
          <w:sz w:val="22"/>
          <w:szCs w:val="22"/>
        </w:rPr>
        <w:t xml:space="preserve">gépek </w:t>
      </w:r>
      <w:r w:rsidR="006F65E7" w:rsidRPr="00AE0FEF">
        <w:rPr>
          <w:rFonts w:cs="Arial"/>
          <w:b/>
          <w:bCs/>
          <w:color w:val="auto"/>
          <w:sz w:val="22"/>
          <w:szCs w:val="22"/>
        </w:rPr>
        <w:t>kezel</w:t>
      </w:r>
      <w:r w:rsidRPr="00AE0FEF">
        <w:rPr>
          <w:rFonts w:cs="Arial"/>
          <w:b/>
          <w:bCs/>
          <w:color w:val="auto"/>
          <w:sz w:val="22"/>
          <w:szCs w:val="22"/>
        </w:rPr>
        <w:t>éséhez szükséges képességekre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Fenti képességeket a </w:t>
      </w:r>
      <w:r w:rsidR="002B2B3B">
        <w:rPr>
          <w:rFonts w:cs="Arial"/>
          <w:color w:val="auto"/>
          <w:sz w:val="22"/>
          <w:szCs w:val="22"/>
        </w:rPr>
        <w:t>gyógyszer</w:t>
      </w:r>
      <w:r w:rsidR="002B2B3B" w:rsidRPr="00AE0FEF">
        <w:rPr>
          <w:rFonts w:cs="Arial"/>
          <w:color w:val="auto"/>
          <w:sz w:val="22"/>
          <w:szCs w:val="22"/>
        </w:rPr>
        <w:t xml:space="preserve"> </w:t>
      </w:r>
      <w:r w:rsidRPr="00AE0FEF">
        <w:rPr>
          <w:rFonts w:cs="Arial"/>
          <w:color w:val="auto"/>
          <w:sz w:val="22"/>
          <w:szCs w:val="22"/>
        </w:rPr>
        <w:t>nem befolyásolja.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60326B" w:rsidP="00AE0FEF">
      <w:pPr>
        <w:pStyle w:val="Cmsor3"/>
        <w:spacing w:line="260" w:lineRule="exact"/>
        <w:jc w:val="left"/>
        <w:rPr>
          <w:rFonts w:cs="Arial"/>
          <w:b/>
          <w:bCs/>
          <w:i w:val="0"/>
          <w:color w:val="auto"/>
          <w:sz w:val="22"/>
          <w:szCs w:val="22"/>
        </w:rPr>
      </w:pPr>
      <w:r>
        <w:rPr>
          <w:rFonts w:cs="Arial"/>
          <w:b/>
          <w:bCs/>
          <w:i w:val="0"/>
          <w:color w:val="auto"/>
          <w:sz w:val="22"/>
          <w:szCs w:val="22"/>
        </w:rPr>
        <w:t>A</w:t>
      </w:r>
      <w:r w:rsidRPr="00AE0FEF">
        <w:rPr>
          <w:rFonts w:cs="Arial"/>
          <w:b/>
          <w:bCs/>
          <w:i w:val="0"/>
          <w:color w:val="auto"/>
          <w:sz w:val="22"/>
          <w:szCs w:val="22"/>
        </w:rPr>
        <w:t xml:space="preserve"> </w:t>
      </w:r>
      <w:r w:rsidR="00D41C5A" w:rsidRPr="00AE0FEF">
        <w:rPr>
          <w:rFonts w:cs="Arial"/>
          <w:b/>
          <w:bCs/>
          <w:i w:val="0"/>
          <w:color w:val="auto"/>
          <w:sz w:val="22"/>
          <w:szCs w:val="22"/>
        </w:rPr>
        <w:t xml:space="preserve">Salbutamol </w:t>
      </w:r>
      <w:r w:rsidR="00B64E08" w:rsidRPr="00AE0FEF">
        <w:rPr>
          <w:rFonts w:cs="Arial"/>
          <w:b/>
          <w:bCs/>
          <w:i w:val="0"/>
          <w:color w:val="auto"/>
          <w:sz w:val="22"/>
          <w:szCs w:val="22"/>
        </w:rPr>
        <w:t>2 mg</w:t>
      </w:r>
      <w:r w:rsidR="00D41C5A" w:rsidRPr="00AE0FEF">
        <w:rPr>
          <w:rFonts w:cs="Arial"/>
          <w:b/>
          <w:bCs/>
          <w:i w:val="0"/>
          <w:color w:val="auto"/>
          <w:sz w:val="22"/>
          <w:szCs w:val="22"/>
        </w:rPr>
        <w:t xml:space="preserve"> tabletta</w:t>
      </w:r>
      <w:r>
        <w:rPr>
          <w:rFonts w:cs="Arial"/>
          <w:b/>
          <w:bCs/>
          <w:i w:val="0"/>
          <w:color w:val="auto"/>
          <w:sz w:val="22"/>
          <w:szCs w:val="22"/>
        </w:rPr>
        <w:t xml:space="preserve"> laktózt tartalmaz.</w:t>
      </w:r>
    </w:p>
    <w:p w:rsidR="00A1114E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Tejcukor </w:t>
      </w:r>
      <w:r w:rsidR="006F65E7" w:rsidRPr="00AE0FEF">
        <w:rPr>
          <w:rFonts w:cs="Arial"/>
          <w:color w:val="auto"/>
          <w:sz w:val="22"/>
          <w:szCs w:val="22"/>
        </w:rPr>
        <w:t>(laktóz)</w:t>
      </w:r>
      <w:r w:rsidR="002B5E60">
        <w:rPr>
          <w:rFonts w:cs="Arial"/>
          <w:color w:val="auto"/>
          <w:sz w:val="22"/>
          <w:szCs w:val="22"/>
        </w:rPr>
        <w:t>-</w:t>
      </w:r>
      <w:r w:rsidRPr="00AE0FEF">
        <w:rPr>
          <w:rFonts w:cs="Arial"/>
          <w:color w:val="auto"/>
          <w:sz w:val="22"/>
          <w:szCs w:val="22"/>
        </w:rPr>
        <w:t xml:space="preserve">érzékenységben figyelembe kell venni, hogy </w:t>
      </w:r>
      <w:r w:rsidR="009B7F83">
        <w:rPr>
          <w:rFonts w:cs="Arial"/>
          <w:color w:val="auto"/>
          <w:sz w:val="22"/>
          <w:szCs w:val="22"/>
        </w:rPr>
        <w:t>1 db Salbutamol 2 </w:t>
      </w:r>
      <w:r w:rsidR="009B7F83" w:rsidRPr="009B7F83">
        <w:rPr>
          <w:rFonts w:cs="Arial"/>
          <w:color w:val="auto"/>
          <w:sz w:val="22"/>
          <w:szCs w:val="22"/>
        </w:rPr>
        <w:t>mg tabletta</w:t>
      </w:r>
      <w:r w:rsidRPr="00AE0FEF">
        <w:rPr>
          <w:rFonts w:cs="Arial"/>
          <w:color w:val="auto"/>
          <w:sz w:val="22"/>
          <w:szCs w:val="22"/>
        </w:rPr>
        <w:t xml:space="preserve"> 24</w:t>
      </w:r>
      <w:r w:rsidR="006F65E7" w:rsidRPr="00AE0FEF">
        <w:rPr>
          <w:rFonts w:cs="Arial"/>
          <w:color w:val="auto"/>
          <w:sz w:val="22"/>
          <w:szCs w:val="22"/>
        </w:rPr>
        <w:t> </w:t>
      </w:r>
      <w:r w:rsidRPr="00AE0FEF">
        <w:rPr>
          <w:rFonts w:cs="Arial"/>
          <w:color w:val="auto"/>
          <w:sz w:val="22"/>
          <w:szCs w:val="22"/>
        </w:rPr>
        <w:t xml:space="preserve">mg </w:t>
      </w:r>
      <w:proofErr w:type="gramStart"/>
      <w:r w:rsidRPr="00AE0FEF">
        <w:rPr>
          <w:rFonts w:cs="Arial"/>
          <w:color w:val="auto"/>
          <w:sz w:val="22"/>
          <w:szCs w:val="22"/>
        </w:rPr>
        <w:t>tejcukrot</w:t>
      </w:r>
      <w:proofErr w:type="gramEnd"/>
      <w:r w:rsidRPr="00AE0FEF">
        <w:rPr>
          <w:rFonts w:cs="Arial"/>
          <w:color w:val="auto"/>
          <w:sz w:val="22"/>
          <w:szCs w:val="22"/>
        </w:rPr>
        <w:t xml:space="preserve"> is tartalmaz.</w:t>
      </w:r>
    </w:p>
    <w:p w:rsidR="00D41C5A" w:rsidRPr="00AE0FEF" w:rsidRDefault="00021910" w:rsidP="00AE0FEF">
      <w:pPr>
        <w:spacing w:line="260" w:lineRule="exact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 xml:space="preserve">Amennyiben kezelőorvosa korábban már figyelmeztette Önt, hogy bizonyos cukrokra érzékeny, </w:t>
      </w:r>
      <w:r w:rsidR="00A1114E" w:rsidRPr="00A4039E">
        <w:rPr>
          <w:noProof/>
          <w:color w:val="auto"/>
          <w:sz w:val="22"/>
          <w:szCs w:val="22"/>
        </w:rPr>
        <w:t xml:space="preserve">keresse fel </w:t>
      </w:r>
      <w:r w:rsidR="002B5E60">
        <w:rPr>
          <w:noProof/>
          <w:color w:val="auto"/>
          <w:sz w:val="22"/>
          <w:szCs w:val="22"/>
        </w:rPr>
        <w:t>kezelő</w:t>
      </w:r>
      <w:r w:rsidR="00A1114E" w:rsidRPr="00A4039E">
        <w:rPr>
          <w:noProof/>
          <w:color w:val="auto"/>
          <w:sz w:val="22"/>
          <w:szCs w:val="22"/>
        </w:rPr>
        <w:t>orvosát, mielőtt elkezdi szedni ezt a gyógyszert.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4039E" w:rsidRDefault="00D41C5A" w:rsidP="00AE0FEF">
      <w:pPr>
        <w:spacing w:line="260" w:lineRule="exact"/>
        <w:rPr>
          <w:rFonts w:cs="Arial"/>
          <w:bCs/>
          <w:color w:val="auto"/>
          <w:sz w:val="22"/>
          <w:szCs w:val="22"/>
        </w:rPr>
      </w:pPr>
    </w:p>
    <w:p w:rsidR="00D41C5A" w:rsidRPr="00AE0FEF" w:rsidRDefault="00D41C5A" w:rsidP="00AE0FEF">
      <w:pPr>
        <w:pStyle w:val="Szvegtrzs"/>
        <w:spacing w:after="0" w:line="260" w:lineRule="exact"/>
        <w:rPr>
          <w:rFonts w:cs="Arial"/>
          <w:b/>
          <w:color w:val="auto"/>
          <w:sz w:val="22"/>
          <w:szCs w:val="22"/>
        </w:rPr>
      </w:pPr>
      <w:r w:rsidRPr="00AE0FEF">
        <w:rPr>
          <w:rFonts w:cs="Arial"/>
          <w:b/>
          <w:color w:val="auto"/>
          <w:sz w:val="22"/>
          <w:szCs w:val="22"/>
        </w:rPr>
        <w:t>3.</w:t>
      </w:r>
      <w:r w:rsidR="00B64E08" w:rsidRPr="00AE0FEF">
        <w:rPr>
          <w:rFonts w:cs="Arial"/>
          <w:b/>
          <w:color w:val="auto"/>
          <w:sz w:val="22"/>
          <w:szCs w:val="22"/>
        </w:rPr>
        <w:tab/>
      </w:r>
      <w:r w:rsidR="00B8734A">
        <w:rPr>
          <w:rFonts w:cs="Arial"/>
          <w:b/>
          <w:color w:val="auto"/>
          <w:sz w:val="22"/>
          <w:szCs w:val="22"/>
        </w:rPr>
        <w:t xml:space="preserve">Hogyan kell szedni a </w:t>
      </w:r>
      <w:r w:rsidR="00B8734A" w:rsidRPr="00B8734A">
        <w:rPr>
          <w:rFonts w:cs="Arial"/>
          <w:b/>
          <w:color w:val="auto"/>
          <w:sz w:val="22"/>
          <w:szCs w:val="22"/>
        </w:rPr>
        <w:t>Salbutamol 2 mg tablett</w:t>
      </w:r>
      <w:r w:rsidR="00B8734A">
        <w:rPr>
          <w:rFonts w:cs="Arial"/>
          <w:b/>
          <w:color w:val="auto"/>
          <w:sz w:val="22"/>
          <w:szCs w:val="22"/>
        </w:rPr>
        <w:t>át</w:t>
      </w:r>
      <w:r w:rsidRPr="00AE0FEF">
        <w:rPr>
          <w:rFonts w:cs="Arial"/>
          <w:b/>
          <w:color w:val="auto"/>
          <w:sz w:val="22"/>
          <w:szCs w:val="22"/>
        </w:rPr>
        <w:t>?</w:t>
      </w:r>
    </w:p>
    <w:p w:rsidR="00D41C5A" w:rsidRPr="00AE0FEF" w:rsidRDefault="00D41C5A" w:rsidP="00AE0FEF">
      <w:pPr>
        <w:pStyle w:val="Cmsor3"/>
        <w:spacing w:line="260" w:lineRule="exact"/>
        <w:jc w:val="left"/>
        <w:rPr>
          <w:rFonts w:cs="Arial"/>
          <w:color w:val="auto"/>
          <w:sz w:val="22"/>
          <w:szCs w:val="22"/>
        </w:rPr>
      </w:pPr>
    </w:p>
    <w:p w:rsidR="00D41C5A" w:rsidRPr="00AE0FEF" w:rsidRDefault="006A4F21" w:rsidP="00AE0FEF">
      <w:pPr>
        <w:spacing w:line="260" w:lineRule="exact"/>
        <w:rPr>
          <w:rFonts w:cs="Arial"/>
          <w:color w:val="auto"/>
          <w:sz w:val="22"/>
          <w:szCs w:val="22"/>
        </w:rPr>
      </w:pPr>
      <w:r>
        <w:rPr>
          <w:noProof/>
          <w:color w:val="auto"/>
          <w:sz w:val="22"/>
          <w:szCs w:val="22"/>
        </w:rPr>
        <w:t>A gyógyszert</w:t>
      </w:r>
      <w:r w:rsidR="00B64E08" w:rsidRPr="00AE0FEF">
        <w:rPr>
          <w:noProof/>
          <w:color w:val="auto"/>
          <w:sz w:val="22"/>
          <w:szCs w:val="22"/>
        </w:rPr>
        <w:t xml:space="preserve"> mindig az orvos ál</w:t>
      </w:r>
      <w:r w:rsidR="006F65E7" w:rsidRPr="00AE0FEF">
        <w:rPr>
          <w:noProof/>
          <w:color w:val="auto"/>
          <w:sz w:val="22"/>
          <w:szCs w:val="22"/>
        </w:rPr>
        <w:t xml:space="preserve">tal elmondottaknak megfelelően </w:t>
      </w:r>
      <w:r w:rsidR="00D41C5A" w:rsidRPr="00AE0FEF">
        <w:rPr>
          <w:rFonts w:cs="Arial"/>
          <w:color w:val="auto"/>
          <w:sz w:val="22"/>
          <w:szCs w:val="22"/>
        </w:rPr>
        <w:t xml:space="preserve">alkalmazza. Amennyiben nem biztos az adagolást illetően, kérdezze meg kezelőorvosát vagy gyógyszerészét. 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Amennyiben kezelőorvosa másképp nem rendeli, a </w:t>
      </w:r>
      <w:r w:rsidR="00291424">
        <w:rPr>
          <w:rFonts w:cs="Arial"/>
          <w:color w:val="auto"/>
          <w:sz w:val="22"/>
          <w:szCs w:val="22"/>
        </w:rPr>
        <w:t>gyógyszer</w:t>
      </w:r>
      <w:r w:rsidR="00291424" w:rsidRPr="00AE0FEF">
        <w:rPr>
          <w:rFonts w:cs="Arial"/>
          <w:color w:val="auto"/>
          <w:sz w:val="22"/>
          <w:szCs w:val="22"/>
        </w:rPr>
        <w:t xml:space="preserve"> </w:t>
      </w:r>
      <w:r w:rsidR="0054007A">
        <w:rPr>
          <w:rFonts w:cs="Arial"/>
          <w:color w:val="auto"/>
          <w:sz w:val="22"/>
          <w:szCs w:val="22"/>
        </w:rPr>
        <w:t xml:space="preserve">ajánlott </w:t>
      </w:r>
      <w:r w:rsidRPr="00AE0FEF">
        <w:rPr>
          <w:rFonts w:cs="Arial"/>
          <w:color w:val="auto"/>
          <w:sz w:val="22"/>
          <w:szCs w:val="22"/>
        </w:rPr>
        <w:t xml:space="preserve">adagja: 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  <w:u w:val="single"/>
        </w:rPr>
      </w:pPr>
      <w:r w:rsidRPr="00AE0FEF">
        <w:rPr>
          <w:rFonts w:cs="Arial"/>
          <w:color w:val="auto"/>
          <w:sz w:val="22"/>
          <w:szCs w:val="22"/>
          <w:u w:val="single"/>
        </w:rPr>
        <w:t>Felnőttek és 12 év feletti gyermekek:</w:t>
      </w:r>
    </w:p>
    <w:p w:rsidR="006F65E7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Kezdő adag: legfeljebb </w:t>
      </w:r>
      <w:r w:rsidR="00DC4CE5" w:rsidRPr="00AE0FEF">
        <w:rPr>
          <w:rFonts w:cs="Arial"/>
          <w:color w:val="auto"/>
          <w:sz w:val="22"/>
          <w:szCs w:val="22"/>
        </w:rPr>
        <w:t>4×1</w:t>
      </w:r>
      <w:r w:rsidR="00DC4CE5" w:rsidRPr="00AE0FEF">
        <w:rPr>
          <w:rFonts w:cs="Arial"/>
          <w:color w:val="auto"/>
          <w:sz w:val="22"/>
          <w:szCs w:val="22"/>
        </w:rPr>
        <w:noBreakHyphen/>
        <w:t xml:space="preserve">2 tabletta </w:t>
      </w:r>
      <w:r w:rsidRPr="00AE0FEF">
        <w:rPr>
          <w:rFonts w:cs="Arial"/>
          <w:color w:val="auto"/>
          <w:sz w:val="22"/>
          <w:szCs w:val="22"/>
        </w:rPr>
        <w:t>(</w:t>
      </w:r>
      <w:r w:rsidR="00DC4CE5" w:rsidRPr="00AE0FEF">
        <w:rPr>
          <w:rFonts w:cs="Arial"/>
          <w:color w:val="auto"/>
          <w:sz w:val="22"/>
          <w:szCs w:val="22"/>
        </w:rPr>
        <w:t>4×2</w:t>
      </w:r>
      <w:r w:rsidR="00DC4CE5" w:rsidRPr="00AE0FEF">
        <w:rPr>
          <w:rFonts w:cs="Arial"/>
          <w:color w:val="auto"/>
          <w:sz w:val="22"/>
          <w:szCs w:val="22"/>
        </w:rPr>
        <w:noBreakHyphen/>
        <w:t>4 m</w:t>
      </w:r>
      <w:r w:rsidR="00DC4CE5">
        <w:rPr>
          <w:rFonts w:cs="Arial"/>
          <w:color w:val="auto"/>
          <w:sz w:val="22"/>
          <w:szCs w:val="22"/>
        </w:rPr>
        <w:t>g</w:t>
      </w:r>
      <w:r w:rsidRPr="00AE0FEF">
        <w:rPr>
          <w:rFonts w:cs="Arial"/>
          <w:color w:val="auto"/>
          <w:sz w:val="22"/>
          <w:szCs w:val="22"/>
        </w:rPr>
        <w:t>) naponta.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Amennyiben szükséges, a kezdő adagot meg lehet ismételni, de a következő </w:t>
      </w:r>
      <w:r w:rsidR="00B05A12">
        <w:rPr>
          <w:rFonts w:cs="Arial"/>
          <w:color w:val="auto"/>
          <w:sz w:val="22"/>
          <w:szCs w:val="22"/>
        </w:rPr>
        <w:t>adag alkalmazásáig</w:t>
      </w:r>
      <w:r w:rsidRPr="00AE0FEF">
        <w:rPr>
          <w:rFonts w:cs="Arial"/>
          <w:color w:val="auto"/>
          <w:sz w:val="22"/>
          <w:szCs w:val="22"/>
        </w:rPr>
        <w:t xml:space="preserve"> </w:t>
      </w:r>
      <w:r w:rsidRPr="00AE0FEF">
        <w:rPr>
          <w:rFonts w:cs="Arial"/>
          <w:i/>
          <w:iCs/>
          <w:color w:val="auto"/>
          <w:sz w:val="22"/>
          <w:szCs w:val="22"/>
        </w:rPr>
        <w:t>legalább 6 órának kell eltelnie.</w:t>
      </w:r>
      <w:r w:rsidRPr="00AE0FEF">
        <w:rPr>
          <w:rFonts w:cs="Arial"/>
          <w:color w:val="auto"/>
          <w:sz w:val="22"/>
          <w:szCs w:val="22"/>
        </w:rPr>
        <w:t xml:space="preserve"> Amennyiben ez az adagolás nem biztosítja a kívánt hatást, a kezelőorvos az adag fokozatos emelését fogja előírni, az alkalmazható legmagasabb, </w:t>
      </w:r>
      <w:r w:rsidR="00D7108A" w:rsidRPr="00AE0FEF">
        <w:rPr>
          <w:rFonts w:cs="Arial"/>
          <w:color w:val="auto"/>
          <w:sz w:val="22"/>
          <w:szCs w:val="22"/>
        </w:rPr>
        <w:t>4×4</w:t>
      </w:r>
      <w:r w:rsidR="00D7108A">
        <w:rPr>
          <w:rFonts w:cs="Arial"/>
          <w:color w:val="auto"/>
          <w:sz w:val="22"/>
          <w:szCs w:val="22"/>
        </w:rPr>
        <w:t> </w:t>
      </w:r>
      <w:r w:rsidR="00D7108A" w:rsidRPr="00AE0FEF">
        <w:rPr>
          <w:rFonts w:cs="Arial"/>
          <w:color w:val="auto"/>
          <w:sz w:val="22"/>
          <w:szCs w:val="22"/>
        </w:rPr>
        <w:t xml:space="preserve">tabletta </w:t>
      </w:r>
      <w:r w:rsidRPr="00AE0FEF">
        <w:rPr>
          <w:rFonts w:cs="Arial"/>
          <w:color w:val="auto"/>
          <w:sz w:val="22"/>
          <w:szCs w:val="22"/>
        </w:rPr>
        <w:t>(</w:t>
      </w:r>
      <w:r w:rsidR="00D7108A" w:rsidRPr="00AE0FEF">
        <w:rPr>
          <w:rFonts w:cs="Arial"/>
          <w:color w:val="auto"/>
          <w:sz w:val="22"/>
          <w:szCs w:val="22"/>
        </w:rPr>
        <w:t>4×8 m</w:t>
      </w:r>
      <w:r w:rsidR="00D7108A">
        <w:rPr>
          <w:rFonts w:cs="Arial"/>
          <w:color w:val="auto"/>
          <w:sz w:val="22"/>
          <w:szCs w:val="22"/>
        </w:rPr>
        <w:t>g</w:t>
      </w:r>
      <w:r w:rsidRPr="00AE0FEF">
        <w:rPr>
          <w:rFonts w:cs="Arial"/>
          <w:color w:val="auto"/>
          <w:sz w:val="22"/>
          <w:szCs w:val="22"/>
        </w:rPr>
        <w:t>) adagig.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Az adag emelése alatt figyelni kell a mellékhatások megjelenésére, mivel ez a kezelés felfüggesztését vonhatja maga után.</w:t>
      </w:r>
    </w:p>
    <w:p w:rsidR="00D41C5A" w:rsidRPr="00AE0FEF" w:rsidRDefault="00D7108A" w:rsidP="00AE0FEF">
      <w:pPr>
        <w:spacing w:line="260" w:lineRule="exact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2 tablettánál (</w:t>
      </w:r>
      <w:r w:rsidR="00D41C5A" w:rsidRPr="00AE0FEF">
        <w:rPr>
          <w:rFonts w:cs="Arial"/>
          <w:color w:val="auto"/>
          <w:sz w:val="22"/>
          <w:szCs w:val="22"/>
        </w:rPr>
        <w:t>4</w:t>
      </w:r>
      <w:r w:rsidR="006F65E7" w:rsidRPr="00AE0FEF">
        <w:rPr>
          <w:rFonts w:cs="Arial"/>
          <w:color w:val="auto"/>
          <w:sz w:val="22"/>
          <w:szCs w:val="22"/>
        </w:rPr>
        <w:t> </w:t>
      </w:r>
      <w:r w:rsidR="00D41C5A" w:rsidRPr="00AE0FEF">
        <w:rPr>
          <w:rFonts w:cs="Arial"/>
          <w:color w:val="auto"/>
          <w:sz w:val="22"/>
          <w:szCs w:val="22"/>
        </w:rPr>
        <w:t>mg</w:t>
      </w:r>
      <w:r>
        <w:rPr>
          <w:rFonts w:cs="Arial"/>
          <w:color w:val="auto"/>
          <w:sz w:val="22"/>
          <w:szCs w:val="22"/>
        </w:rPr>
        <w:t>)</w:t>
      </w:r>
      <w:r w:rsidR="00D41C5A" w:rsidRPr="00AE0FEF">
        <w:rPr>
          <w:rFonts w:cs="Arial"/>
          <w:color w:val="auto"/>
          <w:sz w:val="22"/>
          <w:szCs w:val="22"/>
        </w:rPr>
        <w:t xml:space="preserve"> magasabb egyszeri adagot kezelőorvosa csak akkor fog előírni, amennyiben a kisebb adagok hatástalannak bizonyultak.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  <w:u w:val="single"/>
        </w:rPr>
      </w:pPr>
      <w:r w:rsidRPr="00AE0FEF">
        <w:rPr>
          <w:rFonts w:cs="Arial"/>
          <w:color w:val="auto"/>
          <w:sz w:val="22"/>
          <w:szCs w:val="22"/>
          <w:u w:val="single"/>
        </w:rPr>
        <w:t>Idős</w:t>
      </w:r>
      <w:r w:rsidR="006F65E7" w:rsidRPr="00AE0FEF">
        <w:rPr>
          <w:rFonts w:cs="Arial"/>
          <w:color w:val="auto"/>
          <w:sz w:val="22"/>
          <w:szCs w:val="22"/>
          <w:u w:val="single"/>
        </w:rPr>
        <w:t>ek</w:t>
      </w:r>
      <w:r w:rsidRPr="00AE0FEF">
        <w:rPr>
          <w:rFonts w:cs="Arial"/>
          <w:color w:val="auto"/>
          <w:sz w:val="22"/>
          <w:szCs w:val="22"/>
          <w:u w:val="single"/>
        </w:rPr>
        <w:t>:</w:t>
      </w:r>
    </w:p>
    <w:p w:rsidR="006F65E7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Időskorú és a </w:t>
      </w:r>
      <w:proofErr w:type="gramStart"/>
      <w:r w:rsidRPr="00AE0FEF">
        <w:rPr>
          <w:rFonts w:cs="Arial"/>
          <w:color w:val="auto"/>
          <w:sz w:val="22"/>
          <w:szCs w:val="22"/>
        </w:rPr>
        <w:t>szimpatikus</w:t>
      </w:r>
      <w:proofErr w:type="gramEnd"/>
      <w:r w:rsidRPr="00AE0FEF">
        <w:rPr>
          <w:rFonts w:cs="Arial"/>
          <w:color w:val="auto"/>
          <w:sz w:val="22"/>
          <w:szCs w:val="22"/>
        </w:rPr>
        <w:t xml:space="preserve"> idegrendszer ingerlésére fokozottan érzékeny betegek esetében a kezdő adag: legfeljebb </w:t>
      </w:r>
      <w:r w:rsidR="00C2373D" w:rsidRPr="00AE0FEF">
        <w:rPr>
          <w:rFonts w:cs="Arial"/>
          <w:color w:val="auto"/>
          <w:sz w:val="22"/>
          <w:szCs w:val="22"/>
        </w:rPr>
        <w:t xml:space="preserve">4×1 tabletta </w:t>
      </w:r>
      <w:r w:rsidRPr="00AE0FEF">
        <w:rPr>
          <w:rFonts w:cs="Arial"/>
          <w:color w:val="auto"/>
          <w:sz w:val="22"/>
          <w:szCs w:val="22"/>
        </w:rPr>
        <w:t>(</w:t>
      </w:r>
      <w:r w:rsidR="00C2373D" w:rsidRPr="00AE0FEF">
        <w:rPr>
          <w:rFonts w:cs="Arial"/>
          <w:color w:val="auto"/>
          <w:sz w:val="22"/>
          <w:szCs w:val="22"/>
        </w:rPr>
        <w:t>4×2 mg</w:t>
      </w:r>
      <w:r w:rsidRPr="00AE0FEF">
        <w:rPr>
          <w:rFonts w:cs="Arial"/>
          <w:color w:val="auto"/>
          <w:sz w:val="22"/>
          <w:szCs w:val="22"/>
        </w:rPr>
        <w:t>) naponta.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Amennyiben ez hatástalan, orvosa ezt az adagot növelheti legfeljebb </w:t>
      </w:r>
      <w:r w:rsidR="00C2373D" w:rsidRPr="00AE0FEF">
        <w:rPr>
          <w:rFonts w:cs="Arial"/>
          <w:color w:val="auto"/>
          <w:sz w:val="22"/>
          <w:szCs w:val="22"/>
        </w:rPr>
        <w:t>3</w:t>
      </w:r>
      <w:r w:rsidR="00C2373D" w:rsidRPr="00AE0FEF">
        <w:rPr>
          <w:rFonts w:cs="Arial"/>
          <w:color w:val="auto"/>
          <w:sz w:val="22"/>
          <w:szCs w:val="22"/>
        </w:rPr>
        <w:noBreakHyphen/>
        <w:t>4×4 tablettára</w:t>
      </w:r>
      <w:r w:rsidR="00C2373D">
        <w:rPr>
          <w:rFonts w:cs="Arial"/>
          <w:color w:val="auto"/>
          <w:sz w:val="22"/>
          <w:szCs w:val="22"/>
        </w:rPr>
        <w:t xml:space="preserve"> </w:t>
      </w:r>
      <w:r w:rsidRPr="00AE0FEF">
        <w:rPr>
          <w:rFonts w:cs="Arial"/>
          <w:color w:val="auto"/>
          <w:sz w:val="22"/>
          <w:szCs w:val="22"/>
        </w:rPr>
        <w:t>(</w:t>
      </w:r>
      <w:r w:rsidR="00C2373D" w:rsidRPr="00AE0FEF">
        <w:rPr>
          <w:rFonts w:cs="Arial"/>
          <w:color w:val="auto"/>
          <w:sz w:val="22"/>
          <w:szCs w:val="22"/>
        </w:rPr>
        <w:t>3</w:t>
      </w:r>
      <w:r w:rsidR="00C2373D" w:rsidRPr="00AE0FEF">
        <w:rPr>
          <w:rFonts w:cs="Arial"/>
          <w:color w:val="auto"/>
          <w:sz w:val="22"/>
          <w:szCs w:val="22"/>
        </w:rPr>
        <w:noBreakHyphen/>
        <w:t>4×8 mg-ra</w:t>
      </w:r>
      <w:r w:rsidRPr="00AE0FEF">
        <w:rPr>
          <w:rFonts w:cs="Arial"/>
          <w:color w:val="auto"/>
          <w:sz w:val="22"/>
          <w:szCs w:val="22"/>
        </w:rPr>
        <w:t>)</w:t>
      </w:r>
      <w:r w:rsidR="000A72F3" w:rsidRPr="00AE0FEF">
        <w:rPr>
          <w:rFonts w:cs="Arial"/>
          <w:color w:val="auto"/>
          <w:sz w:val="22"/>
          <w:szCs w:val="22"/>
        </w:rPr>
        <w:t>.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A szalbutamol </w:t>
      </w:r>
      <w:r w:rsidR="002A00FF" w:rsidRPr="00AE0FEF">
        <w:rPr>
          <w:rFonts w:cs="Arial"/>
          <w:color w:val="auto"/>
          <w:sz w:val="22"/>
          <w:szCs w:val="22"/>
        </w:rPr>
        <w:t xml:space="preserve">maximális napi adagja </w:t>
      </w:r>
      <w:r w:rsidR="00DC4CE5" w:rsidRPr="00AE0FEF">
        <w:rPr>
          <w:rFonts w:cs="Arial"/>
          <w:color w:val="auto"/>
          <w:sz w:val="22"/>
          <w:szCs w:val="22"/>
        </w:rPr>
        <w:t xml:space="preserve">16 tabletta </w:t>
      </w:r>
      <w:r w:rsidR="002A00FF" w:rsidRPr="00AE0FEF">
        <w:rPr>
          <w:rFonts w:cs="Arial"/>
          <w:color w:val="auto"/>
          <w:sz w:val="22"/>
          <w:szCs w:val="22"/>
        </w:rPr>
        <w:t>(</w:t>
      </w:r>
      <w:r w:rsidR="00DC4CE5" w:rsidRPr="00AE0FEF">
        <w:rPr>
          <w:rFonts w:cs="Arial"/>
          <w:color w:val="auto"/>
          <w:sz w:val="22"/>
          <w:szCs w:val="22"/>
        </w:rPr>
        <w:t>32 mg</w:t>
      </w:r>
      <w:r w:rsidRPr="00AE0FEF">
        <w:rPr>
          <w:rFonts w:cs="Arial"/>
          <w:color w:val="auto"/>
          <w:sz w:val="22"/>
          <w:szCs w:val="22"/>
        </w:rPr>
        <w:t>).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  <w:u w:val="single"/>
        </w:rPr>
      </w:pPr>
      <w:r w:rsidRPr="00AE0FEF">
        <w:rPr>
          <w:rFonts w:cs="Arial"/>
          <w:color w:val="auto"/>
          <w:sz w:val="22"/>
          <w:szCs w:val="22"/>
          <w:u w:val="single"/>
        </w:rPr>
        <w:t>6-12 év</w:t>
      </w:r>
      <w:r w:rsidR="006F65E7" w:rsidRPr="00AE0FEF">
        <w:rPr>
          <w:rFonts w:cs="Arial"/>
          <w:color w:val="auto"/>
          <w:sz w:val="22"/>
          <w:szCs w:val="22"/>
          <w:u w:val="single"/>
        </w:rPr>
        <w:t xml:space="preserve"> közötti gyermekek</w:t>
      </w:r>
      <w:r w:rsidRPr="00AE0FEF">
        <w:rPr>
          <w:rFonts w:cs="Arial"/>
          <w:color w:val="auto"/>
          <w:sz w:val="22"/>
          <w:szCs w:val="22"/>
          <w:u w:val="single"/>
        </w:rPr>
        <w:t>:</w:t>
      </w:r>
    </w:p>
    <w:p w:rsidR="006F65E7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Kezdő adag: legfeljebb </w:t>
      </w:r>
      <w:r w:rsidR="00F21316" w:rsidRPr="00AE0FEF">
        <w:rPr>
          <w:rFonts w:cs="Arial"/>
          <w:color w:val="auto"/>
          <w:sz w:val="22"/>
          <w:szCs w:val="22"/>
        </w:rPr>
        <w:t>3</w:t>
      </w:r>
      <w:r w:rsidR="00F21316" w:rsidRPr="00AE0FEF">
        <w:rPr>
          <w:rFonts w:cs="Arial"/>
          <w:color w:val="auto"/>
          <w:sz w:val="22"/>
          <w:szCs w:val="22"/>
        </w:rPr>
        <w:noBreakHyphen/>
        <w:t>4×1 tabletta</w:t>
      </w:r>
      <w:r w:rsidR="00F21316" w:rsidRPr="00AE0FEF" w:rsidDel="00F21316">
        <w:rPr>
          <w:rFonts w:cs="Arial"/>
          <w:color w:val="auto"/>
          <w:sz w:val="22"/>
          <w:szCs w:val="22"/>
        </w:rPr>
        <w:t xml:space="preserve"> </w:t>
      </w:r>
      <w:r w:rsidRPr="00AE0FEF">
        <w:rPr>
          <w:rFonts w:cs="Arial"/>
          <w:color w:val="auto"/>
          <w:sz w:val="22"/>
          <w:szCs w:val="22"/>
        </w:rPr>
        <w:t>(</w:t>
      </w:r>
      <w:r w:rsidR="00F21316" w:rsidRPr="00AE0FEF">
        <w:rPr>
          <w:rFonts w:cs="Arial"/>
          <w:color w:val="auto"/>
          <w:sz w:val="22"/>
          <w:szCs w:val="22"/>
        </w:rPr>
        <w:t>3</w:t>
      </w:r>
      <w:r w:rsidR="00F21316" w:rsidRPr="00AE0FEF">
        <w:rPr>
          <w:rFonts w:cs="Arial"/>
          <w:color w:val="auto"/>
          <w:sz w:val="22"/>
          <w:szCs w:val="22"/>
        </w:rPr>
        <w:noBreakHyphen/>
        <w:t>4×2 mg</w:t>
      </w:r>
      <w:r w:rsidRPr="00AE0FEF">
        <w:rPr>
          <w:rFonts w:cs="Arial"/>
          <w:color w:val="auto"/>
          <w:sz w:val="22"/>
          <w:szCs w:val="22"/>
        </w:rPr>
        <w:t>) naponta.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Amennyiben szükséges, ez az adag ismételhető, de a következő </w:t>
      </w:r>
      <w:r w:rsidR="00F21316">
        <w:rPr>
          <w:rFonts w:cs="Arial"/>
          <w:color w:val="auto"/>
          <w:sz w:val="22"/>
          <w:szCs w:val="22"/>
        </w:rPr>
        <w:t xml:space="preserve">adag </w:t>
      </w:r>
      <w:r w:rsidRPr="00AE0FEF">
        <w:rPr>
          <w:rFonts w:cs="Arial"/>
          <w:color w:val="auto"/>
          <w:sz w:val="22"/>
          <w:szCs w:val="22"/>
        </w:rPr>
        <w:t>bevétel</w:t>
      </w:r>
      <w:r w:rsidR="00F21316">
        <w:rPr>
          <w:rFonts w:cs="Arial"/>
          <w:color w:val="auto"/>
          <w:sz w:val="22"/>
          <w:szCs w:val="22"/>
        </w:rPr>
        <w:t>é</w:t>
      </w:r>
      <w:r w:rsidRPr="00AE0FEF">
        <w:rPr>
          <w:rFonts w:cs="Arial"/>
          <w:color w:val="auto"/>
          <w:sz w:val="22"/>
          <w:szCs w:val="22"/>
        </w:rPr>
        <w:t>ig</w:t>
      </w:r>
      <w:r w:rsidRPr="00AE0FEF">
        <w:rPr>
          <w:rFonts w:cs="Arial"/>
          <w:i/>
          <w:iCs/>
          <w:color w:val="auto"/>
          <w:sz w:val="22"/>
          <w:szCs w:val="22"/>
        </w:rPr>
        <w:t xml:space="preserve"> legalább 6 órának kell eltelnie</w:t>
      </w:r>
      <w:r w:rsidRPr="00AE0FEF">
        <w:rPr>
          <w:rFonts w:cs="Arial"/>
          <w:color w:val="auto"/>
          <w:sz w:val="22"/>
          <w:szCs w:val="22"/>
        </w:rPr>
        <w:t xml:space="preserve">. 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Amennyiben ezek az adagok nem biztosítják a kívánt hatást, kezelőorvosa az adag fokozatos növelését írhatja elő a maximális napi </w:t>
      </w:r>
      <w:r w:rsidR="00F21316" w:rsidRPr="00AE0FEF">
        <w:rPr>
          <w:rFonts w:cs="Arial"/>
          <w:color w:val="auto"/>
          <w:sz w:val="22"/>
          <w:szCs w:val="22"/>
        </w:rPr>
        <w:t>4×3 tablett</w:t>
      </w:r>
      <w:r w:rsidR="00F21316">
        <w:rPr>
          <w:rFonts w:cs="Arial"/>
          <w:color w:val="auto"/>
          <w:sz w:val="22"/>
          <w:szCs w:val="22"/>
        </w:rPr>
        <w:t>á</w:t>
      </w:r>
      <w:r w:rsidRPr="00AE0FEF">
        <w:rPr>
          <w:rFonts w:cs="Arial"/>
          <w:color w:val="auto"/>
          <w:sz w:val="22"/>
          <w:szCs w:val="22"/>
        </w:rPr>
        <w:t>ig (</w:t>
      </w:r>
      <w:r w:rsidR="00F21316" w:rsidRPr="00AE0FEF">
        <w:rPr>
          <w:rFonts w:cs="Arial"/>
          <w:color w:val="auto"/>
          <w:sz w:val="22"/>
          <w:szCs w:val="22"/>
        </w:rPr>
        <w:t>4×6 mg</w:t>
      </w:r>
      <w:r w:rsidRPr="00AE0FEF">
        <w:rPr>
          <w:rFonts w:cs="Arial"/>
          <w:color w:val="auto"/>
          <w:sz w:val="22"/>
          <w:szCs w:val="22"/>
        </w:rPr>
        <w:t xml:space="preserve">) naponta. 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Az adagok növelésekor figyelni kell a mellékhatások megjelenésére, mivel ez a kezelés felfüggesztésére adhat okot.</w:t>
      </w:r>
    </w:p>
    <w:p w:rsidR="00EC7144" w:rsidRDefault="00EC7144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Ha a Salbutamol </w:t>
      </w:r>
      <w:r w:rsidR="00B64E08" w:rsidRPr="00AE0FEF">
        <w:rPr>
          <w:rFonts w:cs="Arial"/>
          <w:color w:val="auto"/>
          <w:sz w:val="22"/>
          <w:szCs w:val="22"/>
        </w:rPr>
        <w:t>2 mg</w:t>
      </w:r>
      <w:r w:rsidRPr="00AE0FEF">
        <w:rPr>
          <w:rFonts w:cs="Arial"/>
          <w:color w:val="auto"/>
          <w:sz w:val="22"/>
          <w:szCs w:val="22"/>
        </w:rPr>
        <w:t xml:space="preserve"> tabletta hatását túlzottan erősnek érzi, vagy a </w:t>
      </w:r>
      <w:r w:rsidR="00967308">
        <w:rPr>
          <w:rFonts w:cs="Arial"/>
          <w:color w:val="auto"/>
          <w:sz w:val="22"/>
          <w:szCs w:val="22"/>
        </w:rPr>
        <w:t>gyógyszer</w:t>
      </w:r>
      <w:r w:rsidR="00967308" w:rsidRPr="00AE0FEF">
        <w:rPr>
          <w:rFonts w:cs="Arial"/>
          <w:color w:val="auto"/>
          <w:sz w:val="22"/>
          <w:szCs w:val="22"/>
        </w:rPr>
        <w:t xml:space="preserve"> </w:t>
      </w:r>
      <w:r w:rsidRPr="00AE0FEF">
        <w:rPr>
          <w:rFonts w:cs="Arial"/>
          <w:color w:val="auto"/>
          <w:sz w:val="22"/>
          <w:szCs w:val="22"/>
        </w:rPr>
        <w:t xml:space="preserve">csekély hatásúnak bizonyul, forduljon </w:t>
      </w:r>
      <w:r w:rsidR="008C0E8C">
        <w:rPr>
          <w:rFonts w:cs="Arial"/>
          <w:color w:val="auto"/>
          <w:sz w:val="22"/>
          <w:szCs w:val="22"/>
        </w:rPr>
        <w:t>kezelő</w:t>
      </w:r>
      <w:r w:rsidRPr="00AE0FEF">
        <w:rPr>
          <w:rFonts w:cs="Arial"/>
          <w:color w:val="auto"/>
          <w:sz w:val="22"/>
          <w:szCs w:val="22"/>
        </w:rPr>
        <w:t>orvosához vagy gyógyszerészéhez.</w:t>
      </w:r>
    </w:p>
    <w:p w:rsidR="000A1E54" w:rsidRPr="00AE0FEF" w:rsidRDefault="000A1E54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pStyle w:val="Szvegtrzs"/>
        <w:spacing w:after="0" w:line="260" w:lineRule="exact"/>
        <w:rPr>
          <w:rFonts w:cs="Arial"/>
          <w:b/>
          <w:bCs/>
          <w:color w:val="auto"/>
          <w:sz w:val="22"/>
          <w:szCs w:val="22"/>
        </w:rPr>
      </w:pPr>
      <w:r w:rsidRPr="00AE0FEF">
        <w:rPr>
          <w:rFonts w:cs="Arial"/>
          <w:b/>
          <w:bCs/>
          <w:color w:val="auto"/>
          <w:sz w:val="22"/>
          <w:szCs w:val="22"/>
        </w:rPr>
        <w:t xml:space="preserve">Ha az előírtnál több Salbutamol </w:t>
      </w:r>
      <w:r w:rsidR="00B64E08" w:rsidRPr="00AE0FEF">
        <w:rPr>
          <w:rFonts w:cs="Arial"/>
          <w:b/>
          <w:bCs/>
          <w:color w:val="auto"/>
          <w:sz w:val="22"/>
          <w:szCs w:val="22"/>
        </w:rPr>
        <w:t>2 mg</w:t>
      </w:r>
      <w:r w:rsidRPr="00AE0FEF">
        <w:rPr>
          <w:rFonts w:cs="Arial"/>
          <w:b/>
          <w:bCs/>
          <w:color w:val="auto"/>
          <w:sz w:val="22"/>
          <w:szCs w:val="22"/>
        </w:rPr>
        <w:t xml:space="preserve"> tablettát vett be:</w:t>
      </w:r>
    </w:p>
    <w:p w:rsidR="006F65E7" w:rsidRPr="00AE0FEF" w:rsidRDefault="009B0CA2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9B0CA2">
        <w:rPr>
          <w:rFonts w:cs="Arial"/>
          <w:bCs/>
          <w:color w:val="auto"/>
          <w:sz w:val="22"/>
          <w:szCs w:val="22"/>
        </w:rPr>
        <w:t>Amennyiben az előírtnál nagyobb adagot vett be</w:t>
      </w:r>
      <w:r w:rsidRPr="00AE0FEF">
        <w:rPr>
          <w:rFonts w:cs="Arial"/>
          <w:color w:val="auto"/>
          <w:sz w:val="22"/>
          <w:szCs w:val="22"/>
        </w:rPr>
        <w:t xml:space="preserve"> </w:t>
      </w:r>
      <w:r>
        <w:rPr>
          <w:rFonts w:cs="Arial"/>
          <w:color w:val="auto"/>
          <w:sz w:val="22"/>
          <w:szCs w:val="22"/>
        </w:rPr>
        <w:t xml:space="preserve">a </w:t>
      </w:r>
      <w:r w:rsidR="00312B20">
        <w:rPr>
          <w:rFonts w:cs="Arial"/>
          <w:color w:val="auto"/>
          <w:sz w:val="22"/>
          <w:szCs w:val="22"/>
        </w:rPr>
        <w:t>gyógyszerből</w:t>
      </w:r>
      <w:r>
        <w:rPr>
          <w:rFonts w:cs="Arial"/>
          <w:color w:val="auto"/>
          <w:sz w:val="22"/>
          <w:szCs w:val="22"/>
        </w:rPr>
        <w:t>, a következő t</w:t>
      </w:r>
      <w:r w:rsidR="00D41C5A" w:rsidRPr="00AE0FEF">
        <w:rPr>
          <w:rFonts w:cs="Arial"/>
          <w:color w:val="auto"/>
          <w:sz w:val="22"/>
          <w:szCs w:val="22"/>
        </w:rPr>
        <w:t>ünetek</w:t>
      </w:r>
      <w:r w:rsidR="006D06A2">
        <w:rPr>
          <w:rFonts w:cs="Arial"/>
          <w:color w:val="auto"/>
          <w:sz w:val="22"/>
          <w:szCs w:val="22"/>
        </w:rPr>
        <w:t>et észlelheti</w:t>
      </w:r>
      <w:r w:rsidR="00D41C5A" w:rsidRPr="00AE0FEF">
        <w:rPr>
          <w:rFonts w:cs="Arial"/>
          <w:color w:val="auto"/>
          <w:sz w:val="22"/>
          <w:szCs w:val="22"/>
        </w:rPr>
        <w:t xml:space="preserve">: mellkasi fájdalom, görcsrohamok, magas- vagy alacsony vérnyomás, </w:t>
      </w:r>
      <w:r w:rsidR="006D06A2">
        <w:rPr>
          <w:rFonts w:cs="Arial"/>
          <w:color w:val="auto"/>
          <w:sz w:val="22"/>
          <w:szCs w:val="22"/>
        </w:rPr>
        <w:t>szapora</w:t>
      </w:r>
      <w:r w:rsidR="00D41C5A" w:rsidRPr="00AE0FEF">
        <w:rPr>
          <w:rFonts w:cs="Arial"/>
          <w:color w:val="auto"/>
          <w:sz w:val="22"/>
          <w:szCs w:val="22"/>
        </w:rPr>
        <w:t xml:space="preserve"> szívverés, ritmuszavarok, idegesség</w:t>
      </w:r>
      <w:r w:rsidR="006F65E7" w:rsidRPr="00AE0FEF">
        <w:rPr>
          <w:rFonts w:cs="Arial"/>
          <w:color w:val="auto"/>
          <w:sz w:val="22"/>
          <w:szCs w:val="22"/>
        </w:rPr>
        <w:t>,</w:t>
      </w:r>
      <w:r w:rsidR="00D41C5A" w:rsidRPr="00AE0FEF">
        <w:rPr>
          <w:rFonts w:cs="Arial"/>
          <w:color w:val="auto"/>
          <w:sz w:val="22"/>
          <w:szCs w:val="22"/>
        </w:rPr>
        <w:t xml:space="preserve"> fejfájás, szédülés, szívdobogásérzés, álmatlanság.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A tabletta szedését azonnal abba kell hagyni, és haladéktalanul értesíteni kell a kezelőorvost.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B64E08" w:rsidRPr="00AE0FEF" w:rsidRDefault="006F65E7" w:rsidP="00AE0FEF">
      <w:pPr>
        <w:spacing w:line="260" w:lineRule="exact"/>
        <w:ind w:right="-2"/>
        <w:rPr>
          <w:b/>
          <w:noProof/>
          <w:color w:val="auto"/>
          <w:sz w:val="22"/>
          <w:szCs w:val="22"/>
        </w:rPr>
      </w:pPr>
      <w:r w:rsidRPr="00AE0FEF">
        <w:rPr>
          <w:b/>
          <w:noProof/>
          <w:color w:val="auto"/>
          <w:sz w:val="22"/>
          <w:szCs w:val="22"/>
        </w:rPr>
        <w:t xml:space="preserve">Ha elfelejtette </w:t>
      </w:r>
      <w:r w:rsidR="00B64E08" w:rsidRPr="00AE0FEF">
        <w:rPr>
          <w:b/>
          <w:noProof/>
          <w:color w:val="auto"/>
          <w:sz w:val="22"/>
          <w:szCs w:val="22"/>
        </w:rPr>
        <w:t>bevenni a</w:t>
      </w:r>
      <w:r w:rsidR="003970A2" w:rsidRPr="00AE0FEF">
        <w:rPr>
          <w:b/>
          <w:noProof/>
          <w:color w:val="auto"/>
          <w:sz w:val="22"/>
          <w:szCs w:val="22"/>
        </w:rPr>
        <w:t xml:space="preserve"> </w:t>
      </w:r>
      <w:r w:rsidR="00B64E08" w:rsidRPr="00AE0FEF">
        <w:rPr>
          <w:rFonts w:cs="Arial"/>
          <w:b/>
          <w:bCs/>
          <w:color w:val="auto"/>
          <w:sz w:val="22"/>
          <w:szCs w:val="22"/>
        </w:rPr>
        <w:t>Salbutamol 2 mg tablettát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Következő alkalommal ne vegyen be </w:t>
      </w:r>
      <w:r w:rsidR="006F65E7" w:rsidRPr="00AE0FEF">
        <w:rPr>
          <w:rFonts w:cs="Arial"/>
          <w:color w:val="auto"/>
          <w:sz w:val="22"/>
          <w:szCs w:val="22"/>
        </w:rPr>
        <w:t xml:space="preserve">kétszeres </w:t>
      </w:r>
      <w:r w:rsidRPr="00AE0FEF">
        <w:rPr>
          <w:rFonts w:cs="Arial"/>
          <w:color w:val="auto"/>
          <w:sz w:val="22"/>
          <w:szCs w:val="22"/>
        </w:rPr>
        <w:t>adagot, mert ezzel már nem pótolja a kiesett mennyiséget, viszont a túladagolás veszélyének tenné ki magát. A kezelést folytassa a következő előírt adaggal, az előírt időben.</w:t>
      </w:r>
    </w:p>
    <w:p w:rsidR="006F65E7" w:rsidRPr="00AE0FEF" w:rsidRDefault="006F65E7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B64E08" w:rsidP="00AE0FEF">
      <w:pPr>
        <w:spacing w:line="260" w:lineRule="exact"/>
        <w:rPr>
          <w:noProof/>
          <w:color w:val="auto"/>
          <w:sz w:val="22"/>
          <w:szCs w:val="22"/>
        </w:rPr>
      </w:pPr>
      <w:r w:rsidRPr="00AE0FEF">
        <w:rPr>
          <w:noProof/>
          <w:color w:val="auto"/>
          <w:sz w:val="22"/>
          <w:szCs w:val="22"/>
        </w:rPr>
        <w:t>Ha bármilyen további kérdése van a készítmény alkalmazásá</w:t>
      </w:r>
      <w:r w:rsidR="006F65E7" w:rsidRPr="00AE0FEF">
        <w:rPr>
          <w:noProof/>
          <w:color w:val="auto"/>
          <w:sz w:val="22"/>
          <w:szCs w:val="22"/>
        </w:rPr>
        <w:t xml:space="preserve">val kapcsolatban, kérdezze meg </w:t>
      </w:r>
      <w:r w:rsidR="000D1288">
        <w:rPr>
          <w:noProof/>
          <w:color w:val="auto"/>
          <w:sz w:val="22"/>
          <w:szCs w:val="22"/>
        </w:rPr>
        <w:t>kezelő</w:t>
      </w:r>
      <w:r w:rsidRPr="00AE0FEF">
        <w:rPr>
          <w:noProof/>
          <w:color w:val="auto"/>
          <w:sz w:val="22"/>
          <w:szCs w:val="22"/>
        </w:rPr>
        <w:t>orvosát vagy gyógyszerészét.</w:t>
      </w:r>
    </w:p>
    <w:p w:rsidR="00B64E08" w:rsidRPr="00AE0FEF" w:rsidRDefault="00B64E08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spacing w:line="260" w:lineRule="exact"/>
        <w:rPr>
          <w:rFonts w:cs="Arial"/>
          <w:b/>
          <w:bCs/>
          <w:color w:val="auto"/>
          <w:sz w:val="22"/>
          <w:szCs w:val="22"/>
        </w:rPr>
      </w:pPr>
      <w:r w:rsidRPr="00AE0FEF">
        <w:rPr>
          <w:rFonts w:cs="Arial"/>
          <w:b/>
          <w:bCs/>
          <w:color w:val="auto"/>
          <w:sz w:val="22"/>
          <w:szCs w:val="22"/>
        </w:rPr>
        <w:t>4.</w:t>
      </w:r>
      <w:r w:rsidR="00B64E08" w:rsidRPr="00AE0FEF">
        <w:rPr>
          <w:rFonts w:cs="Arial"/>
          <w:b/>
          <w:bCs/>
          <w:color w:val="auto"/>
          <w:sz w:val="22"/>
          <w:szCs w:val="22"/>
        </w:rPr>
        <w:tab/>
      </w:r>
      <w:r w:rsidR="009D2BA9" w:rsidRPr="00A4039E">
        <w:rPr>
          <w:b/>
          <w:noProof/>
          <w:sz w:val="22"/>
          <w:szCs w:val="22"/>
          <w:lang w:val="es-ES_tradnl"/>
        </w:rPr>
        <w:t>Lehetséges mellékhatások</w:t>
      </w:r>
    </w:p>
    <w:p w:rsidR="00B64E08" w:rsidRPr="00AE0FEF" w:rsidRDefault="00B64E08" w:rsidP="00AE0FEF">
      <w:pPr>
        <w:numPr>
          <w:ilvl w:val="0"/>
          <w:numId w:val="5"/>
        </w:numPr>
        <w:spacing w:line="260" w:lineRule="exact"/>
        <w:rPr>
          <w:color w:val="auto"/>
          <w:sz w:val="22"/>
          <w:szCs w:val="22"/>
          <w:lang w:val="en-GB"/>
        </w:rPr>
      </w:pPr>
    </w:p>
    <w:p w:rsidR="00B64E08" w:rsidRPr="00AE0FEF" w:rsidRDefault="00E20E46" w:rsidP="00AE0FEF">
      <w:pPr>
        <w:spacing w:line="260" w:lineRule="exact"/>
        <w:ind w:right="-29"/>
        <w:rPr>
          <w:noProof/>
          <w:color w:val="auto"/>
          <w:sz w:val="22"/>
          <w:szCs w:val="22"/>
        </w:rPr>
      </w:pPr>
      <w:r w:rsidRPr="006679EF">
        <w:rPr>
          <w:color w:val="auto"/>
          <w:sz w:val="22"/>
          <w:szCs w:val="22"/>
        </w:rPr>
        <w:t xml:space="preserve">Mint minden gyógyszer, </w:t>
      </w:r>
      <w:r w:rsidR="00B64E08" w:rsidRPr="006679EF">
        <w:rPr>
          <w:color w:val="auto"/>
          <w:sz w:val="22"/>
          <w:szCs w:val="22"/>
        </w:rPr>
        <w:t xml:space="preserve">így </w:t>
      </w:r>
      <w:r w:rsidRPr="006679EF">
        <w:rPr>
          <w:color w:val="auto"/>
          <w:sz w:val="22"/>
          <w:szCs w:val="22"/>
        </w:rPr>
        <w:t xml:space="preserve">a Salbutamol </w:t>
      </w:r>
      <w:r w:rsidR="00B64E08" w:rsidRPr="006679EF">
        <w:rPr>
          <w:color w:val="auto"/>
          <w:sz w:val="22"/>
          <w:szCs w:val="22"/>
        </w:rPr>
        <w:t>2 mg</w:t>
      </w:r>
      <w:r w:rsidRPr="006679EF">
        <w:rPr>
          <w:color w:val="auto"/>
          <w:sz w:val="22"/>
          <w:szCs w:val="22"/>
        </w:rPr>
        <w:t xml:space="preserve"> tablett</w:t>
      </w:r>
      <w:r w:rsidR="00B64E08" w:rsidRPr="006679EF">
        <w:rPr>
          <w:color w:val="auto"/>
          <w:sz w:val="22"/>
          <w:szCs w:val="22"/>
        </w:rPr>
        <w:t>a</w:t>
      </w:r>
      <w:r w:rsidRPr="006679EF">
        <w:rPr>
          <w:color w:val="auto"/>
          <w:sz w:val="22"/>
          <w:szCs w:val="22"/>
        </w:rPr>
        <w:t xml:space="preserve"> is </w:t>
      </w:r>
      <w:r w:rsidR="00B64E08" w:rsidRPr="00AE0FEF">
        <w:rPr>
          <w:noProof/>
          <w:color w:val="auto"/>
          <w:sz w:val="22"/>
          <w:szCs w:val="22"/>
        </w:rPr>
        <w:t xml:space="preserve">okozhat </w:t>
      </w:r>
      <w:r w:rsidRPr="006679EF">
        <w:rPr>
          <w:color w:val="auto"/>
          <w:sz w:val="22"/>
          <w:szCs w:val="22"/>
        </w:rPr>
        <w:t>mellékhatás</w:t>
      </w:r>
      <w:r w:rsidR="00B64E08" w:rsidRPr="006679EF">
        <w:rPr>
          <w:color w:val="auto"/>
          <w:sz w:val="22"/>
          <w:szCs w:val="22"/>
        </w:rPr>
        <w:t>okat</w:t>
      </w:r>
      <w:r w:rsidR="004A3F56" w:rsidRPr="006679EF">
        <w:rPr>
          <w:color w:val="auto"/>
          <w:sz w:val="22"/>
          <w:szCs w:val="22"/>
        </w:rPr>
        <w:t>,</w:t>
      </w:r>
      <w:r w:rsidR="00B64E08" w:rsidRPr="006679EF">
        <w:rPr>
          <w:color w:val="auto"/>
          <w:sz w:val="22"/>
          <w:szCs w:val="22"/>
        </w:rPr>
        <w:t xml:space="preserve"> </w:t>
      </w:r>
      <w:r w:rsidR="00B64E08" w:rsidRPr="00AE0FEF">
        <w:rPr>
          <w:noProof/>
          <w:color w:val="auto"/>
          <w:sz w:val="22"/>
          <w:szCs w:val="22"/>
        </w:rPr>
        <w:t>amelyek azonban nem mindenkinél jelentkeznek.</w:t>
      </w:r>
    </w:p>
    <w:p w:rsidR="00921A09" w:rsidRPr="006679EF" w:rsidRDefault="00921A09" w:rsidP="004A3F56">
      <w:pPr>
        <w:spacing w:line="260" w:lineRule="exact"/>
        <w:rPr>
          <w:color w:val="auto"/>
          <w:sz w:val="22"/>
          <w:szCs w:val="22"/>
        </w:rPr>
      </w:pPr>
    </w:p>
    <w:p w:rsidR="004A3F56" w:rsidRPr="00FD3C43" w:rsidRDefault="00953B83" w:rsidP="004A3F56">
      <w:pPr>
        <w:spacing w:line="260" w:lineRule="exact"/>
        <w:rPr>
          <w:b/>
          <w:color w:val="auto"/>
          <w:sz w:val="22"/>
          <w:szCs w:val="22"/>
          <w:lang w:val="en-GB"/>
        </w:rPr>
      </w:pPr>
      <w:r w:rsidRPr="006679EF">
        <w:rPr>
          <w:b/>
          <w:color w:val="auto"/>
          <w:sz w:val="22"/>
          <w:szCs w:val="22"/>
        </w:rPr>
        <w:lastRenderedPageBreak/>
        <w:t>Amennyiben</w:t>
      </w:r>
      <w:r w:rsidRPr="00A4039E">
        <w:rPr>
          <w:b/>
          <w:color w:val="auto"/>
          <w:sz w:val="22"/>
          <w:szCs w:val="22"/>
        </w:rPr>
        <w:t xml:space="preserve"> a túlérzéken</w:t>
      </w:r>
      <w:r w:rsidR="005A26AD" w:rsidRPr="00A4039E">
        <w:rPr>
          <w:b/>
          <w:color w:val="auto"/>
          <w:sz w:val="22"/>
          <w:szCs w:val="22"/>
        </w:rPr>
        <w:t xml:space="preserve">ységi reakció </w:t>
      </w:r>
      <w:r w:rsidR="005A26AD" w:rsidRPr="006679EF">
        <w:rPr>
          <w:b/>
          <w:color w:val="auto"/>
          <w:sz w:val="22"/>
          <w:szCs w:val="22"/>
        </w:rPr>
        <w:t>(allergia</w:t>
      </w:r>
      <w:r w:rsidR="005A26AD" w:rsidRPr="00A4039E">
        <w:rPr>
          <w:b/>
          <w:color w:val="auto"/>
          <w:sz w:val="22"/>
          <w:szCs w:val="22"/>
        </w:rPr>
        <w:t>) kezdeti</w:t>
      </w:r>
      <w:r w:rsidR="005A26AD" w:rsidRPr="006679EF">
        <w:rPr>
          <w:b/>
          <w:color w:val="auto"/>
          <w:sz w:val="22"/>
          <w:szCs w:val="22"/>
        </w:rPr>
        <w:t xml:space="preserve"> tüneteit</w:t>
      </w:r>
      <w:r w:rsidRPr="00A4039E">
        <w:rPr>
          <w:b/>
          <w:color w:val="auto"/>
          <w:sz w:val="22"/>
          <w:szCs w:val="22"/>
        </w:rPr>
        <w:t xml:space="preserve"> (pl. az arc</w:t>
      </w:r>
      <w:r w:rsidR="00704F3B" w:rsidRPr="00A4039E">
        <w:rPr>
          <w:b/>
          <w:color w:val="auto"/>
          <w:sz w:val="22"/>
          <w:szCs w:val="22"/>
        </w:rPr>
        <w:t>, ajkak, nyelv vagy torok duzzanata,</w:t>
      </w:r>
      <w:r w:rsidR="005A26AD" w:rsidRPr="00A4039E">
        <w:rPr>
          <w:b/>
          <w:color w:val="auto"/>
          <w:sz w:val="22"/>
          <w:szCs w:val="22"/>
        </w:rPr>
        <w:t xml:space="preserve"> </w:t>
      </w:r>
      <w:r w:rsidR="00704F3B" w:rsidRPr="00A4039E">
        <w:rPr>
          <w:b/>
          <w:color w:val="auto"/>
          <w:sz w:val="22"/>
          <w:szCs w:val="22"/>
        </w:rPr>
        <w:t>mely légzési vagy nyelési nehezítettséget okozhat) észleli</w:t>
      </w:r>
      <w:r w:rsidR="00FD3C43" w:rsidRPr="00A4039E">
        <w:rPr>
          <w:b/>
          <w:color w:val="auto"/>
          <w:sz w:val="22"/>
          <w:szCs w:val="22"/>
        </w:rPr>
        <w:t xml:space="preserve">, AZONNAL hagyja abba a gyógyszer szedését és keresse fel kezelőorvosát. </w:t>
      </w:r>
      <w:proofErr w:type="spellStart"/>
      <w:r w:rsidR="00FD3C43" w:rsidRPr="00FD3C43">
        <w:rPr>
          <w:b/>
          <w:color w:val="auto"/>
          <w:sz w:val="22"/>
          <w:szCs w:val="22"/>
          <w:lang w:val="en-GB"/>
        </w:rPr>
        <w:t>Ezek</w:t>
      </w:r>
      <w:proofErr w:type="spellEnd"/>
      <w:r w:rsidR="00FD3C43" w:rsidRPr="00FD3C43">
        <w:rPr>
          <w:b/>
          <w:color w:val="auto"/>
          <w:sz w:val="22"/>
          <w:szCs w:val="22"/>
          <w:lang w:val="en-GB"/>
        </w:rPr>
        <w:t xml:space="preserve"> a </w:t>
      </w:r>
      <w:proofErr w:type="spellStart"/>
      <w:r w:rsidR="00FD3C43" w:rsidRPr="00FD3C43">
        <w:rPr>
          <w:b/>
          <w:color w:val="auto"/>
          <w:sz w:val="22"/>
          <w:szCs w:val="22"/>
          <w:lang w:val="en-GB"/>
        </w:rPr>
        <w:t>tünetek</w:t>
      </w:r>
      <w:proofErr w:type="spellEnd"/>
      <w:r w:rsidR="00FD3C43" w:rsidRPr="00FD3C43">
        <w:rPr>
          <w:b/>
          <w:color w:val="auto"/>
          <w:sz w:val="22"/>
          <w:szCs w:val="22"/>
          <w:lang w:val="en-GB"/>
        </w:rPr>
        <w:t xml:space="preserve"> </w:t>
      </w:r>
      <w:proofErr w:type="spellStart"/>
      <w:r w:rsidR="00FD3C43" w:rsidRPr="00FD3C43">
        <w:rPr>
          <w:b/>
          <w:color w:val="auto"/>
          <w:sz w:val="22"/>
          <w:szCs w:val="22"/>
          <w:lang w:val="en-GB"/>
        </w:rPr>
        <w:t>nagyon</w:t>
      </w:r>
      <w:proofErr w:type="spellEnd"/>
      <w:r w:rsidR="00FD3C43" w:rsidRPr="00FD3C43">
        <w:rPr>
          <w:b/>
          <w:color w:val="auto"/>
          <w:sz w:val="22"/>
          <w:szCs w:val="22"/>
          <w:lang w:val="en-GB"/>
        </w:rPr>
        <w:t xml:space="preserve"> </w:t>
      </w:r>
      <w:proofErr w:type="spellStart"/>
      <w:r w:rsidR="00FD3C43" w:rsidRPr="00FD3C43">
        <w:rPr>
          <w:b/>
          <w:color w:val="auto"/>
          <w:sz w:val="22"/>
          <w:szCs w:val="22"/>
          <w:lang w:val="en-GB"/>
        </w:rPr>
        <w:t>ritkán</w:t>
      </w:r>
      <w:proofErr w:type="spellEnd"/>
      <w:r w:rsidR="00FD3C43" w:rsidRPr="00FD3C43">
        <w:rPr>
          <w:b/>
          <w:color w:val="auto"/>
          <w:sz w:val="22"/>
          <w:szCs w:val="22"/>
          <w:lang w:val="en-GB"/>
        </w:rPr>
        <w:t xml:space="preserve"> </w:t>
      </w:r>
      <w:proofErr w:type="spellStart"/>
      <w:r w:rsidR="00FD3C43" w:rsidRPr="00FD3C43">
        <w:rPr>
          <w:b/>
          <w:color w:val="auto"/>
          <w:sz w:val="22"/>
          <w:szCs w:val="22"/>
          <w:lang w:val="en-GB"/>
        </w:rPr>
        <w:t>jelentkeznek</w:t>
      </w:r>
      <w:proofErr w:type="spellEnd"/>
      <w:r w:rsidR="00FD3C43" w:rsidRPr="00FD3C43">
        <w:rPr>
          <w:b/>
          <w:color w:val="auto"/>
          <w:sz w:val="22"/>
          <w:szCs w:val="22"/>
          <w:lang w:val="en-GB"/>
        </w:rPr>
        <w:t>.</w:t>
      </w:r>
    </w:p>
    <w:p w:rsidR="00FD3C43" w:rsidRPr="00AE0FEF" w:rsidRDefault="00FD3C43" w:rsidP="004A3F56">
      <w:pPr>
        <w:spacing w:line="260" w:lineRule="exact"/>
        <w:rPr>
          <w:color w:val="auto"/>
          <w:sz w:val="22"/>
          <w:szCs w:val="22"/>
          <w:lang w:val="en-GB"/>
        </w:rPr>
      </w:pPr>
    </w:p>
    <w:p w:rsidR="00451A44" w:rsidRPr="00451A44" w:rsidRDefault="00451A44" w:rsidP="00451A44">
      <w:pPr>
        <w:numPr>
          <w:ilvl w:val="0"/>
          <w:numId w:val="5"/>
        </w:numPr>
        <w:spacing w:line="260" w:lineRule="exact"/>
        <w:rPr>
          <w:i/>
          <w:color w:val="auto"/>
          <w:sz w:val="22"/>
          <w:szCs w:val="22"/>
          <w:lang w:val="en-GB"/>
        </w:rPr>
      </w:pPr>
      <w:proofErr w:type="spellStart"/>
      <w:r w:rsidRPr="00451A44">
        <w:rPr>
          <w:i/>
          <w:color w:val="auto"/>
          <w:sz w:val="22"/>
          <w:szCs w:val="22"/>
          <w:lang w:val="en-GB"/>
        </w:rPr>
        <w:t>Nagyon</w:t>
      </w:r>
      <w:proofErr w:type="spellEnd"/>
      <w:r w:rsidRPr="00451A44">
        <w:rPr>
          <w:i/>
          <w:color w:val="auto"/>
          <w:sz w:val="22"/>
          <w:szCs w:val="22"/>
          <w:lang w:val="en-GB"/>
        </w:rPr>
        <w:t xml:space="preserve"> </w:t>
      </w:r>
      <w:proofErr w:type="spellStart"/>
      <w:r w:rsidRPr="00451A44">
        <w:rPr>
          <w:i/>
          <w:color w:val="auto"/>
          <w:sz w:val="22"/>
          <w:szCs w:val="22"/>
          <w:lang w:val="en-GB"/>
        </w:rPr>
        <w:t>gyakori</w:t>
      </w:r>
      <w:proofErr w:type="spellEnd"/>
      <w:r w:rsidRPr="00451A44">
        <w:rPr>
          <w:i/>
          <w:color w:val="auto"/>
          <w:sz w:val="22"/>
          <w:szCs w:val="22"/>
          <w:lang w:val="en-GB"/>
        </w:rPr>
        <w:t xml:space="preserve"> </w:t>
      </w:r>
      <w:proofErr w:type="spellStart"/>
      <w:r w:rsidR="000D1288" w:rsidRPr="000D1288">
        <w:rPr>
          <w:i/>
          <w:color w:val="auto"/>
          <w:sz w:val="22"/>
          <w:szCs w:val="22"/>
          <w:lang w:val="en-GB"/>
        </w:rPr>
        <w:t>mellékhatások</w:t>
      </w:r>
      <w:proofErr w:type="spellEnd"/>
      <w:r w:rsidR="000D1288" w:rsidRPr="000D1288">
        <w:rPr>
          <w:i/>
          <w:color w:val="auto"/>
          <w:sz w:val="22"/>
          <w:szCs w:val="22"/>
          <w:lang w:val="en-GB"/>
        </w:rPr>
        <w:t xml:space="preserve"> </w:t>
      </w:r>
      <w:r w:rsidRPr="00451A44">
        <w:rPr>
          <w:i/>
          <w:color w:val="auto"/>
          <w:sz w:val="22"/>
          <w:szCs w:val="22"/>
          <w:lang w:val="en-GB"/>
        </w:rPr>
        <w:t xml:space="preserve">(10-ből </w:t>
      </w:r>
      <w:proofErr w:type="spellStart"/>
      <w:r w:rsidRPr="00451A44">
        <w:rPr>
          <w:i/>
          <w:color w:val="auto"/>
          <w:sz w:val="22"/>
          <w:szCs w:val="22"/>
          <w:lang w:val="en-GB"/>
        </w:rPr>
        <w:t>több</w:t>
      </w:r>
      <w:proofErr w:type="spellEnd"/>
      <w:r w:rsidRPr="00451A44">
        <w:rPr>
          <w:i/>
          <w:color w:val="auto"/>
          <w:sz w:val="22"/>
          <w:szCs w:val="22"/>
          <w:lang w:val="en-GB"/>
        </w:rPr>
        <w:t xml:space="preserve"> mint 1 </w:t>
      </w:r>
      <w:proofErr w:type="spellStart"/>
      <w:r w:rsidRPr="00451A44">
        <w:rPr>
          <w:i/>
          <w:color w:val="auto"/>
          <w:sz w:val="22"/>
          <w:szCs w:val="22"/>
          <w:lang w:val="en-GB"/>
        </w:rPr>
        <w:t>beteget</w:t>
      </w:r>
      <w:proofErr w:type="spellEnd"/>
      <w:r w:rsidRPr="00451A44">
        <w:rPr>
          <w:i/>
          <w:color w:val="auto"/>
          <w:sz w:val="22"/>
          <w:szCs w:val="22"/>
          <w:lang w:val="en-GB"/>
        </w:rPr>
        <w:t xml:space="preserve"> </w:t>
      </w:r>
      <w:proofErr w:type="spellStart"/>
      <w:r w:rsidRPr="00451A44">
        <w:rPr>
          <w:i/>
          <w:color w:val="auto"/>
          <w:sz w:val="22"/>
          <w:szCs w:val="22"/>
          <w:lang w:val="en-GB"/>
        </w:rPr>
        <w:t>érint</w:t>
      </w:r>
      <w:r w:rsidR="000D1288">
        <w:rPr>
          <w:i/>
          <w:color w:val="auto"/>
          <w:sz w:val="22"/>
          <w:szCs w:val="22"/>
          <w:lang w:val="en-GB"/>
        </w:rPr>
        <w:t>hetnek</w:t>
      </w:r>
      <w:proofErr w:type="spellEnd"/>
      <w:r w:rsidRPr="00451A44">
        <w:rPr>
          <w:i/>
          <w:color w:val="auto"/>
          <w:sz w:val="22"/>
          <w:szCs w:val="22"/>
          <w:lang w:val="en-GB"/>
        </w:rPr>
        <w:t>):</w:t>
      </w:r>
    </w:p>
    <w:p w:rsidR="00451A44" w:rsidRPr="00AE0FEF" w:rsidRDefault="00451A44" w:rsidP="00451A44">
      <w:pPr>
        <w:numPr>
          <w:ilvl w:val="0"/>
          <w:numId w:val="16"/>
        </w:numPr>
        <w:spacing w:line="260" w:lineRule="exact"/>
        <w:rPr>
          <w:color w:val="auto"/>
          <w:sz w:val="22"/>
          <w:szCs w:val="22"/>
          <w:lang w:val="en-GB"/>
        </w:rPr>
      </w:pPr>
      <w:proofErr w:type="gramStart"/>
      <w:r w:rsidRPr="00AE0FEF">
        <w:rPr>
          <w:color w:val="auto"/>
          <w:sz w:val="22"/>
          <w:szCs w:val="22"/>
          <w:lang w:val="en-GB"/>
        </w:rPr>
        <w:t>tremor</w:t>
      </w:r>
      <w:proofErr w:type="gramEnd"/>
      <w:r w:rsidRPr="00AE0FEF">
        <w:rPr>
          <w:color w:val="auto"/>
          <w:sz w:val="22"/>
          <w:szCs w:val="22"/>
          <w:lang w:val="en-GB"/>
        </w:rPr>
        <w:t>.</w:t>
      </w:r>
    </w:p>
    <w:p w:rsidR="00964AAA" w:rsidRPr="00AE0FEF" w:rsidRDefault="00964AAA" w:rsidP="00AE0FEF">
      <w:pPr>
        <w:numPr>
          <w:ilvl w:val="0"/>
          <w:numId w:val="5"/>
        </w:numPr>
        <w:tabs>
          <w:tab w:val="left" w:pos="7655"/>
        </w:tabs>
        <w:spacing w:line="260" w:lineRule="exact"/>
        <w:rPr>
          <w:color w:val="auto"/>
          <w:sz w:val="22"/>
          <w:szCs w:val="20"/>
          <w:lang w:val="en-GB"/>
        </w:rPr>
      </w:pPr>
    </w:p>
    <w:p w:rsidR="006030E5" w:rsidRPr="006030E5" w:rsidRDefault="006030E5" w:rsidP="00AE0FEF">
      <w:pPr>
        <w:numPr>
          <w:ilvl w:val="0"/>
          <w:numId w:val="5"/>
        </w:numPr>
        <w:spacing w:line="260" w:lineRule="exact"/>
        <w:rPr>
          <w:i/>
          <w:color w:val="auto"/>
          <w:sz w:val="22"/>
          <w:szCs w:val="22"/>
          <w:lang w:val="en-GB"/>
        </w:rPr>
      </w:pPr>
      <w:proofErr w:type="spellStart"/>
      <w:r w:rsidRPr="006030E5">
        <w:rPr>
          <w:i/>
          <w:color w:val="auto"/>
          <w:sz w:val="22"/>
          <w:szCs w:val="22"/>
          <w:lang w:val="en-GB"/>
        </w:rPr>
        <w:t>Gyakori</w:t>
      </w:r>
      <w:proofErr w:type="spellEnd"/>
      <w:r w:rsidRPr="006030E5">
        <w:rPr>
          <w:i/>
          <w:color w:val="auto"/>
          <w:sz w:val="22"/>
          <w:szCs w:val="22"/>
          <w:lang w:val="en-GB"/>
        </w:rPr>
        <w:t xml:space="preserve"> </w:t>
      </w:r>
      <w:proofErr w:type="spellStart"/>
      <w:r w:rsidR="000D1288">
        <w:rPr>
          <w:i/>
          <w:color w:val="auto"/>
          <w:sz w:val="22"/>
          <w:szCs w:val="22"/>
          <w:lang w:val="en-GB"/>
        </w:rPr>
        <w:t>mellékhatások</w:t>
      </w:r>
      <w:proofErr w:type="spellEnd"/>
      <w:r w:rsidR="000D1288" w:rsidRPr="006030E5">
        <w:rPr>
          <w:i/>
          <w:color w:val="auto"/>
          <w:sz w:val="22"/>
          <w:szCs w:val="22"/>
          <w:lang w:val="en-GB"/>
        </w:rPr>
        <w:t xml:space="preserve"> </w:t>
      </w:r>
      <w:r w:rsidRPr="006030E5">
        <w:rPr>
          <w:i/>
          <w:color w:val="auto"/>
          <w:sz w:val="22"/>
          <w:szCs w:val="22"/>
          <w:lang w:val="en-GB"/>
        </w:rPr>
        <w:t>(10-b</w:t>
      </w:r>
      <w:r w:rsidR="000D1288">
        <w:rPr>
          <w:i/>
          <w:color w:val="auto"/>
          <w:sz w:val="22"/>
          <w:szCs w:val="22"/>
          <w:lang w:val="en-GB"/>
        </w:rPr>
        <w:t>ő</w:t>
      </w:r>
      <w:r w:rsidRPr="006030E5">
        <w:rPr>
          <w:i/>
          <w:color w:val="auto"/>
          <w:sz w:val="22"/>
          <w:szCs w:val="22"/>
          <w:lang w:val="en-GB"/>
        </w:rPr>
        <w:t xml:space="preserve">l </w:t>
      </w:r>
      <w:proofErr w:type="spellStart"/>
      <w:r w:rsidR="000D1288">
        <w:rPr>
          <w:i/>
          <w:color w:val="auto"/>
          <w:sz w:val="22"/>
          <w:szCs w:val="22"/>
          <w:lang w:val="en-GB"/>
        </w:rPr>
        <w:t>legfeljebb</w:t>
      </w:r>
      <w:proofErr w:type="spellEnd"/>
      <w:r w:rsidR="000D1288">
        <w:rPr>
          <w:i/>
          <w:color w:val="auto"/>
          <w:sz w:val="22"/>
          <w:szCs w:val="22"/>
          <w:lang w:val="en-GB"/>
        </w:rPr>
        <w:t xml:space="preserve"> </w:t>
      </w:r>
      <w:r w:rsidRPr="006030E5">
        <w:rPr>
          <w:i/>
          <w:color w:val="auto"/>
          <w:sz w:val="22"/>
          <w:szCs w:val="22"/>
          <w:lang w:val="en-GB"/>
        </w:rPr>
        <w:t xml:space="preserve">1 </w:t>
      </w:r>
      <w:proofErr w:type="spellStart"/>
      <w:r w:rsidRPr="006030E5">
        <w:rPr>
          <w:i/>
          <w:color w:val="auto"/>
          <w:sz w:val="22"/>
          <w:szCs w:val="22"/>
          <w:lang w:val="en-GB"/>
        </w:rPr>
        <w:t>beteget</w:t>
      </w:r>
      <w:proofErr w:type="spellEnd"/>
      <w:r w:rsidRPr="006030E5">
        <w:rPr>
          <w:i/>
          <w:color w:val="auto"/>
          <w:sz w:val="22"/>
          <w:szCs w:val="22"/>
          <w:lang w:val="en-GB"/>
        </w:rPr>
        <w:t xml:space="preserve"> </w:t>
      </w:r>
      <w:proofErr w:type="spellStart"/>
      <w:r w:rsidRPr="006030E5">
        <w:rPr>
          <w:i/>
          <w:color w:val="auto"/>
          <w:sz w:val="22"/>
          <w:szCs w:val="22"/>
          <w:lang w:val="en-GB"/>
        </w:rPr>
        <w:t>érint</w:t>
      </w:r>
      <w:r w:rsidR="000D1288">
        <w:rPr>
          <w:i/>
          <w:color w:val="auto"/>
          <w:sz w:val="22"/>
          <w:szCs w:val="22"/>
          <w:lang w:val="en-GB"/>
        </w:rPr>
        <w:t>hetnek</w:t>
      </w:r>
      <w:proofErr w:type="spellEnd"/>
      <w:r w:rsidRPr="006030E5">
        <w:rPr>
          <w:i/>
          <w:color w:val="auto"/>
          <w:sz w:val="22"/>
          <w:szCs w:val="22"/>
          <w:lang w:val="en-GB"/>
        </w:rPr>
        <w:t>)</w:t>
      </w:r>
      <w:r w:rsidR="00C51180">
        <w:rPr>
          <w:i/>
          <w:color w:val="auto"/>
          <w:sz w:val="22"/>
          <w:szCs w:val="22"/>
          <w:lang w:val="en-GB"/>
        </w:rPr>
        <w:t>:</w:t>
      </w:r>
    </w:p>
    <w:p w:rsidR="00C51180" w:rsidRPr="00AE0FEF" w:rsidRDefault="006679EF" w:rsidP="00C51180">
      <w:pPr>
        <w:numPr>
          <w:ilvl w:val="0"/>
          <w:numId w:val="17"/>
        </w:numPr>
        <w:spacing w:line="260" w:lineRule="exact"/>
        <w:rPr>
          <w:color w:val="auto"/>
          <w:sz w:val="22"/>
          <w:szCs w:val="22"/>
          <w:lang w:val="en-GB"/>
        </w:rPr>
      </w:pPr>
      <w:proofErr w:type="spellStart"/>
      <w:r>
        <w:rPr>
          <w:color w:val="auto"/>
          <w:sz w:val="22"/>
          <w:szCs w:val="22"/>
          <w:lang w:val="en-GB"/>
        </w:rPr>
        <w:t>f</w:t>
      </w:r>
      <w:r w:rsidR="00C51180" w:rsidRPr="00AE0FEF">
        <w:rPr>
          <w:color w:val="auto"/>
          <w:sz w:val="22"/>
          <w:szCs w:val="22"/>
          <w:lang w:val="en-GB"/>
        </w:rPr>
        <w:t>ejfájás</w:t>
      </w:r>
      <w:proofErr w:type="spellEnd"/>
      <w:r w:rsidR="00C51180">
        <w:rPr>
          <w:color w:val="auto"/>
          <w:sz w:val="22"/>
          <w:szCs w:val="22"/>
          <w:lang w:val="en-GB"/>
        </w:rPr>
        <w:t>,</w:t>
      </w:r>
    </w:p>
    <w:p w:rsidR="00C51180" w:rsidRPr="00AE0FEF" w:rsidRDefault="00C51180" w:rsidP="00C51180">
      <w:pPr>
        <w:numPr>
          <w:ilvl w:val="0"/>
          <w:numId w:val="17"/>
        </w:numPr>
        <w:spacing w:line="260" w:lineRule="exact"/>
        <w:rPr>
          <w:color w:val="auto"/>
          <w:sz w:val="22"/>
          <w:szCs w:val="22"/>
          <w:lang w:val="en-GB"/>
        </w:rPr>
      </w:pPr>
      <w:proofErr w:type="spellStart"/>
      <w:r w:rsidRPr="00AE0FEF">
        <w:rPr>
          <w:color w:val="auto"/>
          <w:sz w:val="22"/>
          <w:szCs w:val="22"/>
          <w:lang w:val="en-GB"/>
        </w:rPr>
        <w:t>szapora</w:t>
      </w:r>
      <w:proofErr w:type="spellEnd"/>
      <w:r w:rsidRPr="00AE0FEF">
        <w:rPr>
          <w:color w:val="auto"/>
          <w:sz w:val="22"/>
          <w:szCs w:val="22"/>
          <w:lang w:val="en-GB"/>
        </w:rPr>
        <w:t xml:space="preserve"> </w:t>
      </w:r>
      <w:proofErr w:type="spellStart"/>
      <w:r w:rsidRPr="00AE0FEF">
        <w:rPr>
          <w:color w:val="auto"/>
          <w:sz w:val="22"/>
          <w:szCs w:val="22"/>
          <w:lang w:val="en-GB"/>
        </w:rPr>
        <w:t>szívverés</w:t>
      </w:r>
      <w:proofErr w:type="spellEnd"/>
      <w:r w:rsidRPr="00AE0FEF">
        <w:rPr>
          <w:color w:val="auto"/>
          <w:sz w:val="22"/>
          <w:szCs w:val="22"/>
          <w:lang w:val="en-GB"/>
        </w:rPr>
        <w:t xml:space="preserve"> (</w:t>
      </w:r>
      <w:proofErr w:type="spellStart"/>
      <w:r w:rsidRPr="00AE0FEF">
        <w:rPr>
          <w:color w:val="auto"/>
          <w:sz w:val="22"/>
          <w:szCs w:val="22"/>
          <w:lang w:val="en-GB"/>
        </w:rPr>
        <w:t>tahikardia</w:t>
      </w:r>
      <w:proofErr w:type="spellEnd"/>
      <w:r w:rsidRPr="00AE0FEF">
        <w:rPr>
          <w:color w:val="auto"/>
          <w:sz w:val="22"/>
          <w:szCs w:val="22"/>
          <w:lang w:val="en-GB"/>
        </w:rPr>
        <w:t xml:space="preserve">), </w:t>
      </w:r>
      <w:proofErr w:type="spellStart"/>
      <w:r w:rsidRPr="00AE0FEF">
        <w:rPr>
          <w:color w:val="auto"/>
          <w:sz w:val="22"/>
          <w:szCs w:val="22"/>
          <w:lang w:val="en-GB"/>
        </w:rPr>
        <w:t>szívdobogásérzés</w:t>
      </w:r>
      <w:proofErr w:type="spellEnd"/>
      <w:r>
        <w:rPr>
          <w:color w:val="auto"/>
          <w:sz w:val="22"/>
          <w:szCs w:val="22"/>
          <w:lang w:val="en-GB"/>
        </w:rPr>
        <w:t>,</w:t>
      </w:r>
    </w:p>
    <w:p w:rsidR="00C51180" w:rsidRPr="00AE0FEF" w:rsidRDefault="00C51180" w:rsidP="00C51180">
      <w:pPr>
        <w:numPr>
          <w:ilvl w:val="0"/>
          <w:numId w:val="17"/>
        </w:numPr>
        <w:spacing w:line="260" w:lineRule="exact"/>
        <w:rPr>
          <w:color w:val="auto"/>
          <w:sz w:val="22"/>
          <w:szCs w:val="22"/>
          <w:lang w:val="en-GB"/>
        </w:rPr>
      </w:pPr>
      <w:proofErr w:type="spellStart"/>
      <w:proofErr w:type="gramStart"/>
      <w:r w:rsidRPr="00AE0FEF">
        <w:rPr>
          <w:color w:val="auto"/>
          <w:sz w:val="22"/>
          <w:szCs w:val="22"/>
          <w:lang w:val="en-GB"/>
        </w:rPr>
        <w:t>izomgörcsök</w:t>
      </w:r>
      <w:proofErr w:type="spellEnd"/>
      <w:proofErr w:type="gramEnd"/>
      <w:r w:rsidRPr="00AE0FEF">
        <w:rPr>
          <w:color w:val="auto"/>
          <w:sz w:val="22"/>
          <w:szCs w:val="22"/>
          <w:lang w:val="en-GB"/>
        </w:rPr>
        <w:t>.</w:t>
      </w:r>
    </w:p>
    <w:p w:rsidR="006030E5" w:rsidRDefault="006030E5" w:rsidP="00AE0FEF">
      <w:pPr>
        <w:numPr>
          <w:ilvl w:val="0"/>
          <w:numId w:val="5"/>
        </w:numPr>
        <w:spacing w:line="260" w:lineRule="exact"/>
        <w:rPr>
          <w:color w:val="auto"/>
          <w:sz w:val="22"/>
          <w:szCs w:val="22"/>
          <w:u w:val="single"/>
          <w:lang w:val="en-GB"/>
        </w:rPr>
      </w:pPr>
    </w:p>
    <w:p w:rsidR="005C300A" w:rsidRPr="005C300A" w:rsidRDefault="005C300A" w:rsidP="005C300A">
      <w:pPr>
        <w:numPr>
          <w:ilvl w:val="0"/>
          <w:numId w:val="5"/>
        </w:numPr>
        <w:spacing w:line="260" w:lineRule="exact"/>
        <w:rPr>
          <w:i/>
          <w:color w:val="auto"/>
          <w:sz w:val="22"/>
          <w:szCs w:val="22"/>
          <w:lang w:val="en-GB"/>
        </w:rPr>
      </w:pPr>
      <w:proofErr w:type="spellStart"/>
      <w:r w:rsidRPr="005C300A">
        <w:rPr>
          <w:i/>
          <w:color w:val="auto"/>
          <w:sz w:val="22"/>
          <w:szCs w:val="22"/>
          <w:lang w:val="en-GB"/>
        </w:rPr>
        <w:t>Ritka</w:t>
      </w:r>
      <w:proofErr w:type="spellEnd"/>
      <w:r w:rsidRPr="005C300A">
        <w:rPr>
          <w:i/>
          <w:color w:val="auto"/>
          <w:sz w:val="22"/>
          <w:szCs w:val="22"/>
          <w:lang w:val="en-GB"/>
        </w:rPr>
        <w:t xml:space="preserve"> </w:t>
      </w:r>
      <w:proofErr w:type="spellStart"/>
      <w:r w:rsidR="00BD12BB">
        <w:rPr>
          <w:i/>
          <w:color w:val="auto"/>
          <w:sz w:val="22"/>
          <w:szCs w:val="22"/>
          <w:lang w:val="en-GB"/>
        </w:rPr>
        <w:t>mellékhatások</w:t>
      </w:r>
      <w:proofErr w:type="spellEnd"/>
      <w:r w:rsidR="00BD12BB" w:rsidRPr="005C300A">
        <w:rPr>
          <w:i/>
          <w:color w:val="auto"/>
          <w:sz w:val="22"/>
          <w:szCs w:val="22"/>
          <w:lang w:val="en-GB"/>
        </w:rPr>
        <w:t xml:space="preserve"> </w:t>
      </w:r>
      <w:r w:rsidRPr="005C300A">
        <w:rPr>
          <w:i/>
          <w:color w:val="auto"/>
          <w:sz w:val="22"/>
          <w:szCs w:val="22"/>
          <w:lang w:val="en-GB"/>
        </w:rPr>
        <w:t xml:space="preserve">(1000-ből </w:t>
      </w:r>
      <w:proofErr w:type="spellStart"/>
      <w:r w:rsidR="00BD12BB">
        <w:rPr>
          <w:i/>
          <w:color w:val="auto"/>
          <w:sz w:val="22"/>
          <w:szCs w:val="22"/>
          <w:lang w:val="en-GB"/>
        </w:rPr>
        <w:t>legfeljebb</w:t>
      </w:r>
      <w:proofErr w:type="spellEnd"/>
      <w:r w:rsidR="00BD12BB">
        <w:rPr>
          <w:i/>
          <w:color w:val="auto"/>
          <w:sz w:val="22"/>
          <w:szCs w:val="22"/>
          <w:lang w:val="en-GB"/>
        </w:rPr>
        <w:t xml:space="preserve"> </w:t>
      </w:r>
      <w:r w:rsidR="00BD12BB" w:rsidRPr="006030E5">
        <w:rPr>
          <w:i/>
          <w:color w:val="auto"/>
          <w:sz w:val="22"/>
          <w:szCs w:val="22"/>
          <w:lang w:val="en-GB"/>
        </w:rPr>
        <w:t xml:space="preserve">1 </w:t>
      </w:r>
      <w:proofErr w:type="spellStart"/>
      <w:r w:rsidR="00BD12BB" w:rsidRPr="006030E5">
        <w:rPr>
          <w:i/>
          <w:color w:val="auto"/>
          <w:sz w:val="22"/>
          <w:szCs w:val="22"/>
          <w:lang w:val="en-GB"/>
        </w:rPr>
        <w:t>beteget</w:t>
      </w:r>
      <w:proofErr w:type="spellEnd"/>
      <w:r w:rsidR="00BD12BB" w:rsidRPr="006030E5">
        <w:rPr>
          <w:i/>
          <w:color w:val="auto"/>
          <w:sz w:val="22"/>
          <w:szCs w:val="22"/>
          <w:lang w:val="en-GB"/>
        </w:rPr>
        <w:t xml:space="preserve"> </w:t>
      </w:r>
      <w:proofErr w:type="spellStart"/>
      <w:r w:rsidR="00BD12BB" w:rsidRPr="006030E5">
        <w:rPr>
          <w:i/>
          <w:color w:val="auto"/>
          <w:sz w:val="22"/>
          <w:szCs w:val="22"/>
          <w:lang w:val="en-GB"/>
        </w:rPr>
        <w:t>érint</w:t>
      </w:r>
      <w:r w:rsidR="00BD12BB">
        <w:rPr>
          <w:i/>
          <w:color w:val="auto"/>
          <w:sz w:val="22"/>
          <w:szCs w:val="22"/>
          <w:lang w:val="en-GB"/>
        </w:rPr>
        <w:t>hetnek</w:t>
      </w:r>
      <w:proofErr w:type="spellEnd"/>
      <w:r w:rsidRPr="005C300A">
        <w:rPr>
          <w:i/>
          <w:color w:val="auto"/>
          <w:sz w:val="22"/>
          <w:szCs w:val="22"/>
          <w:lang w:val="en-GB"/>
        </w:rPr>
        <w:t>):</w:t>
      </w:r>
    </w:p>
    <w:p w:rsidR="005C300A" w:rsidRPr="00AE0FEF" w:rsidRDefault="005C300A" w:rsidP="008E2AB7">
      <w:pPr>
        <w:numPr>
          <w:ilvl w:val="0"/>
          <w:numId w:val="18"/>
        </w:numPr>
        <w:spacing w:line="260" w:lineRule="exact"/>
        <w:rPr>
          <w:color w:val="auto"/>
          <w:sz w:val="22"/>
          <w:szCs w:val="22"/>
          <w:lang w:val="en-GB"/>
        </w:rPr>
      </w:pPr>
      <w:r w:rsidRPr="00AE0FEF">
        <w:rPr>
          <w:color w:val="auto"/>
          <w:sz w:val="22"/>
          <w:szCs w:val="22"/>
          <w:lang w:val="en-GB"/>
        </w:rPr>
        <w:t xml:space="preserve">a </w:t>
      </w:r>
      <w:proofErr w:type="spellStart"/>
      <w:r w:rsidRPr="00AE0FEF">
        <w:rPr>
          <w:color w:val="auto"/>
          <w:sz w:val="22"/>
          <w:szCs w:val="22"/>
          <w:lang w:val="en-GB"/>
        </w:rPr>
        <w:t>vér</w:t>
      </w:r>
      <w:proofErr w:type="spellEnd"/>
      <w:r w:rsidRPr="00AE0FEF">
        <w:rPr>
          <w:color w:val="auto"/>
          <w:sz w:val="22"/>
          <w:szCs w:val="22"/>
          <w:lang w:val="en-GB"/>
        </w:rPr>
        <w:t xml:space="preserve"> </w:t>
      </w:r>
      <w:proofErr w:type="spellStart"/>
      <w:r w:rsidRPr="00AE0FEF">
        <w:rPr>
          <w:color w:val="auto"/>
          <w:sz w:val="22"/>
          <w:szCs w:val="22"/>
          <w:lang w:val="en-GB"/>
        </w:rPr>
        <w:t>kálium</w:t>
      </w:r>
      <w:proofErr w:type="spellEnd"/>
      <w:r w:rsidRPr="00AE0FEF">
        <w:rPr>
          <w:color w:val="auto"/>
          <w:sz w:val="22"/>
          <w:szCs w:val="22"/>
          <w:lang w:val="en-GB"/>
        </w:rPr>
        <w:t xml:space="preserve"> </w:t>
      </w:r>
      <w:proofErr w:type="spellStart"/>
      <w:r w:rsidRPr="00AE0FEF">
        <w:rPr>
          <w:color w:val="auto"/>
          <w:sz w:val="22"/>
          <w:szCs w:val="22"/>
          <w:lang w:val="en-GB"/>
        </w:rPr>
        <w:t>szint</w:t>
      </w:r>
      <w:r w:rsidR="008E2AB7">
        <w:rPr>
          <w:color w:val="auto"/>
          <w:sz w:val="22"/>
          <w:szCs w:val="22"/>
          <w:lang w:val="en-GB"/>
        </w:rPr>
        <w:t>jének</w:t>
      </w:r>
      <w:proofErr w:type="spellEnd"/>
      <w:r w:rsidR="008E2AB7">
        <w:rPr>
          <w:color w:val="auto"/>
          <w:sz w:val="22"/>
          <w:szCs w:val="22"/>
          <w:lang w:val="en-GB"/>
        </w:rPr>
        <w:t xml:space="preserve"> </w:t>
      </w:r>
      <w:proofErr w:type="spellStart"/>
      <w:r w:rsidR="008E2AB7">
        <w:rPr>
          <w:color w:val="auto"/>
          <w:sz w:val="22"/>
          <w:szCs w:val="22"/>
          <w:lang w:val="en-GB"/>
        </w:rPr>
        <w:t>csökkenése</w:t>
      </w:r>
      <w:proofErr w:type="spellEnd"/>
      <w:r w:rsidR="008E2AB7">
        <w:rPr>
          <w:color w:val="auto"/>
          <w:sz w:val="22"/>
          <w:szCs w:val="22"/>
          <w:lang w:val="en-GB"/>
        </w:rPr>
        <w:t xml:space="preserve"> (hypokalaemia),</w:t>
      </w:r>
    </w:p>
    <w:p w:rsidR="005C300A" w:rsidRPr="00AE0FEF" w:rsidRDefault="005C300A" w:rsidP="008E2AB7">
      <w:pPr>
        <w:numPr>
          <w:ilvl w:val="0"/>
          <w:numId w:val="18"/>
        </w:numPr>
        <w:spacing w:line="260" w:lineRule="exact"/>
        <w:rPr>
          <w:color w:val="auto"/>
          <w:sz w:val="22"/>
          <w:szCs w:val="22"/>
        </w:rPr>
      </w:pPr>
      <w:r w:rsidRPr="00AE0FEF">
        <w:rPr>
          <w:color w:val="auto"/>
          <w:sz w:val="22"/>
          <w:szCs w:val="22"/>
        </w:rPr>
        <w:t>értágulat a kis ereken (perifériás vazodilatáció).</w:t>
      </w:r>
    </w:p>
    <w:p w:rsidR="006030E5" w:rsidRPr="005C300A" w:rsidRDefault="006030E5" w:rsidP="00AE0FEF">
      <w:pPr>
        <w:numPr>
          <w:ilvl w:val="0"/>
          <w:numId w:val="5"/>
        </w:numPr>
        <w:spacing w:line="260" w:lineRule="exact"/>
        <w:rPr>
          <w:color w:val="auto"/>
          <w:sz w:val="22"/>
          <w:szCs w:val="22"/>
          <w:u w:val="single"/>
        </w:rPr>
      </w:pPr>
    </w:p>
    <w:p w:rsidR="00964AAA" w:rsidRPr="008E2AB7" w:rsidRDefault="00A87311" w:rsidP="00AE0FEF">
      <w:pPr>
        <w:numPr>
          <w:ilvl w:val="0"/>
          <w:numId w:val="5"/>
        </w:numPr>
        <w:spacing w:line="260" w:lineRule="exact"/>
        <w:rPr>
          <w:i/>
          <w:color w:val="auto"/>
          <w:sz w:val="22"/>
          <w:szCs w:val="22"/>
        </w:rPr>
      </w:pPr>
      <w:r w:rsidRPr="008E2AB7">
        <w:rPr>
          <w:i/>
          <w:color w:val="auto"/>
          <w:sz w:val="22"/>
          <w:szCs w:val="22"/>
        </w:rPr>
        <w:t>Nagyon ritka</w:t>
      </w:r>
      <w:r w:rsidR="008E2AB7" w:rsidRPr="008E2AB7">
        <w:rPr>
          <w:i/>
          <w:color w:val="auto"/>
          <w:sz w:val="22"/>
          <w:szCs w:val="22"/>
        </w:rPr>
        <w:t xml:space="preserve"> </w:t>
      </w:r>
      <w:r w:rsidR="00BD12BB" w:rsidRPr="00A4039E">
        <w:rPr>
          <w:i/>
          <w:color w:val="auto"/>
          <w:sz w:val="22"/>
          <w:szCs w:val="22"/>
        </w:rPr>
        <w:t>mellékhatások</w:t>
      </w:r>
      <w:r w:rsidR="00BD12BB" w:rsidRPr="008E2AB7">
        <w:rPr>
          <w:i/>
          <w:color w:val="auto"/>
          <w:sz w:val="22"/>
          <w:szCs w:val="22"/>
        </w:rPr>
        <w:t xml:space="preserve"> </w:t>
      </w:r>
      <w:r w:rsidR="008E2AB7" w:rsidRPr="008E2AB7">
        <w:rPr>
          <w:i/>
          <w:color w:val="auto"/>
          <w:sz w:val="22"/>
          <w:szCs w:val="22"/>
        </w:rPr>
        <w:t xml:space="preserve">(10 000-ből </w:t>
      </w:r>
      <w:r w:rsidR="00BD12BB" w:rsidRPr="00A4039E">
        <w:rPr>
          <w:i/>
          <w:color w:val="auto"/>
          <w:sz w:val="22"/>
          <w:szCs w:val="22"/>
        </w:rPr>
        <w:t>legfeljebb 1 beteget érinthetnek</w:t>
      </w:r>
      <w:r w:rsidR="008E2AB7" w:rsidRPr="008E2AB7">
        <w:rPr>
          <w:i/>
          <w:color w:val="auto"/>
          <w:sz w:val="22"/>
          <w:szCs w:val="22"/>
        </w:rPr>
        <w:t>)</w:t>
      </w:r>
      <w:r w:rsidR="00964AAA" w:rsidRPr="008E2AB7">
        <w:rPr>
          <w:bCs/>
          <w:i/>
          <w:color w:val="auto"/>
          <w:sz w:val="22"/>
          <w:szCs w:val="22"/>
        </w:rPr>
        <w:t>:</w:t>
      </w:r>
    </w:p>
    <w:p w:rsidR="00964AAA" w:rsidRPr="00AE0FEF" w:rsidRDefault="001C2F11" w:rsidP="00684C79">
      <w:pPr>
        <w:numPr>
          <w:ilvl w:val="0"/>
          <w:numId w:val="19"/>
        </w:numPr>
        <w:spacing w:line="260" w:lineRule="exact"/>
        <w:rPr>
          <w:color w:val="auto"/>
          <w:sz w:val="22"/>
          <w:szCs w:val="22"/>
        </w:rPr>
      </w:pPr>
      <w:r w:rsidRPr="00AE0FEF">
        <w:rPr>
          <w:color w:val="auto"/>
          <w:sz w:val="22"/>
          <w:szCs w:val="22"/>
        </w:rPr>
        <w:t>t</w:t>
      </w:r>
      <w:r w:rsidR="005443BD" w:rsidRPr="00AE0FEF">
        <w:rPr>
          <w:color w:val="auto"/>
          <w:sz w:val="22"/>
          <w:szCs w:val="22"/>
        </w:rPr>
        <w:t>úlérzékenységi</w:t>
      </w:r>
      <w:r w:rsidR="00AD511C" w:rsidRPr="00AE0FEF">
        <w:rPr>
          <w:color w:val="auto"/>
          <w:sz w:val="22"/>
          <w:szCs w:val="22"/>
        </w:rPr>
        <w:t xml:space="preserve"> reakciók</w:t>
      </w:r>
      <w:r w:rsidRPr="00AE0FEF">
        <w:rPr>
          <w:color w:val="auto"/>
          <w:sz w:val="22"/>
          <w:szCs w:val="22"/>
        </w:rPr>
        <w:t>,</w:t>
      </w:r>
      <w:r w:rsidR="00AD511C" w:rsidRPr="00AE0FEF">
        <w:rPr>
          <w:color w:val="auto"/>
          <w:sz w:val="22"/>
          <w:szCs w:val="22"/>
        </w:rPr>
        <w:t xml:space="preserve"> </w:t>
      </w:r>
      <w:r w:rsidR="003D1C13">
        <w:rPr>
          <w:color w:val="auto"/>
          <w:sz w:val="22"/>
          <w:szCs w:val="22"/>
        </w:rPr>
        <w:t>beleértve a bőr és a nyálkahártyák duzzanatát</w:t>
      </w:r>
      <w:r w:rsidR="00964AAA" w:rsidRPr="00AE0FEF">
        <w:rPr>
          <w:color w:val="auto"/>
          <w:sz w:val="22"/>
          <w:szCs w:val="22"/>
        </w:rPr>
        <w:t xml:space="preserve">, </w:t>
      </w:r>
      <w:r w:rsidR="00002013" w:rsidRPr="00AE0FEF">
        <w:rPr>
          <w:color w:val="auto"/>
          <w:sz w:val="22"/>
          <w:szCs w:val="22"/>
        </w:rPr>
        <w:t>csalánkiütés</w:t>
      </w:r>
      <w:r w:rsidR="003D1C13">
        <w:rPr>
          <w:color w:val="auto"/>
          <w:sz w:val="22"/>
          <w:szCs w:val="22"/>
        </w:rPr>
        <w:t>t</w:t>
      </w:r>
      <w:r w:rsidR="00964AAA" w:rsidRPr="00AE0FEF">
        <w:rPr>
          <w:color w:val="auto"/>
          <w:sz w:val="22"/>
          <w:szCs w:val="22"/>
        </w:rPr>
        <w:t xml:space="preserve"> (urti</w:t>
      </w:r>
      <w:r w:rsidR="005443BD" w:rsidRPr="00AE0FEF">
        <w:rPr>
          <w:color w:val="auto"/>
          <w:sz w:val="22"/>
          <w:szCs w:val="22"/>
        </w:rPr>
        <w:t>ká</w:t>
      </w:r>
      <w:r w:rsidR="00964AAA" w:rsidRPr="00AE0FEF">
        <w:rPr>
          <w:color w:val="auto"/>
          <w:sz w:val="22"/>
          <w:szCs w:val="22"/>
        </w:rPr>
        <w:t xml:space="preserve">ria), </w:t>
      </w:r>
      <w:r w:rsidR="005443BD" w:rsidRPr="00AE0FEF">
        <w:rPr>
          <w:color w:val="auto"/>
          <w:sz w:val="22"/>
          <w:szCs w:val="22"/>
        </w:rPr>
        <w:t>hörgőgörcs</w:t>
      </w:r>
      <w:r w:rsidR="003D1C13">
        <w:rPr>
          <w:color w:val="auto"/>
          <w:sz w:val="22"/>
          <w:szCs w:val="22"/>
        </w:rPr>
        <w:t>öt</w:t>
      </w:r>
      <w:r w:rsidR="005443BD" w:rsidRPr="00AE0FEF">
        <w:rPr>
          <w:color w:val="auto"/>
          <w:sz w:val="22"/>
          <w:szCs w:val="22"/>
        </w:rPr>
        <w:t xml:space="preserve"> (</w:t>
      </w:r>
      <w:r w:rsidR="00002013" w:rsidRPr="00AE0FEF">
        <w:rPr>
          <w:color w:val="auto"/>
          <w:sz w:val="22"/>
          <w:szCs w:val="22"/>
        </w:rPr>
        <w:t>bronhospa</w:t>
      </w:r>
      <w:r w:rsidR="00BD12BB">
        <w:rPr>
          <w:color w:val="auto"/>
          <w:sz w:val="22"/>
          <w:szCs w:val="22"/>
        </w:rPr>
        <w:t>z</w:t>
      </w:r>
      <w:r w:rsidR="00002013" w:rsidRPr="00AE0FEF">
        <w:rPr>
          <w:color w:val="auto"/>
          <w:sz w:val="22"/>
          <w:szCs w:val="22"/>
        </w:rPr>
        <w:t>mus</w:t>
      </w:r>
      <w:r w:rsidR="005443BD" w:rsidRPr="00AE0FEF">
        <w:rPr>
          <w:color w:val="auto"/>
          <w:sz w:val="22"/>
          <w:szCs w:val="22"/>
        </w:rPr>
        <w:t>)</w:t>
      </w:r>
      <w:r w:rsidR="00002013" w:rsidRPr="00AE0FEF">
        <w:rPr>
          <w:color w:val="auto"/>
          <w:sz w:val="22"/>
          <w:szCs w:val="22"/>
        </w:rPr>
        <w:t xml:space="preserve">, </w:t>
      </w:r>
      <w:r w:rsidR="005443BD" w:rsidRPr="00AE0FEF">
        <w:rPr>
          <w:color w:val="auto"/>
          <w:sz w:val="22"/>
          <w:szCs w:val="22"/>
        </w:rPr>
        <w:t>alacsony vérnyomás</w:t>
      </w:r>
      <w:r w:rsidR="003D1C13">
        <w:rPr>
          <w:color w:val="auto"/>
          <w:sz w:val="22"/>
          <w:szCs w:val="22"/>
        </w:rPr>
        <w:t>t</w:t>
      </w:r>
      <w:r w:rsidR="005443BD" w:rsidRPr="00AE0FEF">
        <w:rPr>
          <w:color w:val="auto"/>
          <w:sz w:val="22"/>
          <w:szCs w:val="22"/>
        </w:rPr>
        <w:t xml:space="preserve"> (</w:t>
      </w:r>
      <w:r w:rsidR="00002013" w:rsidRPr="00AE0FEF">
        <w:rPr>
          <w:color w:val="auto"/>
          <w:sz w:val="22"/>
          <w:szCs w:val="22"/>
        </w:rPr>
        <w:t>h</w:t>
      </w:r>
      <w:r w:rsidR="005443BD" w:rsidRPr="00AE0FEF">
        <w:rPr>
          <w:color w:val="auto"/>
          <w:sz w:val="22"/>
          <w:szCs w:val="22"/>
        </w:rPr>
        <w:t>i</w:t>
      </w:r>
      <w:r w:rsidR="00002013" w:rsidRPr="00AE0FEF">
        <w:rPr>
          <w:color w:val="auto"/>
          <w:sz w:val="22"/>
          <w:szCs w:val="22"/>
        </w:rPr>
        <w:t>poten</w:t>
      </w:r>
      <w:r w:rsidR="005443BD" w:rsidRPr="00AE0FEF">
        <w:rPr>
          <w:color w:val="auto"/>
          <w:sz w:val="22"/>
          <w:szCs w:val="22"/>
        </w:rPr>
        <w:t>z</w:t>
      </w:r>
      <w:r w:rsidR="00002013" w:rsidRPr="00AE0FEF">
        <w:rPr>
          <w:color w:val="auto"/>
          <w:sz w:val="22"/>
          <w:szCs w:val="22"/>
        </w:rPr>
        <w:t>i</w:t>
      </w:r>
      <w:r w:rsidR="005443BD" w:rsidRPr="00AE0FEF">
        <w:rPr>
          <w:color w:val="auto"/>
          <w:sz w:val="22"/>
          <w:szCs w:val="22"/>
        </w:rPr>
        <w:t>ó)</w:t>
      </w:r>
      <w:r w:rsidR="00964AAA" w:rsidRPr="00AE0FEF">
        <w:rPr>
          <w:color w:val="auto"/>
          <w:sz w:val="22"/>
          <w:szCs w:val="22"/>
        </w:rPr>
        <w:t xml:space="preserve">, </w:t>
      </w:r>
      <w:r w:rsidR="0010709D" w:rsidRPr="00AE0FEF">
        <w:rPr>
          <w:color w:val="auto"/>
          <w:sz w:val="22"/>
          <w:szCs w:val="22"/>
        </w:rPr>
        <w:t>ájulás</w:t>
      </w:r>
      <w:r w:rsidR="003D1C13">
        <w:rPr>
          <w:color w:val="auto"/>
          <w:sz w:val="22"/>
          <w:szCs w:val="22"/>
        </w:rPr>
        <w:t>t</w:t>
      </w:r>
      <w:r w:rsidR="00347419">
        <w:rPr>
          <w:color w:val="auto"/>
          <w:sz w:val="22"/>
          <w:szCs w:val="22"/>
        </w:rPr>
        <w:t>,</w:t>
      </w:r>
    </w:p>
    <w:p w:rsidR="008E2AB7" w:rsidRPr="00AE0FEF" w:rsidRDefault="000A6119" w:rsidP="00684C79">
      <w:pPr>
        <w:numPr>
          <w:ilvl w:val="0"/>
          <w:numId w:val="19"/>
        </w:numPr>
        <w:spacing w:line="260" w:lineRule="exac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</w:t>
      </w:r>
      <w:r w:rsidR="008E2AB7" w:rsidRPr="00AE0FEF">
        <w:rPr>
          <w:color w:val="auto"/>
          <w:sz w:val="22"/>
          <w:szCs w:val="22"/>
        </w:rPr>
        <w:t xml:space="preserve">zívritmuszavarok </w:t>
      </w:r>
      <w:r>
        <w:rPr>
          <w:color w:val="auto"/>
          <w:sz w:val="22"/>
          <w:szCs w:val="22"/>
        </w:rPr>
        <w:t>(</w:t>
      </w:r>
      <w:r w:rsidR="008E2AB7" w:rsidRPr="00AE0FEF">
        <w:rPr>
          <w:color w:val="auto"/>
          <w:sz w:val="22"/>
          <w:szCs w:val="22"/>
        </w:rPr>
        <w:t xml:space="preserve">szabálytalan </w:t>
      </w:r>
      <w:r w:rsidR="00442E72">
        <w:rPr>
          <w:color w:val="auto"/>
          <w:sz w:val="22"/>
          <w:szCs w:val="22"/>
        </w:rPr>
        <w:t xml:space="preserve">- </w:t>
      </w:r>
      <w:r w:rsidRPr="00AE0FEF">
        <w:rPr>
          <w:color w:val="auto"/>
          <w:sz w:val="22"/>
          <w:szCs w:val="22"/>
        </w:rPr>
        <w:t>pitvarfibrilláció</w:t>
      </w:r>
      <w:r>
        <w:rPr>
          <w:color w:val="auto"/>
          <w:sz w:val="22"/>
          <w:szCs w:val="22"/>
        </w:rPr>
        <w:t xml:space="preserve"> -</w:t>
      </w:r>
      <w:r w:rsidRPr="00AE0FEF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vagy túl gyors szívverés</w:t>
      </w:r>
      <w:r w:rsidR="008E2AB7" w:rsidRPr="00AE0FEF"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 xml:space="preserve">- </w:t>
      </w:r>
      <w:r w:rsidR="008E2AB7" w:rsidRPr="00AE0FEF">
        <w:rPr>
          <w:color w:val="auto"/>
          <w:sz w:val="22"/>
          <w:szCs w:val="22"/>
        </w:rPr>
        <w:t>szupraventrikuláris tahikardia</w:t>
      </w:r>
      <w:r w:rsidR="00347419">
        <w:rPr>
          <w:color w:val="auto"/>
          <w:sz w:val="22"/>
          <w:szCs w:val="22"/>
        </w:rPr>
        <w:t xml:space="preserve"> -</w:t>
      </w:r>
      <w:r w:rsidR="008E2AB7" w:rsidRPr="00AE0FEF">
        <w:rPr>
          <w:color w:val="auto"/>
          <w:sz w:val="22"/>
          <w:szCs w:val="22"/>
        </w:rPr>
        <w:t>, illetve a szabályos szívritmus m</w:t>
      </w:r>
      <w:r w:rsidR="00347419">
        <w:rPr>
          <w:color w:val="auto"/>
          <w:sz w:val="22"/>
          <w:szCs w:val="22"/>
        </w:rPr>
        <w:t xml:space="preserve">ellett jelentkező </w:t>
      </w:r>
      <w:proofErr w:type="gramStart"/>
      <w:r w:rsidR="00347419">
        <w:rPr>
          <w:color w:val="auto"/>
          <w:sz w:val="22"/>
          <w:szCs w:val="22"/>
        </w:rPr>
        <w:t>plusz ütések</w:t>
      </w:r>
      <w:proofErr w:type="gramEnd"/>
      <w:r w:rsidR="00347419">
        <w:rPr>
          <w:color w:val="auto"/>
          <w:sz w:val="22"/>
          <w:szCs w:val="22"/>
        </w:rPr>
        <w:t xml:space="preserve"> - </w:t>
      </w:r>
      <w:r w:rsidR="008E2AB7" w:rsidRPr="00AE0FEF">
        <w:rPr>
          <w:color w:val="auto"/>
          <w:sz w:val="22"/>
          <w:szCs w:val="22"/>
        </w:rPr>
        <w:t>extraszisztolé)</w:t>
      </w:r>
      <w:r w:rsidR="00347419">
        <w:rPr>
          <w:color w:val="auto"/>
          <w:sz w:val="22"/>
          <w:szCs w:val="22"/>
        </w:rPr>
        <w:t>,</w:t>
      </w:r>
    </w:p>
    <w:p w:rsidR="00964AAA" w:rsidRPr="00136E46" w:rsidRDefault="00002013" w:rsidP="00684C79">
      <w:pPr>
        <w:numPr>
          <w:ilvl w:val="0"/>
          <w:numId w:val="19"/>
        </w:numPr>
        <w:spacing w:line="260" w:lineRule="exact"/>
        <w:rPr>
          <w:color w:val="auto"/>
          <w:sz w:val="22"/>
          <w:szCs w:val="22"/>
        </w:rPr>
      </w:pPr>
      <w:r w:rsidRPr="00136E46">
        <w:rPr>
          <w:color w:val="auto"/>
          <w:sz w:val="22"/>
          <w:szCs w:val="22"/>
        </w:rPr>
        <w:t>hiperaktivitás</w:t>
      </w:r>
      <w:r w:rsidR="00347419">
        <w:rPr>
          <w:color w:val="auto"/>
          <w:sz w:val="22"/>
          <w:szCs w:val="22"/>
        </w:rPr>
        <w:t>,</w:t>
      </w:r>
    </w:p>
    <w:p w:rsidR="00964AAA" w:rsidRPr="00136E46" w:rsidRDefault="00002013" w:rsidP="00684C79">
      <w:pPr>
        <w:numPr>
          <w:ilvl w:val="0"/>
          <w:numId w:val="19"/>
        </w:numPr>
        <w:spacing w:line="260" w:lineRule="exact"/>
        <w:rPr>
          <w:color w:val="auto"/>
          <w:sz w:val="22"/>
          <w:szCs w:val="22"/>
        </w:rPr>
      </w:pPr>
      <w:r w:rsidRPr="00136E46">
        <w:rPr>
          <w:color w:val="auto"/>
          <w:sz w:val="22"/>
          <w:szCs w:val="22"/>
        </w:rPr>
        <w:t>izommerevség</w:t>
      </w:r>
      <w:r w:rsidR="00964AAA" w:rsidRPr="00136E46">
        <w:rPr>
          <w:color w:val="auto"/>
          <w:sz w:val="22"/>
          <w:szCs w:val="22"/>
        </w:rPr>
        <w:t>.</w:t>
      </w:r>
    </w:p>
    <w:p w:rsidR="00964AAA" w:rsidRPr="00136E46" w:rsidRDefault="00964AAA" w:rsidP="00AE0FEF">
      <w:pPr>
        <w:numPr>
          <w:ilvl w:val="0"/>
          <w:numId w:val="5"/>
        </w:numPr>
        <w:spacing w:line="260" w:lineRule="exact"/>
        <w:rPr>
          <w:i/>
          <w:color w:val="auto"/>
          <w:sz w:val="22"/>
          <w:szCs w:val="22"/>
        </w:rPr>
      </w:pPr>
    </w:p>
    <w:p w:rsidR="00684C79" w:rsidRPr="00684C79" w:rsidRDefault="00684C79" w:rsidP="00684C79">
      <w:pPr>
        <w:numPr>
          <w:ilvl w:val="0"/>
          <w:numId w:val="5"/>
        </w:numPr>
        <w:tabs>
          <w:tab w:val="left" w:pos="1560"/>
        </w:tabs>
        <w:spacing w:line="260" w:lineRule="exact"/>
        <w:rPr>
          <w:i/>
          <w:color w:val="auto"/>
          <w:sz w:val="22"/>
          <w:szCs w:val="22"/>
        </w:rPr>
      </w:pPr>
      <w:r w:rsidRPr="00684C79">
        <w:rPr>
          <w:bCs/>
          <w:i/>
          <w:color w:val="auto"/>
          <w:sz w:val="22"/>
          <w:szCs w:val="22"/>
        </w:rPr>
        <w:t xml:space="preserve">Nem ismert </w:t>
      </w:r>
      <w:r w:rsidR="00BD12BB">
        <w:rPr>
          <w:bCs/>
          <w:i/>
          <w:color w:val="auto"/>
          <w:sz w:val="22"/>
          <w:szCs w:val="22"/>
        </w:rPr>
        <w:t>gyakoriságú</w:t>
      </w:r>
      <w:r w:rsidR="00843507">
        <w:rPr>
          <w:bCs/>
          <w:i/>
          <w:color w:val="auto"/>
          <w:sz w:val="22"/>
          <w:szCs w:val="22"/>
        </w:rPr>
        <w:t xml:space="preserve"> </w:t>
      </w:r>
      <w:r w:rsidR="00C9568A">
        <w:rPr>
          <w:bCs/>
          <w:i/>
          <w:color w:val="auto"/>
          <w:sz w:val="22"/>
          <w:szCs w:val="22"/>
        </w:rPr>
        <w:t xml:space="preserve">mellékhatások </w:t>
      </w:r>
      <w:r w:rsidRPr="00684C79">
        <w:rPr>
          <w:bCs/>
          <w:i/>
          <w:color w:val="auto"/>
          <w:sz w:val="22"/>
          <w:szCs w:val="22"/>
        </w:rPr>
        <w:t>(a gyakoriság a rendelkezésre álló adatok alapján nem becsülhető meg):</w:t>
      </w:r>
    </w:p>
    <w:p w:rsidR="00964AAA" w:rsidRPr="00A4039E" w:rsidRDefault="00BA117A" w:rsidP="00AE0FEF">
      <w:pPr>
        <w:numPr>
          <w:ilvl w:val="0"/>
          <w:numId w:val="5"/>
        </w:numPr>
        <w:autoSpaceDE w:val="0"/>
        <w:autoSpaceDN w:val="0"/>
        <w:adjustRightInd w:val="0"/>
        <w:spacing w:line="260" w:lineRule="exact"/>
        <w:rPr>
          <w:color w:val="auto"/>
          <w:sz w:val="22"/>
          <w:szCs w:val="22"/>
        </w:rPr>
      </w:pPr>
      <w:r w:rsidRPr="00A4039E">
        <w:rPr>
          <w:color w:val="auto"/>
          <w:sz w:val="22"/>
          <w:szCs w:val="22"/>
        </w:rPr>
        <w:t>A szívizom oxigénhiánya</w:t>
      </w:r>
      <w:r w:rsidRPr="00A4039E">
        <w:rPr>
          <w:rFonts w:cs="Arial"/>
          <w:bCs/>
          <w:color w:val="auto"/>
          <w:sz w:val="22"/>
          <w:szCs w:val="22"/>
        </w:rPr>
        <w:t xml:space="preserve"> (</w:t>
      </w:r>
      <w:r w:rsidR="00621571" w:rsidRPr="00A4039E">
        <w:rPr>
          <w:color w:val="auto"/>
          <w:sz w:val="22"/>
          <w:szCs w:val="22"/>
        </w:rPr>
        <w:t>i</w:t>
      </w:r>
      <w:r w:rsidRPr="00A4039E">
        <w:rPr>
          <w:color w:val="auto"/>
          <w:sz w:val="22"/>
          <w:szCs w:val="22"/>
        </w:rPr>
        <w:t>szké</w:t>
      </w:r>
      <w:r w:rsidR="00964AAA" w:rsidRPr="00A4039E">
        <w:rPr>
          <w:color w:val="auto"/>
          <w:sz w:val="22"/>
          <w:szCs w:val="22"/>
        </w:rPr>
        <w:t>mi</w:t>
      </w:r>
      <w:r w:rsidRPr="00A4039E">
        <w:rPr>
          <w:color w:val="auto"/>
          <w:sz w:val="22"/>
          <w:szCs w:val="22"/>
        </w:rPr>
        <w:t>ás</w:t>
      </w:r>
      <w:r w:rsidR="00964AAA" w:rsidRPr="00A4039E">
        <w:rPr>
          <w:color w:val="auto"/>
          <w:sz w:val="22"/>
          <w:szCs w:val="22"/>
        </w:rPr>
        <w:t xml:space="preserve"> </w:t>
      </w:r>
      <w:r w:rsidR="00621571" w:rsidRPr="00A4039E">
        <w:rPr>
          <w:color w:val="auto"/>
          <w:sz w:val="22"/>
          <w:szCs w:val="22"/>
        </w:rPr>
        <w:t>szívizom</w:t>
      </w:r>
      <w:r w:rsidR="001F1D75" w:rsidRPr="00A4039E">
        <w:rPr>
          <w:color w:val="auto"/>
          <w:sz w:val="22"/>
          <w:szCs w:val="22"/>
        </w:rPr>
        <w:noBreakHyphen/>
      </w:r>
      <w:r w:rsidRPr="00A4039E">
        <w:rPr>
          <w:color w:val="auto"/>
          <w:sz w:val="22"/>
          <w:szCs w:val="22"/>
        </w:rPr>
        <w:t>károsodás), mellkasi diszkomfortérzés</w:t>
      </w:r>
      <w:r w:rsidR="00964AAA" w:rsidRPr="00A4039E">
        <w:rPr>
          <w:rFonts w:cs="Arial"/>
          <w:bCs/>
          <w:color w:val="auto"/>
          <w:sz w:val="22"/>
          <w:szCs w:val="22"/>
        </w:rPr>
        <w:t xml:space="preserve"> - </w:t>
      </w:r>
      <w:r w:rsidR="001F1D75" w:rsidRPr="00A4039E">
        <w:rPr>
          <w:rFonts w:cs="Arial"/>
          <w:bCs/>
          <w:color w:val="auto"/>
          <w:sz w:val="22"/>
          <w:szCs w:val="22"/>
        </w:rPr>
        <w:t>b</w:t>
      </w:r>
      <w:r w:rsidR="00621571" w:rsidRPr="00A4039E">
        <w:rPr>
          <w:rFonts w:cs="Arial"/>
          <w:bCs/>
          <w:color w:val="auto"/>
          <w:sz w:val="22"/>
          <w:szCs w:val="22"/>
        </w:rPr>
        <w:t>ár nem ismert pontosan, hogy milyen gyakorisággal</w:t>
      </w:r>
      <w:r w:rsidRPr="00A4039E">
        <w:rPr>
          <w:rFonts w:cs="Arial"/>
          <w:bCs/>
          <w:color w:val="auto"/>
          <w:sz w:val="22"/>
          <w:szCs w:val="22"/>
        </w:rPr>
        <w:t>,</w:t>
      </w:r>
      <w:r w:rsidR="00621571" w:rsidRPr="00A4039E">
        <w:rPr>
          <w:rFonts w:cs="Arial"/>
          <w:bCs/>
          <w:color w:val="auto"/>
          <w:sz w:val="22"/>
          <w:szCs w:val="22"/>
        </w:rPr>
        <w:t xml:space="preserve"> de egyes esetekben mellkasi fájdalom </w:t>
      </w:r>
      <w:r w:rsidRPr="00A4039E">
        <w:rPr>
          <w:rFonts w:cs="Arial"/>
          <w:bCs/>
          <w:color w:val="auto"/>
          <w:sz w:val="22"/>
          <w:szCs w:val="22"/>
        </w:rPr>
        <w:t>(</w:t>
      </w:r>
      <w:proofErr w:type="gramStart"/>
      <w:r w:rsidRPr="00A4039E">
        <w:rPr>
          <w:rFonts w:cs="Arial"/>
          <w:bCs/>
          <w:color w:val="auto"/>
          <w:sz w:val="22"/>
          <w:szCs w:val="22"/>
        </w:rPr>
        <w:t>angina</w:t>
      </w:r>
      <w:proofErr w:type="gramEnd"/>
      <w:r w:rsidRPr="00A4039E">
        <w:rPr>
          <w:rFonts w:cs="Arial"/>
          <w:bCs/>
          <w:color w:val="auto"/>
          <w:sz w:val="22"/>
          <w:szCs w:val="22"/>
        </w:rPr>
        <w:t xml:space="preserve"> pectoris) </w:t>
      </w:r>
      <w:r w:rsidR="00621571" w:rsidRPr="00A4039E">
        <w:rPr>
          <w:rFonts w:cs="Arial"/>
          <w:bCs/>
          <w:color w:val="auto"/>
          <w:sz w:val="22"/>
          <w:szCs w:val="22"/>
        </w:rPr>
        <w:t>jelentkezhet.</w:t>
      </w:r>
      <w:r w:rsidR="00964AAA" w:rsidRPr="00A4039E">
        <w:rPr>
          <w:bCs/>
          <w:color w:val="auto"/>
          <w:sz w:val="22"/>
          <w:szCs w:val="22"/>
        </w:rPr>
        <w:t xml:space="preserve"> </w:t>
      </w:r>
      <w:r w:rsidR="00621571" w:rsidRPr="00A4039E">
        <w:rPr>
          <w:bCs/>
          <w:color w:val="auto"/>
          <w:sz w:val="22"/>
          <w:szCs w:val="22"/>
        </w:rPr>
        <w:t xml:space="preserve">Értesítse </w:t>
      </w:r>
      <w:r w:rsidR="00C9568A">
        <w:rPr>
          <w:bCs/>
          <w:color w:val="auto"/>
          <w:sz w:val="22"/>
          <w:szCs w:val="22"/>
        </w:rPr>
        <w:t>kezelő</w:t>
      </w:r>
      <w:r w:rsidR="00621571" w:rsidRPr="00A4039E">
        <w:rPr>
          <w:bCs/>
          <w:color w:val="auto"/>
          <w:sz w:val="22"/>
          <w:szCs w:val="22"/>
        </w:rPr>
        <w:t xml:space="preserve">orvosát, ha ezeket a tüneteket tapasztalja a Salbutamol </w:t>
      </w:r>
      <w:r w:rsidR="00B64E08" w:rsidRPr="00A4039E">
        <w:rPr>
          <w:bCs/>
          <w:color w:val="auto"/>
          <w:sz w:val="22"/>
          <w:szCs w:val="22"/>
        </w:rPr>
        <w:t>2 mg</w:t>
      </w:r>
      <w:r w:rsidR="00621571" w:rsidRPr="00A4039E">
        <w:rPr>
          <w:bCs/>
          <w:color w:val="auto"/>
          <w:sz w:val="22"/>
          <w:szCs w:val="22"/>
        </w:rPr>
        <w:t xml:space="preserve"> kezelés során, de a gyógyszer szedését csak az orvos utasítására hagyja abba.</w:t>
      </w:r>
    </w:p>
    <w:p w:rsidR="00BA117A" w:rsidRPr="00A4039E" w:rsidRDefault="00BA117A" w:rsidP="00AE0FEF">
      <w:pPr>
        <w:numPr>
          <w:ilvl w:val="0"/>
          <w:numId w:val="5"/>
        </w:numPr>
        <w:autoSpaceDE w:val="0"/>
        <w:autoSpaceDN w:val="0"/>
        <w:adjustRightInd w:val="0"/>
        <w:spacing w:line="260" w:lineRule="exact"/>
        <w:rPr>
          <w:color w:val="auto"/>
          <w:sz w:val="22"/>
          <w:szCs w:val="22"/>
        </w:rPr>
      </w:pPr>
      <w:r w:rsidRPr="00A4039E">
        <w:rPr>
          <w:bCs/>
          <w:color w:val="auto"/>
          <w:sz w:val="22"/>
          <w:szCs w:val="22"/>
        </w:rPr>
        <w:t>Hörgőgörcs, gégeödéma, hányás,</w:t>
      </w:r>
      <w:r w:rsidRPr="0016059A">
        <w:rPr>
          <w:color w:val="auto"/>
          <w:sz w:val="22"/>
        </w:rPr>
        <w:t xml:space="preserve"> a száj- és toroknyálkahártya irritációja, kiszáradása, aluszékonyság, irrit</w:t>
      </w:r>
      <w:r w:rsidR="00C9568A">
        <w:rPr>
          <w:color w:val="auto"/>
          <w:sz w:val="22"/>
        </w:rPr>
        <w:t>á</w:t>
      </w:r>
      <w:r w:rsidRPr="0016059A">
        <w:rPr>
          <w:color w:val="auto"/>
          <w:sz w:val="22"/>
        </w:rPr>
        <w:t>bilitás, vizelési panaszok.</w:t>
      </w:r>
    </w:p>
    <w:p w:rsidR="00E91B34" w:rsidRPr="00A4039E" w:rsidRDefault="00E91B34" w:rsidP="00AE0FEF">
      <w:pPr>
        <w:pStyle w:val="WW-Szvegtrzsbehzssal3"/>
        <w:spacing w:line="260" w:lineRule="exact"/>
        <w:ind w:left="0"/>
        <w:rPr>
          <w:b w:val="0"/>
          <w:color w:val="auto"/>
          <w:sz w:val="22"/>
          <w:szCs w:val="22"/>
        </w:rPr>
      </w:pPr>
    </w:p>
    <w:p w:rsidR="00A03D50" w:rsidRPr="00A03D50" w:rsidRDefault="00A03D50" w:rsidP="00A4039E">
      <w:pPr>
        <w:spacing w:line="260" w:lineRule="exact"/>
        <w:ind w:right="-2"/>
        <w:rPr>
          <w:rFonts w:eastAsia="SimSun"/>
          <w:b/>
          <w:bCs/>
          <w:snapToGrid w:val="0"/>
          <w:color w:val="auto"/>
          <w:sz w:val="22"/>
          <w:szCs w:val="20"/>
          <w:lang w:eastAsia="zh-CN"/>
        </w:rPr>
      </w:pPr>
      <w:r w:rsidRPr="00A03D50">
        <w:rPr>
          <w:rFonts w:eastAsia="SimSun"/>
          <w:b/>
          <w:bCs/>
          <w:snapToGrid w:val="0"/>
          <w:color w:val="auto"/>
          <w:sz w:val="22"/>
          <w:szCs w:val="20"/>
          <w:lang w:eastAsia="zh-CN"/>
        </w:rPr>
        <w:t>Mellékhatások bejelentése</w:t>
      </w:r>
    </w:p>
    <w:p w:rsidR="00B912A6" w:rsidRPr="002F54FD" w:rsidRDefault="00A03D50" w:rsidP="00FC65C6">
      <w:pPr>
        <w:pStyle w:val="Csakszveg"/>
        <w:rPr>
          <w:rFonts w:ascii="Times New Roman" w:hAnsi="Times New Roman"/>
          <w:lang w:val="hu-HU"/>
        </w:rPr>
      </w:pPr>
      <w:r w:rsidRPr="002F54FD">
        <w:rPr>
          <w:rFonts w:ascii="Times New Roman" w:eastAsia="SimSun" w:hAnsi="Times New Roman"/>
          <w:snapToGrid w:val="0"/>
          <w:szCs w:val="20"/>
          <w:lang w:val="hu-HU" w:eastAsia="zh-CN"/>
        </w:rPr>
        <w:t xml:space="preserve">Ha </w:t>
      </w:r>
      <w:r w:rsidRPr="002F54FD">
        <w:rPr>
          <w:rFonts w:ascii="Times New Roman" w:eastAsia="SimSun" w:hAnsi="Times New Roman"/>
          <w:noProof/>
          <w:snapToGrid w:val="0"/>
          <w:lang w:val="hu-HU" w:eastAsia="zh-CN"/>
        </w:rPr>
        <w:t>Önnél bármilyen</w:t>
      </w:r>
      <w:r w:rsidRPr="002F54FD">
        <w:rPr>
          <w:rFonts w:ascii="Times New Roman" w:eastAsia="SimSun" w:hAnsi="Times New Roman"/>
          <w:snapToGrid w:val="0"/>
          <w:szCs w:val="20"/>
          <w:lang w:val="hu-HU" w:eastAsia="zh-CN"/>
        </w:rPr>
        <w:t xml:space="preserve"> mellékhatás </w:t>
      </w:r>
      <w:r w:rsidRPr="002F54FD">
        <w:rPr>
          <w:rFonts w:ascii="Times New Roman" w:eastAsia="SimSun" w:hAnsi="Times New Roman"/>
          <w:noProof/>
          <w:snapToGrid w:val="0"/>
          <w:lang w:val="hu-HU" w:eastAsia="zh-CN"/>
        </w:rPr>
        <w:t xml:space="preserve">jelentkezik, tájékoztassa kezelőorvosát </w:t>
      </w:r>
      <w:r w:rsidRPr="002F54FD">
        <w:rPr>
          <w:rFonts w:ascii="Times New Roman" w:eastAsia="SimSun" w:hAnsi="Times New Roman"/>
          <w:snapToGrid w:val="0"/>
          <w:szCs w:val="20"/>
          <w:lang w:val="hu-HU" w:eastAsia="zh-CN"/>
        </w:rPr>
        <w:t>vagy</w:t>
      </w:r>
      <w:r w:rsidRPr="002F54FD">
        <w:rPr>
          <w:rFonts w:ascii="Times New Roman" w:eastAsia="SimSun" w:hAnsi="Times New Roman"/>
          <w:noProof/>
          <w:snapToGrid w:val="0"/>
          <w:lang w:val="hu-HU" w:eastAsia="zh-CN"/>
        </w:rPr>
        <w:t xml:space="preserve"> gyógyszerészét</w:t>
      </w:r>
      <w:r w:rsidRPr="002F54FD">
        <w:rPr>
          <w:rFonts w:ascii="Times New Roman" w:eastAsia="SimSun" w:hAnsi="Times New Roman"/>
          <w:snapToGrid w:val="0"/>
          <w:szCs w:val="20"/>
          <w:lang w:val="hu-HU" w:eastAsia="zh-CN"/>
        </w:rPr>
        <w:t xml:space="preserve">. </w:t>
      </w:r>
      <w:r w:rsidRPr="002F54FD">
        <w:rPr>
          <w:rFonts w:ascii="Times New Roman" w:eastAsia="SimSun" w:hAnsi="Times New Roman"/>
          <w:noProof/>
          <w:snapToGrid w:val="0"/>
          <w:lang w:val="hu-HU" w:eastAsia="zh-CN"/>
        </w:rPr>
        <w:t>Ez</w:t>
      </w:r>
      <w:r w:rsidRPr="002F54FD">
        <w:rPr>
          <w:rFonts w:ascii="Times New Roman" w:eastAsia="SimSun" w:hAnsi="Times New Roman"/>
          <w:snapToGrid w:val="0"/>
          <w:szCs w:val="20"/>
          <w:lang w:val="hu-HU" w:eastAsia="zh-CN"/>
        </w:rPr>
        <w:t xml:space="preserve"> a betegtájékoztatóban </w:t>
      </w:r>
      <w:r w:rsidRPr="002F54FD">
        <w:rPr>
          <w:rFonts w:ascii="Times New Roman" w:eastAsia="SimSun" w:hAnsi="Times New Roman"/>
          <w:noProof/>
          <w:snapToGrid w:val="0"/>
          <w:lang w:val="hu-HU" w:eastAsia="zh-CN"/>
        </w:rPr>
        <w:t xml:space="preserve">fel nem sorolt bármilyen lehetséges mellékhatásra is vonatkozik. </w:t>
      </w:r>
      <w:r w:rsidRPr="002F54FD">
        <w:rPr>
          <w:rFonts w:ascii="Times New Roman" w:eastAsia="SimSun" w:hAnsi="Times New Roman"/>
          <w:snapToGrid w:val="0"/>
          <w:szCs w:val="20"/>
          <w:lang w:val="hu-HU" w:eastAsia="zh-CN"/>
        </w:rPr>
        <w:t xml:space="preserve">A mellékhatásokat közvetlenül a hatóság részére is </w:t>
      </w:r>
      <w:r w:rsidRPr="002F54FD">
        <w:rPr>
          <w:rFonts w:ascii="Times New Roman" w:eastAsia="SimSun" w:hAnsi="Times New Roman"/>
          <w:snapToGrid w:val="0"/>
          <w:lang w:val="hu-HU" w:eastAsia="zh-CN"/>
        </w:rPr>
        <w:t>bejelentheti</w:t>
      </w:r>
      <w:r w:rsidR="00992CFD" w:rsidRPr="002F54FD">
        <w:rPr>
          <w:rFonts w:ascii="Times New Roman" w:eastAsia="SimSun" w:hAnsi="Times New Roman"/>
          <w:snapToGrid w:val="0"/>
          <w:lang w:val="hu-HU" w:eastAsia="zh-CN"/>
        </w:rPr>
        <w:t xml:space="preserve"> </w:t>
      </w:r>
      <w:r w:rsidR="00992CFD" w:rsidRPr="002F54FD">
        <w:rPr>
          <w:rFonts w:ascii="Times New Roman" w:hAnsi="Times New Roman"/>
          <w:lang w:val="hu-HU"/>
        </w:rPr>
        <w:t xml:space="preserve">az </w:t>
      </w:r>
      <w:hyperlink r:id="rId10" w:history="1">
        <w:r w:rsidR="00FC65C6" w:rsidRPr="002F54FD">
          <w:rPr>
            <w:rStyle w:val="Hiperhivatkozs"/>
            <w:rFonts w:ascii="Times New Roman" w:hAnsi="Times New Roman"/>
            <w:color w:val="000000"/>
            <w:lang w:val="hu-HU"/>
          </w:rPr>
          <w:t>V. függelékben</w:t>
        </w:r>
      </w:hyperlink>
      <w:r w:rsidR="00FC65C6" w:rsidRPr="002F54FD">
        <w:rPr>
          <w:rFonts w:ascii="Times New Roman" w:hAnsi="Times New Roman"/>
          <w:lang w:val="hu-HU"/>
        </w:rPr>
        <w:t xml:space="preserve"> található elérhetőségeken keresztül</w:t>
      </w:r>
      <w:r w:rsidR="00FC65C6" w:rsidRPr="002D7546">
        <w:rPr>
          <w:rFonts w:ascii="Times New Roman" w:hAnsi="Times New Roman"/>
          <w:lang w:val="hu-HU"/>
        </w:rPr>
        <w:t>.</w:t>
      </w:r>
    </w:p>
    <w:p w:rsidR="00D67310" w:rsidRPr="002F54FD" w:rsidRDefault="00D67310" w:rsidP="00B912A6">
      <w:pPr>
        <w:pStyle w:val="Csakszveg"/>
        <w:rPr>
          <w:rFonts w:ascii="Times New Roman" w:hAnsi="Times New Roman"/>
          <w:lang w:val="hu-HU"/>
        </w:rPr>
      </w:pPr>
    </w:p>
    <w:p w:rsidR="00A03D50" w:rsidRPr="00B912A6" w:rsidRDefault="00A03D50" w:rsidP="00992CFD">
      <w:pPr>
        <w:widowControl/>
        <w:tabs>
          <w:tab w:val="left" w:pos="567"/>
        </w:tabs>
        <w:suppressAutoHyphens w:val="0"/>
        <w:ind w:right="-2"/>
        <w:rPr>
          <w:rFonts w:eastAsia="SimSun"/>
          <w:snapToGrid w:val="0"/>
          <w:color w:val="auto"/>
          <w:sz w:val="22"/>
          <w:szCs w:val="20"/>
          <w:lang w:eastAsia="zh-CN"/>
        </w:rPr>
      </w:pPr>
      <w:r w:rsidRPr="00B912A6">
        <w:rPr>
          <w:rFonts w:eastAsia="SimSun"/>
          <w:snapToGrid w:val="0"/>
          <w:color w:val="auto"/>
          <w:sz w:val="22"/>
          <w:szCs w:val="22"/>
          <w:lang w:eastAsia="zh-CN"/>
        </w:rPr>
        <w:t>A mellékhatások bejelentésével Ön is</w:t>
      </w:r>
      <w:r w:rsidRPr="00B912A6">
        <w:rPr>
          <w:rFonts w:eastAsia="SimSun"/>
          <w:snapToGrid w:val="0"/>
          <w:color w:val="auto"/>
          <w:sz w:val="22"/>
          <w:szCs w:val="20"/>
          <w:lang w:eastAsia="zh-CN"/>
        </w:rPr>
        <w:t xml:space="preserve"> hozzájárulhat ahhoz, hogy minél több </w:t>
      </w:r>
      <w:proofErr w:type="gramStart"/>
      <w:r w:rsidRPr="00B912A6">
        <w:rPr>
          <w:rFonts w:eastAsia="SimSun"/>
          <w:snapToGrid w:val="0"/>
          <w:color w:val="auto"/>
          <w:sz w:val="22"/>
          <w:szCs w:val="20"/>
          <w:lang w:eastAsia="zh-CN"/>
        </w:rPr>
        <w:t>információ</w:t>
      </w:r>
      <w:proofErr w:type="gramEnd"/>
      <w:r w:rsidRPr="00B912A6">
        <w:rPr>
          <w:rFonts w:eastAsia="SimSun"/>
          <w:snapToGrid w:val="0"/>
          <w:color w:val="auto"/>
          <w:sz w:val="22"/>
          <w:szCs w:val="20"/>
          <w:lang w:eastAsia="zh-CN"/>
        </w:rPr>
        <w:t xml:space="preserve"> álljon rendelkezésre a gyógyszer biztonságos alkalmazásával kapcsolatban.</w:t>
      </w:r>
    </w:p>
    <w:p w:rsidR="00D41C5A" w:rsidRPr="00AE0FEF" w:rsidRDefault="00D41C5A" w:rsidP="00A4039E">
      <w:pPr>
        <w:pStyle w:val="WW-Szvegtrzsbehzssal3"/>
        <w:spacing w:line="260" w:lineRule="exact"/>
        <w:ind w:left="0"/>
        <w:rPr>
          <w:rFonts w:cs="Arial"/>
          <w:b w:val="0"/>
          <w:bCs w:val="0"/>
          <w:strike/>
          <w:color w:val="auto"/>
          <w:sz w:val="22"/>
          <w:szCs w:val="22"/>
        </w:rPr>
      </w:pPr>
    </w:p>
    <w:p w:rsidR="00D41C5A" w:rsidRPr="00AE0FEF" w:rsidRDefault="00D41C5A" w:rsidP="00966A4F">
      <w:pPr>
        <w:pStyle w:val="WW-Szvegtrzsbehzssal3"/>
        <w:spacing w:line="260" w:lineRule="exact"/>
        <w:ind w:left="0"/>
        <w:rPr>
          <w:rFonts w:cs="Arial"/>
          <w:b w:val="0"/>
          <w:bCs w:val="0"/>
          <w:color w:val="auto"/>
          <w:sz w:val="22"/>
          <w:szCs w:val="22"/>
        </w:rPr>
      </w:pP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b/>
          <w:bCs/>
          <w:color w:val="auto"/>
          <w:sz w:val="22"/>
          <w:szCs w:val="22"/>
        </w:rPr>
        <w:t>5.</w:t>
      </w:r>
      <w:r w:rsidR="00B64E08" w:rsidRPr="00AE0FEF">
        <w:rPr>
          <w:rFonts w:cs="Arial"/>
          <w:b/>
          <w:bCs/>
          <w:color w:val="auto"/>
          <w:sz w:val="22"/>
          <w:szCs w:val="22"/>
        </w:rPr>
        <w:tab/>
      </w:r>
      <w:r w:rsidR="00CB2CD9">
        <w:rPr>
          <w:b/>
          <w:noProof/>
          <w:color w:val="auto"/>
          <w:sz w:val="22"/>
          <w:szCs w:val="22"/>
        </w:rPr>
        <w:t>Hogyan kell a Salbutamol 2 mg tablettát tárolni?</w:t>
      </w:r>
      <w:r w:rsidRPr="00AE0FEF">
        <w:rPr>
          <w:rFonts w:cs="Arial"/>
          <w:b/>
          <w:bCs/>
          <w:color w:val="auto"/>
          <w:sz w:val="22"/>
          <w:szCs w:val="22"/>
        </w:rPr>
        <w:t xml:space="preserve"> </w:t>
      </w:r>
    </w:p>
    <w:p w:rsidR="00B64E08" w:rsidRPr="00AE0FEF" w:rsidRDefault="00B64E08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A gyógyszer gyermekektől elzárva tartandó</w:t>
      </w:r>
      <w:r w:rsidR="00B64E08" w:rsidRPr="00AE0FEF">
        <w:rPr>
          <w:rFonts w:cs="Arial"/>
          <w:color w:val="auto"/>
          <w:sz w:val="22"/>
          <w:szCs w:val="22"/>
        </w:rPr>
        <w:t>!</w:t>
      </w:r>
    </w:p>
    <w:p w:rsidR="00D41C5A" w:rsidRPr="00AE0FEF" w:rsidRDefault="00D41C5A" w:rsidP="00AE0FEF">
      <w:pPr>
        <w:pStyle w:val="WW-Szvegtrzsbehzssal3"/>
        <w:spacing w:line="260" w:lineRule="exact"/>
        <w:ind w:left="0"/>
        <w:rPr>
          <w:rFonts w:cs="Arial"/>
          <w:b w:val="0"/>
          <w:bCs w:val="0"/>
          <w:color w:val="auto"/>
          <w:sz w:val="22"/>
          <w:szCs w:val="22"/>
        </w:rPr>
      </w:pPr>
      <w:r w:rsidRPr="00AE0FEF">
        <w:rPr>
          <w:rFonts w:cs="Arial"/>
          <w:b w:val="0"/>
          <w:bCs w:val="0"/>
          <w:color w:val="auto"/>
          <w:sz w:val="22"/>
          <w:szCs w:val="22"/>
        </w:rPr>
        <w:t xml:space="preserve">Legfeljebb 25°C-on, </w:t>
      </w:r>
      <w:r w:rsidR="00947C89" w:rsidRPr="00AE0FEF">
        <w:rPr>
          <w:rFonts w:cs="Arial"/>
          <w:b w:val="0"/>
          <w:bCs w:val="0"/>
          <w:color w:val="auto"/>
          <w:sz w:val="22"/>
          <w:szCs w:val="22"/>
        </w:rPr>
        <w:t xml:space="preserve">a </w:t>
      </w:r>
      <w:r w:rsidRPr="00AE0FEF">
        <w:rPr>
          <w:rFonts w:cs="Arial"/>
          <w:b w:val="0"/>
          <w:bCs w:val="0"/>
          <w:color w:val="auto"/>
          <w:sz w:val="22"/>
          <w:szCs w:val="22"/>
        </w:rPr>
        <w:t xml:space="preserve">nedvességtől és fénytől </w:t>
      </w:r>
      <w:r w:rsidR="00947C89" w:rsidRPr="00AE0FEF">
        <w:rPr>
          <w:rFonts w:cs="Arial"/>
          <w:b w:val="0"/>
          <w:bCs w:val="0"/>
          <w:color w:val="auto"/>
          <w:sz w:val="22"/>
          <w:szCs w:val="22"/>
        </w:rPr>
        <w:t>való védelem érdekében az ered</w:t>
      </w:r>
      <w:r w:rsidR="00AA050F" w:rsidRPr="00AE0FEF">
        <w:rPr>
          <w:rFonts w:cs="Arial"/>
          <w:b w:val="0"/>
          <w:bCs w:val="0"/>
          <w:color w:val="auto"/>
          <w:sz w:val="22"/>
          <w:szCs w:val="22"/>
        </w:rPr>
        <w:t>e</w:t>
      </w:r>
      <w:r w:rsidR="00947C89" w:rsidRPr="00AE0FEF">
        <w:rPr>
          <w:rFonts w:cs="Arial"/>
          <w:b w:val="0"/>
          <w:bCs w:val="0"/>
          <w:color w:val="auto"/>
          <w:sz w:val="22"/>
          <w:szCs w:val="22"/>
        </w:rPr>
        <w:t>ti csomagolásban tárolandó.</w:t>
      </w:r>
    </w:p>
    <w:p w:rsidR="00B64E08" w:rsidRPr="00AE0FEF" w:rsidRDefault="00B64E08" w:rsidP="00AE0FEF">
      <w:pPr>
        <w:spacing w:line="260" w:lineRule="exact"/>
        <w:ind w:right="-2"/>
        <w:rPr>
          <w:noProof/>
          <w:color w:val="auto"/>
          <w:sz w:val="22"/>
          <w:szCs w:val="22"/>
        </w:rPr>
      </w:pP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 xml:space="preserve">A csomagoláson feltüntetett lejárati idő </w:t>
      </w:r>
      <w:r w:rsidR="00B0260E" w:rsidRPr="00AE0FEF">
        <w:rPr>
          <w:rFonts w:cs="Arial"/>
          <w:color w:val="auto"/>
          <w:sz w:val="22"/>
          <w:szCs w:val="22"/>
        </w:rPr>
        <w:t>(</w:t>
      </w:r>
      <w:r w:rsidR="00B86B11">
        <w:rPr>
          <w:rFonts w:cs="Arial"/>
          <w:color w:val="auto"/>
          <w:sz w:val="22"/>
          <w:szCs w:val="22"/>
        </w:rPr>
        <w:t>EXP</w:t>
      </w:r>
      <w:r w:rsidR="00B0260E" w:rsidRPr="00AE0FEF">
        <w:rPr>
          <w:rFonts w:cs="Arial"/>
          <w:color w:val="auto"/>
          <w:sz w:val="22"/>
          <w:szCs w:val="22"/>
        </w:rPr>
        <w:t xml:space="preserve">:) </w:t>
      </w:r>
      <w:r w:rsidR="00B0260E" w:rsidRPr="00AE0FEF">
        <w:rPr>
          <w:noProof/>
          <w:color w:val="auto"/>
          <w:sz w:val="22"/>
          <w:szCs w:val="22"/>
        </w:rPr>
        <w:t>után ne alkalmazza</w:t>
      </w:r>
      <w:r w:rsidR="00B0260E" w:rsidRPr="00AE0FEF">
        <w:rPr>
          <w:rFonts w:cs="Arial"/>
          <w:bCs/>
          <w:color w:val="auto"/>
          <w:sz w:val="22"/>
          <w:szCs w:val="22"/>
        </w:rPr>
        <w:t xml:space="preserve"> </w:t>
      </w:r>
      <w:r w:rsidR="00992CFD">
        <w:rPr>
          <w:rFonts w:cs="Arial"/>
          <w:bCs/>
          <w:color w:val="auto"/>
          <w:sz w:val="22"/>
          <w:szCs w:val="22"/>
        </w:rPr>
        <w:t xml:space="preserve">ezt </w:t>
      </w:r>
      <w:r w:rsidR="00B0260E" w:rsidRPr="00AE0FEF">
        <w:rPr>
          <w:rFonts w:cs="Arial"/>
          <w:bCs/>
          <w:color w:val="auto"/>
          <w:sz w:val="22"/>
          <w:szCs w:val="22"/>
        </w:rPr>
        <w:t xml:space="preserve">a </w:t>
      </w:r>
      <w:r w:rsidR="00992CFD">
        <w:rPr>
          <w:rFonts w:cs="Arial"/>
          <w:bCs/>
          <w:color w:val="auto"/>
          <w:sz w:val="22"/>
          <w:szCs w:val="22"/>
        </w:rPr>
        <w:t>gyógyszert</w:t>
      </w:r>
      <w:r w:rsidR="00B0260E" w:rsidRPr="00AE0FEF">
        <w:rPr>
          <w:rFonts w:cs="Arial"/>
          <w:bCs/>
          <w:color w:val="auto"/>
          <w:sz w:val="22"/>
          <w:szCs w:val="22"/>
        </w:rPr>
        <w:t xml:space="preserve">. </w:t>
      </w:r>
      <w:r w:rsidR="00B0260E" w:rsidRPr="00AE0FEF">
        <w:rPr>
          <w:noProof/>
          <w:color w:val="auto"/>
          <w:sz w:val="22"/>
          <w:szCs w:val="22"/>
        </w:rPr>
        <w:t>A lejárati idő a</w:t>
      </w:r>
      <w:r w:rsidR="00992CFD">
        <w:rPr>
          <w:noProof/>
          <w:color w:val="auto"/>
          <w:sz w:val="22"/>
          <w:szCs w:val="22"/>
        </w:rPr>
        <w:t>z</w:t>
      </w:r>
      <w:r w:rsidR="00B0260E" w:rsidRPr="00AE0FEF">
        <w:rPr>
          <w:noProof/>
          <w:color w:val="auto"/>
          <w:sz w:val="22"/>
          <w:szCs w:val="22"/>
        </w:rPr>
        <w:t xml:space="preserve"> adott hónap utolsó napjára vonatkozik</w:t>
      </w:r>
      <w:r w:rsidR="00603CEC">
        <w:rPr>
          <w:noProof/>
          <w:color w:val="auto"/>
          <w:sz w:val="22"/>
          <w:szCs w:val="22"/>
        </w:rPr>
        <w:t>.</w:t>
      </w:r>
    </w:p>
    <w:p w:rsidR="00D41C5A" w:rsidRPr="00AE0FEF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6E21DF" w:rsidRDefault="00196CA1" w:rsidP="00AE0FEF">
      <w:pPr>
        <w:spacing w:line="260" w:lineRule="exact"/>
        <w:ind w:right="-2"/>
        <w:rPr>
          <w:noProof/>
          <w:color w:val="auto"/>
          <w:sz w:val="22"/>
          <w:szCs w:val="22"/>
        </w:rPr>
      </w:pPr>
      <w:r w:rsidRPr="00196CA1">
        <w:rPr>
          <w:noProof/>
          <w:color w:val="auto"/>
          <w:sz w:val="22"/>
          <w:szCs w:val="22"/>
        </w:rPr>
        <w:lastRenderedPageBreak/>
        <w:t>Semmilyen gyógyszert ne dobjon a szennyvízbe</w:t>
      </w:r>
      <w:r>
        <w:rPr>
          <w:noProof/>
          <w:color w:val="auto"/>
          <w:sz w:val="22"/>
          <w:szCs w:val="22"/>
        </w:rPr>
        <w:t xml:space="preserve"> vagy a háztartási hulladékba</w:t>
      </w:r>
      <w:r w:rsidRPr="00196CA1">
        <w:rPr>
          <w:noProof/>
          <w:color w:val="auto"/>
          <w:sz w:val="22"/>
          <w:szCs w:val="22"/>
        </w:rPr>
        <w:t xml:space="preserve">. Kérdezze meg gyógyszerészét, hogy mit tegyen a </w:t>
      </w:r>
      <w:r>
        <w:rPr>
          <w:noProof/>
          <w:color w:val="auto"/>
          <w:sz w:val="22"/>
          <w:szCs w:val="22"/>
        </w:rPr>
        <w:t>már nem használt gyógyszereivel</w:t>
      </w:r>
      <w:r w:rsidRPr="00196CA1">
        <w:rPr>
          <w:noProof/>
          <w:color w:val="auto"/>
          <w:sz w:val="22"/>
          <w:szCs w:val="22"/>
        </w:rPr>
        <w:t>. Ezek az intézkedések e</w:t>
      </w:r>
      <w:r>
        <w:rPr>
          <w:noProof/>
          <w:color w:val="auto"/>
          <w:sz w:val="22"/>
          <w:szCs w:val="22"/>
        </w:rPr>
        <w:t>lősegítik a környezet védelmét.</w:t>
      </w:r>
    </w:p>
    <w:p w:rsidR="00B64E08" w:rsidRPr="00AE0FEF" w:rsidRDefault="00B64E08" w:rsidP="00AE0FEF">
      <w:pPr>
        <w:spacing w:line="260" w:lineRule="exact"/>
        <w:ind w:right="-2"/>
        <w:rPr>
          <w:noProof/>
          <w:color w:val="auto"/>
          <w:sz w:val="22"/>
          <w:szCs w:val="22"/>
        </w:rPr>
      </w:pPr>
    </w:p>
    <w:p w:rsidR="00B64E08" w:rsidRPr="00AE0FEF" w:rsidRDefault="00B64E08" w:rsidP="00AE0FEF">
      <w:pPr>
        <w:spacing w:line="260" w:lineRule="exact"/>
        <w:ind w:right="-2"/>
        <w:rPr>
          <w:noProof/>
          <w:color w:val="auto"/>
          <w:sz w:val="22"/>
          <w:szCs w:val="22"/>
        </w:rPr>
      </w:pPr>
    </w:p>
    <w:p w:rsidR="00B64E08" w:rsidRPr="00AE0FEF" w:rsidRDefault="00B64E08" w:rsidP="00D67310">
      <w:pPr>
        <w:keepNext/>
        <w:spacing w:line="260" w:lineRule="exact"/>
        <w:ind w:left="567" w:right="-2" w:hanging="567"/>
        <w:rPr>
          <w:b/>
          <w:noProof/>
          <w:color w:val="auto"/>
          <w:sz w:val="22"/>
          <w:szCs w:val="22"/>
        </w:rPr>
      </w:pPr>
      <w:r w:rsidRPr="00AE0FEF">
        <w:rPr>
          <w:b/>
          <w:noProof/>
          <w:color w:val="auto"/>
          <w:sz w:val="22"/>
          <w:szCs w:val="22"/>
        </w:rPr>
        <w:t>6.</w:t>
      </w:r>
      <w:r w:rsidRPr="00AE0FEF">
        <w:rPr>
          <w:b/>
          <w:noProof/>
          <w:color w:val="auto"/>
          <w:sz w:val="22"/>
          <w:szCs w:val="22"/>
        </w:rPr>
        <w:tab/>
      </w:r>
      <w:r w:rsidR="003670E8">
        <w:rPr>
          <w:b/>
          <w:noProof/>
          <w:color w:val="auto"/>
          <w:sz w:val="22"/>
          <w:szCs w:val="22"/>
        </w:rPr>
        <w:t>A csomagolás tartalma és egyéb információk</w:t>
      </w:r>
    </w:p>
    <w:p w:rsidR="00B64E08" w:rsidRPr="00AE0FEF" w:rsidRDefault="00B64E08" w:rsidP="00D67310">
      <w:pPr>
        <w:keepNext/>
        <w:spacing w:line="260" w:lineRule="exact"/>
        <w:rPr>
          <w:noProof/>
          <w:color w:val="auto"/>
          <w:sz w:val="22"/>
          <w:szCs w:val="22"/>
        </w:rPr>
      </w:pPr>
    </w:p>
    <w:p w:rsidR="00B64E08" w:rsidRPr="00AE0FEF" w:rsidRDefault="00B64E08" w:rsidP="00AE0FEF">
      <w:pPr>
        <w:spacing w:line="260" w:lineRule="exact"/>
        <w:rPr>
          <w:noProof/>
          <w:color w:val="auto"/>
          <w:sz w:val="22"/>
          <w:szCs w:val="22"/>
        </w:rPr>
      </w:pPr>
      <w:r w:rsidRPr="00AE0FEF">
        <w:rPr>
          <w:b/>
          <w:bCs/>
          <w:noProof/>
          <w:color w:val="auto"/>
          <w:sz w:val="22"/>
          <w:szCs w:val="22"/>
        </w:rPr>
        <w:t xml:space="preserve">Mit tartalmaz a </w:t>
      </w:r>
      <w:r w:rsidRPr="00AE0FEF">
        <w:rPr>
          <w:rFonts w:cs="Arial"/>
          <w:b/>
          <w:bCs/>
          <w:color w:val="auto"/>
          <w:sz w:val="22"/>
          <w:szCs w:val="22"/>
        </w:rPr>
        <w:t>Salbutamol 2 mg tabletta</w:t>
      </w:r>
      <w:r w:rsidR="005F489A">
        <w:rPr>
          <w:rFonts w:cs="Arial"/>
          <w:b/>
          <w:bCs/>
          <w:color w:val="auto"/>
          <w:sz w:val="22"/>
          <w:szCs w:val="22"/>
        </w:rPr>
        <w:t>?</w:t>
      </w:r>
    </w:p>
    <w:p w:rsidR="00B64E08" w:rsidRPr="00AE0FEF" w:rsidRDefault="00B64E08" w:rsidP="00AE0FEF">
      <w:pPr>
        <w:widowControl/>
        <w:numPr>
          <w:ilvl w:val="0"/>
          <w:numId w:val="7"/>
        </w:numPr>
        <w:spacing w:line="260" w:lineRule="exact"/>
        <w:ind w:right="-2"/>
        <w:rPr>
          <w:noProof/>
          <w:color w:val="auto"/>
          <w:sz w:val="22"/>
          <w:szCs w:val="22"/>
        </w:rPr>
      </w:pPr>
      <w:r w:rsidRPr="00AE0FEF">
        <w:rPr>
          <w:i/>
          <w:noProof/>
          <w:color w:val="auto"/>
          <w:sz w:val="22"/>
          <w:szCs w:val="22"/>
        </w:rPr>
        <w:t>A készítmény hatóanyaga</w:t>
      </w:r>
      <w:r w:rsidRPr="00AE0FEF">
        <w:rPr>
          <w:noProof/>
          <w:color w:val="auto"/>
          <w:sz w:val="22"/>
          <w:szCs w:val="22"/>
        </w:rPr>
        <w:t xml:space="preserve">: a szalbutamol. Egy tabletta </w:t>
      </w:r>
      <w:r w:rsidRPr="00AE0FEF">
        <w:rPr>
          <w:rFonts w:cs="Arial"/>
          <w:color w:val="auto"/>
          <w:sz w:val="22"/>
          <w:szCs w:val="22"/>
        </w:rPr>
        <w:t>2 mg szalbutamolt (szalbutamol</w:t>
      </w:r>
      <w:r w:rsidRPr="00AE0FEF">
        <w:rPr>
          <w:rFonts w:cs="Arial"/>
          <w:color w:val="auto"/>
          <w:sz w:val="22"/>
          <w:szCs w:val="22"/>
        </w:rPr>
        <w:noBreakHyphen/>
        <w:t>szulfát formájában) tartalmaz.</w:t>
      </w:r>
    </w:p>
    <w:p w:rsidR="00B64E08" w:rsidRPr="00AE0FEF" w:rsidRDefault="00B64E08" w:rsidP="00AE0FEF">
      <w:pPr>
        <w:numPr>
          <w:ilvl w:val="0"/>
          <w:numId w:val="7"/>
        </w:num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i/>
          <w:noProof/>
          <w:color w:val="auto"/>
          <w:sz w:val="22"/>
          <w:szCs w:val="22"/>
        </w:rPr>
        <w:t>Egyéb összetevők:</w:t>
      </w:r>
      <w:r w:rsidRPr="00AE0FEF">
        <w:rPr>
          <w:rFonts w:cs="Arial"/>
          <w:color w:val="auto"/>
          <w:sz w:val="22"/>
          <w:szCs w:val="22"/>
        </w:rPr>
        <w:t xml:space="preserve"> magnézium-sztearát, mikrokristályos cell</w:t>
      </w:r>
      <w:r w:rsidR="00337B51" w:rsidRPr="00AE0FEF">
        <w:rPr>
          <w:rFonts w:cs="Arial"/>
          <w:color w:val="auto"/>
          <w:sz w:val="22"/>
          <w:szCs w:val="22"/>
        </w:rPr>
        <w:t>ulóz, kukoricakeményítő, laktóz</w:t>
      </w:r>
      <w:r w:rsidR="00337B51" w:rsidRPr="00AE0FEF">
        <w:rPr>
          <w:rFonts w:cs="Arial"/>
          <w:color w:val="auto"/>
          <w:sz w:val="22"/>
          <w:szCs w:val="22"/>
        </w:rPr>
        <w:noBreakHyphen/>
        <w:t xml:space="preserve">monohidrát (24 mg </w:t>
      </w:r>
      <w:r w:rsidRPr="00AE0FEF">
        <w:rPr>
          <w:rFonts w:cs="Arial"/>
          <w:color w:val="auto"/>
          <w:sz w:val="22"/>
          <w:szCs w:val="22"/>
        </w:rPr>
        <w:t>tabl</w:t>
      </w:r>
      <w:r w:rsidR="00337B51" w:rsidRPr="00AE0FEF">
        <w:rPr>
          <w:rFonts w:cs="Arial"/>
          <w:color w:val="auto"/>
          <w:sz w:val="22"/>
          <w:szCs w:val="22"/>
        </w:rPr>
        <w:t>ettánként</w:t>
      </w:r>
      <w:r w:rsidRPr="00AE0FEF">
        <w:rPr>
          <w:rFonts w:cs="Arial"/>
          <w:color w:val="auto"/>
          <w:sz w:val="22"/>
          <w:szCs w:val="22"/>
        </w:rPr>
        <w:t>).</w:t>
      </w:r>
    </w:p>
    <w:p w:rsidR="00B64E08" w:rsidRPr="00AE0FEF" w:rsidRDefault="00B64E08" w:rsidP="00AE0FEF">
      <w:pPr>
        <w:spacing w:line="260" w:lineRule="exact"/>
        <w:rPr>
          <w:i/>
          <w:iCs/>
          <w:color w:val="auto"/>
          <w:sz w:val="22"/>
          <w:szCs w:val="22"/>
        </w:rPr>
      </w:pPr>
    </w:p>
    <w:p w:rsidR="00B64E08" w:rsidRPr="00AE0FEF" w:rsidRDefault="00B64E08" w:rsidP="00AE0FEF">
      <w:pPr>
        <w:spacing w:line="260" w:lineRule="exact"/>
        <w:rPr>
          <w:noProof/>
          <w:color w:val="auto"/>
          <w:sz w:val="22"/>
          <w:szCs w:val="22"/>
        </w:rPr>
      </w:pPr>
      <w:r w:rsidRPr="00AE0FEF">
        <w:rPr>
          <w:b/>
          <w:bCs/>
          <w:noProof/>
          <w:color w:val="auto"/>
          <w:sz w:val="22"/>
          <w:szCs w:val="22"/>
        </w:rPr>
        <w:t xml:space="preserve">Milyen a </w:t>
      </w:r>
      <w:r w:rsidRPr="00AE0FEF">
        <w:rPr>
          <w:rFonts w:cs="Arial"/>
          <w:b/>
          <w:bCs/>
          <w:color w:val="auto"/>
          <w:sz w:val="22"/>
          <w:szCs w:val="22"/>
        </w:rPr>
        <w:t xml:space="preserve">Salbutamol 2 mg tabletta </w:t>
      </w:r>
      <w:r w:rsidRPr="00AE0FEF">
        <w:rPr>
          <w:b/>
          <w:bCs/>
          <w:noProof/>
          <w:color w:val="auto"/>
          <w:sz w:val="22"/>
          <w:szCs w:val="22"/>
        </w:rPr>
        <w:t>külleme és mit tartalmaz a csomagolás</w:t>
      </w:r>
      <w:r w:rsidR="005F489A">
        <w:rPr>
          <w:b/>
          <w:bCs/>
          <w:noProof/>
          <w:color w:val="auto"/>
          <w:sz w:val="22"/>
          <w:szCs w:val="22"/>
        </w:rPr>
        <w:t>?</w:t>
      </w:r>
    </w:p>
    <w:p w:rsidR="00337B51" w:rsidRDefault="00337B51" w:rsidP="00AE0FEF">
      <w:pPr>
        <w:spacing w:line="260" w:lineRule="exact"/>
        <w:rPr>
          <w:color w:val="auto"/>
          <w:sz w:val="22"/>
        </w:rPr>
      </w:pPr>
      <w:r w:rsidRPr="00AE0FEF">
        <w:rPr>
          <w:color w:val="auto"/>
          <w:sz w:val="22"/>
        </w:rPr>
        <w:t>Fehér, lapos, metszett élű, az egyik oldalon törésvonallal és alatta S jelzéssel ellátott tabletta.</w:t>
      </w:r>
    </w:p>
    <w:p w:rsidR="006E21DF" w:rsidRPr="00AE0FEF" w:rsidRDefault="006E21DF" w:rsidP="00AE0FEF">
      <w:pPr>
        <w:spacing w:line="260" w:lineRule="exact"/>
        <w:rPr>
          <w:color w:val="auto"/>
          <w:sz w:val="22"/>
        </w:rPr>
      </w:pPr>
    </w:p>
    <w:p w:rsidR="00337B51" w:rsidRPr="00AE0FEF" w:rsidRDefault="00337B51" w:rsidP="00AE0FEF">
      <w:pPr>
        <w:spacing w:line="260" w:lineRule="exact"/>
        <w:rPr>
          <w:bCs/>
          <w:color w:val="auto"/>
          <w:sz w:val="22"/>
        </w:rPr>
      </w:pPr>
      <w:r w:rsidRPr="00AE0FEF">
        <w:rPr>
          <w:color w:val="auto"/>
          <w:sz w:val="22"/>
        </w:rPr>
        <w:t>30 db</w:t>
      </w:r>
      <w:r w:rsidR="00B0260E" w:rsidRPr="00AE0FEF">
        <w:rPr>
          <w:color w:val="auto"/>
          <w:sz w:val="22"/>
        </w:rPr>
        <w:t xml:space="preserve"> (2</w:t>
      </w:r>
      <w:r w:rsidR="00B0260E" w:rsidRPr="00AE0FEF">
        <w:rPr>
          <w:b/>
          <w:bCs/>
          <w:color w:val="auto"/>
          <w:sz w:val="22"/>
        </w:rPr>
        <w:t>×</w:t>
      </w:r>
      <w:r w:rsidR="00B0260E" w:rsidRPr="00AE0FEF">
        <w:rPr>
          <w:bCs/>
          <w:color w:val="auto"/>
          <w:sz w:val="22"/>
        </w:rPr>
        <w:t>15) tabletta A</w:t>
      </w:r>
      <w:r w:rsidR="004E7915">
        <w:rPr>
          <w:bCs/>
          <w:color w:val="auto"/>
          <w:sz w:val="22"/>
        </w:rPr>
        <w:t>l</w:t>
      </w:r>
      <w:r w:rsidR="00B0260E" w:rsidRPr="00AE0FEF">
        <w:rPr>
          <w:bCs/>
          <w:color w:val="auto"/>
          <w:sz w:val="22"/>
        </w:rPr>
        <w:t>/PVC fóliázott buborékcsomagolásban és dobozban.</w:t>
      </w:r>
    </w:p>
    <w:p w:rsidR="00B0260E" w:rsidRPr="00AE0FEF" w:rsidRDefault="00B0260E" w:rsidP="00AE0FEF">
      <w:pPr>
        <w:spacing w:line="260" w:lineRule="exact"/>
        <w:rPr>
          <w:color w:val="auto"/>
          <w:sz w:val="22"/>
        </w:rPr>
      </w:pPr>
    </w:p>
    <w:p w:rsidR="00B01CED" w:rsidRDefault="00B01CED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b/>
          <w:bCs/>
          <w:noProof/>
          <w:color w:val="auto"/>
          <w:sz w:val="22"/>
          <w:szCs w:val="22"/>
        </w:rPr>
        <w:t>A forgalomba hozatali engedély jogosultja</w:t>
      </w:r>
    </w:p>
    <w:p w:rsidR="00B64E08" w:rsidRPr="00AE0FEF" w:rsidRDefault="00B64E08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Warsaw Pharmaceutical Works Polfa S.</w:t>
      </w:r>
      <w:proofErr w:type="gramStart"/>
      <w:r w:rsidRPr="00AE0FEF">
        <w:rPr>
          <w:rFonts w:cs="Arial"/>
          <w:color w:val="auto"/>
          <w:sz w:val="22"/>
          <w:szCs w:val="22"/>
        </w:rPr>
        <w:t>A</w:t>
      </w:r>
      <w:proofErr w:type="gramEnd"/>
      <w:r w:rsidRPr="00AE0FEF">
        <w:rPr>
          <w:rFonts w:cs="Arial"/>
          <w:color w:val="auto"/>
          <w:sz w:val="22"/>
          <w:szCs w:val="22"/>
        </w:rPr>
        <w:t>.</w:t>
      </w:r>
    </w:p>
    <w:p w:rsidR="00B64E08" w:rsidRPr="00AE0FEF" w:rsidRDefault="00B64E08" w:rsidP="00AE0FEF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22/24 Karolkowa str</w:t>
      </w:r>
      <w:proofErr w:type="gramStart"/>
      <w:r w:rsidRPr="00AE0FEF">
        <w:rPr>
          <w:rFonts w:cs="Arial"/>
          <w:color w:val="auto"/>
          <w:sz w:val="22"/>
          <w:szCs w:val="22"/>
        </w:rPr>
        <w:t>.,</w:t>
      </w:r>
      <w:proofErr w:type="gramEnd"/>
      <w:r w:rsidRPr="00AE0FEF">
        <w:rPr>
          <w:rFonts w:cs="Arial"/>
          <w:color w:val="auto"/>
          <w:sz w:val="22"/>
          <w:szCs w:val="22"/>
        </w:rPr>
        <w:t xml:space="preserve"> 01-207 Warsaw, Lengyelország</w:t>
      </w:r>
    </w:p>
    <w:p w:rsidR="00B01CED" w:rsidRPr="00B01CED" w:rsidRDefault="00B01CED" w:rsidP="00B01CED">
      <w:pPr>
        <w:spacing w:line="260" w:lineRule="exact"/>
        <w:rPr>
          <w:bCs/>
          <w:noProof/>
          <w:color w:val="auto"/>
          <w:sz w:val="22"/>
          <w:szCs w:val="22"/>
        </w:rPr>
      </w:pPr>
    </w:p>
    <w:p w:rsidR="00B01CED" w:rsidRPr="00AE0FEF" w:rsidRDefault="00B01CED" w:rsidP="00B01CED">
      <w:pPr>
        <w:spacing w:line="260" w:lineRule="exact"/>
        <w:rPr>
          <w:b/>
          <w:bCs/>
          <w:noProof/>
          <w:color w:val="auto"/>
          <w:sz w:val="22"/>
          <w:szCs w:val="22"/>
        </w:rPr>
      </w:pPr>
      <w:r w:rsidRPr="00AE0FEF">
        <w:rPr>
          <w:b/>
          <w:bCs/>
          <w:noProof/>
          <w:color w:val="auto"/>
          <w:sz w:val="22"/>
          <w:szCs w:val="22"/>
        </w:rPr>
        <w:t>Gyártó</w:t>
      </w:r>
    </w:p>
    <w:p w:rsidR="00B01CED" w:rsidRPr="00AE0FEF" w:rsidRDefault="00B01CED" w:rsidP="00B01CED">
      <w:pPr>
        <w:spacing w:line="260" w:lineRule="exact"/>
        <w:rPr>
          <w:rFonts w:cs="Arial"/>
          <w:color w:val="auto"/>
          <w:sz w:val="22"/>
          <w:szCs w:val="22"/>
        </w:rPr>
      </w:pPr>
      <w:r w:rsidRPr="00AE0FEF">
        <w:rPr>
          <w:rFonts w:cs="Arial"/>
          <w:color w:val="auto"/>
          <w:sz w:val="22"/>
          <w:szCs w:val="22"/>
        </w:rPr>
        <w:t>Warsaw Pharmaceutical Works Polfa S.</w:t>
      </w:r>
      <w:proofErr w:type="gramStart"/>
      <w:r w:rsidRPr="00AE0FEF">
        <w:rPr>
          <w:rFonts w:cs="Arial"/>
          <w:color w:val="auto"/>
          <w:sz w:val="22"/>
          <w:szCs w:val="22"/>
        </w:rPr>
        <w:t>A</w:t>
      </w:r>
      <w:proofErr w:type="gramEnd"/>
      <w:r w:rsidRPr="00AE0FEF">
        <w:rPr>
          <w:rFonts w:cs="Arial"/>
          <w:color w:val="auto"/>
          <w:sz w:val="22"/>
          <w:szCs w:val="22"/>
        </w:rPr>
        <w:t>.</w:t>
      </w:r>
    </w:p>
    <w:p w:rsidR="00B01CED" w:rsidRPr="00504DD5" w:rsidRDefault="00B01CED" w:rsidP="00B01CED">
      <w:pPr>
        <w:spacing w:line="260" w:lineRule="exact"/>
        <w:rPr>
          <w:rFonts w:cs="Arial"/>
          <w:color w:val="auto"/>
          <w:sz w:val="22"/>
          <w:szCs w:val="22"/>
        </w:rPr>
      </w:pPr>
      <w:r w:rsidRPr="00504DD5">
        <w:rPr>
          <w:rFonts w:cs="Arial"/>
          <w:color w:val="auto"/>
          <w:sz w:val="22"/>
          <w:szCs w:val="22"/>
        </w:rPr>
        <w:t>22/24 Karolkowa str</w:t>
      </w:r>
      <w:proofErr w:type="gramStart"/>
      <w:r w:rsidRPr="00504DD5">
        <w:rPr>
          <w:rFonts w:cs="Arial"/>
          <w:color w:val="auto"/>
          <w:sz w:val="22"/>
          <w:szCs w:val="22"/>
        </w:rPr>
        <w:t>.,</w:t>
      </w:r>
      <w:proofErr w:type="gramEnd"/>
      <w:r w:rsidRPr="00504DD5">
        <w:rPr>
          <w:rFonts w:cs="Arial"/>
          <w:color w:val="auto"/>
          <w:sz w:val="22"/>
          <w:szCs w:val="22"/>
        </w:rPr>
        <w:t xml:space="preserve"> 01-207 Warsaw, Lengyelország</w:t>
      </w:r>
    </w:p>
    <w:p w:rsidR="00D41C5A" w:rsidRPr="00504DD5" w:rsidRDefault="00D41C5A" w:rsidP="00AE0FEF">
      <w:pPr>
        <w:spacing w:line="260" w:lineRule="exact"/>
        <w:rPr>
          <w:rFonts w:cs="Arial"/>
          <w:color w:val="auto"/>
          <w:sz w:val="22"/>
          <w:szCs w:val="22"/>
        </w:rPr>
      </w:pPr>
    </w:p>
    <w:p w:rsidR="00B01CED" w:rsidRPr="00504DD5" w:rsidRDefault="00B01CED" w:rsidP="00B01CED">
      <w:pPr>
        <w:rPr>
          <w:sz w:val="22"/>
          <w:szCs w:val="22"/>
        </w:rPr>
      </w:pPr>
      <w:r w:rsidRPr="00504DD5">
        <w:rPr>
          <w:sz w:val="22"/>
          <w:szCs w:val="22"/>
        </w:rPr>
        <w:t xml:space="preserve">Zakłady Farmaceutyczne POLPHARMA SA </w:t>
      </w:r>
    </w:p>
    <w:p w:rsidR="00B01CED" w:rsidRPr="00504DD5" w:rsidRDefault="00B01CED" w:rsidP="00B01CED">
      <w:pPr>
        <w:pStyle w:val="Csakszveg"/>
        <w:rPr>
          <w:rFonts w:ascii="Times New Roman" w:hAnsi="Times New Roman"/>
        </w:rPr>
      </w:pPr>
      <w:r w:rsidRPr="00504DD5">
        <w:rPr>
          <w:rFonts w:ascii="Times New Roman" w:hAnsi="Times New Roman"/>
        </w:rPr>
        <w:t>Oddział Produkcyjny w Nowej Dębie</w:t>
      </w:r>
    </w:p>
    <w:p w:rsidR="00D41C5A" w:rsidRPr="00B01CED" w:rsidRDefault="00B01CED" w:rsidP="00B01CED">
      <w:pPr>
        <w:spacing w:line="260" w:lineRule="exact"/>
        <w:rPr>
          <w:color w:val="auto"/>
          <w:sz w:val="22"/>
          <w:szCs w:val="22"/>
        </w:rPr>
      </w:pPr>
      <w:r w:rsidRPr="00504DD5">
        <w:rPr>
          <w:sz w:val="22"/>
          <w:szCs w:val="22"/>
        </w:rPr>
        <w:t xml:space="preserve">ul. Szypowskiego 1; 39-460 Nowa Dęba, </w:t>
      </w:r>
      <w:r w:rsidRPr="00504DD5">
        <w:rPr>
          <w:rFonts w:cs="Arial"/>
          <w:color w:val="auto"/>
          <w:sz w:val="22"/>
          <w:szCs w:val="22"/>
        </w:rPr>
        <w:t>Lengyelország</w:t>
      </w:r>
    </w:p>
    <w:p w:rsidR="00B01CED" w:rsidRDefault="00B01CED" w:rsidP="00AE0FEF">
      <w:pPr>
        <w:pStyle w:val="WW-Szvegtrzsbehzssal3"/>
        <w:spacing w:line="260" w:lineRule="exact"/>
        <w:ind w:left="0"/>
        <w:rPr>
          <w:rFonts w:cs="Arial"/>
          <w:b w:val="0"/>
          <w:bCs w:val="0"/>
          <w:color w:val="auto"/>
          <w:sz w:val="22"/>
          <w:szCs w:val="22"/>
        </w:rPr>
      </w:pPr>
    </w:p>
    <w:p w:rsidR="00D41C5A" w:rsidRPr="00AE0FEF" w:rsidRDefault="00D41C5A" w:rsidP="00AE0FEF">
      <w:pPr>
        <w:pStyle w:val="WW-Szvegtrzsbehzssal3"/>
        <w:spacing w:line="260" w:lineRule="exact"/>
        <w:ind w:left="0"/>
        <w:rPr>
          <w:rFonts w:cs="Arial"/>
          <w:b w:val="0"/>
          <w:bCs w:val="0"/>
          <w:color w:val="auto"/>
          <w:sz w:val="22"/>
          <w:szCs w:val="22"/>
        </w:rPr>
      </w:pPr>
      <w:r w:rsidRPr="00AE0FEF">
        <w:rPr>
          <w:rFonts w:cs="Arial"/>
          <w:b w:val="0"/>
          <w:bCs w:val="0"/>
          <w:color w:val="auto"/>
          <w:sz w:val="22"/>
          <w:szCs w:val="22"/>
        </w:rPr>
        <w:t xml:space="preserve">OGYI-T-0991/01 </w:t>
      </w:r>
      <w:r w:rsidR="002A00FF" w:rsidRPr="00AE0FEF">
        <w:rPr>
          <w:rFonts w:cs="Arial"/>
          <w:b w:val="0"/>
          <w:bCs w:val="0"/>
          <w:color w:val="auto"/>
          <w:sz w:val="22"/>
          <w:szCs w:val="22"/>
        </w:rPr>
        <w:t xml:space="preserve">Salbutamol </w:t>
      </w:r>
      <w:r w:rsidR="00B64E08" w:rsidRPr="00AE0FEF">
        <w:rPr>
          <w:rFonts w:cs="Arial"/>
          <w:b w:val="0"/>
          <w:bCs w:val="0"/>
          <w:color w:val="auto"/>
          <w:sz w:val="22"/>
          <w:szCs w:val="22"/>
        </w:rPr>
        <w:t>2 mg</w:t>
      </w:r>
      <w:r w:rsidR="002A00FF" w:rsidRPr="00AE0FEF">
        <w:rPr>
          <w:rFonts w:cs="Arial"/>
          <w:b w:val="0"/>
          <w:bCs w:val="0"/>
          <w:color w:val="auto"/>
          <w:sz w:val="22"/>
          <w:szCs w:val="22"/>
        </w:rPr>
        <w:t xml:space="preserve"> tabletta</w:t>
      </w:r>
      <w:r w:rsidRPr="00AE0FEF">
        <w:rPr>
          <w:rFonts w:cs="Arial"/>
          <w:b w:val="0"/>
          <w:bCs w:val="0"/>
          <w:color w:val="auto"/>
          <w:sz w:val="22"/>
          <w:szCs w:val="22"/>
        </w:rPr>
        <w:t xml:space="preserve"> (30</w:t>
      </w:r>
      <w:r w:rsidR="006E21DF">
        <w:rPr>
          <w:rFonts w:cs="Arial"/>
          <w:b w:val="0"/>
          <w:bCs w:val="0"/>
          <w:color w:val="auto"/>
          <w:sz w:val="22"/>
          <w:szCs w:val="22"/>
        </w:rPr>
        <w:t>×</w:t>
      </w:r>
      <w:r w:rsidRPr="00AE0FEF">
        <w:rPr>
          <w:rFonts w:cs="Arial"/>
          <w:b w:val="0"/>
          <w:bCs w:val="0"/>
          <w:color w:val="auto"/>
          <w:sz w:val="22"/>
          <w:szCs w:val="22"/>
        </w:rPr>
        <w:t>)</w:t>
      </w:r>
    </w:p>
    <w:p w:rsidR="00D41C5A" w:rsidRPr="00A4039E" w:rsidRDefault="00D41C5A" w:rsidP="00966A4F">
      <w:pPr>
        <w:pStyle w:val="WW-Szvegtrzsbehzssal3"/>
        <w:spacing w:line="260" w:lineRule="exact"/>
        <w:ind w:left="0"/>
        <w:rPr>
          <w:b w:val="0"/>
          <w:color w:val="auto"/>
          <w:sz w:val="22"/>
          <w:szCs w:val="22"/>
        </w:rPr>
      </w:pPr>
    </w:p>
    <w:p w:rsidR="00B0260E" w:rsidRPr="00A4039E" w:rsidRDefault="00B0260E" w:rsidP="00966A4F">
      <w:pPr>
        <w:pStyle w:val="WW-Szvegtrzsbehzssal3"/>
        <w:spacing w:line="260" w:lineRule="exact"/>
        <w:ind w:left="0"/>
        <w:rPr>
          <w:b w:val="0"/>
          <w:color w:val="auto"/>
          <w:sz w:val="22"/>
          <w:szCs w:val="22"/>
        </w:rPr>
      </w:pPr>
    </w:p>
    <w:p w:rsidR="00D41C5A" w:rsidRPr="00D67310" w:rsidRDefault="00947C89" w:rsidP="00AE0FEF">
      <w:pPr>
        <w:spacing w:line="260" w:lineRule="exact"/>
        <w:rPr>
          <w:color w:val="auto"/>
          <w:sz w:val="22"/>
          <w:szCs w:val="22"/>
        </w:rPr>
      </w:pPr>
      <w:r w:rsidRPr="00AE0FEF">
        <w:rPr>
          <w:rFonts w:cs="Arial"/>
          <w:b/>
          <w:color w:val="auto"/>
          <w:sz w:val="22"/>
          <w:szCs w:val="22"/>
          <w:shd w:val="clear" w:color="auto" w:fill="FFFFFF"/>
        </w:rPr>
        <w:t xml:space="preserve">A betegtájékoztató </w:t>
      </w:r>
      <w:r w:rsidR="002D7546">
        <w:rPr>
          <w:rFonts w:cs="Arial"/>
          <w:b/>
          <w:color w:val="auto"/>
          <w:sz w:val="22"/>
          <w:szCs w:val="22"/>
          <w:shd w:val="clear" w:color="auto" w:fill="FFFFFF"/>
        </w:rPr>
        <w:t>legutóbbi felülvizsgálatának</w:t>
      </w:r>
      <w:r w:rsidRPr="00AE0FEF">
        <w:rPr>
          <w:rFonts w:cs="Arial"/>
          <w:b/>
          <w:color w:val="auto"/>
          <w:sz w:val="22"/>
          <w:szCs w:val="22"/>
          <w:shd w:val="clear" w:color="auto" w:fill="FFFFFF"/>
        </w:rPr>
        <w:t xml:space="preserve"> </w:t>
      </w:r>
      <w:proofErr w:type="gramStart"/>
      <w:r w:rsidRPr="00AE0FEF">
        <w:rPr>
          <w:rFonts w:cs="Arial"/>
          <w:b/>
          <w:color w:val="auto"/>
          <w:sz w:val="22"/>
          <w:szCs w:val="22"/>
          <w:shd w:val="clear" w:color="auto" w:fill="FFFFFF"/>
        </w:rPr>
        <w:t>dátuma</w:t>
      </w:r>
      <w:proofErr w:type="gramEnd"/>
      <w:r w:rsidRPr="00AE0FEF">
        <w:rPr>
          <w:rFonts w:cs="Arial"/>
          <w:b/>
          <w:color w:val="auto"/>
          <w:sz w:val="22"/>
          <w:szCs w:val="22"/>
          <w:shd w:val="clear" w:color="auto" w:fill="FFFFFF"/>
        </w:rPr>
        <w:t>:</w:t>
      </w:r>
      <w:r w:rsidR="002D7546">
        <w:rPr>
          <w:rFonts w:cs="Arial"/>
          <w:b/>
          <w:color w:val="auto"/>
          <w:sz w:val="22"/>
          <w:szCs w:val="22"/>
          <w:shd w:val="clear" w:color="auto" w:fill="FFFFFF"/>
        </w:rPr>
        <w:t xml:space="preserve"> 2018. szeptember.</w:t>
      </w:r>
    </w:p>
    <w:sectPr w:rsidR="00D41C5A" w:rsidRPr="00D67310" w:rsidSect="00AE0FEF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1DF" w:rsidRDefault="003451DF">
      <w:r>
        <w:separator/>
      </w:r>
    </w:p>
  </w:endnote>
  <w:endnote w:type="continuationSeparator" w:id="0">
    <w:p w:rsidR="003451DF" w:rsidRDefault="00345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B82" w:rsidRPr="00A4039E" w:rsidRDefault="001C2B82" w:rsidP="00A4039E">
    <w:pPr>
      <w:pStyle w:val="llb"/>
      <w:jc w:val="right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B82" w:rsidRPr="00B0260E" w:rsidRDefault="00F46DBF">
    <w:pPr>
      <w:pStyle w:val="llb"/>
      <w:rPr>
        <w:sz w:val="18"/>
        <w:szCs w:val="18"/>
      </w:rPr>
    </w:pPr>
    <w:r w:rsidRPr="00F46DBF">
      <w:rPr>
        <w:sz w:val="18"/>
        <w:szCs w:val="18"/>
      </w:rPr>
      <w:t>OGY</w:t>
    </w:r>
    <w:r w:rsidR="004264CD">
      <w:rPr>
        <w:sz w:val="18"/>
        <w:szCs w:val="18"/>
      </w:rPr>
      <w:t>ÉI/</w:t>
    </w:r>
    <w:r w:rsidR="002D7546">
      <w:rPr>
        <w:sz w:val="18"/>
        <w:szCs w:val="18"/>
      </w:rPr>
      <w:t>34578</w:t>
    </w:r>
    <w:r w:rsidR="004264CD">
      <w:rPr>
        <w:sz w:val="18"/>
        <w:szCs w:val="18"/>
      </w:rPr>
      <w:t>/201</w:t>
    </w:r>
    <w:r w:rsidR="002D7546">
      <w:rPr>
        <w:sz w:val="18"/>
        <w:szCs w:val="18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1DF" w:rsidRDefault="003451DF">
      <w:r>
        <w:separator/>
      </w:r>
    </w:p>
  </w:footnote>
  <w:footnote w:type="continuationSeparator" w:id="0">
    <w:p w:rsidR="003451DF" w:rsidRDefault="00345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B82" w:rsidRDefault="001C2B82" w:rsidP="00B0260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1C2B82" w:rsidRDefault="001C2B8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B82" w:rsidRPr="003B2636" w:rsidRDefault="003B2636" w:rsidP="00A4039E">
    <w:pPr>
      <w:pStyle w:val="lfej"/>
      <w:jc w:val="center"/>
      <w:rPr>
        <w:sz w:val="18"/>
        <w:szCs w:val="18"/>
      </w:rPr>
    </w:pPr>
    <w:r w:rsidRPr="00A4039E">
      <w:rPr>
        <w:sz w:val="18"/>
        <w:szCs w:val="18"/>
      </w:rPr>
      <w:fldChar w:fldCharType="begin"/>
    </w:r>
    <w:r w:rsidRPr="00A4039E">
      <w:rPr>
        <w:sz w:val="18"/>
        <w:szCs w:val="18"/>
      </w:rPr>
      <w:instrText>PAGE   \* MERGEFORMAT</w:instrText>
    </w:r>
    <w:r w:rsidRPr="00A4039E">
      <w:rPr>
        <w:sz w:val="18"/>
        <w:szCs w:val="18"/>
      </w:rPr>
      <w:fldChar w:fldCharType="separate"/>
    </w:r>
    <w:r w:rsidR="002F2C5C">
      <w:rPr>
        <w:noProof/>
        <w:sz w:val="18"/>
        <w:szCs w:val="18"/>
      </w:rPr>
      <w:t>5</w:t>
    </w:r>
    <w:r w:rsidRPr="00A4039E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B82" w:rsidRDefault="001C2B82">
    <w:pPr>
      <w:pStyle w:val="lfej"/>
      <w:tabs>
        <w:tab w:val="clear" w:pos="4818"/>
        <w:tab w:val="clear" w:pos="9637"/>
        <w:tab w:val="center" w:pos="1843"/>
        <w:tab w:val="left" w:pos="6237"/>
      </w:tabs>
      <w:autoSpaceDE w:val="0"/>
      <w:rPr>
        <w:sz w:val="18"/>
        <w:szCs w:val="18"/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3" w15:restartNumberingAfterBreak="0">
    <w:nsid w:val="00000004"/>
    <w:multiLevelType w:val="multilevel"/>
    <w:tmpl w:val="8F46FE30"/>
    <w:name w:val="WW8Num4"/>
    <w:lvl w:ilvl="0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Times New Roman" w:hAnsi="Times New Roman" w:cs="Times New Roman" w:hint="default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CB6A3F"/>
    <w:multiLevelType w:val="hybridMultilevel"/>
    <w:tmpl w:val="420E857C"/>
    <w:lvl w:ilvl="0" w:tplc="A8F2F046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5F66"/>
    <w:multiLevelType w:val="hybridMultilevel"/>
    <w:tmpl w:val="641639E6"/>
    <w:lvl w:ilvl="0" w:tplc="A8F2F046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E60D4"/>
    <w:multiLevelType w:val="hybridMultilevel"/>
    <w:tmpl w:val="6D3C0D48"/>
    <w:lvl w:ilvl="0" w:tplc="A8F2F046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D10E1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22BF4273"/>
    <w:multiLevelType w:val="multilevel"/>
    <w:tmpl w:val="051C6D52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34E13"/>
    <w:multiLevelType w:val="hybridMultilevel"/>
    <w:tmpl w:val="D18A30DC"/>
    <w:lvl w:ilvl="0" w:tplc="A8F2F046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360AA4"/>
    <w:multiLevelType w:val="multilevel"/>
    <w:tmpl w:val="EFC26D8C"/>
    <w:lvl w:ilvl="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E2F0B"/>
    <w:multiLevelType w:val="multilevel"/>
    <w:tmpl w:val="22F6B7F2"/>
    <w:lvl w:ilvl="0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56B22D10"/>
    <w:multiLevelType w:val="hybridMultilevel"/>
    <w:tmpl w:val="4D7E55BE"/>
    <w:lvl w:ilvl="0" w:tplc="A8F2F046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753E23"/>
    <w:multiLevelType w:val="hybridMultilevel"/>
    <w:tmpl w:val="051C6D52"/>
    <w:lvl w:ilvl="0" w:tplc="5FD0495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487112"/>
    <w:multiLevelType w:val="hybridMultilevel"/>
    <w:tmpl w:val="ACB06A72"/>
    <w:lvl w:ilvl="0" w:tplc="A8F2F046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BC3379"/>
    <w:multiLevelType w:val="hybridMultilevel"/>
    <w:tmpl w:val="B128DBCA"/>
    <w:lvl w:ilvl="0" w:tplc="8F2035E2">
      <w:start w:val="1"/>
      <w:numFmt w:val="bullet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cs="Helvetica" w:hint="default"/>
        <w:b w:val="0"/>
        <w:i w:val="0"/>
        <w:sz w:val="18"/>
        <w:u w:val="none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3A767B"/>
    <w:multiLevelType w:val="hybridMultilevel"/>
    <w:tmpl w:val="676E7E12"/>
    <w:lvl w:ilvl="0" w:tplc="A8F2F046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"/>
    <w:lvlOverride w:ilvl="0">
      <w:startOverride w:val="1"/>
    </w:lvlOverride>
  </w:num>
  <w:num w:numId="7">
    <w:abstractNumId w:val="6"/>
  </w:num>
  <w:num w:numId="8">
    <w:abstractNumId w:val="15"/>
  </w:num>
  <w:num w:numId="9">
    <w:abstractNumId w:val="10"/>
  </w:num>
  <w:num w:numId="10">
    <w:abstractNumId w:val="14"/>
  </w:num>
  <w:num w:numId="11">
    <w:abstractNumId w:val="9"/>
  </w:num>
  <w:num w:numId="12">
    <w:abstractNumId w:val="5"/>
  </w:num>
  <w:num w:numId="13">
    <w:abstractNumId w:val="11"/>
  </w:num>
  <w:num w:numId="14">
    <w:abstractNumId w:val="16"/>
  </w:num>
  <w:num w:numId="15">
    <w:abstractNumId w:val="8"/>
  </w:num>
  <w:num w:numId="16">
    <w:abstractNumId w:val="12"/>
  </w:num>
  <w:num w:numId="17">
    <w:abstractNumId w:val="7"/>
  </w:num>
  <w:num w:numId="18">
    <w:abstractNumId w:val="13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63F"/>
    <w:rsid w:val="00002013"/>
    <w:rsid w:val="000045B0"/>
    <w:rsid w:val="00021910"/>
    <w:rsid w:val="00024B04"/>
    <w:rsid w:val="000500C4"/>
    <w:rsid w:val="000514B5"/>
    <w:rsid w:val="00061FA7"/>
    <w:rsid w:val="000759E5"/>
    <w:rsid w:val="0008473D"/>
    <w:rsid w:val="000A1E54"/>
    <w:rsid w:val="000A50BC"/>
    <w:rsid w:val="000A6119"/>
    <w:rsid w:val="000A72F3"/>
    <w:rsid w:val="000B4133"/>
    <w:rsid w:val="000B4A1A"/>
    <w:rsid w:val="000C41AB"/>
    <w:rsid w:val="000D1288"/>
    <w:rsid w:val="000E4376"/>
    <w:rsid w:val="0010709D"/>
    <w:rsid w:val="00110716"/>
    <w:rsid w:val="00136E46"/>
    <w:rsid w:val="0016059A"/>
    <w:rsid w:val="001634C8"/>
    <w:rsid w:val="00164538"/>
    <w:rsid w:val="001668D2"/>
    <w:rsid w:val="00171829"/>
    <w:rsid w:val="0017201C"/>
    <w:rsid w:val="001774D1"/>
    <w:rsid w:val="00196CA1"/>
    <w:rsid w:val="001A6CE2"/>
    <w:rsid w:val="001C2B82"/>
    <w:rsid w:val="001C2F11"/>
    <w:rsid w:val="001E126A"/>
    <w:rsid w:val="001E3F53"/>
    <w:rsid w:val="001F1D75"/>
    <w:rsid w:val="00224F24"/>
    <w:rsid w:val="00231B36"/>
    <w:rsid w:val="00237D3A"/>
    <w:rsid w:val="00250732"/>
    <w:rsid w:val="00254862"/>
    <w:rsid w:val="00291424"/>
    <w:rsid w:val="002952C7"/>
    <w:rsid w:val="00297ECF"/>
    <w:rsid w:val="002A00FF"/>
    <w:rsid w:val="002A123C"/>
    <w:rsid w:val="002B2B3B"/>
    <w:rsid w:val="002B35C7"/>
    <w:rsid w:val="002B5E60"/>
    <w:rsid w:val="002D7546"/>
    <w:rsid w:val="002D7DBB"/>
    <w:rsid w:val="002E7398"/>
    <w:rsid w:val="002F2644"/>
    <w:rsid w:val="002F2C5C"/>
    <w:rsid w:val="002F54FD"/>
    <w:rsid w:val="003117D4"/>
    <w:rsid w:val="00312117"/>
    <w:rsid w:val="00312B20"/>
    <w:rsid w:val="0031765C"/>
    <w:rsid w:val="00337B51"/>
    <w:rsid w:val="003451DF"/>
    <w:rsid w:val="0034718F"/>
    <w:rsid w:val="00347419"/>
    <w:rsid w:val="00364F6C"/>
    <w:rsid w:val="003670E8"/>
    <w:rsid w:val="003970A2"/>
    <w:rsid w:val="003B2636"/>
    <w:rsid w:val="003D0361"/>
    <w:rsid w:val="003D1C13"/>
    <w:rsid w:val="003E4299"/>
    <w:rsid w:val="003F181A"/>
    <w:rsid w:val="004151DC"/>
    <w:rsid w:val="004249A2"/>
    <w:rsid w:val="004264CD"/>
    <w:rsid w:val="00442E72"/>
    <w:rsid w:val="00451A44"/>
    <w:rsid w:val="00452D84"/>
    <w:rsid w:val="00465D81"/>
    <w:rsid w:val="00476EC2"/>
    <w:rsid w:val="00487D2E"/>
    <w:rsid w:val="0049070A"/>
    <w:rsid w:val="004968D0"/>
    <w:rsid w:val="004A04C7"/>
    <w:rsid w:val="004A16F0"/>
    <w:rsid w:val="004A22F1"/>
    <w:rsid w:val="004A3F56"/>
    <w:rsid w:val="004D585C"/>
    <w:rsid w:val="004E7915"/>
    <w:rsid w:val="00504DD5"/>
    <w:rsid w:val="0054007A"/>
    <w:rsid w:val="005443BD"/>
    <w:rsid w:val="00546FD0"/>
    <w:rsid w:val="00582DDA"/>
    <w:rsid w:val="005A26AD"/>
    <w:rsid w:val="005A2748"/>
    <w:rsid w:val="005C300A"/>
    <w:rsid w:val="005D0FA8"/>
    <w:rsid w:val="005D73BD"/>
    <w:rsid w:val="005F489A"/>
    <w:rsid w:val="006030E5"/>
    <w:rsid w:val="0060326B"/>
    <w:rsid w:val="00603CEC"/>
    <w:rsid w:val="0060584E"/>
    <w:rsid w:val="00621571"/>
    <w:rsid w:val="00621DE2"/>
    <w:rsid w:val="00626C89"/>
    <w:rsid w:val="00632484"/>
    <w:rsid w:val="00635F0A"/>
    <w:rsid w:val="006461FB"/>
    <w:rsid w:val="006679EF"/>
    <w:rsid w:val="00681238"/>
    <w:rsid w:val="00684C79"/>
    <w:rsid w:val="006A1D3C"/>
    <w:rsid w:val="006A4F21"/>
    <w:rsid w:val="006A5E6B"/>
    <w:rsid w:val="006A7CF2"/>
    <w:rsid w:val="006C280A"/>
    <w:rsid w:val="006D06A2"/>
    <w:rsid w:val="006D72E0"/>
    <w:rsid w:val="006E023D"/>
    <w:rsid w:val="006E21DF"/>
    <w:rsid w:val="006E62EB"/>
    <w:rsid w:val="006E7DEC"/>
    <w:rsid w:val="006F65E7"/>
    <w:rsid w:val="00701642"/>
    <w:rsid w:val="00704F3B"/>
    <w:rsid w:val="00733F07"/>
    <w:rsid w:val="00745B67"/>
    <w:rsid w:val="007469B4"/>
    <w:rsid w:val="00752AA3"/>
    <w:rsid w:val="007572F9"/>
    <w:rsid w:val="00760931"/>
    <w:rsid w:val="00771377"/>
    <w:rsid w:val="007758BF"/>
    <w:rsid w:val="00791AE4"/>
    <w:rsid w:val="007938F5"/>
    <w:rsid w:val="00796DE1"/>
    <w:rsid w:val="007B46DD"/>
    <w:rsid w:val="007B64D7"/>
    <w:rsid w:val="00803EF6"/>
    <w:rsid w:val="0081063F"/>
    <w:rsid w:val="00816772"/>
    <w:rsid w:val="00820620"/>
    <w:rsid w:val="00840C33"/>
    <w:rsid w:val="00843507"/>
    <w:rsid w:val="00853975"/>
    <w:rsid w:val="00890DCB"/>
    <w:rsid w:val="008B3C69"/>
    <w:rsid w:val="008C0E8C"/>
    <w:rsid w:val="008E2AB7"/>
    <w:rsid w:val="008E516D"/>
    <w:rsid w:val="008F43E5"/>
    <w:rsid w:val="008F5DC1"/>
    <w:rsid w:val="00903BEB"/>
    <w:rsid w:val="00921A09"/>
    <w:rsid w:val="0093637A"/>
    <w:rsid w:val="00947C89"/>
    <w:rsid w:val="00953B83"/>
    <w:rsid w:val="009558C5"/>
    <w:rsid w:val="00961E18"/>
    <w:rsid w:val="00964AAA"/>
    <w:rsid w:val="00966A4F"/>
    <w:rsid w:val="00967308"/>
    <w:rsid w:val="00973793"/>
    <w:rsid w:val="00975927"/>
    <w:rsid w:val="00980977"/>
    <w:rsid w:val="00992CFD"/>
    <w:rsid w:val="009A6E42"/>
    <w:rsid w:val="009B0CA2"/>
    <w:rsid w:val="009B7F83"/>
    <w:rsid w:val="009D2BA9"/>
    <w:rsid w:val="009E5483"/>
    <w:rsid w:val="00A03D50"/>
    <w:rsid w:val="00A1114E"/>
    <w:rsid w:val="00A2560A"/>
    <w:rsid w:val="00A4039E"/>
    <w:rsid w:val="00A812D0"/>
    <w:rsid w:val="00A81D34"/>
    <w:rsid w:val="00A8404D"/>
    <w:rsid w:val="00A87311"/>
    <w:rsid w:val="00A95629"/>
    <w:rsid w:val="00AA050F"/>
    <w:rsid w:val="00AC023F"/>
    <w:rsid w:val="00AC5064"/>
    <w:rsid w:val="00AD511C"/>
    <w:rsid w:val="00AE0FEF"/>
    <w:rsid w:val="00AE14C2"/>
    <w:rsid w:val="00AF4351"/>
    <w:rsid w:val="00B01CED"/>
    <w:rsid w:val="00B0260E"/>
    <w:rsid w:val="00B05A12"/>
    <w:rsid w:val="00B34300"/>
    <w:rsid w:val="00B57F73"/>
    <w:rsid w:val="00B62D7C"/>
    <w:rsid w:val="00B64E08"/>
    <w:rsid w:val="00B86B11"/>
    <w:rsid w:val="00B8734A"/>
    <w:rsid w:val="00B912A6"/>
    <w:rsid w:val="00BA117A"/>
    <w:rsid w:val="00BA13CE"/>
    <w:rsid w:val="00BD12BB"/>
    <w:rsid w:val="00BD4F3C"/>
    <w:rsid w:val="00BE0179"/>
    <w:rsid w:val="00BF075C"/>
    <w:rsid w:val="00BF5999"/>
    <w:rsid w:val="00C1194A"/>
    <w:rsid w:val="00C2373D"/>
    <w:rsid w:val="00C25CA0"/>
    <w:rsid w:val="00C3454D"/>
    <w:rsid w:val="00C51180"/>
    <w:rsid w:val="00C52537"/>
    <w:rsid w:val="00C55BB1"/>
    <w:rsid w:val="00C60BA8"/>
    <w:rsid w:val="00C75DEF"/>
    <w:rsid w:val="00C8533A"/>
    <w:rsid w:val="00C865F0"/>
    <w:rsid w:val="00C9568A"/>
    <w:rsid w:val="00CA7A72"/>
    <w:rsid w:val="00CB098C"/>
    <w:rsid w:val="00CB2CD9"/>
    <w:rsid w:val="00CC52DC"/>
    <w:rsid w:val="00CD5506"/>
    <w:rsid w:val="00D047FB"/>
    <w:rsid w:val="00D15860"/>
    <w:rsid w:val="00D24FF2"/>
    <w:rsid w:val="00D301CF"/>
    <w:rsid w:val="00D30D6D"/>
    <w:rsid w:val="00D41C5A"/>
    <w:rsid w:val="00D6519A"/>
    <w:rsid w:val="00D65F3F"/>
    <w:rsid w:val="00D67310"/>
    <w:rsid w:val="00D7108A"/>
    <w:rsid w:val="00D8330C"/>
    <w:rsid w:val="00D84B28"/>
    <w:rsid w:val="00D857D3"/>
    <w:rsid w:val="00DB26D0"/>
    <w:rsid w:val="00DC4CE5"/>
    <w:rsid w:val="00DE470A"/>
    <w:rsid w:val="00E17C61"/>
    <w:rsid w:val="00E20E46"/>
    <w:rsid w:val="00E27735"/>
    <w:rsid w:val="00E523E5"/>
    <w:rsid w:val="00E569C7"/>
    <w:rsid w:val="00E63AD7"/>
    <w:rsid w:val="00E76823"/>
    <w:rsid w:val="00E8176B"/>
    <w:rsid w:val="00E91B34"/>
    <w:rsid w:val="00E9317E"/>
    <w:rsid w:val="00EB01B5"/>
    <w:rsid w:val="00EB4F69"/>
    <w:rsid w:val="00EC7144"/>
    <w:rsid w:val="00F01440"/>
    <w:rsid w:val="00F04097"/>
    <w:rsid w:val="00F175CF"/>
    <w:rsid w:val="00F21316"/>
    <w:rsid w:val="00F26C95"/>
    <w:rsid w:val="00F334DC"/>
    <w:rsid w:val="00F45846"/>
    <w:rsid w:val="00F46DBF"/>
    <w:rsid w:val="00F54BC9"/>
    <w:rsid w:val="00F7181B"/>
    <w:rsid w:val="00F7345D"/>
    <w:rsid w:val="00F91AA8"/>
    <w:rsid w:val="00FC3530"/>
    <w:rsid w:val="00FC65C6"/>
    <w:rsid w:val="00FD3C43"/>
    <w:rsid w:val="00FE7FB7"/>
    <w:rsid w:val="00FF3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1D8124-416A-4CE0-94A3-8AEE3ABB5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4F24"/>
    <w:pPr>
      <w:widowControl w:val="0"/>
      <w:suppressAutoHyphens/>
    </w:pPr>
    <w:rPr>
      <w:rFonts w:eastAsia="HG Mincho Light J"/>
      <w:color w:val="000000"/>
      <w:sz w:val="24"/>
      <w:szCs w:val="24"/>
      <w:lang w:val="hu-HU"/>
    </w:rPr>
  </w:style>
  <w:style w:type="paragraph" w:styleId="Cmsor1">
    <w:name w:val="heading 1"/>
    <w:basedOn w:val="Norml"/>
    <w:next w:val="Norml"/>
    <w:qFormat/>
    <w:pPr>
      <w:keepNext/>
      <w:numPr>
        <w:numId w:val="5"/>
      </w:numPr>
      <w:outlineLvl w:val="0"/>
    </w:pPr>
    <w:rPr>
      <w:i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5"/>
      </w:numPr>
      <w:outlineLvl w:val="1"/>
    </w:pPr>
    <w:rPr>
      <w:sz w:val="26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5"/>
      </w:numPr>
      <w:jc w:val="both"/>
      <w:outlineLvl w:val="2"/>
    </w:pPr>
    <w:rPr>
      <w:i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5"/>
      </w:numPr>
      <w:ind w:right="-1"/>
      <w:outlineLvl w:val="3"/>
    </w:pPr>
    <w:rPr>
      <w:i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5"/>
      </w:numPr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5"/>
      </w:numPr>
      <w:tabs>
        <w:tab w:val="left" w:pos="567"/>
        <w:tab w:val="left" w:pos="4536"/>
      </w:tabs>
      <w:outlineLvl w:val="5"/>
    </w:pPr>
    <w:rPr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1z0">
    <w:name w:val="WW8Num1z0"/>
    <w:rPr>
      <w:rFonts w:ascii="StarSymbol" w:hAnsi="Star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-WW8Num3z0">
    <w:name w:val="WW-WW8Num3z0"/>
    <w:rPr>
      <w:rFonts w:ascii="Symbol" w:hAnsi="Symbol"/>
    </w:rPr>
  </w:style>
  <w:style w:type="character" w:customStyle="1" w:styleId="WW-WW8Num4z0">
    <w:name w:val="WW-WW8Num4z0"/>
    <w:rPr>
      <w:rFonts w:ascii="Symbol" w:hAnsi="Symbol"/>
      <w:b/>
      <w:i w:val="0"/>
    </w:rPr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WW8Num1z0">
    <w:name w:val="WW-WW8Num1z0"/>
    <w:rPr>
      <w:rFonts w:ascii="Wingdings" w:hAnsi="Wingdings"/>
      <w:b/>
      <w:i w:val="0"/>
    </w:rPr>
  </w:style>
  <w:style w:type="character" w:customStyle="1" w:styleId="WW-WW8Num2z0">
    <w:name w:val="WW-WW8Num2z0"/>
    <w:rPr>
      <w:rFonts w:ascii="Wingdings" w:hAnsi="Wingdings"/>
    </w:rPr>
  </w:style>
  <w:style w:type="character" w:customStyle="1" w:styleId="WW-WW8Num3z01">
    <w:name w:val="WW-WW8Num3z01"/>
    <w:rPr>
      <w:rFonts w:ascii="Wingdings" w:hAnsi="Wingdings"/>
      <w:b/>
      <w:i w:val="0"/>
    </w:rPr>
  </w:style>
  <w:style w:type="character" w:customStyle="1" w:styleId="WW-WW8Num4z01">
    <w:name w:val="WW-WW8Num4z01"/>
    <w:rPr>
      <w:rFonts w:ascii="Wingdings" w:hAnsi="Wingdings" w:cs="Times New Roman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6z0">
    <w:name w:val="WW8Num6z0"/>
    <w:rPr>
      <w:rFonts w:ascii="Wingdings" w:hAnsi="Wingdings" w:cs="Times New Roman"/>
    </w:rPr>
  </w:style>
  <w:style w:type="character" w:customStyle="1" w:styleId="WW8Num7z0">
    <w:name w:val="WW8Num7z0"/>
    <w:rPr>
      <w:rFonts w:ascii="Wingdings" w:hAnsi="Wingdings"/>
      <w:b/>
      <w:i w:val="0"/>
    </w:rPr>
  </w:style>
  <w:style w:type="character" w:customStyle="1" w:styleId="WW8Num8z0">
    <w:name w:val="WW8Num8z0"/>
    <w:rPr>
      <w:rFonts w:ascii="Wingdings" w:hAnsi="Wingdings"/>
    </w:rPr>
  </w:style>
  <w:style w:type="character" w:customStyle="1" w:styleId="WW8Num9z0">
    <w:name w:val="WW8Num9z0"/>
    <w:rPr>
      <w:rFonts w:ascii="Wingdings" w:hAnsi="Wingdings"/>
      <w:b/>
      <w:i w:val="0"/>
    </w:rPr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WW8Num2z01">
    <w:name w:val="WW-WW8Num2z01"/>
    <w:rPr>
      <w:rFonts w:ascii="Symbol" w:hAnsi="Symbol" w:cs="Times New Roman"/>
    </w:rPr>
  </w:style>
  <w:style w:type="character" w:customStyle="1" w:styleId="WW-WW8Num3z011">
    <w:name w:val="WW-WW8Num3z011"/>
    <w:rPr>
      <w:rFonts w:ascii="Symbol" w:hAnsi="Symbol" w:cs="Times New Roman"/>
    </w:rPr>
  </w:style>
  <w:style w:type="character" w:customStyle="1" w:styleId="WW-WW8Num4z011">
    <w:name w:val="WW-WW8Num4z011"/>
    <w:rPr>
      <w:rFonts w:ascii="Symbol" w:hAnsi="Symbol"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WW8Num4z0111">
    <w:name w:val="WW-WW8Num4z0111"/>
    <w:rPr>
      <w:rFonts w:ascii="Times New Roman" w:hAnsi="Times New Roman" w:cs="Times New Roman"/>
    </w:rPr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WW-Szmozsjelek1">
    <w:name w:val="WW-Számozásjelek1"/>
  </w:style>
  <w:style w:type="character" w:customStyle="1" w:styleId="WW-Szmozsjelek11">
    <w:name w:val="WW-Számozásjelek11"/>
  </w:style>
  <w:style w:type="character" w:customStyle="1" w:styleId="WW-Szmozsjelek111">
    <w:name w:val="WW-Számozásjelek111"/>
  </w:style>
  <w:style w:type="character" w:customStyle="1" w:styleId="WW-Szmozsjelek1111">
    <w:name w:val="WW-Számozásjelek1111"/>
  </w:style>
  <w:style w:type="character" w:customStyle="1" w:styleId="WW-Szmozsjelek11111">
    <w:name w:val="WW-Számozásjelek11111"/>
  </w:style>
  <w:style w:type="character" w:customStyle="1" w:styleId="WW-Szmozsjelek111111">
    <w:name w:val="WW-Számozásjelek111111"/>
  </w:style>
  <w:style w:type="character" w:customStyle="1" w:styleId="WW-Szmozsjelek1111111">
    <w:name w:val="WW-Számozásjelek1111111"/>
  </w:style>
  <w:style w:type="character" w:customStyle="1" w:styleId="WW-Szmozsjelek11111111">
    <w:name w:val="WW-Számozásjelek11111111"/>
  </w:style>
  <w:style w:type="character" w:customStyle="1" w:styleId="WW-Szmozsjelek111111111">
    <w:name w:val="WW-Számozásjelek111111111"/>
  </w:style>
  <w:style w:type="character" w:customStyle="1" w:styleId="WW-Szmozsjelek1111111111">
    <w:name w:val="WW-Számozásjelek1111111111"/>
  </w:style>
  <w:style w:type="character" w:customStyle="1" w:styleId="WW-Szmozsjelek11111111111">
    <w:name w:val="WW-Számozásjelek11111111111"/>
  </w:style>
  <w:style w:type="character" w:customStyle="1" w:styleId="WW-Szmozsjelek111111111111">
    <w:name w:val="WW-Számozásjelek111111111111"/>
  </w:style>
  <w:style w:type="character" w:customStyle="1" w:styleId="WW-Szmozsjelek1111111111111">
    <w:name w:val="WW-Számozásjelek1111111111111"/>
  </w:style>
  <w:style w:type="character" w:customStyle="1" w:styleId="WW-Szmozsjelek11111111111111">
    <w:name w:val="WW-Számozásjelek11111111111111"/>
  </w:style>
  <w:style w:type="character" w:customStyle="1" w:styleId="WW-Szmozsjelek111111111111111">
    <w:name w:val="WW-Számozásjelek111111111111111"/>
  </w:style>
  <w:style w:type="character" w:customStyle="1" w:styleId="WW-Szmozsjelek1111111111111111">
    <w:name w:val="WW-Számozásjelek1111111111111111"/>
  </w:style>
  <w:style w:type="character" w:customStyle="1" w:styleId="WW-Szmozsjelek11111111111111111">
    <w:name w:val="WW-Számozásjelek11111111111111111"/>
  </w:style>
  <w:style w:type="character" w:customStyle="1" w:styleId="WW-Szmozsjelek111111111111111111">
    <w:name w:val="WW-Számozásjelek111111111111111111"/>
  </w:style>
  <w:style w:type="character" w:customStyle="1" w:styleId="WW-Szmozsjelek1111111111111111111">
    <w:name w:val="WW-Számozásjelek1111111111111111111"/>
  </w:style>
  <w:style w:type="character" w:customStyle="1" w:styleId="WW-Szmozsjelek11111111111111111111">
    <w:name w:val="WW-Számozásjelek11111111111111111111"/>
  </w:style>
  <w:style w:type="character" w:customStyle="1" w:styleId="WW-Szmozsjelek111111111111111111111">
    <w:name w:val="WW-Számozásjelek111111111111111111111"/>
  </w:style>
  <w:style w:type="character" w:customStyle="1" w:styleId="WW-Szmozsjelek1111111111111111111111">
    <w:name w:val="WW-Számozásjelek1111111111111111111111"/>
  </w:style>
  <w:style w:type="character" w:customStyle="1" w:styleId="WW-Szmozsjelek11111111111111111111111">
    <w:name w:val="WW-Számozásjelek11111111111111111111111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Pr>
      <w:rFonts w:ascii="StarSymbol" w:eastAsia="StarSymbol" w:hAnsi="StarSymbol" w:cs="StarSymbol"/>
      <w:sz w:val="18"/>
      <w:szCs w:val="18"/>
    </w:rPr>
  </w:style>
  <w:style w:type="character" w:customStyle="1" w:styleId="WW-Felsorolsjelek111">
    <w:name w:val="WW-Felsorolásjelek111"/>
    <w:rPr>
      <w:rFonts w:ascii="StarSymbol" w:eastAsia="StarSymbol" w:hAnsi="StarSymbol" w:cs="StarSymbol"/>
      <w:sz w:val="18"/>
      <w:szCs w:val="18"/>
    </w:rPr>
  </w:style>
  <w:style w:type="character" w:customStyle="1" w:styleId="WW-Felsorolsjelek1111">
    <w:name w:val="WW-Felsorolásjelek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">
    <w:name w:val="WW-Felsorolásjelek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">
    <w:name w:val="WW-Felsorolásjelek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">
    <w:name w:val="WW-Felsorolásjelek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">
    <w:name w:val="WW-Felsorolásjelek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">
    <w:name w:val="WW-Felsorolásjelek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">
    <w:name w:val="WW-Felsorolásjelek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">
    <w:name w:val="WW-Felsorolásjelek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">
    <w:name w:val="WW-Felsorolásjelek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">
    <w:name w:val="WW-Felsorolásjelek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">
    <w:name w:val="WW-Felsorolásjelek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">
    <w:name w:val="WW-Felsorolásjelek1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">
    <w:name w:val="WW-Felsorolásjelek11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">
    <w:name w:val="WW-Felsorolásjelek111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">
    <w:name w:val="WW-Felsorolásjelek1111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">
    <w:name w:val="WW-Felsorolásjelek11111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">
    <w:name w:val="WW-Felsorolásjelek111111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">
    <w:name w:val="WW-Felsorolásjelek1111111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">
    <w:name w:val="WW-Felsorolásjelek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11111111111111">
    <w:name w:val="WW-Felsorolásjelek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8z0">
    <w:name w:val="WW-WW8Num8z0"/>
    <w:rPr>
      <w:rFonts w:ascii="Symbol" w:hAnsi="Symbol"/>
    </w:rPr>
  </w:style>
  <w:style w:type="character" w:customStyle="1" w:styleId="WW-WW8Num5z0">
    <w:name w:val="WW-WW8Num5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-WW8Num4z01111">
    <w:name w:val="WW-WW8Num4z01111"/>
    <w:rPr>
      <w:rFonts w:ascii="Symbol" w:hAnsi="Symbol"/>
    </w:rPr>
  </w:style>
  <w:style w:type="character" w:customStyle="1" w:styleId="WW8NumSt1z0">
    <w:name w:val="WW8NumSt1z0"/>
    <w:rPr>
      <w:rFonts w:ascii="Wingdings" w:hAnsi="Wingdings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-WW8Num3z0111">
    <w:name w:val="WW-WW8Num3z0111"/>
    <w:rPr>
      <w:rFonts w:ascii="Times New Roman" w:eastAsia="Times New Roman" w:hAnsi="Times New Roman" w:cs="Times New Roma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-WW8Num2z011">
    <w:name w:val="WW-WW8Num2z011"/>
    <w:rPr>
      <w:rFonts w:ascii="Symbol" w:hAnsi="Symbol"/>
    </w:rPr>
  </w:style>
  <w:style w:type="character" w:customStyle="1" w:styleId="WW-WW8Num6z0">
    <w:name w:val="WW-WW8Num6z0"/>
    <w:rPr>
      <w:rFonts w:ascii="Wingdings" w:hAnsi="Wingdings"/>
      <w:b/>
      <w:i w:val="0"/>
    </w:rPr>
  </w:style>
  <w:style w:type="character" w:customStyle="1" w:styleId="WW-WW8Num9z0">
    <w:name w:val="WW-WW8Num9z0"/>
    <w:rPr>
      <w:rFonts w:ascii="Wingdings" w:hAnsi="Wingdings"/>
      <w:b/>
      <w:i w:val="0"/>
    </w:rPr>
  </w:style>
  <w:style w:type="character" w:customStyle="1" w:styleId="WW-WW8Num7z0">
    <w:name w:val="WW-WW8Num7z0"/>
    <w:rPr>
      <w:rFonts w:ascii="Wingdings" w:hAnsi="Wingdings"/>
      <w:b/>
      <w:i w:val="0"/>
    </w:rPr>
  </w:style>
  <w:style w:type="character" w:customStyle="1" w:styleId="WW8Num12z0">
    <w:name w:val="WW8Num12z0"/>
    <w:rPr>
      <w:rFonts w:ascii="Wingdings" w:hAnsi="Wingdings"/>
      <w:b/>
      <w:i w:val="0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2z1">
    <w:name w:val="WW8Num2z1"/>
    <w:rPr>
      <w:b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</w:style>
  <w:style w:type="paragraph" w:customStyle="1" w:styleId="Felirat">
    <w:name w:val="Felirat"/>
    <w:basedOn w:val="Norm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zvegtrzsbehzssal">
    <w:name w:val="Body Text Indent"/>
    <w:basedOn w:val="Norml"/>
    <w:pPr>
      <w:ind w:right="-196"/>
      <w:jc w:val="center"/>
    </w:pPr>
    <w:rPr>
      <w:sz w:val="26"/>
    </w:rPr>
  </w:style>
  <w:style w:type="paragraph" w:styleId="lfej">
    <w:name w:val="header"/>
    <w:basedOn w:val="Norml"/>
    <w:link w:val="lfejChar"/>
    <w:uiPriority w:val="99"/>
    <w:pPr>
      <w:suppressLineNumbers/>
      <w:tabs>
        <w:tab w:val="center" w:pos="4818"/>
        <w:tab w:val="right" w:pos="9637"/>
      </w:tabs>
    </w:p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cs="Arial Unicode MS"/>
      <w:sz w:val="28"/>
      <w:szCs w:val="28"/>
    </w:rPr>
  </w:style>
  <w:style w:type="paragraph" w:customStyle="1" w:styleId="Tekstpodstawowy21">
    <w:name w:val="Tekst podstawowy 21"/>
    <w:basedOn w:val="Norml"/>
  </w:style>
  <w:style w:type="paragraph" w:customStyle="1" w:styleId="Tekstpodstawowy31">
    <w:name w:val="Tekst podstawowy 31"/>
    <w:basedOn w:val="Norml"/>
    <w:rPr>
      <w:strike/>
      <w:color w:val="FF0000"/>
    </w:rPr>
  </w:style>
  <w:style w:type="paragraph" w:customStyle="1" w:styleId="WW-Szvegtrzs3">
    <w:name w:val="WW-Szövegtörzs 3"/>
    <w:basedOn w:val="Norml"/>
    <w:pPr>
      <w:ind w:right="-57"/>
    </w:pPr>
    <w:rPr>
      <w:sz w:val="26"/>
    </w:rPr>
  </w:style>
  <w:style w:type="paragraph" w:customStyle="1" w:styleId="WW-Szvegtrzs2">
    <w:name w:val="WW-Szövegtörzs 2"/>
    <w:basedOn w:val="Norml"/>
    <w:rPr>
      <w:sz w:val="26"/>
    </w:rPr>
  </w:style>
  <w:style w:type="paragraph" w:customStyle="1" w:styleId="WW-BodyText2">
    <w:name w:val="WW-Body Text 2"/>
    <w:basedOn w:val="Norml"/>
  </w:style>
  <w:style w:type="paragraph" w:customStyle="1" w:styleId="Normalny1">
    <w:name w:val="Normalny1"/>
    <w:basedOn w:val="Norml"/>
    <w:rPr>
      <w:sz w:val="20"/>
      <w:lang w:val="en-US"/>
    </w:rPr>
  </w:style>
  <w:style w:type="paragraph" w:customStyle="1" w:styleId="WW-BodyTextIndent2">
    <w:name w:val="WW-Body Text Indent 2"/>
    <w:basedOn w:val="Norml"/>
    <w:pPr>
      <w:ind w:left="357"/>
    </w:pPr>
  </w:style>
  <w:style w:type="paragraph" w:customStyle="1" w:styleId="WW-BodyText3">
    <w:name w:val="WW-Body Text 3"/>
    <w:basedOn w:val="Norml"/>
    <w:pPr>
      <w:spacing w:line="360" w:lineRule="auto"/>
    </w:pPr>
  </w:style>
  <w:style w:type="paragraph" w:customStyle="1" w:styleId="WW-Szvegblokk">
    <w:name w:val="WW-Szövegblokk"/>
    <w:basedOn w:val="Norml"/>
    <w:pPr>
      <w:ind w:left="-540" w:right="792"/>
    </w:pPr>
    <w:rPr>
      <w:szCs w:val="26"/>
    </w:rPr>
  </w:style>
  <w:style w:type="paragraph" w:customStyle="1" w:styleId="WW-BodyTextIndent3">
    <w:name w:val="WW-Body Text Indent 3"/>
    <w:basedOn w:val="Norml"/>
    <w:pPr>
      <w:ind w:left="345"/>
    </w:pPr>
    <w:rPr>
      <w:i/>
      <w:iCs/>
    </w:rPr>
  </w:style>
  <w:style w:type="paragraph" w:customStyle="1" w:styleId="Paragraph">
    <w:name w:val="Paragraph"/>
    <w:basedOn w:val="Norml"/>
    <w:pPr>
      <w:spacing w:after="60"/>
      <w:ind w:left="425"/>
    </w:pPr>
  </w:style>
  <w:style w:type="paragraph" w:customStyle="1" w:styleId="WW-NormlWeb">
    <w:name w:val="WW-Normál (Web)"/>
    <w:basedOn w:val="Norml"/>
    <w:pPr>
      <w:spacing w:before="100" w:after="119" w:line="260" w:lineRule="atLeast"/>
    </w:pPr>
    <w:rPr>
      <w:rFonts w:ascii="Arial Unicode MS" w:eastAsia="Arial Unicode MS" w:hAnsi="Arial Unicode MS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customStyle="1" w:styleId="WW-Szvegtrzs212">
    <w:name w:val="WW-Szövegtörzs 212"/>
    <w:basedOn w:val="Norml"/>
    <w:pPr>
      <w:spacing w:line="260" w:lineRule="atLeast"/>
      <w:ind w:left="567" w:hanging="567"/>
    </w:pPr>
    <w:rPr>
      <w:b/>
    </w:rPr>
  </w:style>
  <w:style w:type="paragraph" w:customStyle="1" w:styleId="WW-Szvegtrzsbehzssal2">
    <w:name w:val="WW-Szövegtörzs behúzással 2"/>
    <w:basedOn w:val="Norml"/>
    <w:pPr>
      <w:ind w:left="360" w:firstLine="60"/>
    </w:pPr>
  </w:style>
  <w:style w:type="paragraph" w:customStyle="1" w:styleId="WW-Szvegtrzsbehzssal3">
    <w:name w:val="WW-Szövegtörzs behúzással 3"/>
    <w:basedOn w:val="Norml"/>
    <w:pPr>
      <w:ind w:left="360"/>
    </w:pPr>
    <w:rPr>
      <w:b/>
      <w:bCs/>
    </w:rPr>
  </w:style>
  <w:style w:type="paragraph" w:styleId="Buborkszveg">
    <w:name w:val="Balloon Text"/>
    <w:basedOn w:val="Norml"/>
    <w:semiHidden/>
    <w:rsid w:val="00947C89"/>
    <w:rPr>
      <w:rFonts w:ascii="Tahoma" w:hAnsi="Tahoma" w:cs="Tahoma"/>
      <w:sz w:val="16"/>
      <w:szCs w:val="16"/>
    </w:rPr>
  </w:style>
  <w:style w:type="character" w:customStyle="1" w:styleId="lfejChar">
    <w:name w:val="Élőfej Char"/>
    <w:link w:val="lfej"/>
    <w:uiPriority w:val="99"/>
    <w:rsid w:val="004968D0"/>
    <w:rPr>
      <w:rFonts w:eastAsia="HG Mincho Light J"/>
      <w:color w:val="000000"/>
      <w:sz w:val="24"/>
      <w:szCs w:val="24"/>
      <w:lang w:val="hu-HU"/>
    </w:rPr>
  </w:style>
  <w:style w:type="character" w:customStyle="1" w:styleId="llbChar">
    <w:name w:val="Élőláb Char"/>
    <w:link w:val="llb"/>
    <w:uiPriority w:val="99"/>
    <w:rsid w:val="004968D0"/>
    <w:rPr>
      <w:rFonts w:eastAsia="HG Mincho Light J"/>
      <w:color w:val="000000"/>
      <w:sz w:val="24"/>
      <w:szCs w:val="24"/>
      <w:lang w:val="hu-HU"/>
    </w:rPr>
  </w:style>
  <w:style w:type="paragraph" w:styleId="NormlWeb">
    <w:name w:val="Normal (Web)"/>
    <w:basedOn w:val="Norml"/>
    <w:semiHidden/>
    <w:unhideWhenUsed/>
    <w:rsid w:val="00C25CA0"/>
    <w:pPr>
      <w:widowControl/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color w:val="auto"/>
      <w:lang w:val="pl-PL" w:eastAsia="pl-PL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C25CA0"/>
    <w:pPr>
      <w:spacing w:after="120"/>
    </w:pPr>
    <w:rPr>
      <w:sz w:val="16"/>
      <w:szCs w:val="16"/>
      <w:lang w:eastAsia="pl-PL"/>
    </w:rPr>
  </w:style>
  <w:style w:type="character" w:customStyle="1" w:styleId="Szvegtrzs3Char">
    <w:name w:val="Szövegtörzs 3 Char"/>
    <w:link w:val="Szvegtrzs3"/>
    <w:uiPriority w:val="99"/>
    <w:semiHidden/>
    <w:rsid w:val="00C25CA0"/>
    <w:rPr>
      <w:rFonts w:eastAsia="HG Mincho Light J"/>
      <w:color w:val="000000"/>
      <w:sz w:val="16"/>
      <w:szCs w:val="16"/>
      <w:lang w:val="hu-HU"/>
    </w:rPr>
  </w:style>
  <w:style w:type="character" w:styleId="Jegyzethivatkozs">
    <w:name w:val="annotation reference"/>
    <w:uiPriority w:val="99"/>
    <w:semiHidden/>
    <w:unhideWhenUsed/>
    <w:rsid w:val="00C25CA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25CA0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C25CA0"/>
    <w:rPr>
      <w:rFonts w:eastAsia="HG Mincho Light J"/>
      <w:color w:val="00000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25CA0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C25CA0"/>
    <w:rPr>
      <w:rFonts w:eastAsia="HG Mincho Light J"/>
      <w:b/>
      <w:bCs/>
      <w:color w:val="000000"/>
      <w:lang w:val="hu-HU"/>
    </w:rPr>
  </w:style>
  <w:style w:type="paragraph" w:styleId="Szvegtrzsbehzssal3">
    <w:name w:val="Body Text Indent 3"/>
    <w:basedOn w:val="Norml"/>
    <w:link w:val="Szvegtrzsbehzssal3Char"/>
    <w:uiPriority w:val="99"/>
    <w:semiHidden/>
    <w:unhideWhenUsed/>
    <w:rsid w:val="00C25CA0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link w:val="Szvegtrzsbehzssal3"/>
    <w:uiPriority w:val="99"/>
    <w:semiHidden/>
    <w:rsid w:val="00C25CA0"/>
    <w:rPr>
      <w:rFonts w:eastAsia="HG Mincho Light J"/>
      <w:color w:val="000000"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964AAA"/>
    <w:pPr>
      <w:ind w:left="708"/>
    </w:pPr>
  </w:style>
  <w:style w:type="character" w:styleId="Oldalszm">
    <w:name w:val="page number"/>
    <w:basedOn w:val="Bekezdsalapbettpusa"/>
    <w:rsid w:val="00B0260E"/>
  </w:style>
  <w:style w:type="character" w:styleId="Hiperhivatkozs">
    <w:name w:val="Hyperlink"/>
    <w:rsid w:val="000500C4"/>
    <w:rPr>
      <w:color w:val="0000FF"/>
      <w:u w:val="single"/>
    </w:rPr>
  </w:style>
  <w:style w:type="paragraph" w:styleId="Csakszveg">
    <w:name w:val="Plain Text"/>
    <w:basedOn w:val="Norml"/>
    <w:link w:val="CsakszvegChar"/>
    <w:uiPriority w:val="99"/>
    <w:unhideWhenUsed/>
    <w:rsid w:val="00B912A6"/>
    <w:pPr>
      <w:widowControl/>
      <w:suppressAutoHyphens w:val="0"/>
    </w:pPr>
    <w:rPr>
      <w:rFonts w:ascii="Calibri" w:eastAsia="Calibri" w:hAnsi="Calibri"/>
      <w:color w:val="auto"/>
      <w:sz w:val="22"/>
      <w:szCs w:val="22"/>
      <w:lang w:val="pl-PL"/>
    </w:rPr>
  </w:style>
  <w:style w:type="character" w:customStyle="1" w:styleId="CsakszvegChar">
    <w:name w:val="Csak szöveg Char"/>
    <w:link w:val="Csakszveg"/>
    <w:uiPriority w:val="99"/>
    <w:rsid w:val="00B912A6"/>
    <w:rPr>
      <w:rFonts w:ascii="Calibri" w:eastAsia="Calibri" w:hAnsi="Calibri"/>
      <w:sz w:val="22"/>
      <w:szCs w:val="22"/>
      <w:lang w:eastAsia="en-US"/>
    </w:rPr>
  </w:style>
  <w:style w:type="character" w:styleId="Mrltotthiperhivatkozs">
    <w:name w:val="FollowedHyperlink"/>
    <w:basedOn w:val="Bekezdsalapbettpusa"/>
    <w:rsid w:val="002D75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5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0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rocedure_number xmlns="82db5bd2-3f09-4eff-b4f8-de6a53cd5a02" xsi:nil="true"/>
    <IconOverlay xmlns="http://schemas.microsoft.com/sharepoint/v4" xsi:nil="true"/>
    <Trade_x0020_name xmlns="82db5bd2-3f09-4eff-b4f8-de6a53cd5a0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6161AA78E4354FBC4919F68D2AA10E" ma:contentTypeVersion="28" ma:contentTypeDescription="Create a new document." ma:contentTypeScope="" ma:versionID="f07d9413f6c2f1fd6f62c9c779925026">
  <xsd:schema xmlns:xsd="http://www.w3.org/2001/XMLSchema" xmlns:xs="http://www.w3.org/2001/XMLSchema" xmlns:p="http://schemas.microsoft.com/office/2006/metadata/properties" xmlns:ns2="http://schemas.microsoft.com/sharepoint/v4" xmlns:ns3="82db5bd2-3f09-4eff-b4f8-de6a53cd5a02" targetNamespace="http://schemas.microsoft.com/office/2006/metadata/properties" ma:root="true" ma:fieldsID="21c383961ba268f75156adb0319cd7aa" ns2:_="" ns3:_="">
    <xsd:import namespace="http://schemas.microsoft.com/sharepoint/v4"/>
    <xsd:import namespace="82db5bd2-3f09-4eff-b4f8-de6a53cd5a02"/>
    <xsd:element name="properties">
      <xsd:complexType>
        <xsd:sequence>
          <xsd:element name="documentManagement">
            <xsd:complexType>
              <xsd:all>
                <xsd:element ref="ns2:IconOverlay" minOccurs="0"/>
                <xsd:element ref="ns3:Procedure_number" minOccurs="0"/>
                <xsd:element ref="ns3:Trade_x0020_name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db5bd2-3f09-4eff-b4f8-de6a53cd5a02" elementFormDefault="qualified">
    <xsd:import namespace="http://schemas.microsoft.com/office/2006/documentManagement/types"/>
    <xsd:import namespace="http://schemas.microsoft.com/office/infopath/2007/PartnerControls"/>
    <xsd:element name="Procedure_number" ma:index="9" nillable="true" ma:displayName="Procedure number" ma:internalName="Procedure_number">
      <xsd:simpleType>
        <xsd:restriction base="dms:Text">
          <xsd:maxLength value="255"/>
        </xsd:restriction>
      </xsd:simpleType>
    </xsd:element>
    <xsd:element name="Trade_x0020_name" ma:index="10" nillable="true" ma:displayName="Trade name" ma:internalName="Trade_x0020_name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08080C-43AE-4483-96C6-97D47E15B0DC}">
  <ds:schemaRefs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www.w3.org/XML/1998/namespace"/>
    <ds:schemaRef ds:uri="82db5bd2-3f09-4eff-b4f8-de6a53cd5a02"/>
    <ds:schemaRef ds:uri="http://schemas.microsoft.com/sharepoint/v4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2914093-BA2F-452B-AC94-2DACB4E7C2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5BB794-9881-42E2-A72E-AEB83C059F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82db5bd2-3f09-4eff-b4f8-de6a53cd5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1493</Words>
  <Characters>10302</Characters>
  <Application>Microsoft Office Word</Application>
  <DocSecurity>0</DocSecurity>
  <Lines>85</Lines>
  <Paragraphs>23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Salbutamol 2 mg tabletta</vt:lpstr>
      <vt:lpstr>Salbutamol 2 mg tabletta</vt:lpstr>
    </vt:vector>
  </TitlesOfParts>
  <Company>Országos Gyógyszerészeti Intézet</Company>
  <LinksUpToDate>false</LinksUpToDate>
  <CharactersWithSpaces>11772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Salbutamol 2 mg tabletta</dc:title>
  <dc:subject/>
  <dc:creator>OGYI 22.1</dc:creator>
  <cp:keywords/>
  <cp:lastModifiedBy>OGYI 49.1</cp:lastModifiedBy>
  <cp:revision>3</cp:revision>
  <cp:lastPrinted>2011-10-03T11:45:00Z</cp:lastPrinted>
  <dcterms:created xsi:type="dcterms:W3CDTF">2018-09-10T09:43:00Z</dcterms:created>
  <dcterms:modified xsi:type="dcterms:W3CDTF">2018-09-10T09:43:00Z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0x010100A46161AA78E4354FBC4919F68D2AA10E</vt:lpwstr>
  </property>
</Properties>
</file>