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0A347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Betegtájékoztató: Információk a felhasználó számára</w:t>
      </w:r>
    </w:p>
    <w:p w14:paraId="4624CA4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b/>
          <w:sz w:val="22"/>
          <w:szCs w:val="22"/>
          <w:lang w:val="hu-HU"/>
        </w:rPr>
      </w:pPr>
    </w:p>
    <w:p w14:paraId="0C713727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Maltofer 50 mg/ml belsőleges oldatos cseppek</w:t>
      </w:r>
    </w:p>
    <w:p w14:paraId="6E5D8478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b/>
          <w:sz w:val="22"/>
          <w:szCs w:val="22"/>
          <w:lang w:val="hu-HU"/>
        </w:rPr>
      </w:pPr>
    </w:p>
    <w:p w14:paraId="14AFDD5E" w14:textId="77777777" w:rsidR="00F40A50" w:rsidRPr="00523632" w:rsidRDefault="00A307A6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v</w:t>
      </w:r>
      <w:r w:rsidR="00A92931" w:rsidRPr="00523632">
        <w:rPr>
          <w:sz w:val="22"/>
          <w:szCs w:val="22"/>
          <w:lang w:val="hu-HU"/>
        </w:rPr>
        <w:t>as</w:t>
      </w:r>
    </w:p>
    <w:p w14:paraId="39CC16A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jc w:val="center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(vas(III)</w:t>
      </w:r>
      <w:r w:rsidR="004374A6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hidroxid</w:t>
      </w:r>
      <w:r w:rsidR="00F40A50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polimaltóz</w:t>
      </w:r>
      <w:r w:rsidR="00C66F22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komplex formájában)</w:t>
      </w:r>
    </w:p>
    <w:p w14:paraId="658E8ED0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rFonts w:eastAsia="HiddenHorzOCR"/>
          <w:sz w:val="22"/>
          <w:szCs w:val="22"/>
          <w:lang w:val="hu-HU"/>
        </w:rPr>
      </w:pPr>
    </w:p>
    <w:p w14:paraId="2909A299" w14:textId="0DD986FC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rFonts w:eastAsia="HiddenHorzOCR"/>
          <w:b/>
          <w:sz w:val="22"/>
          <w:szCs w:val="22"/>
          <w:lang w:val="hu-HU"/>
        </w:rPr>
        <w:t>Mielőtt elkezdi szedni ezt a gyógyszert, olvassa el figyelmesen az alábbi betegtájékoztatót, me</w:t>
      </w:r>
      <w:r w:rsidR="005456A1">
        <w:rPr>
          <w:rFonts w:eastAsia="HiddenHorzOCR"/>
          <w:b/>
          <w:sz w:val="22"/>
          <w:szCs w:val="22"/>
          <w:lang w:val="hu-HU"/>
        </w:rPr>
        <w:t>rt</w:t>
      </w:r>
      <w:r w:rsidRPr="00523632">
        <w:rPr>
          <w:rFonts w:eastAsia="HiddenHorzOCR"/>
          <w:b/>
          <w:sz w:val="22"/>
          <w:szCs w:val="22"/>
          <w:lang w:val="hu-HU"/>
        </w:rPr>
        <w:t xml:space="preserve"> az Ön számára fontos információkat tartalmaz.</w:t>
      </w:r>
    </w:p>
    <w:p w14:paraId="71AF83AC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Tartsa meg a betegtájékoztatót, mert a benne szereplő információkra a későbbiekben is szüksége lehet.</w:t>
      </w:r>
    </w:p>
    <w:p w14:paraId="755B513F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További kérdéseivel forduljon kezelőorvosához vagy gyógyszerészéhez.</w:t>
      </w:r>
    </w:p>
    <w:p w14:paraId="4B48D027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3664228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Ha bármilyen mellékhatást tapasztal, tájékoztassa kezelőorvosát vagy gyógyszerészét. Ez a betegtájékoztatóban fel nem sorolt bármilyen lehetséges mellékhatásra is vonatkozik. Lásd a 4. pontot.</w:t>
      </w:r>
    </w:p>
    <w:p w14:paraId="4504D824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5E4AE3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A betegtájékoztató tartalma:</w:t>
      </w:r>
    </w:p>
    <w:p w14:paraId="10FCB60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l.</w:t>
      </w:r>
      <w:r w:rsidRPr="00523632">
        <w:rPr>
          <w:sz w:val="22"/>
          <w:szCs w:val="22"/>
          <w:lang w:val="hu-HU"/>
        </w:rPr>
        <w:tab/>
        <w:t xml:space="preserve">Milyen típusú gyógyszer a Maltofer belsőleges </w:t>
      </w:r>
      <w:r w:rsidR="006D4138" w:rsidRPr="00523632">
        <w:rPr>
          <w:sz w:val="22"/>
          <w:szCs w:val="22"/>
          <w:lang w:val="hu-HU"/>
        </w:rPr>
        <w:t xml:space="preserve">oldatos </w:t>
      </w:r>
      <w:r w:rsidRPr="00523632">
        <w:rPr>
          <w:sz w:val="22"/>
          <w:szCs w:val="22"/>
          <w:lang w:val="hu-HU"/>
        </w:rPr>
        <w:t xml:space="preserve">cseppek </w:t>
      </w:r>
      <w:r w:rsidR="006D4138" w:rsidRPr="00523632">
        <w:rPr>
          <w:sz w:val="22"/>
          <w:szCs w:val="22"/>
          <w:lang w:val="hu-HU"/>
        </w:rPr>
        <w:t>(a továbbiakban: Maltofer</w:t>
      </w:r>
      <w:r w:rsidR="006D4138" w:rsidRPr="00523632">
        <w:rPr>
          <w:b/>
          <w:sz w:val="22"/>
          <w:szCs w:val="22"/>
          <w:lang w:val="hu-HU"/>
        </w:rPr>
        <w:t xml:space="preserve"> </w:t>
      </w:r>
      <w:r w:rsidR="006D4138" w:rsidRPr="00523632">
        <w:rPr>
          <w:sz w:val="22"/>
          <w:szCs w:val="22"/>
          <w:lang w:val="hu-HU"/>
        </w:rPr>
        <w:t>cseppek</w:t>
      </w:r>
      <w:r w:rsidR="005B4F3D" w:rsidRPr="00523632">
        <w:rPr>
          <w:sz w:val="22"/>
          <w:szCs w:val="22"/>
          <w:lang w:val="hu-HU"/>
        </w:rPr>
        <w:t>)</w:t>
      </w:r>
      <w:r w:rsidR="00452A6F" w:rsidRPr="0052363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és milyen betegségek esetén alkalmazható?</w:t>
      </w:r>
    </w:p>
    <w:p w14:paraId="49E0AF11" w14:textId="6D1C24F2" w:rsidR="00A92931" w:rsidRPr="00523632" w:rsidRDefault="00A92931" w:rsidP="00C66F22">
      <w:pPr>
        <w:tabs>
          <w:tab w:val="left" w:pos="567"/>
          <w:tab w:val="left" w:pos="709"/>
        </w:tabs>
        <w:autoSpaceDE w:val="0"/>
        <w:autoSpaceDN w:val="0"/>
        <w:adjustRightInd w:val="0"/>
        <w:spacing w:line="260" w:lineRule="exact"/>
        <w:ind w:left="709" w:hanging="709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2.</w:t>
      </w:r>
      <w:r w:rsidRPr="00523632">
        <w:rPr>
          <w:sz w:val="22"/>
          <w:szCs w:val="22"/>
          <w:lang w:val="hu-HU"/>
        </w:rPr>
        <w:tab/>
        <w:t xml:space="preserve">Tudnivalók a Maltofer cseppek </w:t>
      </w:r>
      <w:r w:rsidR="000812C5">
        <w:rPr>
          <w:sz w:val="22"/>
          <w:szCs w:val="22"/>
          <w:lang w:val="hu-HU"/>
        </w:rPr>
        <w:t>szedése</w:t>
      </w:r>
      <w:r w:rsidR="000812C5" w:rsidRPr="0052363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előtt</w:t>
      </w:r>
    </w:p>
    <w:p w14:paraId="4BA90EAB" w14:textId="6BC248FA" w:rsidR="00A92931" w:rsidRPr="00523632" w:rsidRDefault="00A92931" w:rsidP="00C66F22">
      <w:pPr>
        <w:tabs>
          <w:tab w:val="left" w:pos="567"/>
          <w:tab w:val="left" w:pos="709"/>
        </w:tabs>
        <w:autoSpaceDE w:val="0"/>
        <w:autoSpaceDN w:val="0"/>
        <w:adjustRightInd w:val="0"/>
        <w:spacing w:line="260" w:lineRule="exact"/>
        <w:ind w:left="709" w:hanging="709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3.</w:t>
      </w:r>
      <w:r w:rsidRPr="00523632">
        <w:rPr>
          <w:sz w:val="22"/>
          <w:szCs w:val="22"/>
          <w:lang w:val="hu-HU"/>
        </w:rPr>
        <w:tab/>
        <w:t xml:space="preserve">Hogyan kell </w:t>
      </w:r>
      <w:r w:rsidR="000812C5">
        <w:rPr>
          <w:sz w:val="22"/>
          <w:szCs w:val="22"/>
          <w:lang w:val="hu-HU"/>
        </w:rPr>
        <w:t>szedni</w:t>
      </w:r>
      <w:r w:rsidR="000812C5" w:rsidRPr="0052363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a Maltofer cseppeket?</w:t>
      </w:r>
    </w:p>
    <w:p w14:paraId="2FA49AC0" w14:textId="77777777" w:rsidR="00A92931" w:rsidRPr="00523632" w:rsidRDefault="00A92931" w:rsidP="00C66F22">
      <w:pPr>
        <w:tabs>
          <w:tab w:val="left" w:pos="567"/>
          <w:tab w:val="left" w:pos="709"/>
        </w:tabs>
        <w:autoSpaceDE w:val="0"/>
        <w:autoSpaceDN w:val="0"/>
        <w:adjustRightInd w:val="0"/>
        <w:spacing w:line="260" w:lineRule="exact"/>
        <w:ind w:left="709" w:hanging="709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4.</w:t>
      </w:r>
      <w:r w:rsidRPr="00523632">
        <w:rPr>
          <w:sz w:val="22"/>
          <w:szCs w:val="22"/>
          <w:lang w:val="hu-HU"/>
        </w:rPr>
        <w:tab/>
        <w:t>Lehetséges mellékhatások</w:t>
      </w:r>
    </w:p>
    <w:p w14:paraId="58D18F6A" w14:textId="77777777" w:rsidR="00A92931" w:rsidRPr="00523632" w:rsidRDefault="00A92931" w:rsidP="00C66F22">
      <w:pPr>
        <w:tabs>
          <w:tab w:val="left" w:pos="567"/>
          <w:tab w:val="left" w:pos="709"/>
        </w:tabs>
        <w:autoSpaceDE w:val="0"/>
        <w:autoSpaceDN w:val="0"/>
        <w:adjustRightInd w:val="0"/>
        <w:spacing w:line="260" w:lineRule="exact"/>
        <w:ind w:left="709" w:hanging="709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5.</w:t>
      </w:r>
      <w:r w:rsidRPr="00523632">
        <w:rPr>
          <w:sz w:val="22"/>
          <w:szCs w:val="22"/>
          <w:lang w:val="hu-HU"/>
        </w:rPr>
        <w:tab/>
        <w:t>Hogyan kell a Maltofer cseppeket tárolni?</w:t>
      </w:r>
    </w:p>
    <w:p w14:paraId="7A77C346" w14:textId="77777777" w:rsidR="00A92931" w:rsidRPr="00523632" w:rsidRDefault="00A92931" w:rsidP="00C66F22">
      <w:pPr>
        <w:tabs>
          <w:tab w:val="left" w:pos="567"/>
          <w:tab w:val="left" w:pos="709"/>
        </w:tabs>
        <w:autoSpaceDE w:val="0"/>
        <w:autoSpaceDN w:val="0"/>
        <w:adjustRightInd w:val="0"/>
        <w:spacing w:line="260" w:lineRule="exact"/>
        <w:ind w:left="709" w:hanging="709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6.</w:t>
      </w:r>
      <w:r w:rsidRPr="00523632">
        <w:rPr>
          <w:sz w:val="22"/>
          <w:szCs w:val="22"/>
          <w:lang w:val="hu-HU"/>
        </w:rPr>
        <w:tab/>
        <w:t>A csomagolás tartalma és egyéb információk</w:t>
      </w:r>
    </w:p>
    <w:p w14:paraId="5F8B589A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FD2F5AA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B278646" w14:textId="77777777" w:rsidR="00A92931" w:rsidRPr="00523632" w:rsidRDefault="00A92931" w:rsidP="00C66F22">
      <w:pPr>
        <w:pStyle w:val="Listaszerbekezds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523632">
        <w:rPr>
          <w:rFonts w:ascii="Times New Roman" w:hAnsi="Times New Roman"/>
          <w:b/>
          <w:lang w:val="hu-HU"/>
        </w:rPr>
        <w:t>Milyen típusú gyógyszer a Maltofer cseppek és milyen betegségek esetén alkalmazható?</w:t>
      </w:r>
    </w:p>
    <w:p w14:paraId="16570DAA" w14:textId="77777777" w:rsidR="00A92931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4B3EB41" w14:textId="77777777" w:rsidR="000812C5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A Maltofer egy vasat tartalmazó gyógyszer.</w:t>
      </w:r>
    </w:p>
    <w:p w14:paraId="2554F4CE" w14:textId="77777777" w:rsidR="000812C5" w:rsidRPr="00523632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74054A8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Vasat tartalmazó, vaspótlásra kifejlesztett készítmény.</w:t>
      </w:r>
    </w:p>
    <w:p w14:paraId="09FC985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rFonts w:eastAsia="HiddenHorzOCR"/>
          <w:sz w:val="22"/>
          <w:szCs w:val="22"/>
          <w:lang w:val="hu-HU"/>
        </w:rPr>
        <w:t>Különböző eredetű vashiányos állapotok megelőzésére és kezelésére szolgál, különösen vashiányos vérszegénység (anémia) esetén.</w:t>
      </w:r>
    </w:p>
    <w:p w14:paraId="3A6DC768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087AD4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00F8E75" w14:textId="1776A2C6" w:rsidR="00A92931" w:rsidRPr="00523632" w:rsidRDefault="00A92931" w:rsidP="00C66F22">
      <w:pPr>
        <w:pStyle w:val="Listaszerbekezds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523632">
        <w:rPr>
          <w:rFonts w:ascii="Times New Roman" w:hAnsi="Times New Roman"/>
          <w:b/>
          <w:lang w:val="hu-HU"/>
        </w:rPr>
        <w:t xml:space="preserve">Tudnivalók a Maltofer cseppek </w:t>
      </w:r>
      <w:r w:rsidR="000812C5">
        <w:rPr>
          <w:rFonts w:ascii="Times New Roman" w:hAnsi="Times New Roman"/>
          <w:b/>
          <w:lang w:val="hu-HU"/>
        </w:rPr>
        <w:t>szedése</w:t>
      </w:r>
      <w:r w:rsidR="000812C5" w:rsidRPr="00523632">
        <w:rPr>
          <w:rFonts w:ascii="Times New Roman" w:hAnsi="Times New Roman"/>
          <w:b/>
          <w:lang w:val="hu-HU"/>
        </w:rPr>
        <w:t xml:space="preserve"> </w:t>
      </w:r>
      <w:r w:rsidRPr="00523632">
        <w:rPr>
          <w:rFonts w:ascii="Times New Roman" w:hAnsi="Times New Roman"/>
          <w:b/>
          <w:lang w:val="hu-HU"/>
        </w:rPr>
        <w:t>előtt</w:t>
      </w:r>
    </w:p>
    <w:p w14:paraId="3FD8D62D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C9D549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Ne szedje a Maltofer cseppeket:</w:t>
      </w:r>
    </w:p>
    <w:p w14:paraId="3AC3E3D3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ha allergiás a vas(III)</w:t>
      </w:r>
      <w:r w:rsidR="00452A6F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hidroxid</w:t>
      </w:r>
      <w:r w:rsidR="00452A6F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polimaltóz</w:t>
      </w:r>
      <w:r w:rsidR="00C66F22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komplexre vagy a gyógyszer (6. pontban felsorolt) egyéb összetevőjére</w:t>
      </w:r>
      <w:r w:rsidR="00452A6F" w:rsidRPr="00523632">
        <w:rPr>
          <w:rFonts w:ascii="Times New Roman" w:hAnsi="Times New Roman"/>
          <w:lang w:val="hu-HU"/>
        </w:rPr>
        <w:t>.</w:t>
      </w:r>
    </w:p>
    <w:p w14:paraId="0807F8F0" w14:textId="3D4F3476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>vastúlterhelés (ú</w:t>
      </w:r>
      <w:r w:rsidR="00FD13C3">
        <w:rPr>
          <w:rFonts w:ascii="Times New Roman" w:hAnsi="Times New Roman"/>
          <w:lang w:val="hu-HU"/>
        </w:rPr>
        <w:t>gy</w:t>
      </w:r>
      <w:r w:rsidRPr="00523632">
        <w:rPr>
          <w:rFonts w:ascii="Times New Roman" w:hAnsi="Times New Roman"/>
          <w:lang w:val="hu-HU"/>
        </w:rPr>
        <w:t>n</w:t>
      </w:r>
      <w:r w:rsidR="00FD13C3">
        <w:rPr>
          <w:rFonts w:ascii="Times New Roman" w:hAnsi="Times New Roman"/>
          <w:lang w:val="hu-HU"/>
        </w:rPr>
        <w:t>evezett</w:t>
      </w:r>
      <w:r w:rsidRPr="00523632">
        <w:rPr>
          <w:rFonts w:ascii="Times New Roman" w:hAnsi="Times New Roman"/>
          <w:lang w:val="hu-HU"/>
        </w:rPr>
        <w:t xml:space="preserve"> hemokromatózis, hemosziderózis), a vashasznosítás zavarai (ólommérgezés okozta anémia, szideroakresztikus anémia, talasszémia), nem vashiányos vérszegénység (például hemolitikus anémia, </w:t>
      </w:r>
      <w:r w:rsidRPr="00523632">
        <w:rPr>
          <w:rFonts w:ascii="Times New Roman" w:hAnsi="Times New Roman"/>
          <w:bCs/>
          <w:lang w:val="hu-HU"/>
        </w:rPr>
        <w:t>B</w:t>
      </w:r>
      <w:r w:rsidRPr="00523632">
        <w:rPr>
          <w:rFonts w:ascii="Times New Roman" w:hAnsi="Times New Roman"/>
          <w:bCs/>
          <w:vertAlign w:val="subscript"/>
          <w:lang w:val="hu-HU"/>
        </w:rPr>
        <w:t>12</w:t>
      </w:r>
      <w:r w:rsidRPr="00523632">
        <w:rPr>
          <w:rFonts w:ascii="Times New Roman" w:hAnsi="Times New Roman"/>
          <w:bCs/>
          <w:lang w:val="hu-HU"/>
        </w:rPr>
        <w:t>-vitamin-hiány) esetén</w:t>
      </w:r>
      <w:r w:rsidR="00452A6F" w:rsidRPr="00523632">
        <w:rPr>
          <w:rFonts w:ascii="Times New Roman" w:hAnsi="Times New Roman"/>
          <w:lang w:val="hu-HU"/>
        </w:rPr>
        <w:t>.</w:t>
      </w:r>
    </w:p>
    <w:p w14:paraId="34E5B627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 xml:space="preserve">akut májbetegség, májenzimhiány miatt a napfény hatására kialakuló bőrhólyagosodás </w:t>
      </w:r>
      <w:r w:rsidR="00E6446B" w:rsidRPr="00523632">
        <w:rPr>
          <w:rFonts w:ascii="Times New Roman" w:hAnsi="Times New Roman"/>
          <w:lang w:val="hu-HU"/>
        </w:rPr>
        <w:t xml:space="preserve">(porfiria kutánea tarda) </w:t>
      </w:r>
      <w:r w:rsidRPr="00523632">
        <w:rPr>
          <w:rFonts w:ascii="Times New Roman" w:hAnsi="Times New Roman"/>
          <w:lang w:val="hu-HU"/>
        </w:rPr>
        <w:t>fennállásakor.</w:t>
      </w:r>
    </w:p>
    <w:p w14:paraId="6B89BB06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</w:p>
    <w:p w14:paraId="1DD8D29D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Figyelmeztetések és óvintézkedések</w:t>
      </w:r>
    </w:p>
    <w:p w14:paraId="22148736" w14:textId="229C64FE" w:rsidR="00A92931" w:rsidRPr="00523632" w:rsidRDefault="00A92931" w:rsidP="00C66F22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outlineLvl w:val="0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Maltofer cseppek </w:t>
      </w:r>
      <w:r w:rsidR="000812C5">
        <w:rPr>
          <w:sz w:val="22"/>
          <w:szCs w:val="22"/>
          <w:lang w:val="hu-HU"/>
        </w:rPr>
        <w:t>szedése</w:t>
      </w:r>
      <w:r w:rsidR="000812C5" w:rsidRPr="0052363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előtt beszéljen kezelőorvosával vagy gyógyszerészével.</w:t>
      </w:r>
    </w:p>
    <w:p w14:paraId="0893E29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C6932CB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</w:t>
      </w:r>
      <w:r w:rsidR="00E6446B" w:rsidRPr="00EA33F2">
        <w:rPr>
          <w:sz w:val="22"/>
          <w:szCs w:val="22"/>
          <w:lang w:val="hu-HU"/>
        </w:rPr>
        <w:t>vérszegénységek (</w:t>
      </w:r>
      <w:r w:rsidRPr="00523632">
        <w:rPr>
          <w:sz w:val="22"/>
          <w:szCs w:val="22"/>
          <w:lang w:val="hu-HU"/>
        </w:rPr>
        <w:t>anémiák</w:t>
      </w:r>
      <w:r w:rsidR="00E6446B" w:rsidRPr="00523632">
        <w:rPr>
          <w:sz w:val="22"/>
          <w:szCs w:val="22"/>
          <w:lang w:val="hu-HU"/>
        </w:rPr>
        <w:t>)</w:t>
      </w:r>
      <w:r w:rsidRPr="00523632">
        <w:rPr>
          <w:sz w:val="22"/>
          <w:szCs w:val="22"/>
          <w:lang w:val="hu-HU"/>
        </w:rPr>
        <w:t xml:space="preserve"> kezelése mindig orvosi felügyeletet igényel, kiváltképp fertőzés és daganatos megbetegedés következtében létrejövő vashiányos anémiák esetében</w:t>
      </w:r>
      <w:r w:rsidR="00E6446B" w:rsidRPr="00523632">
        <w:rPr>
          <w:sz w:val="22"/>
          <w:szCs w:val="22"/>
          <w:lang w:val="hu-HU"/>
        </w:rPr>
        <w:t xml:space="preserve"> </w:t>
      </w:r>
      <w:r w:rsidR="00E6446B" w:rsidRPr="00EA33F2">
        <w:rPr>
          <w:sz w:val="22"/>
          <w:szCs w:val="22"/>
          <w:lang w:val="hu-HU"/>
        </w:rPr>
        <w:t xml:space="preserve">valamint </w:t>
      </w:r>
      <w:r w:rsidRPr="00523632">
        <w:rPr>
          <w:sz w:val="22"/>
          <w:szCs w:val="22"/>
          <w:lang w:val="hu-HU"/>
        </w:rPr>
        <w:t>ismételt vértranszfúzióban részesült beteg esetén.</w:t>
      </w:r>
    </w:p>
    <w:p w14:paraId="5ACE7175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CE37BEE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Maltofer cseppekkel való kezelés során a széklet sötétre színeződhet, ez azonban ártalmatlan.</w:t>
      </w:r>
    </w:p>
    <w:p w14:paraId="7E163EE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6786E9A" w14:textId="77777777" w:rsidR="00A92931" w:rsidRPr="00523632" w:rsidRDefault="00A92931" w:rsidP="00C66F22">
      <w:pPr>
        <w:keepNext/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Egyéb gyógyszerek és a Maltofer cseppek</w:t>
      </w:r>
    </w:p>
    <w:p w14:paraId="4537CA75" w14:textId="77777777" w:rsidR="00A92931" w:rsidRPr="00523632" w:rsidRDefault="00A92931" w:rsidP="00C66F22">
      <w:pPr>
        <w:keepNext/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Feltétlenül tájékoztassa kezelőorvosát vagy gyógyszerészét a jelenleg vagy nemrégiben szedett, valamint szedni tervezett egyéb gyógyszereiről, beleértve a vény nélkül kapható készítményeket is.</w:t>
      </w:r>
    </w:p>
    <w:p w14:paraId="085ED368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4DECA14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Maltofer </w:t>
      </w:r>
      <w:r w:rsidR="00C66F22" w:rsidRPr="00523632">
        <w:rPr>
          <w:sz w:val="22"/>
          <w:szCs w:val="22"/>
          <w:lang w:val="hu-HU"/>
        </w:rPr>
        <w:t>cseppek</w:t>
      </w:r>
      <w:r w:rsidR="00C66F22" w:rsidRPr="00523632">
        <w:rPr>
          <w:sz w:val="22"/>
          <w:szCs w:val="22"/>
          <w:lang w:val="hu-HU"/>
        </w:rPr>
        <w:noBreakHyphen/>
        <w:t>et</w:t>
      </w:r>
      <w:r w:rsidRPr="00523632">
        <w:rPr>
          <w:sz w:val="22"/>
          <w:szCs w:val="22"/>
          <w:lang w:val="hu-HU"/>
        </w:rPr>
        <w:t xml:space="preserve"> a következő gyógyszerek befolyásolhatják:</w:t>
      </w:r>
    </w:p>
    <w:p w14:paraId="41FB1BB6" w14:textId="77777777" w:rsidR="00A92931" w:rsidRPr="00523632" w:rsidRDefault="00A92931" w:rsidP="00C66F22">
      <w:pPr>
        <w:pStyle w:val="Listaszerbekezds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lang w:val="hu-HU"/>
        </w:rPr>
        <w:t xml:space="preserve">injekció formájában beadott </w:t>
      </w:r>
      <w:r w:rsidRPr="00523632">
        <w:rPr>
          <w:rFonts w:ascii="Times New Roman" w:hAnsi="Times New Roman"/>
          <w:b/>
          <w:lang w:val="hu-HU"/>
        </w:rPr>
        <w:t>vaspótló</w:t>
      </w:r>
      <w:r w:rsidRPr="00523632">
        <w:rPr>
          <w:rFonts w:ascii="Times New Roman" w:hAnsi="Times New Roman"/>
          <w:lang w:val="hu-HU"/>
        </w:rPr>
        <w:t xml:space="preserve"> gyógyszerek</w:t>
      </w:r>
      <w:r w:rsidR="00452A6F" w:rsidRPr="00523632">
        <w:rPr>
          <w:rFonts w:ascii="Times New Roman" w:hAnsi="Times New Roman"/>
          <w:lang w:val="hu-HU"/>
        </w:rPr>
        <w:t>.</w:t>
      </w:r>
    </w:p>
    <w:p w14:paraId="5962E2AB" w14:textId="3C137799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További, injekció formájában beadott vaspótló gyógyszerek alkalmazása nem ajánlott</w:t>
      </w:r>
      <w:r w:rsidR="006A6C4C">
        <w:rPr>
          <w:sz w:val="22"/>
          <w:szCs w:val="22"/>
          <w:lang w:val="hu-HU"/>
        </w:rPr>
        <w:t xml:space="preserve">, </w:t>
      </w:r>
      <w:r w:rsidR="006A6C4C" w:rsidRPr="006A6C4C">
        <w:rPr>
          <w:sz w:val="22"/>
          <w:szCs w:val="22"/>
          <w:lang w:val="hu-HU"/>
        </w:rPr>
        <w:t>mivel ez csökkenti a szájon át alkalmazott vas felszívódását</w:t>
      </w:r>
      <w:r w:rsidRPr="006A6C4C">
        <w:rPr>
          <w:sz w:val="22"/>
          <w:szCs w:val="22"/>
          <w:lang w:val="hu-HU"/>
        </w:rPr>
        <w:t>.</w:t>
      </w:r>
      <w:r w:rsidRPr="00523632">
        <w:rPr>
          <w:sz w:val="22"/>
          <w:szCs w:val="22"/>
          <w:lang w:val="hu-HU"/>
        </w:rPr>
        <w:t xml:space="preserve"> </w:t>
      </w:r>
    </w:p>
    <w:p w14:paraId="419E93E3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B9C362A" w14:textId="77777777" w:rsidR="00F31E38" w:rsidRPr="00523632" w:rsidRDefault="00F31E38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A Maltofer cseppek</w:t>
      </w:r>
      <w:r w:rsidR="00A307A6" w:rsidRPr="00523632">
        <w:rPr>
          <w:b/>
          <w:sz w:val="22"/>
          <w:szCs w:val="22"/>
          <w:lang w:val="hu-HU"/>
        </w:rPr>
        <w:t xml:space="preserve"> egyidejű bevétele</w:t>
      </w:r>
      <w:r w:rsidRPr="00523632">
        <w:rPr>
          <w:b/>
          <w:sz w:val="22"/>
          <w:szCs w:val="22"/>
          <w:lang w:val="hu-HU"/>
        </w:rPr>
        <w:t xml:space="preserve"> étel</w:t>
      </w:r>
      <w:r w:rsidR="00A307A6" w:rsidRPr="00523632">
        <w:rPr>
          <w:b/>
          <w:sz w:val="22"/>
          <w:szCs w:val="22"/>
          <w:lang w:val="hu-HU"/>
        </w:rPr>
        <w:t>lel</w:t>
      </w:r>
      <w:r w:rsidRPr="00523632">
        <w:rPr>
          <w:b/>
          <w:sz w:val="22"/>
          <w:szCs w:val="22"/>
          <w:lang w:val="hu-HU"/>
        </w:rPr>
        <w:t xml:space="preserve"> </w:t>
      </w:r>
      <w:r w:rsidR="00A307A6" w:rsidRPr="00523632">
        <w:rPr>
          <w:b/>
          <w:sz w:val="22"/>
          <w:szCs w:val="22"/>
          <w:lang w:val="hu-HU"/>
        </w:rPr>
        <w:t>és</w:t>
      </w:r>
      <w:r w:rsidRPr="00523632">
        <w:rPr>
          <w:b/>
          <w:sz w:val="22"/>
          <w:szCs w:val="22"/>
          <w:lang w:val="hu-HU"/>
        </w:rPr>
        <w:t xml:space="preserve"> ital</w:t>
      </w:r>
      <w:r w:rsidR="00A307A6" w:rsidRPr="00523632">
        <w:rPr>
          <w:b/>
          <w:sz w:val="22"/>
          <w:szCs w:val="22"/>
          <w:lang w:val="hu-HU"/>
        </w:rPr>
        <w:t>lal</w:t>
      </w:r>
    </w:p>
    <w:p w14:paraId="32D6ED22" w14:textId="16B624D3" w:rsidR="00A92931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Az ételek és az italok nem befolyásolják a vas felszívódását a Maltofer</w:t>
      </w:r>
      <w:r w:rsidR="00FD13C3">
        <w:rPr>
          <w:sz w:val="22"/>
          <w:szCs w:val="22"/>
          <w:lang w:val="hu-HU"/>
        </w:rPr>
        <w:t>-</w:t>
      </w:r>
      <w:r w:rsidRPr="000812C5">
        <w:rPr>
          <w:sz w:val="22"/>
          <w:szCs w:val="22"/>
          <w:lang w:val="hu-HU"/>
        </w:rPr>
        <w:t>ből.</w:t>
      </w:r>
      <w:r w:rsidRPr="008A52C6">
        <w:rPr>
          <w:lang w:val="hu-HU"/>
        </w:rPr>
        <w:t xml:space="preserve"> </w:t>
      </w:r>
      <w:r w:rsidRPr="000812C5">
        <w:rPr>
          <w:sz w:val="22"/>
          <w:szCs w:val="22"/>
          <w:lang w:val="hu-HU"/>
        </w:rPr>
        <w:t>A Maltofer cseppek étkezés közben vagy anélkül is bevehetők.</w:t>
      </w:r>
    </w:p>
    <w:p w14:paraId="7A53FF33" w14:textId="77777777" w:rsidR="00FD13C3" w:rsidRPr="00523632" w:rsidRDefault="00FD13C3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</w:p>
    <w:p w14:paraId="03723D2B" w14:textId="64AF6FDE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Maltofer cseppek különféle zöldség- és gyümölcslevekbe, valamint csecsemőtápszerbe keverve is beadhatók.</w:t>
      </w:r>
      <w:r w:rsidR="000812C5" w:rsidRPr="008A52C6">
        <w:rPr>
          <w:lang w:val="hu-HU"/>
        </w:rPr>
        <w:t xml:space="preserve"> </w:t>
      </w:r>
      <w:r w:rsidR="000812C5" w:rsidRPr="000812C5">
        <w:rPr>
          <w:sz w:val="22"/>
          <w:szCs w:val="22"/>
          <w:lang w:val="hu-HU"/>
        </w:rPr>
        <w:t>A tej nem befolyásolja a vas felszívódását a Maltofer</w:t>
      </w:r>
      <w:r w:rsidR="00FD13C3">
        <w:rPr>
          <w:sz w:val="22"/>
          <w:szCs w:val="22"/>
          <w:lang w:val="hu-HU"/>
        </w:rPr>
        <w:t>-</w:t>
      </w:r>
      <w:r w:rsidR="000812C5" w:rsidRPr="000812C5">
        <w:rPr>
          <w:sz w:val="22"/>
          <w:szCs w:val="22"/>
          <w:lang w:val="hu-HU"/>
        </w:rPr>
        <w:t>ből. A Maltofer ennek megfelelően keverhető anyatejbe vagy tehéntejbe is.</w:t>
      </w:r>
    </w:p>
    <w:p w14:paraId="50A154FD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8465ADB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Terhesség és szoptatás</w:t>
      </w:r>
    </w:p>
    <w:p w14:paraId="285F1CBF" w14:textId="75760A7B" w:rsidR="00A92931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 xml:space="preserve">Az elérhető adatok alapján a Maltofer alkalmazása valószínűleg nincs káros hatással a magzatra vagy a </w:t>
      </w:r>
      <w:r w:rsidRPr="00523632">
        <w:rPr>
          <w:sz w:val="22"/>
          <w:szCs w:val="22"/>
          <w:lang w:val="hu-HU"/>
        </w:rPr>
        <w:t>terhes nőkre.</w:t>
      </w:r>
      <w:r w:rsidRPr="00523632">
        <w:rPr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 xml:space="preserve">Az állatokon végzett </w:t>
      </w:r>
      <w:r w:rsidR="00AA1F4C" w:rsidRPr="00523632">
        <w:rPr>
          <w:sz w:val="22"/>
          <w:szCs w:val="22"/>
          <w:lang w:val="hu-HU"/>
        </w:rPr>
        <w:t>szaporodásra vonatkozó</w:t>
      </w:r>
      <w:r w:rsidRPr="00523632">
        <w:rPr>
          <w:sz w:val="22"/>
          <w:szCs w:val="22"/>
          <w:lang w:val="hu-HU"/>
        </w:rPr>
        <w:t xml:space="preserve"> </w:t>
      </w:r>
      <w:r w:rsidR="00AA1F4C" w:rsidRPr="00523632">
        <w:rPr>
          <w:sz w:val="22"/>
          <w:szCs w:val="22"/>
          <w:lang w:val="hu-HU"/>
        </w:rPr>
        <w:t>vizsgálatok</w:t>
      </w:r>
      <w:r w:rsidRPr="00523632">
        <w:rPr>
          <w:sz w:val="22"/>
          <w:szCs w:val="22"/>
          <w:lang w:val="hu-HU"/>
        </w:rPr>
        <w:t xml:space="preserve"> nem mutattak ki semmilyen kockázatot a magzatra nézve. A terhesség első </w:t>
      </w:r>
      <w:r w:rsidR="00FD13C3">
        <w:rPr>
          <w:sz w:val="22"/>
          <w:szCs w:val="22"/>
          <w:lang w:val="hu-HU"/>
        </w:rPr>
        <w:t>harmadán</w:t>
      </w:r>
      <w:r w:rsidRPr="00523632">
        <w:rPr>
          <w:sz w:val="22"/>
          <w:szCs w:val="22"/>
          <w:lang w:val="hu-HU"/>
        </w:rPr>
        <w:t xml:space="preserve"> túljutó nők körében végzett kontrollált vizsgálatok során sem az anya, sem az újszülött vonatkozásában nem jelentkezett semmilyen nemkívánatos hatás. Semmilyen kockázatra nem találtak bizonyítékot sem a terhesség első </w:t>
      </w:r>
      <w:r w:rsidR="00FD13C3">
        <w:rPr>
          <w:sz w:val="22"/>
          <w:szCs w:val="22"/>
          <w:lang w:val="hu-HU"/>
        </w:rPr>
        <w:t>harmadában</w:t>
      </w:r>
      <w:r w:rsidRPr="00523632">
        <w:rPr>
          <w:sz w:val="22"/>
          <w:szCs w:val="22"/>
          <w:lang w:val="hu-HU"/>
        </w:rPr>
        <w:t>, sem a szoptatási időszakban való alkalmazáskor az anyára vagy az anyatejjel táplált gyermekre nézve.</w:t>
      </w:r>
    </w:p>
    <w:p w14:paraId="63DE860E" w14:textId="77777777" w:rsidR="000812C5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AC9A98A" w14:textId="77777777" w:rsidR="000812C5" w:rsidRPr="00523632" w:rsidRDefault="000812C5" w:rsidP="000812C5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Óvintézkedésként ugyanakkor azt javasoljuk, hogy:</w:t>
      </w:r>
    </w:p>
    <w:p w14:paraId="557A06E5" w14:textId="77777777" w:rsidR="000812C5" w:rsidRPr="00523632" w:rsidRDefault="000812C5" w:rsidP="000812C5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4"/>
          <w:szCs w:val="24"/>
          <w:lang w:val="hu-HU"/>
        </w:rPr>
      </w:pPr>
      <w:r w:rsidRPr="00523632">
        <w:rPr>
          <w:sz w:val="22"/>
          <w:szCs w:val="22"/>
          <w:lang w:val="hu-HU"/>
        </w:rPr>
        <w:t>Ha Ön terhes vagy szoptat, illetve ha fennáll Önnél a terhesség lehetősége, vagy gyermeket szeretne, a gyógyszer alkalmazása előtt beszéljen kezelőorvosával vagy gyógyszerészével</w:t>
      </w:r>
      <w:r w:rsidRPr="000812C5">
        <w:rPr>
          <w:sz w:val="24"/>
          <w:szCs w:val="24"/>
          <w:lang w:val="hu-HU"/>
        </w:rPr>
        <w:t>.</w:t>
      </w:r>
    </w:p>
    <w:p w14:paraId="45677175" w14:textId="77777777" w:rsidR="000812C5" w:rsidRPr="00523632" w:rsidRDefault="000812C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4"/>
          <w:szCs w:val="24"/>
          <w:lang w:val="hu-HU"/>
        </w:rPr>
      </w:pPr>
    </w:p>
    <w:p w14:paraId="2C786F6B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 xml:space="preserve">A készítmény hatásai a gépjárművezetéshez és </w:t>
      </w:r>
      <w:r w:rsidR="006D4138" w:rsidRPr="00523632">
        <w:rPr>
          <w:b/>
          <w:sz w:val="22"/>
          <w:szCs w:val="22"/>
          <w:lang w:val="hu-HU"/>
        </w:rPr>
        <w:t xml:space="preserve">a </w:t>
      </w:r>
      <w:r w:rsidRPr="00523632">
        <w:rPr>
          <w:b/>
          <w:sz w:val="22"/>
          <w:szCs w:val="22"/>
          <w:lang w:val="hu-HU"/>
        </w:rPr>
        <w:t>gépek kezeléséhez szükséges képességekre</w:t>
      </w:r>
    </w:p>
    <w:p w14:paraId="23573483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Maltofer cseppek nem vagy csak elhanyagolható mértékben befolyásolják a gépjárművezetéshez és </w:t>
      </w:r>
      <w:r w:rsidR="006D4138" w:rsidRPr="00523632">
        <w:rPr>
          <w:sz w:val="22"/>
          <w:szCs w:val="22"/>
          <w:lang w:val="hu-HU"/>
        </w:rPr>
        <w:t xml:space="preserve">a </w:t>
      </w:r>
      <w:r w:rsidRPr="00523632">
        <w:rPr>
          <w:sz w:val="22"/>
          <w:szCs w:val="22"/>
          <w:lang w:val="hu-HU"/>
        </w:rPr>
        <w:t>gépek kezeléséhez szükséges képességeket.</w:t>
      </w:r>
    </w:p>
    <w:p w14:paraId="63865ADB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4587886" w14:textId="77777777" w:rsidR="00A92931" w:rsidRPr="00523632" w:rsidRDefault="00A92931" w:rsidP="00C66F22">
      <w:pPr>
        <w:numPr>
          <w:ilvl w:val="12"/>
          <w:numId w:val="0"/>
        </w:numPr>
        <w:tabs>
          <w:tab w:val="left" w:pos="567"/>
        </w:tabs>
        <w:spacing w:line="260" w:lineRule="exact"/>
        <w:ind w:right="-2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A Maltofer cseppek parahidroxibenzoátokat</w:t>
      </w:r>
      <w:r w:rsidR="000812C5">
        <w:rPr>
          <w:b/>
          <w:sz w:val="22"/>
          <w:szCs w:val="22"/>
          <w:lang w:val="hu-HU"/>
        </w:rPr>
        <w:t>, nátriumot</w:t>
      </w:r>
      <w:r w:rsidRPr="00523632">
        <w:rPr>
          <w:b/>
          <w:sz w:val="22"/>
          <w:szCs w:val="22"/>
          <w:lang w:val="hu-HU"/>
        </w:rPr>
        <w:t xml:space="preserve"> és szacharózt tartalmaz</w:t>
      </w:r>
    </w:p>
    <w:p w14:paraId="411474E9" w14:textId="4C7D045F" w:rsidR="000812C5" w:rsidRDefault="00452A6F" w:rsidP="00C66F22">
      <w:pPr>
        <w:pStyle w:val="Default"/>
        <w:numPr>
          <w:ilvl w:val="0"/>
          <w:numId w:val="8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M</w:t>
      </w:r>
      <w:r w:rsidR="00A92931" w:rsidRPr="00523632">
        <w:rPr>
          <w:sz w:val="22"/>
          <w:szCs w:val="22"/>
          <w:lang w:val="hu-HU"/>
        </w:rPr>
        <w:t>etil-</w:t>
      </w:r>
      <w:r w:rsidRPr="00523632">
        <w:rPr>
          <w:sz w:val="22"/>
          <w:szCs w:val="22"/>
          <w:lang w:val="hu-HU"/>
        </w:rPr>
        <w:t>para</w:t>
      </w:r>
      <w:r w:rsidR="00A92931" w:rsidRPr="00523632">
        <w:rPr>
          <w:sz w:val="22"/>
          <w:szCs w:val="22"/>
          <w:lang w:val="hu-HU"/>
        </w:rPr>
        <w:t>hidroxibenzoát</w:t>
      </w:r>
      <w:r w:rsidRPr="00523632">
        <w:rPr>
          <w:sz w:val="22"/>
          <w:szCs w:val="22"/>
          <w:lang w:val="hu-HU"/>
        </w:rPr>
        <w:noBreakHyphen/>
      </w:r>
      <w:r w:rsidR="00A92931" w:rsidRPr="00523632">
        <w:rPr>
          <w:sz w:val="22"/>
          <w:szCs w:val="22"/>
          <w:lang w:val="hu-HU"/>
        </w:rPr>
        <w:t>nátrium és propil</w:t>
      </w:r>
      <w:r w:rsidRPr="00523632">
        <w:rPr>
          <w:sz w:val="22"/>
          <w:szCs w:val="22"/>
          <w:lang w:val="hu-HU"/>
        </w:rPr>
        <w:noBreakHyphen/>
        <w:t>para</w:t>
      </w:r>
      <w:r w:rsidR="00A92931" w:rsidRPr="00523632">
        <w:rPr>
          <w:sz w:val="22"/>
          <w:szCs w:val="22"/>
          <w:lang w:val="hu-HU"/>
        </w:rPr>
        <w:t>hidroxibenzoát</w:t>
      </w:r>
      <w:r w:rsidRPr="00523632">
        <w:rPr>
          <w:sz w:val="22"/>
          <w:szCs w:val="22"/>
          <w:lang w:val="hu-HU"/>
        </w:rPr>
        <w:noBreakHyphen/>
      </w:r>
      <w:r w:rsidR="00A92931" w:rsidRPr="00523632">
        <w:rPr>
          <w:sz w:val="22"/>
          <w:szCs w:val="22"/>
          <w:lang w:val="hu-HU"/>
        </w:rPr>
        <w:t>nátrium</w:t>
      </w:r>
      <w:r w:rsidR="000812C5">
        <w:rPr>
          <w:sz w:val="22"/>
          <w:szCs w:val="22"/>
          <w:lang w:val="hu-HU"/>
        </w:rPr>
        <w:t>;</w:t>
      </w:r>
      <w:r w:rsidRPr="00523632">
        <w:rPr>
          <w:sz w:val="22"/>
          <w:szCs w:val="22"/>
          <w:lang w:val="hu-HU"/>
        </w:rPr>
        <w:t xml:space="preserve"> </w:t>
      </w:r>
    </w:p>
    <w:p w14:paraId="48D5EC61" w14:textId="731D9BBB" w:rsidR="00A92931" w:rsidRDefault="000812C5" w:rsidP="00523632">
      <w:pPr>
        <w:pStyle w:val="Default"/>
        <w:spacing w:line="260" w:lineRule="exact"/>
        <w:ind w:left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452A6F" w:rsidRPr="00523632">
        <w:rPr>
          <w:sz w:val="22"/>
          <w:szCs w:val="22"/>
          <w:lang w:val="hu-HU"/>
        </w:rPr>
        <w:t>setleg későbbiekben jelentkező allergiás reakciókat okozhatnak.</w:t>
      </w:r>
    </w:p>
    <w:p w14:paraId="51DA27FE" w14:textId="77777777" w:rsidR="000812C5" w:rsidRDefault="000812C5" w:rsidP="000812C5">
      <w:pPr>
        <w:pStyle w:val="Default"/>
        <w:numPr>
          <w:ilvl w:val="0"/>
          <w:numId w:val="8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Nátrium</w:t>
      </w:r>
    </w:p>
    <w:p w14:paraId="393D248C" w14:textId="51EC525D" w:rsidR="000812C5" w:rsidRPr="00AC48F9" w:rsidRDefault="000812C5" w:rsidP="00523632">
      <w:pPr>
        <w:pStyle w:val="Default"/>
        <w:spacing w:line="260" w:lineRule="exact"/>
        <w:ind w:left="567"/>
      </w:pPr>
      <w:r w:rsidRPr="008A52C6">
        <w:rPr>
          <w:sz w:val="22"/>
          <w:szCs w:val="22"/>
          <w:lang w:val="hu-HU"/>
        </w:rPr>
        <w:t>Ez a gyógyszer 6 mg nátriumot (a konyhasó fő alkotóeleme) tartalmaz</w:t>
      </w:r>
      <w:r w:rsidR="00FD13C3" w:rsidRPr="008A52C6">
        <w:rPr>
          <w:sz w:val="22"/>
          <w:szCs w:val="22"/>
          <w:lang w:val="hu-HU"/>
        </w:rPr>
        <w:t xml:space="preserve"> milliliterenként</w:t>
      </w:r>
      <w:r w:rsidRPr="008A52C6">
        <w:rPr>
          <w:sz w:val="22"/>
          <w:szCs w:val="22"/>
          <w:lang w:val="hu-HU"/>
        </w:rPr>
        <w:t xml:space="preserve">. </w:t>
      </w:r>
      <w:r w:rsidRPr="00523632">
        <w:rPr>
          <w:sz w:val="22"/>
          <w:szCs w:val="22"/>
        </w:rPr>
        <w:t>Ez megfelel az ajánlott maximális napi bevitel 0,3%-ának felnőtteknél.</w:t>
      </w:r>
    </w:p>
    <w:p w14:paraId="6DACBF1E" w14:textId="77777777" w:rsidR="000812C5" w:rsidRDefault="00452A6F" w:rsidP="00C66F22">
      <w:pPr>
        <w:pStyle w:val="Default"/>
        <w:numPr>
          <w:ilvl w:val="0"/>
          <w:numId w:val="8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S</w:t>
      </w:r>
      <w:r w:rsidR="00A92931" w:rsidRPr="00523632">
        <w:rPr>
          <w:sz w:val="22"/>
          <w:szCs w:val="22"/>
          <w:lang w:val="hu-HU"/>
        </w:rPr>
        <w:t>zacharóz</w:t>
      </w:r>
      <w:r w:rsidRPr="00523632">
        <w:rPr>
          <w:sz w:val="22"/>
          <w:szCs w:val="22"/>
          <w:lang w:val="hu-HU"/>
        </w:rPr>
        <w:t xml:space="preserve">: </w:t>
      </w:r>
    </w:p>
    <w:p w14:paraId="172CD704" w14:textId="722DF71C" w:rsidR="00452A6F" w:rsidRDefault="00452A6F" w:rsidP="00523632">
      <w:pPr>
        <w:pStyle w:val="Default"/>
        <w:spacing w:line="260" w:lineRule="exact"/>
        <w:ind w:left="567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Amennyiben kezelőorvosa korábban már figyelmeztette Önt, hogy bizonyos cukrokra érzékeny, keresse fel kezelőorvosát, mielőtt elkezdi szedni ezt a gyógyszert. A szacharóz károsíthatja a fogakat.</w:t>
      </w:r>
    </w:p>
    <w:p w14:paraId="2E416455" w14:textId="77777777" w:rsidR="000812C5" w:rsidRPr="00523632" w:rsidRDefault="000812C5" w:rsidP="000812C5">
      <w:pPr>
        <w:pStyle w:val="Default"/>
        <w:spacing w:line="260" w:lineRule="exact"/>
        <w:ind w:left="567" w:hanging="567"/>
        <w:rPr>
          <w:sz w:val="22"/>
          <w:szCs w:val="22"/>
          <w:lang w:val="hu-HU"/>
        </w:rPr>
      </w:pPr>
    </w:p>
    <w:p w14:paraId="1DB2ED58" w14:textId="77777777" w:rsidR="000812C5" w:rsidRPr="00523632" w:rsidRDefault="000812C5" w:rsidP="000812C5">
      <w:pPr>
        <w:pStyle w:val="Default"/>
        <w:spacing w:line="260" w:lineRule="exact"/>
        <w:rPr>
          <w:sz w:val="22"/>
          <w:szCs w:val="22"/>
          <w:u w:val="single"/>
          <w:lang w:val="hu-HU"/>
        </w:rPr>
      </w:pPr>
      <w:r w:rsidRPr="00523632">
        <w:rPr>
          <w:sz w:val="22"/>
          <w:szCs w:val="22"/>
          <w:u w:val="single"/>
          <w:lang w:val="hu-HU"/>
        </w:rPr>
        <w:t>Tájékoztatás cukorbetegeknek</w:t>
      </w:r>
    </w:p>
    <w:p w14:paraId="744801FC" w14:textId="3AC235BC" w:rsidR="000812C5" w:rsidRPr="00523632" w:rsidRDefault="000812C5" w:rsidP="00523632">
      <w:pPr>
        <w:pStyle w:val="Default"/>
        <w:spacing w:line="260" w:lineRule="exact"/>
        <w:rPr>
          <w:color w:val="FF0000"/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Maltofer cseppek szedése várhatóan nincs hatással a cukorbetegek napi inzulinkezelésére. </w:t>
      </w:r>
      <w:r w:rsidR="00AA1F4C" w:rsidRPr="00523632">
        <w:rPr>
          <w:sz w:val="22"/>
          <w:szCs w:val="22"/>
          <w:lang w:val="hu-HU"/>
        </w:rPr>
        <w:t>50</w:t>
      </w:r>
      <w:r w:rsidR="00D461F6">
        <w:rPr>
          <w:sz w:val="22"/>
          <w:szCs w:val="22"/>
          <w:lang w:val="hu-HU"/>
        </w:rPr>
        <w:t> </w:t>
      </w:r>
      <w:r w:rsidR="00AA1F4C" w:rsidRPr="00523632">
        <w:rPr>
          <w:sz w:val="22"/>
          <w:szCs w:val="22"/>
          <w:lang w:val="hu-HU"/>
        </w:rPr>
        <w:t>mg szacharózt tartalmaz milliliterenként (1 ml</w:t>
      </w:r>
      <w:r w:rsidR="00523632">
        <w:rPr>
          <w:sz w:val="22"/>
          <w:szCs w:val="22"/>
          <w:lang w:val="hu-HU"/>
        </w:rPr>
        <w:t xml:space="preserve"> </w:t>
      </w:r>
      <w:r w:rsidR="00AA1F4C" w:rsidRPr="00523632">
        <w:rPr>
          <w:sz w:val="22"/>
          <w:szCs w:val="22"/>
          <w:lang w:val="hu-HU"/>
        </w:rPr>
        <w:t>= 20 csepp).</w:t>
      </w:r>
    </w:p>
    <w:p w14:paraId="09812985" w14:textId="77777777" w:rsidR="00A92931" w:rsidRPr="00523632" w:rsidRDefault="00A92931" w:rsidP="00C66F22">
      <w:pPr>
        <w:pStyle w:val="Default"/>
        <w:spacing w:line="260" w:lineRule="exact"/>
        <w:ind w:left="567" w:hanging="567"/>
        <w:rPr>
          <w:sz w:val="22"/>
          <w:szCs w:val="22"/>
          <w:lang w:val="hu-HU"/>
        </w:rPr>
      </w:pPr>
    </w:p>
    <w:p w14:paraId="3B22884B" w14:textId="77777777" w:rsidR="00A92931" w:rsidRPr="00523632" w:rsidRDefault="00A92931" w:rsidP="00C66F22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36D368D5" w14:textId="6733AE24" w:rsidR="00A92931" w:rsidRPr="00523632" w:rsidRDefault="00A92931" w:rsidP="00C66F22">
      <w:pPr>
        <w:pStyle w:val="Listaszerbekezds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523632">
        <w:rPr>
          <w:rFonts w:ascii="Times New Roman" w:hAnsi="Times New Roman"/>
          <w:b/>
          <w:lang w:val="hu-HU"/>
        </w:rPr>
        <w:t xml:space="preserve">Hogyan kell </w:t>
      </w:r>
      <w:r w:rsidR="000812C5">
        <w:rPr>
          <w:rFonts w:ascii="Times New Roman" w:hAnsi="Times New Roman"/>
          <w:b/>
          <w:lang w:val="hu-HU"/>
        </w:rPr>
        <w:t>szedni</w:t>
      </w:r>
      <w:r w:rsidR="000812C5" w:rsidRPr="00523632">
        <w:rPr>
          <w:rFonts w:ascii="Times New Roman" w:hAnsi="Times New Roman"/>
          <w:b/>
          <w:lang w:val="hu-HU"/>
        </w:rPr>
        <w:t xml:space="preserve"> </w:t>
      </w:r>
      <w:r w:rsidRPr="00523632">
        <w:rPr>
          <w:rFonts w:ascii="Times New Roman" w:hAnsi="Times New Roman"/>
          <w:b/>
          <w:lang w:val="hu-HU"/>
        </w:rPr>
        <w:t>a Maltofer cseppeket?</w:t>
      </w:r>
    </w:p>
    <w:p w14:paraId="67698712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66FB99F" w14:textId="44AC79B6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Ezt a gyógyszert mindig pontosan a kezelőorvosa vagy gyógyszerésze által elmondottaknak megfelelően </w:t>
      </w:r>
      <w:r w:rsidR="000812C5">
        <w:rPr>
          <w:sz w:val="22"/>
          <w:szCs w:val="22"/>
          <w:lang w:val="hu-HU"/>
        </w:rPr>
        <w:t>szedje</w:t>
      </w:r>
      <w:r w:rsidRPr="00523632">
        <w:rPr>
          <w:sz w:val="22"/>
          <w:szCs w:val="22"/>
          <w:lang w:val="hu-HU"/>
        </w:rPr>
        <w:t>. Amennyiben nem biztos az adagolást illetően, kérdezze meg kezelőorvosát vagy gyógyszerészét.</w:t>
      </w:r>
    </w:p>
    <w:p w14:paraId="1730DAD0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8470D11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napi adag és a kezelés hossza a vashiány súlyosságától függ.</w:t>
      </w:r>
    </w:p>
    <w:p w14:paraId="30CCB08C" w14:textId="77777777" w:rsidR="00AC48F9" w:rsidRDefault="00AC48F9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8CD2528" w14:textId="0291DCB5" w:rsidR="004D6A25" w:rsidRPr="00523632" w:rsidRDefault="004D6A2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készítmény </w:t>
      </w:r>
      <w:r w:rsidRPr="00523632">
        <w:rPr>
          <w:sz w:val="22"/>
          <w:szCs w:val="22"/>
          <w:u w:val="single"/>
          <w:lang w:val="hu-HU"/>
        </w:rPr>
        <w:t>ajánlott adagja</w:t>
      </w:r>
      <w:r w:rsidRPr="00523632">
        <w:rPr>
          <w:sz w:val="22"/>
          <w:szCs w:val="22"/>
          <w:lang w:val="hu-HU"/>
        </w:rPr>
        <w:t>:</w:t>
      </w:r>
    </w:p>
    <w:p w14:paraId="21176386" w14:textId="77777777" w:rsidR="004D6A25" w:rsidRPr="00523632" w:rsidRDefault="004D6A2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4"/>
        <w:gridCol w:w="2792"/>
        <w:gridCol w:w="3655"/>
      </w:tblGrid>
      <w:tr w:rsidR="004D6A25" w:rsidRPr="00EA33F2" w14:paraId="194A3939" w14:textId="77777777" w:rsidTr="006B21BA">
        <w:tc>
          <w:tcPr>
            <w:tcW w:w="2660" w:type="dxa"/>
          </w:tcPr>
          <w:p w14:paraId="1951C60D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</w:p>
        </w:tc>
        <w:tc>
          <w:tcPr>
            <w:tcW w:w="6551" w:type="dxa"/>
            <w:gridSpan w:val="2"/>
          </w:tcPr>
          <w:p w14:paraId="7127A74D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Napi adag (cseppek száma)</w:t>
            </w:r>
          </w:p>
        </w:tc>
      </w:tr>
      <w:tr w:rsidR="004D6A25" w:rsidRPr="00EA33F2" w14:paraId="7EA89190" w14:textId="77777777" w:rsidTr="006B21BA">
        <w:tc>
          <w:tcPr>
            <w:tcW w:w="2660" w:type="dxa"/>
          </w:tcPr>
          <w:p w14:paraId="4F820A1C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</w:p>
        </w:tc>
        <w:tc>
          <w:tcPr>
            <w:tcW w:w="2835" w:type="dxa"/>
          </w:tcPr>
          <w:p w14:paraId="4ACABC2C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Vashiányos vérszegénység</w:t>
            </w:r>
          </w:p>
        </w:tc>
        <w:tc>
          <w:tcPr>
            <w:tcW w:w="3716" w:type="dxa"/>
          </w:tcPr>
          <w:p w14:paraId="5EA1C251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Vérszegénységgel nem járó vashiány</w:t>
            </w:r>
          </w:p>
        </w:tc>
      </w:tr>
      <w:tr w:rsidR="004D6A25" w:rsidRPr="00EA33F2" w14:paraId="3F27BD9F" w14:textId="77777777" w:rsidTr="006B21BA">
        <w:tc>
          <w:tcPr>
            <w:tcW w:w="2660" w:type="dxa"/>
          </w:tcPr>
          <w:p w14:paraId="23E52FFC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Csecsemők (1 éves korig)</w:t>
            </w:r>
          </w:p>
        </w:tc>
        <w:tc>
          <w:tcPr>
            <w:tcW w:w="2835" w:type="dxa"/>
          </w:tcPr>
          <w:p w14:paraId="2A6E94F7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10</w:t>
            </w:r>
            <w:r w:rsidRPr="00523632">
              <w:rPr>
                <w:sz w:val="22"/>
                <w:szCs w:val="22"/>
                <w:lang w:val="hu-HU"/>
              </w:rPr>
              <w:noBreakHyphen/>
              <w:t>20 csepp</w:t>
            </w:r>
          </w:p>
        </w:tc>
        <w:tc>
          <w:tcPr>
            <w:tcW w:w="3716" w:type="dxa"/>
          </w:tcPr>
          <w:p w14:paraId="6F5586F8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6</w:t>
            </w:r>
            <w:r w:rsidRPr="00523632">
              <w:rPr>
                <w:sz w:val="22"/>
                <w:szCs w:val="22"/>
                <w:lang w:val="hu-HU"/>
              </w:rPr>
              <w:noBreakHyphen/>
              <w:t>10 csepp</w:t>
            </w:r>
          </w:p>
        </w:tc>
      </w:tr>
      <w:tr w:rsidR="004D6A25" w:rsidRPr="00EA33F2" w14:paraId="53090953" w14:textId="77777777" w:rsidTr="006B21BA">
        <w:tc>
          <w:tcPr>
            <w:tcW w:w="2660" w:type="dxa"/>
          </w:tcPr>
          <w:p w14:paraId="72A25B65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Gyermekek (1</w:t>
            </w:r>
            <w:r w:rsidRPr="00523632">
              <w:rPr>
                <w:sz w:val="22"/>
                <w:szCs w:val="22"/>
                <w:lang w:val="hu-HU"/>
              </w:rPr>
              <w:noBreakHyphen/>
              <w:t>12 éves)</w:t>
            </w:r>
          </w:p>
        </w:tc>
        <w:tc>
          <w:tcPr>
            <w:tcW w:w="2835" w:type="dxa"/>
          </w:tcPr>
          <w:p w14:paraId="59991B57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20</w:t>
            </w:r>
            <w:r w:rsidRPr="00523632">
              <w:rPr>
                <w:sz w:val="22"/>
                <w:szCs w:val="22"/>
                <w:lang w:val="hu-HU"/>
              </w:rPr>
              <w:noBreakHyphen/>
              <w:t>40 csepp</w:t>
            </w:r>
          </w:p>
        </w:tc>
        <w:tc>
          <w:tcPr>
            <w:tcW w:w="3716" w:type="dxa"/>
          </w:tcPr>
          <w:p w14:paraId="61BAB6F0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10</w:t>
            </w:r>
            <w:r w:rsidRPr="00523632">
              <w:rPr>
                <w:sz w:val="22"/>
                <w:szCs w:val="22"/>
                <w:lang w:val="hu-HU"/>
              </w:rPr>
              <w:noBreakHyphen/>
              <w:t>20 csepp</w:t>
            </w:r>
          </w:p>
        </w:tc>
      </w:tr>
      <w:tr w:rsidR="004D6A25" w:rsidRPr="00EA33F2" w14:paraId="0DFE8626" w14:textId="77777777" w:rsidTr="006B21BA">
        <w:tc>
          <w:tcPr>
            <w:tcW w:w="2660" w:type="dxa"/>
          </w:tcPr>
          <w:p w14:paraId="1CB7A3D3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Serdülők és felnőttek</w:t>
            </w:r>
          </w:p>
          <w:p w14:paraId="4C1493FE" w14:textId="77777777" w:rsidR="004D6A25" w:rsidRPr="00523632" w:rsidRDefault="004D6A25" w:rsidP="00C66F22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(12 éves kortól)</w:t>
            </w:r>
          </w:p>
        </w:tc>
        <w:tc>
          <w:tcPr>
            <w:tcW w:w="2835" w:type="dxa"/>
          </w:tcPr>
          <w:p w14:paraId="4C7E55E8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40</w:t>
            </w:r>
            <w:r w:rsidRPr="00523632">
              <w:rPr>
                <w:sz w:val="22"/>
                <w:szCs w:val="22"/>
                <w:lang w:val="hu-HU"/>
              </w:rPr>
              <w:noBreakHyphen/>
              <w:t>120 csepp</w:t>
            </w:r>
          </w:p>
        </w:tc>
        <w:tc>
          <w:tcPr>
            <w:tcW w:w="3716" w:type="dxa"/>
          </w:tcPr>
          <w:p w14:paraId="25B28EEF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  <w:r w:rsidRPr="00523632">
              <w:rPr>
                <w:sz w:val="22"/>
                <w:szCs w:val="22"/>
                <w:lang w:val="hu-HU"/>
              </w:rPr>
              <w:t>20</w:t>
            </w:r>
            <w:r w:rsidRPr="00523632">
              <w:rPr>
                <w:sz w:val="22"/>
                <w:szCs w:val="22"/>
                <w:lang w:val="hu-HU"/>
              </w:rPr>
              <w:noBreakHyphen/>
              <w:t>40 csepp</w:t>
            </w:r>
          </w:p>
          <w:p w14:paraId="4E221EA5" w14:textId="77777777" w:rsidR="004D6A25" w:rsidRPr="00523632" w:rsidRDefault="004D6A25" w:rsidP="006B21BA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60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35E145A2" w14:textId="77777777" w:rsidR="00AC48F9" w:rsidRDefault="00AC48F9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86D09FC" w14:textId="379DA575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rFonts w:eastAsia="HiddenHorzOCR"/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napi adag 2</w:t>
      </w:r>
      <w:r w:rsidR="004D6A25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3</w:t>
      </w:r>
      <w:r w:rsidR="004D6A25" w:rsidRPr="00523632">
        <w:rPr>
          <w:sz w:val="22"/>
          <w:szCs w:val="22"/>
          <w:lang w:val="hu-HU"/>
        </w:rPr>
        <w:t> </w:t>
      </w:r>
      <w:r w:rsidRPr="00523632">
        <w:rPr>
          <w:sz w:val="22"/>
          <w:szCs w:val="22"/>
          <w:lang w:val="hu-HU"/>
        </w:rPr>
        <w:t>részre osztva vagy egyben is bevehető.</w:t>
      </w:r>
    </w:p>
    <w:p w14:paraId="0A2512DE" w14:textId="77777777" w:rsidR="004D6A25" w:rsidRPr="00523632" w:rsidRDefault="004D6A2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4B518E1D" w14:textId="4794420A" w:rsidR="004D6A25" w:rsidRPr="00523632" w:rsidRDefault="004D6A2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i/>
          <w:iCs/>
          <w:sz w:val="22"/>
          <w:szCs w:val="22"/>
          <w:lang w:val="hu-HU"/>
        </w:rPr>
        <w:t>Koraszülötteknek</w:t>
      </w:r>
      <w:r w:rsidRPr="00523632">
        <w:rPr>
          <w:iCs/>
          <w:sz w:val="22"/>
          <w:szCs w:val="22"/>
          <w:lang w:val="hu-HU"/>
        </w:rPr>
        <w:t xml:space="preserve"> naponta 2,5</w:t>
      </w:r>
      <w:r w:rsidRPr="00523632">
        <w:rPr>
          <w:iCs/>
          <w:sz w:val="22"/>
          <w:szCs w:val="22"/>
          <w:lang w:val="hu-HU"/>
        </w:rPr>
        <w:noBreakHyphen/>
        <w:t>5 mg vas (1</w:t>
      </w:r>
      <w:r w:rsidRPr="00523632">
        <w:rPr>
          <w:iCs/>
          <w:sz w:val="22"/>
          <w:szCs w:val="22"/>
          <w:lang w:val="hu-HU"/>
        </w:rPr>
        <w:noBreakHyphen/>
        <w:t>2 csepp)/testtömegkilogramm adása ajánlott 3</w:t>
      </w:r>
      <w:r w:rsidRPr="00523632">
        <w:rPr>
          <w:iCs/>
          <w:sz w:val="22"/>
          <w:szCs w:val="22"/>
          <w:lang w:val="hu-HU"/>
        </w:rPr>
        <w:noBreakHyphen/>
        <w:t>5 hónapon keresztül.</w:t>
      </w:r>
    </w:p>
    <w:p w14:paraId="12C5C29C" w14:textId="77777777" w:rsidR="004D6A25" w:rsidRPr="00523632" w:rsidRDefault="004D6A25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7C78681" w14:textId="27C624C5" w:rsidR="00A92931" w:rsidRPr="00523632" w:rsidRDefault="000812C5" w:rsidP="00C66F22">
      <w:pPr>
        <w:widowControl w:val="0"/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A Maltofer bevehető étkezésektől függetlenül vagy étellel együtt is. Bevétele ugyanakkor étkezés közben vagy közvetlenül étkezés után ajánlott. Ez mérsékelheti a gyomor-bélrendszeri mellékhatásokat.</w:t>
      </w:r>
      <w:r w:rsidR="00452A6F" w:rsidRPr="00523632">
        <w:rPr>
          <w:sz w:val="22"/>
          <w:szCs w:val="22"/>
          <w:lang w:val="hu-HU"/>
        </w:rPr>
        <w:t xml:space="preserve"> </w:t>
      </w:r>
      <w:r w:rsidR="00A92931" w:rsidRPr="00523632">
        <w:rPr>
          <w:sz w:val="22"/>
          <w:szCs w:val="22"/>
          <w:lang w:val="hu-HU"/>
        </w:rPr>
        <w:t>A Maltofer cseppek különféle zöldség- és gyümölcslevekbe, valamint csecsemőtápszerbe keverve is beadható</w:t>
      </w:r>
      <w:r w:rsidR="00211053">
        <w:rPr>
          <w:sz w:val="22"/>
          <w:szCs w:val="22"/>
          <w:lang w:val="hu-HU"/>
        </w:rPr>
        <w:t>k</w:t>
      </w:r>
      <w:r w:rsidR="00A92931" w:rsidRPr="00523632">
        <w:rPr>
          <w:sz w:val="22"/>
          <w:szCs w:val="22"/>
          <w:lang w:val="hu-HU"/>
        </w:rPr>
        <w:t>.</w:t>
      </w:r>
      <w:r w:rsidR="00211053">
        <w:rPr>
          <w:sz w:val="22"/>
          <w:szCs w:val="22"/>
          <w:lang w:val="hu-HU"/>
        </w:rPr>
        <w:t xml:space="preserve"> </w:t>
      </w:r>
      <w:r w:rsidR="00211053" w:rsidRPr="00211053">
        <w:rPr>
          <w:sz w:val="22"/>
          <w:szCs w:val="22"/>
          <w:lang w:val="hu-HU"/>
        </w:rPr>
        <w:t>A Maltofer folyékony ételekkel való keverése segít megelőzni a fogak elszíneződését is</w:t>
      </w:r>
    </w:p>
    <w:p w14:paraId="4C7FE6AB" w14:textId="77777777" w:rsidR="00A92931" w:rsidRPr="00523632" w:rsidRDefault="00A92931" w:rsidP="00C66F22">
      <w:pPr>
        <w:widowControl w:val="0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Tartsa az üveget fejjel lefelé. A cseppentő hegyén megjelenik egy csepp. Ha ez nem történik meg azonnal, óvatosan ütögesse az üveget, amíg a csepp meg nem jelenik. Ne rázza az üveget.</w:t>
      </w:r>
    </w:p>
    <w:p w14:paraId="61C105D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50ABDA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Vashiányos vérszegénység esetén általában 3</w:t>
      </w:r>
      <w:r w:rsidR="004D6A25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5</w:t>
      </w:r>
      <w:r w:rsidR="004D6A25" w:rsidRPr="00523632">
        <w:rPr>
          <w:sz w:val="22"/>
          <w:szCs w:val="22"/>
          <w:lang w:val="hu-HU"/>
        </w:rPr>
        <w:t> </w:t>
      </w:r>
      <w:r w:rsidRPr="00523632">
        <w:rPr>
          <w:sz w:val="22"/>
          <w:szCs w:val="22"/>
          <w:lang w:val="hu-HU"/>
        </w:rPr>
        <w:t>hónapos kezelés szükséges ahhoz, hogy a hemoglobin</w:t>
      </w:r>
      <w:r w:rsidR="004D6A25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értékek normalizálódjanak. Ezután még többhetes kezelés szükséges a vasraktárak teljes feltöltéséig a vérszegénységgel nem járó vashiány kezelésénél szükséges adagok alkalmazása mellett. A vérszegénységgel nem járó vashiány kezelése általában 1</w:t>
      </w:r>
      <w:r w:rsidR="004D6A25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2</w:t>
      </w:r>
      <w:r w:rsidR="004D6A25" w:rsidRPr="00523632">
        <w:rPr>
          <w:sz w:val="22"/>
          <w:szCs w:val="22"/>
          <w:lang w:val="hu-HU"/>
        </w:rPr>
        <w:t> </w:t>
      </w:r>
      <w:r w:rsidRPr="00523632">
        <w:rPr>
          <w:sz w:val="22"/>
          <w:szCs w:val="22"/>
          <w:lang w:val="hu-HU"/>
        </w:rPr>
        <w:t>hónapig tart.</w:t>
      </w:r>
    </w:p>
    <w:p w14:paraId="481AD615" w14:textId="77777777" w:rsidR="00A92931" w:rsidRPr="00523632" w:rsidRDefault="00A92931" w:rsidP="00C66F22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4893CDBA" w14:textId="0160A449" w:rsidR="00A92931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Az adagolást és a kezelés időtartamát az orvos határozza meg.</w:t>
      </w:r>
    </w:p>
    <w:p w14:paraId="738B36CB" w14:textId="77777777" w:rsidR="004F547D" w:rsidRPr="00523632" w:rsidRDefault="004F547D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9483A33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Ha az előírtnál több Maltofer cseppet vett be</w:t>
      </w:r>
    </w:p>
    <w:p w14:paraId="12EDAA5F" w14:textId="77777777" w:rsidR="004D6A25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Forduljon kezelőorvosához vagy gyógyszerészéhez.</w:t>
      </w:r>
    </w:p>
    <w:p w14:paraId="42ADAAF2" w14:textId="777D5163" w:rsidR="004374A6" w:rsidRPr="00523632" w:rsidRDefault="004374A6" w:rsidP="004374A6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EA33F2">
        <w:rPr>
          <w:sz w:val="22"/>
          <w:szCs w:val="22"/>
          <w:lang w:val="hu-HU"/>
        </w:rPr>
        <w:t>Maltofer cseppek</w:t>
      </w:r>
      <w:r w:rsidRPr="00523632">
        <w:rPr>
          <w:sz w:val="22"/>
          <w:szCs w:val="22"/>
          <w:lang w:val="hu-HU"/>
        </w:rPr>
        <w:t xml:space="preserve"> túladagolása esetén a vas kontrollált felvételének köszönhetően nem valószínű a </w:t>
      </w:r>
      <w:r w:rsidR="00211053" w:rsidRPr="00523632">
        <w:rPr>
          <w:sz w:val="22"/>
          <w:szCs w:val="22"/>
          <w:lang w:val="hu-HU"/>
        </w:rPr>
        <w:t>vas</w:t>
      </w:r>
      <w:r w:rsidR="00211053">
        <w:rPr>
          <w:sz w:val="22"/>
          <w:szCs w:val="22"/>
          <w:lang w:val="hu-HU"/>
        </w:rPr>
        <w:t xml:space="preserve">felhalmozódás </w:t>
      </w:r>
      <w:r w:rsidRPr="00523632">
        <w:rPr>
          <w:sz w:val="22"/>
          <w:szCs w:val="22"/>
          <w:lang w:val="hu-HU"/>
        </w:rPr>
        <w:t>vagy mérgezés jelentkezése. Végzetes kimenetelű véletlen mérgezést nem jelentettek.</w:t>
      </w:r>
    </w:p>
    <w:p w14:paraId="1B83D4BE" w14:textId="46F06D14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020EA7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Ha elfelejtette bevenni a Maltofer cseppeket</w:t>
      </w:r>
    </w:p>
    <w:p w14:paraId="79D0548F" w14:textId="77777777" w:rsidR="00A92931" w:rsidRPr="00523632" w:rsidRDefault="00F35EC8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</w:t>
      </w:r>
      <w:r w:rsidR="00A92931" w:rsidRPr="00523632">
        <w:rPr>
          <w:sz w:val="22"/>
          <w:szCs w:val="22"/>
          <w:lang w:val="hu-HU"/>
        </w:rPr>
        <w:t xml:space="preserve"> következő adagot a szokott időben</w:t>
      </w:r>
      <w:r w:rsidRPr="00523632">
        <w:rPr>
          <w:sz w:val="22"/>
          <w:szCs w:val="22"/>
          <w:lang w:val="hu-HU"/>
        </w:rPr>
        <w:t xml:space="preserve"> vegye be</w:t>
      </w:r>
      <w:r w:rsidR="00A92931" w:rsidRPr="00523632">
        <w:rPr>
          <w:sz w:val="22"/>
          <w:szCs w:val="22"/>
          <w:lang w:val="hu-HU"/>
        </w:rPr>
        <w:t>. Ne vegyen be kétszeres adagot a kihagyott adag pótlására.</w:t>
      </w:r>
    </w:p>
    <w:p w14:paraId="4848F706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2396B6F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Ha idő előtt abbahagyja a Maltofer cseppek szedését</w:t>
      </w:r>
    </w:p>
    <w:p w14:paraId="5FDB5B63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gyógyszer szedését ne hagyja abba a javasoltnál korábban, mivel ez kedvezőtlenül befolyásolhatja a kezelés kimenetelét.</w:t>
      </w:r>
    </w:p>
    <w:p w14:paraId="7D4DCB8A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C866086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Ha bármilyen további kérdése van a készítmény alkalmazásával kapcsolatban, kérdezze meg kezelőorvosát vagy gyógyszerészét.</w:t>
      </w:r>
    </w:p>
    <w:p w14:paraId="3A31C408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23A2819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C20FB9C" w14:textId="77777777" w:rsidR="00A92931" w:rsidRPr="00523632" w:rsidRDefault="00A92931" w:rsidP="00C66F22">
      <w:pPr>
        <w:pStyle w:val="Listaszerbekezds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523632">
        <w:rPr>
          <w:rFonts w:ascii="Times New Roman" w:hAnsi="Times New Roman"/>
          <w:b/>
          <w:lang w:val="hu-HU"/>
        </w:rPr>
        <w:t>Lehetséges mellékhatások</w:t>
      </w:r>
    </w:p>
    <w:p w14:paraId="08614FD0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83FA4A0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5C9B3B3B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A3C2D9C" w14:textId="77777777" w:rsidR="00A92931" w:rsidRPr="00523632" w:rsidRDefault="00A92931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A </w:t>
      </w:r>
      <w:r w:rsidR="00F35EC8" w:rsidRPr="00523632">
        <w:rPr>
          <w:sz w:val="22"/>
          <w:szCs w:val="22"/>
          <w:lang w:val="hu-HU"/>
        </w:rPr>
        <w:t xml:space="preserve">készítmény alkalmazása során jelentett </w:t>
      </w:r>
      <w:r w:rsidRPr="00523632">
        <w:rPr>
          <w:sz w:val="22"/>
          <w:szCs w:val="22"/>
          <w:lang w:val="hu-HU"/>
        </w:rPr>
        <w:t>mellékhatások:</w:t>
      </w:r>
    </w:p>
    <w:p w14:paraId="01AE9816" w14:textId="1C0B11DA" w:rsidR="00EA1B1D" w:rsidRPr="00523632" w:rsidRDefault="00EA1B1D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b/>
          <w:bCs/>
          <w:sz w:val="22"/>
          <w:szCs w:val="22"/>
          <w:lang w:val="hu-HU"/>
        </w:rPr>
        <w:t>Nagyon gyakori</w:t>
      </w:r>
      <w:r w:rsidR="00AA1F4C" w:rsidRPr="00523632">
        <w:rPr>
          <w:b/>
          <w:bCs/>
          <w:sz w:val="22"/>
          <w:szCs w:val="22"/>
          <w:lang w:val="hu-HU"/>
        </w:rPr>
        <w:t>:</w:t>
      </w:r>
      <w:r w:rsidR="00F35EC8" w:rsidRPr="00523632">
        <w:rPr>
          <w:b/>
          <w:bCs/>
          <w:color w:val="auto"/>
          <w:sz w:val="22"/>
          <w:szCs w:val="22"/>
          <w:lang w:val="hu-HU" w:eastAsia="de-DE"/>
        </w:rPr>
        <w:t xml:space="preserve"> </w:t>
      </w:r>
      <w:r w:rsidRPr="00523632">
        <w:rPr>
          <w:sz w:val="22"/>
          <w:szCs w:val="22"/>
          <w:lang w:val="hu-HU"/>
        </w:rPr>
        <w:t>10</w:t>
      </w:r>
      <w:r w:rsidR="00F35EC8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ből több mint 1</w:t>
      </w:r>
      <w:r w:rsidR="00F35EC8" w:rsidRPr="00523632">
        <w:rPr>
          <w:color w:val="auto"/>
          <w:sz w:val="22"/>
          <w:szCs w:val="22"/>
          <w:lang w:val="hu-HU" w:eastAsia="de-DE"/>
        </w:rPr>
        <w:t xml:space="preserve"> </w:t>
      </w:r>
      <w:r w:rsidR="00F35EC8" w:rsidRPr="00523632">
        <w:rPr>
          <w:sz w:val="22"/>
          <w:szCs w:val="22"/>
          <w:lang w:val="hu-HU"/>
        </w:rPr>
        <w:t>beteg</w:t>
      </w:r>
      <w:r w:rsidRPr="00523632">
        <w:rPr>
          <w:sz w:val="22"/>
          <w:szCs w:val="22"/>
          <w:lang w:val="hu-HU"/>
        </w:rPr>
        <w:t>nél fordulhat elő</w:t>
      </w:r>
    </w:p>
    <w:p w14:paraId="220D3260" w14:textId="77777777" w:rsidR="00EA1B1D" w:rsidRPr="00523632" w:rsidRDefault="00EA1B1D" w:rsidP="00C66F22">
      <w:pPr>
        <w:pStyle w:val="Default"/>
        <w:numPr>
          <w:ilvl w:val="0"/>
          <w:numId w:val="11"/>
        </w:numPr>
        <w:tabs>
          <w:tab w:val="left" w:pos="567"/>
        </w:tabs>
        <w:spacing w:line="260" w:lineRule="exact"/>
        <w:rPr>
          <w:b/>
          <w:bCs/>
          <w:sz w:val="22"/>
          <w:szCs w:val="22"/>
          <w:lang w:val="hu-HU"/>
        </w:rPr>
      </w:pPr>
      <w:r w:rsidRPr="00523632">
        <w:rPr>
          <w:bCs/>
          <w:sz w:val="22"/>
          <w:szCs w:val="22"/>
          <w:lang w:val="hu-HU"/>
        </w:rPr>
        <w:t>elszíneződött széklet</w:t>
      </w:r>
    </w:p>
    <w:p w14:paraId="6F52510F" w14:textId="77777777" w:rsidR="00EA1B1D" w:rsidRPr="00523632" w:rsidRDefault="00EA1B1D" w:rsidP="00C66F22">
      <w:pPr>
        <w:pStyle w:val="Default"/>
        <w:tabs>
          <w:tab w:val="left" w:pos="567"/>
        </w:tabs>
        <w:spacing w:line="260" w:lineRule="exact"/>
        <w:ind w:left="567"/>
        <w:rPr>
          <w:b/>
          <w:bCs/>
          <w:sz w:val="22"/>
          <w:szCs w:val="22"/>
          <w:lang w:val="hu-HU"/>
        </w:rPr>
      </w:pPr>
    </w:p>
    <w:p w14:paraId="43FCA888" w14:textId="4C537FB4" w:rsidR="00EA1B1D" w:rsidRPr="00523632" w:rsidRDefault="00EA1B1D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b/>
          <w:bCs/>
          <w:sz w:val="22"/>
          <w:szCs w:val="22"/>
          <w:lang w:val="hu-HU"/>
        </w:rPr>
        <w:t>Gyakori</w:t>
      </w:r>
      <w:r w:rsidR="00AA1F4C" w:rsidRPr="00523632">
        <w:rPr>
          <w:b/>
          <w:bCs/>
          <w:sz w:val="22"/>
          <w:szCs w:val="22"/>
          <w:lang w:val="hu-HU"/>
        </w:rPr>
        <w:t>:</w:t>
      </w:r>
      <w:r w:rsidR="00F35EC8" w:rsidRPr="00523632">
        <w:rPr>
          <w:b/>
          <w:bCs/>
          <w:color w:val="auto"/>
          <w:sz w:val="22"/>
          <w:szCs w:val="22"/>
          <w:lang w:val="hu-HU" w:eastAsia="de-DE"/>
        </w:rPr>
        <w:t xml:space="preserve"> </w:t>
      </w:r>
      <w:r w:rsidRPr="00523632">
        <w:rPr>
          <w:sz w:val="22"/>
          <w:szCs w:val="22"/>
          <w:lang w:val="hu-HU"/>
        </w:rPr>
        <w:t>10</w:t>
      </w:r>
      <w:r w:rsidR="00F35EC8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ből legfeljebb 1</w:t>
      </w:r>
      <w:r w:rsidR="00F35EC8" w:rsidRPr="00523632">
        <w:rPr>
          <w:color w:val="auto"/>
          <w:sz w:val="22"/>
          <w:szCs w:val="22"/>
          <w:lang w:val="hu-HU" w:eastAsia="de-DE"/>
        </w:rPr>
        <w:t xml:space="preserve"> </w:t>
      </w:r>
      <w:r w:rsidR="00F35EC8" w:rsidRPr="00523632">
        <w:rPr>
          <w:sz w:val="22"/>
          <w:szCs w:val="22"/>
          <w:lang w:val="hu-HU"/>
        </w:rPr>
        <w:t>beteg</w:t>
      </w:r>
      <w:r w:rsidRPr="00523632">
        <w:rPr>
          <w:sz w:val="22"/>
          <w:szCs w:val="22"/>
          <w:lang w:val="hu-HU"/>
        </w:rPr>
        <w:t>nél fordulhat elő</w:t>
      </w:r>
    </w:p>
    <w:p w14:paraId="4EDA3B74" w14:textId="77777777" w:rsidR="00EA1B1D" w:rsidRPr="00523632" w:rsidRDefault="00EA1B1D" w:rsidP="00C66F22">
      <w:pPr>
        <w:pStyle w:val="Default"/>
        <w:numPr>
          <w:ilvl w:val="0"/>
          <w:numId w:val="11"/>
        </w:num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hasmenés</w:t>
      </w:r>
    </w:p>
    <w:p w14:paraId="2527A703" w14:textId="77777777" w:rsidR="00EA1B1D" w:rsidRPr="00523632" w:rsidRDefault="00EA1B1D" w:rsidP="00C66F22">
      <w:pPr>
        <w:pStyle w:val="Default"/>
        <w:numPr>
          <w:ilvl w:val="0"/>
          <w:numId w:val="11"/>
        </w:numPr>
        <w:tabs>
          <w:tab w:val="left" w:pos="567"/>
        </w:tabs>
        <w:spacing w:line="260" w:lineRule="exact"/>
        <w:rPr>
          <w:b/>
          <w:bCs/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hányinger</w:t>
      </w:r>
    </w:p>
    <w:p w14:paraId="7D3ED7B5" w14:textId="3A570358" w:rsidR="00EA1B1D" w:rsidRPr="00523632" w:rsidRDefault="00211053" w:rsidP="00C66F22">
      <w:pPr>
        <w:pStyle w:val="Default"/>
        <w:numPr>
          <w:ilvl w:val="0"/>
          <w:numId w:val="11"/>
        </w:num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hasi fájdalom</w:t>
      </w:r>
    </w:p>
    <w:p w14:paraId="6EE62EBE" w14:textId="77777777" w:rsidR="00211053" w:rsidRPr="00523632" w:rsidRDefault="00211053" w:rsidP="00C66F22">
      <w:pPr>
        <w:pStyle w:val="Default"/>
        <w:numPr>
          <w:ilvl w:val="0"/>
          <w:numId w:val="11"/>
        </w:num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székrekedés</w:t>
      </w:r>
    </w:p>
    <w:p w14:paraId="0F9C0FC2" w14:textId="77777777" w:rsidR="00EA1B1D" w:rsidRPr="00523632" w:rsidRDefault="00EA1B1D" w:rsidP="00C66F22">
      <w:pPr>
        <w:pStyle w:val="Default"/>
        <w:tabs>
          <w:tab w:val="left" w:pos="567"/>
        </w:tabs>
        <w:spacing w:line="260" w:lineRule="exact"/>
        <w:ind w:left="567"/>
        <w:rPr>
          <w:b/>
          <w:bCs/>
          <w:sz w:val="22"/>
          <w:szCs w:val="22"/>
          <w:lang w:val="hu-HU"/>
        </w:rPr>
      </w:pPr>
    </w:p>
    <w:p w14:paraId="71154C22" w14:textId="33384B71" w:rsidR="00EA1B1D" w:rsidRPr="00523632" w:rsidRDefault="00EA1B1D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b/>
          <w:bCs/>
          <w:sz w:val="22"/>
          <w:szCs w:val="22"/>
          <w:lang w:val="hu-HU"/>
        </w:rPr>
        <w:t>Nem gyakori</w:t>
      </w:r>
      <w:r w:rsidR="00AA1F4C" w:rsidRPr="00523632">
        <w:rPr>
          <w:b/>
          <w:bCs/>
          <w:sz w:val="22"/>
          <w:szCs w:val="22"/>
          <w:lang w:val="hu-HU"/>
        </w:rPr>
        <w:t>:</w:t>
      </w:r>
      <w:r w:rsidR="00F35EC8" w:rsidRPr="00523632">
        <w:rPr>
          <w:b/>
          <w:bCs/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100</w:t>
      </w:r>
      <w:r w:rsidR="00F35EC8" w:rsidRPr="00523632">
        <w:rPr>
          <w:sz w:val="22"/>
          <w:szCs w:val="22"/>
          <w:lang w:val="hu-HU"/>
        </w:rPr>
        <w:noBreakHyphen/>
      </w:r>
      <w:r w:rsidRPr="00523632">
        <w:rPr>
          <w:sz w:val="22"/>
          <w:szCs w:val="22"/>
          <w:lang w:val="hu-HU"/>
        </w:rPr>
        <w:t>b</w:t>
      </w:r>
      <w:r w:rsidR="00F35EC8" w:rsidRPr="00523632">
        <w:rPr>
          <w:sz w:val="22"/>
          <w:szCs w:val="22"/>
          <w:lang w:val="hu-HU"/>
        </w:rPr>
        <w:t>ó</w:t>
      </w:r>
      <w:r w:rsidRPr="00523632">
        <w:rPr>
          <w:sz w:val="22"/>
          <w:szCs w:val="22"/>
          <w:lang w:val="hu-HU"/>
        </w:rPr>
        <w:t>l legfeljebb 1</w:t>
      </w:r>
      <w:r w:rsidR="00F35EC8" w:rsidRPr="00523632">
        <w:rPr>
          <w:color w:val="auto"/>
          <w:sz w:val="22"/>
          <w:szCs w:val="22"/>
          <w:lang w:val="hu-HU" w:eastAsia="de-DE"/>
        </w:rPr>
        <w:t xml:space="preserve"> </w:t>
      </w:r>
      <w:r w:rsidR="00F35EC8" w:rsidRPr="00523632">
        <w:rPr>
          <w:sz w:val="22"/>
          <w:szCs w:val="22"/>
          <w:lang w:val="hu-HU"/>
        </w:rPr>
        <w:t>beteg</w:t>
      </w:r>
      <w:r w:rsidRPr="00523632">
        <w:rPr>
          <w:sz w:val="22"/>
          <w:szCs w:val="22"/>
          <w:lang w:val="hu-HU"/>
        </w:rPr>
        <w:t>nél fordulhat elő</w:t>
      </w:r>
    </w:p>
    <w:p w14:paraId="59169934" w14:textId="77777777" w:rsidR="00EA1B1D" w:rsidRPr="00523632" w:rsidRDefault="00EA1B1D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hányás</w:t>
      </w:r>
    </w:p>
    <w:p w14:paraId="72762C24" w14:textId="77777777" w:rsidR="00EA1B1D" w:rsidRDefault="00EA1B1D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a fogak elszíneződése</w:t>
      </w:r>
    </w:p>
    <w:p w14:paraId="3A88675A" w14:textId="77777777" w:rsidR="00211053" w:rsidRPr="00523632" w:rsidRDefault="00211053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gyomorhurut</w:t>
      </w:r>
    </w:p>
    <w:p w14:paraId="5BBA978C" w14:textId="77777777" w:rsidR="00EA1B1D" w:rsidRDefault="00EA1B1D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viszketés</w:t>
      </w:r>
    </w:p>
    <w:p w14:paraId="2054C26F" w14:textId="77777777" w:rsidR="00211053" w:rsidRDefault="00211053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bőrkiütés</w:t>
      </w:r>
    </w:p>
    <w:p w14:paraId="6EB3D75D" w14:textId="1DB6642F" w:rsidR="00211053" w:rsidRDefault="00211053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csalánkiütés</w:t>
      </w:r>
    </w:p>
    <w:p w14:paraId="045A1016" w14:textId="77777777" w:rsidR="00211053" w:rsidRPr="00523632" w:rsidRDefault="00211053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bőrpír</w:t>
      </w:r>
    </w:p>
    <w:p w14:paraId="0E27D4DE" w14:textId="77777777" w:rsidR="00EA1B1D" w:rsidRPr="00523632" w:rsidRDefault="00EA1B1D" w:rsidP="00C66F22">
      <w:pPr>
        <w:pStyle w:val="Default"/>
        <w:numPr>
          <w:ilvl w:val="0"/>
          <w:numId w:val="9"/>
        </w:numPr>
        <w:tabs>
          <w:tab w:val="left" w:pos="567"/>
        </w:tabs>
        <w:spacing w:line="260" w:lineRule="exact"/>
        <w:ind w:left="426" w:hanging="426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fejfájás</w:t>
      </w:r>
    </w:p>
    <w:p w14:paraId="291DF6F5" w14:textId="77777777" w:rsidR="00A92931" w:rsidRDefault="00A92931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7D97D238" w14:textId="29231682" w:rsidR="00211053" w:rsidRPr="00211053" w:rsidRDefault="00211053" w:rsidP="00211053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523632">
        <w:rPr>
          <w:b/>
          <w:bCs/>
          <w:sz w:val="22"/>
          <w:szCs w:val="22"/>
          <w:lang w:val="hu-HU"/>
        </w:rPr>
        <w:t>Ritka</w:t>
      </w:r>
      <w:r w:rsidR="00AA1F4C" w:rsidRPr="00523632">
        <w:rPr>
          <w:b/>
          <w:bCs/>
          <w:sz w:val="22"/>
          <w:szCs w:val="22"/>
          <w:lang w:val="hu-HU"/>
        </w:rPr>
        <w:t>:</w:t>
      </w:r>
      <w:r w:rsidRPr="00523632">
        <w:rPr>
          <w:sz w:val="22"/>
          <w:szCs w:val="22"/>
          <w:lang w:val="hu-HU"/>
        </w:rPr>
        <w:t xml:space="preserve"> 1000-ből legfeljebb 1 betegnél fordulhat elő</w:t>
      </w:r>
    </w:p>
    <w:p w14:paraId="4468978B" w14:textId="77777777" w:rsidR="00211053" w:rsidRPr="00211053" w:rsidRDefault="00211053" w:rsidP="00211053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211053">
        <w:rPr>
          <w:sz w:val="22"/>
          <w:szCs w:val="22"/>
          <w:lang w:val="hu-HU"/>
        </w:rPr>
        <w:t>•</w:t>
      </w:r>
      <w:r w:rsidRPr="00211053">
        <w:rPr>
          <w:sz w:val="22"/>
          <w:szCs w:val="22"/>
          <w:lang w:val="hu-HU"/>
        </w:rPr>
        <w:tab/>
        <w:t>izomgörcs</w:t>
      </w:r>
    </w:p>
    <w:p w14:paraId="7B8A8A3B" w14:textId="77777777" w:rsidR="00211053" w:rsidRPr="00211053" w:rsidRDefault="00211053" w:rsidP="00211053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211053">
        <w:rPr>
          <w:sz w:val="22"/>
          <w:szCs w:val="22"/>
          <w:lang w:val="hu-HU"/>
        </w:rPr>
        <w:t>•</w:t>
      </w:r>
      <w:r w:rsidRPr="00211053">
        <w:rPr>
          <w:sz w:val="22"/>
          <w:szCs w:val="22"/>
          <w:lang w:val="hu-HU"/>
        </w:rPr>
        <w:tab/>
        <w:t>remegés</w:t>
      </w:r>
    </w:p>
    <w:p w14:paraId="0CE5F85E" w14:textId="77777777" w:rsidR="00211053" w:rsidRDefault="00211053" w:rsidP="00211053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211053">
        <w:rPr>
          <w:sz w:val="22"/>
          <w:szCs w:val="22"/>
          <w:lang w:val="hu-HU"/>
        </w:rPr>
        <w:t>•</w:t>
      </w:r>
      <w:r w:rsidRPr="00211053">
        <w:rPr>
          <w:sz w:val="22"/>
          <w:szCs w:val="22"/>
          <w:lang w:val="hu-HU"/>
        </w:rPr>
        <w:tab/>
        <w:t>izomfájdalom</w:t>
      </w:r>
    </w:p>
    <w:p w14:paraId="6D75D63C" w14:textId="77777777" w:rsidR="00211053" w:rsidRPr="00523632" w:rsidRDefault="00211053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5CA89C74" w14:textId="77777777" w:rsidR="006D4138" w:rsidRPr="00EA33F2" w:rsidRDefault="006D4138" w:rsidP="00C66F22">
      <w:pPr>
        <w:pStyle w:val="Normal1"/>
        <w:keepNext/>
        <w:tabs>
          <w:tab w:val="left" w:pos="567"/>
        </w:tabs>
        <w:spacing w:line="260" w:lineRule="exact"/>
        <w:contextualSpacing/>
        <w:rPr>
          <w:rFonts w:ascii="Times New Roman" w:hAnsi="Times New Roman"/>
          <w:b/>
          <w:sz w:val="22"/>
          <w:szCs w:val="22"/>
        </w:rPr>
      </w:pPr>
      <w:r w:rsidRPr="00EA33F2">
        <w:rPr>
          <w:rFonts w:ascii="Times New Roman" w:hAnsi="Times New Roman"/>
          <w:b/>
          <w:sz w:val="22"/>
          <w:szCs w:val="22"/>
        </w:rPr>
        <w:t>Mellékhatások bejelentése</w:t>
      </w:r>
    </w:p>
    <w:p w14:paraId="4B86F444" w14:textId="77777777" w:rsidR="006D4138" w:rsidRPr="000812C5" w:rsidRDefault="006D4138" w:rsidP="00C66F22">
      <w:pPr>
        <w:pStyle w:val="Normal1"/>
        <w:keepNext/>
        <w:tabs>
          <w:tab w:val="left" w:pos="567"/>
        </w:tabs>
        <w:spacing w:line="260" w:lineRule="exact"/>
        <w:contextualSpacing/>
        <w:rPr>
          <w:rFonts w:ascii="Times New Roman" w:hAnsi="Times New Roman"/>
          <w:sz w:val="22"/>
          <w:szCs w:val="22"/>
        </w:rPr>
      </w:pPr>
      <w:r w:rsidRPr="000812C5">
        <w:rPr>
          <w:rFonts w:ascii="Times New Roman" w:hAnsi="Times New Roman"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9" w:history="1">
        <w:r w:rsidR="005E3575" w:rsidRPr="00EA33F2">
          <w:rPr>
            <w:rStyle w:val="Hiperhivatkozs"/>
            <w:rFonts w:ascii="Times New Roman" w:hAnsi="Times New Roman"/>
            <w:sz w:val="22"/>
            <w:szCs w:val="22"/>
            <w:highlight w:val="lightGray"/>
          </w:rPr>
          <w:t>V. függelékben</w:t>
        </w:r>
      </w:hyperlink>
      <w:r w:rsidR="005E3575" w:rsidRPr="00EA33F2">
        <w:rPr>
          <w:rFonts w:ascii="Times New Roman" w:hAnsi="Times New Roman"/>
          <w:sz w:val="22"/>
          <w:szCs w:val="22"/>
          <w:highlight w:val="lightGray"/>
        </w:rPr>
        <w:t xml:space="preserve"> található elérhetőségek valamelyikén keresztül</w:t>
      </w:r>
      <w:r w:rsidR="005E3575" w:rsidRPr="000812C5">
        <w:rPr>
          <w:rFonts w:ascii="Times New Roman" w:hAnsi="Times New Roman"/>
          <w:sz w:val="22"/>
          <w:szCs w:val="22"/>
        </w:rPr>
        <w:t>.</w:t>
      </w:r>
      <w:r w:rsidR="00F35EC8" w:rsidRPr="000812C5">
        <w:rPr>
          <w:rFonts w:ascii="Times New Roman" w:hAnsi="Times New Roman"/>
          <w:sz w:val="22"/>
          <w:szCs w:val="22"/>
        </w:rPr>
        <w:t xml:space="preserve"> </w:t>
      </w:r>
      <w:r w:rsidRPr="000812C5">
        <w:rPr>
          <w:rFonts w:ascii="Times New Roman" w:hAnsi="Times New Roman"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1355C4A6" w14:textId="77777777" w:rsidR="00A92931" w:rsidRPr="000812C5" w:rsidRDefault="00A92931" w:rsidP="00C66F22">
      <w:pPr>
        <w:pStyle w:val="Default"/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5C65D604" w14:textId="77777777" w:rsidR="00A92931" w:rsidRPr="000812C5" w:rsidRDefault="00A92931" w:rsidP="00C66F22">
      <w:pPr>
        <w:tabs>
          <w:tab w:val="left" w:pos="567"/>
        </w:tabs>
        <w:spacing w:line="260" w:lineRule="exact"/>
        <w:rPr>
          <w:sz w:val="22"/>
          <w:szCs w:val="22"/>
          <w:lang w:val="hu-HU"/>
        </w:rPr>
      </w:pPr>
    </w:p>
    <w:p w14:paraId="49D03CC2" w14:textId="77777777" w:rsidR="00A92931" w:rsidRPr="000812C5" w:rsidRDefault="00A92931" w:rsidP="00C66F22">
      <w:pPr>
        <w:pStyle w:val="Listaszerbekezds"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0812C5">
        <w:rPr>
          <w:rFonts w:ascii="Times New Roman" w:hAnsi="Times New Roman"/>
          <w:b/>
          <w:lang w:val="hu-HU"/>
        </w:rPr>
        <w:t>Hogyan kell a Maltofer cseppeket tárolni?</w:t>
      </w:r>
    </w:p>
    <w:p w14:paraId="54B7A821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4B9E909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A gyógyszer gyermekektől elzárva tartandó!</w:t>
      </w:r>
    </w:p>
    <w:p w14:paraId="0B2DB917" w14:textId="098407F5" w:rsidR="007A2183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Legfeljebb 25</w:t>
      </w:r>
      <w:r w:rsidR="00D461F6">
        <w:rPr>
          <w:sz w:val="22"/>
          <w:szCs w:val="22"/>
          <w:lang w:val="hu-HU"/>
        </w:rPr>
        <w:t> </w:t>
      </w:r>
      <w:r w:rsidRPr="000812C5">
        <w:rPr>
          <w:sz w:val="22"/>
          <w:szCs w:val="22"/>
          <w:lang w:val="hu-HU"/>
        </w:rPr>
        <w:t xml:space="preserve">°C-on, </w:t>
      </w:r>
      <w:r w:rsidR="00616FBD" w:rsidRPr="000812C5">
        <w:rPr>
          <w:sz w:val="22"/>
          <w:szCs w:val="22"/>
          <w:lang w:val="hu-HU"/>
        </w:rPr>
        <w:t>a fénytől és a nedvességtől való védelem érdekében az eredeti csomagolásban tárolandó.</w:t>
      </w:r>
      <w:r w:rsidRPr="000812C5">
        <w:rPr>
          <w:sz w:val="22"/>
          <w:szCs w:val="22"/>
          <w:lang w:val="hu-HU"/>
        </w:rPr>
        <w:t xml:space="preserve"> </w:t>
      </w:r>
    </w:p>
    <w:p w14:paraId="74227162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Felbontás után 2</w:t>
      </w:r>
      <w:r w:rsidR="00F35EC8" w:rsidRPr="000812C5">
        <w:rPr>
          <w:sz w:val="22"/>
          <w:szCs w:val="22"/>
          <w:lang w:val="hu-HU"/>
        </w:rPr>
        <w:t> </w:t>
      </w:r>
      <w:r w:rsidRPr="000812C5">
        <w:rPr>
          <w:sz w:val="22"/>
          <w:szCs w:val="22"/>
          <w:lang w:val="hu-HU"/>
        </w:rPr>
        <w:t>hónapon belül felhasználandó.</w:t>
      </w:r>
    </w:p>
    <w:p w14:paraId="6864A81F" w14:textId="77777777" w:rsidR="004374A6" w:rsidRPr="000812C5" w:rsidRDefault="004374A6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892A046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 xml:space="preserve">A dobozon feltüntetett lejárati idő (Exp.:) után ne alkalmazza a gyógyszert. </w:t>
      </w:r>
      <w:r w:rsidRPr="00523632">
        <w:rPr>
          <w:sz w:val="22"/>
          <w:szCs w:val="22"/>
          <w:lang w:val="hu-HU"/>
        </w:rPr>
        <w:t>A lejárati idő az adott hónap utolsó napjára vonatkozik.</w:t>
      </w:r>
    </w:p>
    <w:p w14:paraId="2C1B96AA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96FCDB4" w14:textId="77777777" w:rsidR="00211053" w:rsidRPr="00211053" w:rsidRDefault="00211053" w:rsidP="00211053">
      <w:pPr>
        <w:rPr>
          <w:sz w:val="22"/>
          <w:szCs w:val="22"/>
          <w:lang w:val="hu-HU"/>
        </w:rPr>
      </w:pPr>
      <w:r w:rsidRPr="00211053">
        <w:rPr>
          <w:sz w:val="22"/>
          <w:szCs w:val="22"/>
          <w:lang w:val="hu-HU"/>
        </w:rPr>
        <w:t>Semmilyen gyógyszert ne dobjon a szennyvízbe. Kérdezze meg gyógyszerészét, hogy mit tegyen a már nem használt gyógyszereivel. Ezek az intézkedések elősegítik a környezet védelmét.</w:t>
      </w:r>
    </w:p>
    <w:p w14:paraId="113332FB" w14:textId="2B956C1B" w:rsidR="00A92931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E6104F4" w14:textId="77777777" w:rsidR="00AC48F9" w:rsidRPr="00523632" w:rsidRDefault="00AC48F9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43790AF" w14:textId="77777777" w:rsidR="00A92931" w:rsidRPr="00523632" w:rsidRDefault="00A92931" w:rsidP="00070E72">
      <w:pPr>
        <w:pStyle w:val="Listaszerbekezds"/>
        <w:keepNext/>
        <w:numPr>
          <w:ilvl w:val="0"/>
          <w:numId w:val="7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60" w:lineRule="exact"/>
        <w:ind w:left="709" w:hanging="709"/>
        <w:rPr>
          <w:rFonts w:ascii="Times New Roman" w:hAnsi="Times New Roman"/>
          <w:b/>
          <w:lang w:val="hu-HU"/>
        </w:rPr>
      </w:pPr>
      <w:r w:rsidRPr="00523632">
        <w:rPr>
          <w:rFonts w:ascii="Times New Roman" w:hAnsi="Times New Roman"/>
          <w:b/>
          <w:lang w:val="hu-HU"/>
        </w:rPr>
        <w:t>A csomagolás tartalma és egyéb információk</w:t>
      </w:r>
    </w:p>
    <w:p w14:paraId="12B6910C" w14:textId="77777777" w:rsidR="00A92931" w:rsidRPr="00523632" w:rsidRDefault="00A92931" w:rsidP="00070E72">
      <w:pPr>
        <w:keepNext/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0E73C6D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Mit tartalmaznak a Maltofer cseppek</w:t>
      </w:r>
      <w:r w:rsidR="00211053">
        <w:rPr>
          <w:b/>
          <w:sz w:val="22"/>
          <w:szCs w:val="22"/>
          <w:lang w:val="hu-HU"/>
        </w:rPr>
        <w:t>?</w:t>
      </w:r>
    </w:p>
    <w:p w14:paraId="4205C484" w14:textId="77777777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i/>
          <w:lang w:val="hu-HU"/>
        </w:rPr>
        <w:t>A készítmény hatóanyaga</w:t>
      </w:r>
      <w:r w:rsidR="00C66F22" w:rsidRPr="00523632">
        <w:rPr>
          <w:rFonts w:ascii="Times New Roman" w:hAnsi="Times New Roman"/>
          <w:i/>
          <w:lang w:val="hu-HU"/>
        </w:rPr>
        <w:t>:</w:t>
      </w:r>
      <w:r w:rsidRPr="00523632">
        <w:rPr>
          <w:rFonts w:ascii="Times New Roman" w:hAnsi="Times New Roman"/>
          <w:lang w:val="hu-HU"/>
        </w:rPr>
        <w:t xml:space="preserve"> 1 ml oldat 50 mg vas</w:t>
      </w:r>
      <w:r w:rsidR="00C66F22" w:rsidRPr="00523632">
        <w:rPr>
          <w:rFonts w:ascii="Times New Roman" w:hAnsi="Times New Roman"/>
          <w:lang w:val="hu-HU"/>
        </w:rPr>
        <w:t>at</w:t>
      </w:r>
      <w:r w:rsidRPr="00523632">
        <w:rPr>
          <w:rFonts w:ascii="Times New Roman" w:hAnsi="Times New Roman"/>
          <w:lang w:val="hu-HU"/>
        </w:rPr>
        <w:t xml:space="preserve"> (kb.</w:t>
      </w:r>
      <w:r w:rsidR="00F35EC8" w:rsidRPr="00523632">
        <w:rPr>
          <w:rFonts w:ascii="Times New Roman" w:hAnsi="Times New Roman"/>
          <w:lang w:val="hu-HU"/>
        </w:rPr>
        <w:t xml:space="preserve"> </w:t>
      </w:r>
      <w:r w:rsidRPr="00523632">
        <w:rPr>
          <w:rFonts w:ascii="Times New Roman" w:hAnsi="Times New Roman"/>
          <w:lang w:val="hu-HU"/>
        </w:rPr>
        <w:t>178,5 mg vas(III)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hidroxid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polimaltóz</w:t>
      </w:r>
      <w:r w:rsidR="00C66F22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komplex formájában)</w:t>
      </w:r>
      <w:r w:rsidR="00C66F22" w:rsidRPr="00523632">
        <w:rPr>
          <w:rFonts w:ascii="Times New Roman" w:hAnsi="Times New Roman"/>
          <w:lang w:val="hu-HU"/>
        </w:rPr>
        <w:t xml:space="preserve"> tartalmaz</w:t>
      </w:r>
      <w:r w:rsidRPr="00523632">
        <w:rPr>
          <w:rFonts w:ascii="Times New Roman" w:hAnsi="Times New Roman"/>
          <w:lang w:val="hu-HU"/>
        </w:rPr>
        <w:t>.</w:t>
      </w:r>
    </w:p>
    <w:p w14:paraId="7250C827" w14:textId="792E1DC9" w:rsidR="00A92931" w:rsidRPr="00523632" w:rsidRDefault="00A92931" w:rsidP="00C66F22">
      <w:pPr>
        <w:pStyle w:val="Listaszerbekezds"/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spacing w:after="0" w:line="260" w:lineRule="exact"/>
        <w:ind w:left="567" w:hanging="567"/>
        <w:rPr>
          <w:rFonts w:ascii="Times New Roman" w:hAnsi="Times New Roman"/>
          <w:lang w:val="hu-HU"/>
        </w:rPr>
      </w:pPr>
      <w:r w:rsidRPr="00523632">
        <w:rPr>
          <w:rFonts w:ascii="Times New Roman" w:hAnsi="Times New Roman"/>
          <w:i/>
          <w:lang w:val="hu-HU"/>
        </w:rPr>
        <w:t>Egyéb összetevők</w:t>
      </w:r>
      <w:r w:rsidRPr="00523632">
        <w:rPr>
          <w:rFonts w:ascii="Times New Roman" w:hAnsi="Times New Roman"/>
          <w:lang w:val="hu-HU"/>
        </w:rPr>
        <w:t>: propil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parahidroxibenzoát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nátrium,</w:t>
      </w:r>
      <w:r w:rsidR="00F35EC8" w:rsidRPr="00523632">
        <w:rPr>
          <w:rFonts w:ascii="Times New Roman" w:hAnsi="Times New Roman"/>
          <w:lang w:val="hu-HU"/>
        </w:rPr>
        <w:t xml:space="preserve"> </w:t>
      </w:r>
      <w:r w:rsidRPr="00523632">
        <w:rPr>
          <w:rFonts w:ascii="Times New Roman" w:hAnsi="Times New Roman"/>
          <w:lang w:val="hu-HU"/>
        </w:rPr>
        <w:t>metil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parahidroxibenzoát</w:t>
      </w:r>
      <w:r w:rsidR="00F35EC8" w:rsidRPr="00523632">
        <w:rPr>
          <w:rFonts w:ascii="Times New Roman" w:hAnsi="Times New Roman"/>
          <w:lang w:val="hu-HU"/>
        </w:rPr>
        <w:noBreakHyphen/>
      </w:r>
      <w:r w:rsidRPr="00523632">
        <w:rPr>
          <w:rFonts w:ascii="Times New Roman" w:hAnsi="Times New Roman"/>
          <w:lang w:val="hu-HU"/>
        </w:rPr>
        <w:t>nátrium,</w:t>
      </w:r>
      <w:r w:rsidR="00F35EC8" w:rsidRPr="00523632">
        <w:rPr>
          <w:rFonts w:ascii="Times New Roman" w:hAnsi="Times New Roman"/>
          <w:lang w:val="hu-HU"/>
        </w:rPr>
        <w:t xml:space="preserve"> tejszínaroma</w:t>
      </w:r>
      <w:r w:rsidR="000129D9">
        <w:rPr>
          <w:rFonts w:ascii="Times New Roman" w:hAnsi="Times New Roman"/>
          <w:lang w:val="hu-HU"/>
        </w:rPr>
        <w:t xml:space="preserve"> (</w:t>
      </w:r>
      <w:r w:rsidR="000129D9" w:rsidRPr="000129D9">
        <w:rPr>
          <w:rFonts w:ascii="Times New Roman" w:hAnsi="Times New Roman"/>
          <w:lang w:val="hu-HU"/>
        </w:rPr>
        <w:t>propilén</w:t>
      </w:r>
      <w:r w:rsidR="00D461F6">
        <w:rPr>
          <w:rFonts w:ascii="Times New Roman" w:hAnsi="Times New Roman"/>
          <w:lang w:val="hu-HU"/>
        </w:rPr>
        <w:t>-</w:t>
      </w:r>
      <w:r w:rsidR="000129D9" w:rsidRPr="000129D9">
        <w:rPr>
          <w:rFonts w:ascii="Times New Roman" w:hAnsi="Times New Roman"/>
          <w:lang w:val="hu-HU"/>
        </w:rPr>
        <w:t>glikolt és vanillint tartalmaz</w:t>
      </w:r>
      <w:r w:rsidR="000129D9">
        <w:rPr>
          <w:rFonts w:ascii="Times New Roman" w:hAnsi="Times New Roman"/>
          <w:lang w:val="hu-HU"/>
        </w:rPr>
        <w:t>)</w:t>
      </w:r>
      <w:r w:rsidR="00F35EC8" w:rsidRPr="00523632">
        <w:rPr>
          <w:rFonts w:ascii="Times New Roman" w:hAnsi="Times New Roman"/>
          <w:lang w:val="hu-HU"/>
        </w:rPr>
        <w:t>, szacharóz, nátrium</w:t>
      </w:r>
      <w:r w:rsidR="00F35EC8" w:rsidRPr="00523632">
        <w:rPr>
          <w:rFonts w:ascii="Times New Roman" w:hAnsi="Times New Roman"/>
          <w:lang w:val="hu-HU"/>
        </w:rPr>
        <w:noBreakHyphen/>
        <w:t>hidroxid, tisztított víz</w:t>
      </w:r>
      <w:r w:rsidRPr="00523632">
        <w:rPr>
          <w:rFonts w:ascii="Times New Roman" w:hAnsi="Times New Roman"/>
          <w:lang w:val="hu-HU"/>
        </w:rPr>
        <w:t>.</w:t>
      </w:r>
    </w:p>
    <w:p w14:paraId="201B816C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val="hu-HU"/>
        </w:rPr>
      </w:pPr>
    </w:p>
    <w:p w14:paraId="5A40CC72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b/>
          <w:sz w:val="22"/>
          <w:szCs w:val="22"/>
          <w:lang w:val="hu-HU"/>
        </w:rPr>
      </w:pPr>
      <w:r w:rsidRPr="00523632">
        <w:rPr>
          <w:b/>
          <w:sz w:val="22"/>
          <w:szCs w:val="22"/>
          <w:lang w:val="hu-HU"/>
        </w:rPr>
        <w:t>Milyen a Maltofer cseppek külleme és mit tartalmaz a csomagolás?</w:t>
      </w:r>
    </w:p>
    <w:p w14:paraId="02F024CF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Cseppek: sötétbarna, átlátszó oldat</w:t>
      </w:r>
      <w:r w:rsidR="00F35EC8" w:rsidRPr="00523632">
        <w:rPr>
          <w:sz w:val="22"/>
          <w:szCs w:val="22"/>
          <w:lang w:val="hu-HU"/>
        </w:rPr>
        <w:t>.</w:t>
      </w:r>
    </w:p>
    <w:p w14:paraId="51C0C22F" w14:textId="34B9BFD4" w:rsidR="001041FD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bookmarkStart w:id="0" w:name="OLE_LINK3"/>
      <w:r w:rsidRPr="00523632">
        <w:rPr>
          <w:sz w:val="22"/>
          <w:szCs w:val="22"/>
          <w:lang w:val="hu-HU"/>
        </w:rPr>
        <w:t xml:space="preserve">30 ml </w:t>
      </w:r>
      <w:bookmarkStart w:id="1" w:name="OLE_LINK1"/>
      <w:r w:rsidRPr="00523632">
        <w:rPr>
          <w:sz w:val="22"/>
          <w:szCs w:val="22"/>
          <w:lang w:val="hu-HU"/>
        </w:rPr>
        <w:t xml:space="preserve">oldat </w:t>
      </w:r>
      <w:r w:rsidR="001041FD" w:rsidRPr="00523632">
        <w:rPr>
          <w:sz w:val="22"/>
          <w:szCs w:val="22"/>
          <w:lang w:val="hu-HU"/>
        </w:rPr>
        <w:t xml:space="preserve">műanyag (HDPE) </w:t>
      </w:r>
      <w:bookmarkStart w:id="2" w:name="OLE_LINK2"/>
      <w:bookmarkEnd w:id="1"/>
      <w:r w:rsidR="001041FD" w:rsidRPr="00EA33F2">
        <w:rPr>
          <w:sz w:val="22"/>
          <w:szCs w:val="22"/>
          <w:lang w:val="hu-HU"/>
        </w:rPr>
        <w:t>biztonsági gyűrűvel ellátott fehér</w:t>
      </w:r>
      <w:bookmarkEnd w:id="2"/>
      <w:r w:rsidR="00C66F22" w:rsidRPr="00EA33F2">
        <w:rPr>
          <w:sz w:val="22"/>
          <w:szCs w:val="22"/>
          <w:lang w:val="hu-HU"/>
        </w:rPr>
        <w:t>,</w:t>
      </w:r>
      <w:r w:rsidR="001041FD" w:rsidRPr="000812C5">
        <w:rPr>
          <w:sz w:val="22"/>
          <w:szCs w:val="22"/>
          <w:lang w:val="hu-HU"/>
        </w:rPr>
        <w:t xml:space="preserve"> </w:t>
      </w:r>
      <w:r w:rsidR="001041FD" w:rsidRPr="00523632">
        <w:rPr>
          <w:sz w:val="22"/>
          <w:szCs w:val="22"/>
          <w:lang w:val="hu-HU"/>
        </w:rPr>
        <w:t>műanyag</w:t>
      </w:r>
      <w:r w:rsidR="001041FD" w:rsidRPr="00EA33F2">
        <w:rPr>
          <w:sz w:val="22"/>
          <w:szCs w:val="22"/>
          <w:lang w:val="hu-HU"/>
        </w:rPr>
        <w:t xml:space="preserve"> (PP</w:t>
      </w:r>
      <w:r w:rsidR="001964E9">
        <w:rPr>
          <w:sz w:val="22"/>
          <w:szCs w:val="22"/>
          <w:lang w:val="hu-HU"/>
        </w:rPr>
        <w:t xml:space="preserve"> </w:t>
      </w:r>
      <w:r w:rsidR="001964E9" w:rsidRPr="001964E9">
        <w:rPr>
          <w:sz w:val="22"/>
          <w:szCs w:val="22"/>
          <w:lang w:val="hu-HU"/>
        </w:rPr>
        <w:t>vagy HDPE</w:t>
      </w:r>
      <w:r w:rsidR="001041FD" w:rsidRPr="00EA33F2">
        <w:rPr>
          <w:sz w:val="22"/>
          <w:szCs w:val="22"/>
          <w:lang w:val="hu-HU"/>
        </w:rPr>
        <w:t>)</w:t>
      </w:r>
      <w:r w:rsidR="00C66F22" w:rsidRPr="00EA33F2">
        <w:rPr>
          <w:sz w:val="22"/>
          <w:szCs w:val="22"/>
          <w:lang w:val="hu-HU"/>
        </w:rPr>
        <w:t>,</w:t>
      </w:r>
      <w:r w:rsidR="001041FD" w:rsidRPr="000812C5">
        <w:rPr>
          <w:sz w:val="22"/>
          <w:szCs w:val="22"/>
          <w:lang w:val="hu-HU"/>
        </w:rPr>
        <w:t xml:space="preserve"> csavarmenetes kupakkal lezárt, </w:t>
      </w:r>
      <w:r w:rsidR="001041FD" w:rsidRPr="00523632">
        <w:rPr>
          <w:sz w:val="22"/>
          <w:szCs w:val="22"/>
          <w:lang w:val="hu-HU"/>
        </w:rPr>
        <w:t>műanyag</w:t>
      </w:r>
      <w:r w:rsidR="001041FD" w:rsidRPr="00EA33F2">
        <w:rPr>
          <w:sz w:val="22"/>
          <w:szCs w:val="22"/>
          <w:lang w:val="hu-HU"/>
        </w:rPr>
        <w:t xml:space="preserve"> (LDPE) csep</w:t>
      </w:r>
      <w:r w:rsidR="00EE4C7F">
        <w:rPr>
          <w:sz w:val="22"/>
          <w:szCs w:val="22"/>
          <w:lang w:val="hu-HU"/>
        </w:rPr>
        <w:t>pentőfeltéttel ellátott</w:t>
      </w:r>
      <w:r w:rsidR="001041FD" w:rsidRPr="00EA33F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barna színű</w:t>
      </w:r>
      <w:r w:rsidR="001041FD" w:rsidRPr="00523632">
        <w:rPr>
          <w:sz w:val="22"/>
          <w:szCs w:val="22"/>
          <w:lang w:val="hu-HU"/>
        </w:rPr>
        <w:t xml:space="preserve"> </w:t>
      </w:r>
      <w:r w:rsidRPr="00523632">
        <w:rPr>
          <w:sz w:val="22"/>
          <w:szCs w:val="22"/>
          <w:lang w:val="hu-HU"/>
        </w:rPr>
        <w:t>üvegben</w:t>
      </w:r>
      <w:r w:rsidR="001041FD" w:rsidRPr="00523632">
        <w:rPr>
          <w:sz w:val="22"/>
          <w:szCs w:val="22"/>
          <w:lang w:val="hu-HU"/>
        </w:rPr>
        <w:t>.</w:t>
      </w:r>
    </w:p>
    <w:p w14:paraId="6AE66CA0" w14:textId="77777777" w:rsidR="00A92931" w:rsidRPr="00523632" w:rsidRDefault="001041FD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1 db üveg dobozban</w:t>
      </w:r>
      <w:r w:rsidR="00A92931" w:rsidRPr="00523632">
        <w:rPr>
          <w:sz w:val="22"/>
          <w:szCs w:val="22"/>
          <w:lang w:val="hu-HU"/>
        </w:rPr>
        <w:t>.</w:t>
      </w:r>
    </w:p>
    <w:bookmarkEnd w:id="0"/>
    <w:p w14:paraId="24E22805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325FEE4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b/>
          <w:bCs/>
          <w:sz w:val="22"/>
          <w:szCs w:val="22"/>
          <w:lang w:val="hu-HU"/>
        </w:rPr>
        <w:t>A forgalomba hozatali engedély jogosultja és a gyártó</w:t>
      </w:r>
    </w:p>
    <w:p w14:paraId="33B037B6" w14:textId="77777777" w:rsidR="00A92931" w:rsidRPr="00523632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Vifor France </w:t>
      </w:r>
    </w:p>
    <w:p w14:paraId="0A561484" w14:textId="77777777" w:rsidR="0018153B" w:rsidRPr="00523632" w:rsidRDefault="0018153B" w:rsidP="0018153B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 xml:space="preserve">100-101 Terrasse Boieldieu </w:t>
      </w:r>
    </w:p>
    <w:p w14:paraId="235DC5CD" w14:textId="77777777" w:rsidR="0018153B" w:rsidRPr="00523632" w:rsidRDefault="0018153B" w:rsidP="0018153B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Tour Franklin La Défense 8</w:t>
      </w:r>
    </w:p>
    <w:p w14:paraId="7E15FEA8" w14:textId="77777777" w:rsidR="00804CEC" w:rsidRDefault="0018153B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523632">
        <w:rPr>
          <w:sz w:val="22"/>
          <w:szCs w:val="22"/>
          <w:lang w:val="hu-HU"/>
        </w:rPr>
        <w:t>92042 Paris La Défense Cedex</w:t>
      </w:r>
      <w:r w:rsidR="00804CEC">
        <w:rPr>
          <w:sz w:val="22"/>
          <w:szCs w:val="22"/>
          <w:lang w:val="hu-HU"/>
        </w:rPr>
        <w:t>,</w:t>
      </w:r>
    </w:p>
    <w:p w14:paraId="5F7A05A3" w14:textId="5CDFFC69" w:rsidR="00A92931" w:rsidRPr="00523632" w:rsidRDefault="001041FD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bookmarkStart w:id="3" w:name="_GoBack"/>
      <w:bookmarkEnd w:id="3"/>
      <w:r w:rsidRPr="00523632">
        <w:rPr>
          <w:sz w:val="22"/>
          <w:szCs w:val="22"/>
          <w:lang w:val="hu-HU"/>
        </w:rPr>
        <w:t>Franciaország</w:t>
      </w:r>
    </w:p>
    <w:p w14:paraId="673738F2" w14:textId="77777777" w:rsidR="00A92931" w:rsidRPr="00EA33F2" w:rsidRDefault="00A92931" w:rsidP="00C66F22">
      <w:pPr>
        <w:pStyle w:val="Normal1"/>
        <w:tabs>
          <w:tab w:val="left" w:pos="567"/>
        </w:tabs>
        <w:spacing w:line="260" w:lineRule="exact"/>
        <w:rPr>
          <w:rFonts w:ascii="Times New Roman" w:eastAsia="Times New Roman" w:hAnsi="Times New Roman"/>
          <w:sz w:val="22"/>
          <w:szCs w:val="22"/>
        </w:rPr>
      </w:pPr>
      <w:r w:rsidRPr="00EA33F2">
        <w:rPr>
          <w:rFonts w:ascii="Times New Roman" w:eastAsia="Times New Roman" w:hAnsi="Times New Roman"/>
          <w:sz w:val="22"/>
          <w:szCs w:val="22"/>
        </w:rPr>
        <w:t>Tel.: +33 (0) 1 41 06 58 90</w:t>
      </w:r>
    </w:p>
    <w:p w14:paraId="600A5BDE" w14:textId="7939A97E" w:rsidR="00A92931" w:rsidRPr="000812C5" w:rsidRDefault="00A92931" w:rsidP="00070E72">
      <w:pPr>
        <w:pStyle w:val="Normal1"/>
        <w:tabs>
          <w:tab w:val="left" w:pos="567"/>
        </w:tabs>
        <w:spacing w:line="260" w:lineRule="exact"/>
      </w:pPr>
      <w:r w:rsidRPr="000812C5">
        <w:rPr>
          <w:rFonts w:ascii="Times New Roman" w:eastAsia="Times New Roman" w:hAnsi="Times New Roman"/>
          <w:sz w:val="22"/>
          <w:szCs w:val="22"/>
        </w:rPr>
        <w:t>Fax: +33 (0) 1 41 06 58 99</w:t>
      </w:r>
    </w:p>
    <w:p w14:paraId="08732CE4" w14:textId="77777777" w:rsidR="00C66F22" w:rsidRPr="000812C5" w:rsidRDefault="00C66F22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FE83DE4" w14:textId="3428422E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OGYI-T-5718/03</w:t>
      </w:r>
    </w:p>
    <w:p w14:paraId="3B9B456C" w14:textId="77777777" w:rsidR="004374A6" w:rsidRPr="000812C5" w:rsidRDefault="004374A6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EC301CC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A készítménnyel kapcsolatban a forgalmazótól kérhet további tájékoztatást.</w:t>
      </w:r>
    </w:p>
    <w:p w14:paraId="2A28C67A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Phytotec Hungária Bt.</w:t>
      </w:r>
    </w:p>
    <w:p w14:paraId="79530837" w14:textId="77777777" w:rsidR="00A92931" w:rsidRPr="000812C5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1026 Budapest</w:t>
      </w:r>
    </w:p>
    <w:p w14:paraId="1D69A9A8" w14:textId="5CE6E029" w:rsidR="00A92931" w:rsidRDefault="00A92931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0812C5">
        <w:rPr>
          <w:sz w:val="22"/>
          <w:szCs w:val="22"/>
          <w:lang w:val="hu-HU"/>
        </w:rPr>
        <w:t>Szilágyi Erzsébet fasor 61.</w:t>
      </w:r>
    </w:p>
    <w:p w14:paraId="20327D3B" w14:textId="7C54F0A4" w:rsidR="00EE4C7F" w:rsidRPr="000812C5" w:rsidRDefault="00EE4C7F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799E5EE8" w14:textId="77777777" w:rsidR="00C66F22" w:rsidRPr="000812C5" w:rsidRDefault="00C66F22" w:rsidP="00C66F22">
      <w:pPr>
        <w:tabs>
          <w:tab w:val="left" w:pos="567"/>
        </w:tabs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BABDD8F" w14:textId="4E14022F" w:rsidR="00A92931" w:rsidRPr="00EA33F2" w:rsidRDefault="00A92931" w:rsidP="00C66F22">
      <w:pPr>
        <w:tabs>
          <w:tab w:val="left" w:pos="-1440"/>
          <w:tab w:val="left" w:pos="-720"/>
          <w:tab w:val="left" w:pos="567"/>
        </w:tabs>
        <w:spacing w:line="260" w:lineRule="exact"/>
        <w:rPr>
          <w:sz w:val="22"/>
          <w:szCs w:val="22"/>
          <w:lang w:val="hu-HU"/>
        </w:rPr>
      </w:pPr>
      <w:r w:rsidRPr="000812C5">
        <w:rPr>
          <w:b/>
          <w:bCs/>
          <w:sz w:val="22"/>
          <w:szCs w:val="22"/>
          <w:lang w:val="hu-HU"/>
        </w:rPr>
        <w:t>A betegtájékoztató legutóbbi felülvizsgálatának dátuma:</w:t>
      </w:r>
      <w:r w:rsidR="001041FD" w:rsidRPr="00523632">
        <w:rPr>
          <w:b/>
          <w:sz w:val="22"/>
          <w:szCs w:val="22"/>
          <w:lang w:val="hu-HU"/>
        </w:rPr>
        <w:t xml:space="preserve"> </w:t>
      </w:r>
      <w:r w:rsidR="00523632" w:rsidRPr="00804CEC">
        <w:rPr>
          <w:b/>
          <w:sz w:val="22"/>
          <w:szCs w:val="22"/>
          <w:lang w:val="hu-HU"/>
        </w:rPr>
        <w:t>202</w:t>
      </w:r>
      <w:r w:rsidR="00666184" w:rsidRPr="00804CEC">
        <w:rPr>
          <w:b/>
          <w:sz w:val="22"/>
          <w:szCs w:val="22"/>
          <w:lang w:val="hu-HU"/>
        </w:rPr>
        <w:t>4</w:t>
      </w:r>
      <w:r w:rsidR="00523632" w:rsidRPr="00804CEC">
        <w:rPr>
          <w:b/>
          <w:sz w:val="22"/>
          <w:szCs w:val="22"/>
          <w:lang w:val="hu-HU"/>
        </w:rPr>
        <w:t xml:space="preserve">. </w:t>
      </w:r>
      <w:r w:rsidR="00EE4C7F" w:rsidRPr="00804CEC">
        <w:rPr>
          <w:b/>
          <w:sz w:val="22"/>
          <w:szCs w:val="22"/>
          <w:lang w:val="hu-HU"/>
        </w:rPr>
        <w:t>december.</w:t>
      </w:r>
    </w:p>
    <w:sectPr w:rsidR="00A92931" w:rsidRPr="00EA33F2" w:rsidSect="00C66F22"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A06BE" w14:textId="77777777" w:rsidR="00202381" w:rsidRDefault="00202381">
      <w:r>
        <w:separator/>
      </w:r>
    </w:p>
  </w:endnote>
  <w:endnote w:type="continuationSeparator" w:id="0">
    <w:p w14:paraId="6D80DF12" w14:textId="77777777" w:rsidR="00202381" w:rsidRDefault="00202381">
      <w:r>
        <w:continuationSeparator/>
      </w:r>
    </w:p>
  </w:endnote>
  <w:endnote w:type="continuationNotice" w:id="1">
    <w:p w14:paraId="43AAF0BD" w14:textId="77777777" w:rsidR="00202381" w:rsidRDefault="002023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78835" w14:textId="04630589" w:rsidR="001964E9" w:rsidRDefault="001964E9">
    <w:pPr>
      <w:pStyle w:val="llb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D803DA" wp14:editId="611D7D4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270" b="0"/>
              <wp:wrapNone/>
              <wp:docPr id="2" name="Text Box 2" descr="BUSINESS USE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809A1F" w14:textId="5BA56DCD" w:rsidR="001964E9" w:rsidRPr="001964E9" w:rsidRDefault="001964E9" w:rsidP="001964E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1964E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4"/>
                              <w:szCs w:val="14"/>
                            </w:rPr>
                            <w:t>BUSINESS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5D803D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BUSINESS USE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37809A1F" w14:textId="5BA56DCD" w:rsidR="001964E9" w:rsidRPr="001964E9" w:rsidRDefault="001964E9" w:rsidP="001964E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4"/>
                        <w:szCs w:val="14"/>
                      </w:rPr>
                    </w:pPr>
                    <w:r w:rsidRPr="001964E9">
                      <w:rPr>
                        <w:rFonts w:ascii="Calibri" w:eastAsia="Calibri" w:hAnsi="Calibri" w:cs="Calibri"/>
                        <w:noProof/>
                        <w:color w:val="000000"/>
                        <w:sz w:val="14"/>
                        <w:szCs w:val="14"/>
                      </w:rPr>
                      <w:t>BUSINESS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F071E" w14:textId="752F5729" w:rsidR="001964E9" w:rsidRDefault="001964E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D31DF" w14:textId="56ED5F72" w:rsidR="00996379" w:rsidRPr="00996379" w:rsidRDefault="00EE4C7F">
    <w:pPr>
      <w:pStyle w:val="llb"/>
      <w:rPr>
        <w:sz w:val="18"/>
        <w:szCs w:val="18"/>
      </w:rPr>
    </w:pPr>
    <w:r w:rsidRPr="00EE4C7F">
      <w:rPr>
        <w:sz w:val="18"/>
        <w:szCs w:val="18"/>
      </w:rPr>
      <w:t>NNGYK/GYSZ/25466/2024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49724" w14:textId="77777777" w:rsidR="00202381" w:rsidRDefault="00202381">
      <w:r>
        <w:separator/>
      </w:r>
    </w:p>
  </w:footnote>
  <w:footnote w:type="continuationSeparator" w:id="0">
    <w:p w14:paraId="528F7636" w14:textId="77777777" w:rsidR="00202381" w:rsidRDefault="00202381">
      <w:r>
        <w:continuationSeparator/>
      </w:r>
    </w:p>
  </w:footnote>
  <w:footnote w:type="continuationNotice" w:id="1">
    <w:p w14:paraId="53B1D3A4" w14:textId="77777777" w:rsidR="00202381" w:rsidRDefault="002023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AE450" w14:textId="3DE1DC4E" w:rsidR="004D6A25" w:rsidRPr="00C66F22" w:rsidRDefault="004D6A25">
    <w:pPr>
      <w:pStyle w:val="lfej"/>
      <w:jc w:val="center"/>
      <w:rPr>
        <w:sz w:val="18"/>
        <w:szCs w:val="18"/>
      </w:rPr>
    </w:pPr>
    <w:r w:rsidRPr="00C66F22">
      <w:rPr>
        <w:sz w:val="18"/>
        <w:szCs w:val="18"/>
      </w:rPr>
      <w:fldChar w:fldCharType="begin"/>
    </w:r>
    <w:r w:rsidRPr="00C66F22">
      <w:rPr>
        <w:sz w:val="18"/>
        <w:szCs w:val="18"/>
      </w:rPr>
      <w:instrText>PAGE   \* MERGEFORMAT</w:instrText>
    </w:r>
    <w:r w:rsidRPr="00C66F22">
      <w:rPr>
        <w:sz w:val="18"/>
        <w:szCs w:val="18"/>
      </w:rPr>
      <w:fldChar w:fldCharType="separate"/>
    </w:r>
    <w:r w:rsidR="00804CEC" w:rsidRPr="00804CEC">
      <w:rPr>
        <w:noProof/>
        <w:sz w:val="18"/>
        <w:szCs w:val="18"/>
        <w:lang w:val="hu-HU"/>
      </w:rPr>
      <w:t>5</w:t>
    </w:r>
    <w:r w:rsidRPr="00C66F22">
      <w:rPr>
        <w:sz w:val="18"/>
        <w:szCs w:val="18"/>
      </w:rPr>
      <w:fldChar w:fldCharType="end"/>
    </w:r>
  </w:p>
  <w:p w14:paraId="5B55BF81" w14:textId="77777777" w:rsidR="00A92931" w:rsidRPr="003E1861" w:rsidRDefault="00A92931">
    <w:pPr>
      <w:tabs>
        <w:tab w:val="right" w:pos="9356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41C4"/>
    <w:multiLevelType w:val="hybridMultilevel"/>
    <w:tmpl w:val="FC56F1D4"/>
    <w:lvl w:ilvl="0" w:tplc="C3D2CF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D6064F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304F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E639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F4A4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70FA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FCF9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C873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C285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27E35FB0"/>
    <w:multiLevelType w:val="hybridMultilevel"/>
    <w:tmpl w:val="382AFA18"/>
    <w:lvl w:ilvl="0" w:tplc="0E542F7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7534E38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6B7E23D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6B2A80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DB8E5E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1EB8D2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2FA904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B6CFF3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910AD60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3E5D1B"/>
    <w:multiLevelType w:val="hybridMultilevel"/>
    <w:tmpl w:val="D1FA15B8"/>
    <w:lvl w:ilvl="0" w:tplc="C144C334">
      <w:start w:val="26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33E6755A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7AA692BC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A4B668B4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F9E79E8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138BF02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308606E6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7D4609E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442467E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40BA6A0B"/>
    <w:multiLevelType w:val="hybridMultilevel"/>
    <w:tmpl w:val="0BCC0FF0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15521"/>
    <w:multiLevelType w:val="multilevel"/>
    <w:tmpl w:val="2BAEF654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2160"/>
      </w:pPr>
      <w:rPr>
        <w:rFonts w:hint="default"/>
      </w:rPr>
    </w:lvl>
  </w:abstractNum>
  <w:abstractNum w:abstractNumId="7" w15:restartNumberingAfterBreak="0">
    <w:nsid w:val="5548653B"/>
    <w:multiLevelType w:val="multilevel"/>
    <w:tmpl w:val="A832F1A4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95"/>
        </w:tabs>
        <w:ind w:left="37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2160"/>
      </w:pPr>
      <w:rPr>
        <w:rFonts w:hint="default"/>
      </w:rPr>
    </w:lvl>
  </w:abstractNum>
  <w:abstractNum w:abstractNumId="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6D8A28EA"/>
    <w:multiLevelType w:val="hybridMultilevel"/>
    <w:tmpl w:val="53DA526C"/>
    <w:lvl w:ilvl="0" w:tplc="76B2F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7A8A9D6" w:tentative="1">
      <w:start w:val="1"/>
      <w:numFmt w:val="lowerLetter"/>
      <w:lvlText w:val="%2."/>
      <w:lvlJc w:val="left"/>
      <w:pPr>
        <w:ind w:left="1506" w:hanging="360"/>
      </w:pPr>
    </w:lvl>
    <w:lvl w:ilvl="2" w:tplc="EA9619BC" w:tentative="1">
      <w:start w:val="1"/>
      <w:numFmt w:val="lowerRoman"/>
      <w:lvlText w:val="%3."/>
      <w:lvlJc w:val="right"/>
      <w:pPr>
        <w:ind w:left="2226" w:hanging="180"/>
      </w:pPr>
    </w:lvl>
    <w:lvl w:ilvl="3" w:tplc="BAA6E2B6" w:tentative="1">
      <w:start w:val="1"/>
      <w:numFmt w:val="decimal"/>
      <w:lvlText w:val="%4."/>
      <w:lvlJc w:val="left"/>
      <w:pPr>
        <w:ind w:left="2946" w:hanging="360"/>
      </w:pPr>
    </w:lvl>
    <w:lvl w:ilvl="4" w:tplc="175EF264" w:tentative="1">
      <w:start w:val="1"/>
      <w:numFmt w:val="lowerLetter"/>
      <w:lvlText w:val="%5."/>
      <w:lvlJc w:val="left"/>
      <w:pPr>
        <w:ind w:left="3666" w:hanging="360"/>
      </w:pPr>
    </w:lvl>
    <w:lvl w:ilvl="5" w:tplc="68B20C84" w:tentative="1">
      <w:start w:val="1"/>
      <w:numFmt w:val="lowerRoman"/>
      <w:lvlText w:val="%6."/>
      <w:lvlJc w:val="right"/>
      <w:pPr>
        <w:ind w:left="4386" w:hanging="180"/>
      </w:pPr>
    </w:lvl>
    <w:lvl w:ilvl="6" w:tplc="9D0A07D0" w:tentative="1">
      <w:start w:val="1"/>
      <w:numFmt w:val="decimal"/>
      <w:lvlText w:val="%7."/>
      <w:lvlJc w:val="left"/>
      <w:pPr>
        <w:ind w:left="5106" w:hanging="360"/>
      </w:pPr>
    </w:lvl>
    <w:lvl w:ilvl="7" w:tplc="0C206CAE" w:tentative="1">
      <w:start w:val="1"/>
      <w:numFmt w:val="lowerLetter"/>
      <w:lvlText w:val="%8."/>
      <w:lvlJc w:val="left"/>
      <w:pPr>
        <w:ind w:left="5826" w:hanging="360"/>
      </w:pPr>
    </w:lvl>
    <w:lvl w:ilvl="8" w:tplc="B0E83D04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4315035"/>
    <w:multiLevelType w:val="hybridMultilevel"/>
    <w:tmpl w:val="6EB800AA"/>
    <w:lvl w:ilvl="0" w:tplc="B3180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62B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2A9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A8ED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D22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2295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AFE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FAA2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0E23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9"/>
  </w:num>
  <w:num w:numId="8">
    <w:abstractNumId w:val="2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activeWritingStyle w:appName="MSWord" w:lang="de-DE" w:vendorID="64" w:dllVersion="131078" w:nlCheck="1" w:checkStyle="0"/>
  <w:activeWritingStyle w:appName="MSWord" w:lang="en-US" w:vendorID="64" w:dllVersion="131078" w:nlCheck="1" w:checkStyle="1"/>
  <w:defaultTabStop w:val="709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346"/>
    <w:rsid w:val="00011070"/>
    <w:rsid w:val="000129D9"/>
    <w:rsid w:val="00032777"/>
    <w:rsid w:val="000470B1"/>
    <w:rsid w:val="00063D59"/>
    <w:rsid w:val="00070E72"/>
    <w:rsid w:val="000812C5"/>
    <w:rsid w:val="000C3940"/>
    <w:rsid w:val="000F430C"/>
    <w:rsid w:val="001041FD"/>
    <w:rsid w:val="00154149"/>
    <w:rsid w:val="001721DB"/>
    <w:rsid w:val="0018153B"/>
    <w:rsid w:val="001964E9"/>
    <w:rsid w:val="001967E9"/>
    <w:rsid w:val="001A3135"/>
    <w:rsid w:val="001F4286"/>
    <w:rsid w:val="00202381"/>
    <w:rsid w:val="00211053"/>
    <w:rsid w:val="00232C3D"/>
    <w:rsid w:val="0029470A"/>
    <w:rsid w:val="002E33C2"/>
    <w:rsid w:val="003C0BCB"/>
    <w:rsid w:val="004374A6"/>
    <w:rsid w:val="00452A6F"/>
    <w:rsid w:val="00496C66"/>
    <w:rsid w:val="004A2AD2"/>
    <w:rsid w:val="004A33BF"/>
    <w:rsid w:val="004C1D59"/>
    <w:rsid w:val="004D6A25"/>
    <w:rsid w:val="004D6B3F"/>
    <w:rsid w:val="004F547D"/>
    <w:rsid w:val="00523632"/>
    <w:rsid w:val="005456A1"/>
    <w:rsid w:val="00597FCF"/>
    <w:rsid w:val="005B4F3D"/>
    <w:rsid w:val="005E173F"/>
    <w:rsid w:val="005E3575"/>
    <w:rsid w:val="00600FB2"/>
    <w:rsid w:val="00602577"/>
    <w:rsid w:val="00616FBD"/>
    <w:rsid w:val="00621346"/>
    <w:rsid w:val="006501B6"/>
    <w:rsid w:val="00666184"/>
    <w:rsid w:val="006A6C4C"/>
    <w:rsid w:val="006B21BA"/>
    <w:rsid w:val="006C48EB"/>
    <w:rsid w:val="006D4138"/>
    <w:rsid w:val="007A2183"/>
    <w:rsid w:val="007B7D25"/>
    <w:rsid w:val="007D3A76"/>
    <w:rsid w:val="007E4B56"/>
    <w:rsid w:val="007E520E"/>
    <w:rsid w:val="00804CEC"/>
    <w:rsid w:val="00853EBF"/>
    <w:rsid w:val="008A52C6"/>
    <w:rsid w:val="008F2A38"/>
    <w:rsid w:val="008F449A"/>
    <w:rsid w:val="00915B26"/>
    <w:rsid w:val="00960669"/>
    <w:rsid w:val="00996379"/>
    <w:rsid w:val="009B5829"/>
    <w:rsid w:val="00A10D57"/>
    <w:rsid w:val="00A11610"/>
    <w:rsid w:val="00A307A6"/>
    <w:rsid w:val="00A72006"/>
    <w:rsid w:val="00A92931"/>
    <w:rsid w:val="00AA1C79"/>
    <w:rsid w:val="00AA1F4C"/>
    <w:rsid w:val="00AC48F9"/>
    <w:rsid w:val="00B878AA"/>
    <w:rsid w:val="00B97757"/>
    <w:rsid w:val="00BC3A43"/>
    <w:rsid w:val="00BC709D"/>
    <w:rsid w:val="00C106E2"/>
    <w:rsid w:val="00C25AEC"/>
    <w:rsid w:val="00C66F22"/>
    <w:rsid w:val="00CC674B"/>
    <w:rsid w:val="00CE4444"/>
    <w:rsid w:val="00CF18CE"/>
    <w:rsid w:val="00CF230B"/>
    <w:rsid w:val="00D461F6"/>
    <w:rsid w:val="00D57C5D"/>
    <w:rsid w:val="00D654A6"/>
    <w:rsid w:val="00D84850"/>
    <w:rsid w:val="00DC2B53"/>
    <w:rsid w:val="00DE4422"/>
    <w:rsid w:val="00E36877"/>
    <w:rsid w:val="00E6446B"/>
    <w:rsid w:val="00E678BB"/>
    <w:rsid w:val="00EA1B1D"/>
    <w:rsid w:val="00EA33F2"/>
    <w:rsid w:val="00EC0BD2"/>
    <w:rsid w:val="00EE4C7F"/>
    <w:rsid w:val="00F15C7E"/>
    <w:rsid w:val="00F30A1B"/>
    <w:rsid w:val="00F31E38"/>
    <w:rsid w:val="00F32234"/>
    <w:rsid w:val="00F35EC8"/>
    <w:rsid w:val="00F40A50"/>
    <w:rsid w:val="00F61A5D"/>
    <w:rsid w:val="00F70DBC"/>
    <w:rsid w:val="00F908B3"/>
    <w:rsid w:val="00FD13C3"/>
    <w:rsid w:val="00FE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C0B3D35"/>
  <w15:chartTrackingRefBased/>
  <w15:docId w15:val="{1224F0F8-C359-4389-83EC-37CD8FC3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07C9"/>
    <w:rPr>
      <w:lang w:val="de-DE" w:eastAsia="de-DE"/>
    </w:rPr>
  </w:style>
  <w:style w:type="paragraph" w:styleId="Cmsor1">
    <w:name w:val="heading 1"/>
    <w:basedOn w:val="Norml"/>
    <w:next w:val="Norml"/>
    <w:qFormat/>
    <w:rsid w:val="007607C9"/>
    <w:pPr>
      <w:keepNext/>
      <w:tabs>
        <w:tab w:val="left" w:pos="284"/>
        <w:tab w:val="left" w:pos="851"/>
      </w:tabs>
      <w:ind w:left="567" w:hanging="567"/>
      <w:jc w:val="both"/>
      <w:outlineLvl w:val="0"/>
    </w:pPr>
    <w:rPr>
      <w:rFonts w:ascii="Arial" w:hAnsi="Arial"/>
      <w:sz w:val="24"/>
      <w:lang w:val="en-GB"/>
    </w:rPr>
  </w:style>
  <w:style w:type="paragraph" w:styleId="Cmsor2">
    <w:name w:val="heading 2"/>
    <w:basedOn w:val="Norml"/>
    <w:next w:val="Norml"/>
    <w:qFormat/>
    <w:rsid w:val="007607C9"/>
    <w:pPr>
      <w:keepNext/>
      <w:spacing w:before="60" w:after="60"/>
      <w:jc w:val="both"/>
      <w:outlineLvl w:val="1"/>
    </w:pPr>
    <w:rPr>
      <w:rFonts w:ascii="Arial" w:hAnsi="Arial"/>
      <w:sz w:val="24"/>
      <w:lang w:val="en-GB"/>
    </w:rPr>
  </w:style>
  <w:style w:type="paragraph" w:styleId="Cmsor3">
    <w:name w:val="heading 3"/>
    <w:basedOn w:val="Norml"/>
    <w:next w:val="Norml"/>
    <w:qFormat/>
    <w:rsid w:val="007607C9"/>
    <w:pPr>
      <w:keepNext/>
      <w:spacing w:before="60"/>
      <w:jc w:val="center"/>
      <w:outlineLvl w:val="2"/>
    </w:pPr>
    <w:rPr>
      <w:rFonts w:ascii="Arial" w:hAnsi="Arial"/>
      <w:b/>
      <w:sz w:val="26"/>
      <w:lang w:val="en-GB"/>
    </w:rPr>
  </w:style>
  <w:style w:type="paragraph" w:styleId="Cmsor4">
    <w:name w:val="heading 4"/>
    <w:basedOn w:val="Norml"/>
    <w:next w:val="Norml"/>
    <w:qFormat/>
    <w:rsid w:val="007607C9"/>
    <w:pPr>
      <w:keepNext/>
      <w:spacing w:before="60" w:after="60"/>
      <w:jc w:val="center"/>
      <w:outlineLvl w:val="3"/>
    </w:pPr>
    <w:rPr>
      <w:rFonts w:ascii="Arial" w:hAnsi="Arial"/>
      <w:b/>
      <w:sz w:val="28"/>
      <w:lang w:val="en-GB"/>
    </w:rPr>
  </w:style>
  <w:style w:type="paragraph" w:styleId="Cmsor5">
    <w:name w:val="heading 5"/>
    <w:basedOn w:val="Norml"/>
    <w:next w:val="Norml"/>
    <w:qFormat/>
    <w:rsid w:val="007607C9"/>
    <w:pPr>
      <w:keepNext/>
      <w:tabs>
        <w:tab w:val="left" w:pos="567"/>
        <w:tab w:val="left" w:pos="1134"/>
      </w:tabs>
      <w:ind w:left="567"/>
      <w:jc w:val="both"/>
      <w:outlineLvl w:val="4"/>
    </w:pPr>
    <w:rPr>
      <w:rFonts w:ascii="Arial" w:hAnsi="Arial"/>
      <w:sz w:val="24"/>
      <w:lang w:val="en-GB"/>
    </w:rPr>
  </w:style>
  <w:style w:type="paragraph" w:styleId="Cmsor6">
    <w:name w:val="heading 6"/>
    <w:basedOn w:val="Norml"/>
    <w:next w:val="Norml"/>
    <w:qFormat/>
    <w:rsid w:val="007607C9"/>
    <w:pPr>
      <w:keepNext/>
      <w:tabs>
        <w:tab w:val="left" w:pos="567"/>
        <w:tab w:val="left" w:pos="1134"/>
      </w:tabs>
      <w:ind w:left="567"/>
      <w:outlineLvl w:val="5"/>
    </w:pPr>
    <w:rPr>
      <w:rFonts w:ascii="Arial" w:hAnsi="Arial"/>
      <w:bCs/>
      <w:sz w:val="24"/>
      <w:lang w:val="en-GB"/>
    </w:rPr>
  </w:style>
  <w:style w:type="paragraph" w:styleId="Cmsor7">
    <w:name w:val="heading 7"/>
    <w:basedOn w:val="Norml"/>
    <w:next w:val="Norml"/>
    <w:qFormat/>
    <w:rsid w:val="007607C9"/>
    <w:pPr>
      <w:keepNext/>
      <w:tabs>
        <w:tab w:val="left" w:pos="567"/>
        <w:tab w:val="left" w:pos="1134"/>
      </w:tabs>
      <w:ind w:left="567"/>
      <w:jc w:val="both"/>
      <w:outlineLvl w:val="6"/>
    </w:pPr>
    <w:rPr>
      <w:rFonts w:ascii="Arial" w:hAnsi="Arial"/>
      <w:sz w:val="24"/>
      <w:u w:val="single"/>
      <w:lang w:val="en-GB"/>
    </w:rPr>
  </w:style>
  <w:style w:type="paragraph" w:styleId="Cmsor8">
    <w:name w:val="heading 8"/>
    <w:basedOn w:val="Norml"/>
    <w:next w:val="Norml"/>
    <w:qFormat/>
    <w:rsid w:val="007607C9"/>
    <w:pPr>
      <w:keepNext/>
      <w:ind w:firstLine="709"/>
      <w:outlineLvl w:val="7"/>
    </w:pPr>
    <w:rPr>
      <w:sz w:val="24"/>
      <w:lang w:val="en-GB"/>
    </w:rPr>
  </w:style>
  <w:style w:type="paragraph" w:styleId="Cmsor9">
    <w:name w:val="heading 9"/>
    <w:basedOn w:val="Norml"/>
    <w:next w:val="Norml"/>
    <w:qFormat/>
    <w:rsid w:val="007607C9"/>
    <w:pPr>
      <w:keepNext/>
      <w:outlineLvl w:val="8"/>
    </w:pPr>
    <w:rPr>
      <w:b/>
      <w:bCs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7607C9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7607C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7607C9"/>
  </w:style>
  <w:style w:type="paragraph" w:customStyle="1" w:styleId="toa">
    <w:name w:val="toa"/>
    <w:basedOn w:val="Norml"/>
    <w:rsid w:val="007607C9"/>
    <w:pPr>
      <w:tabs>
        <w:tab w:val="left" w:pos="9000"/>
        <w:tab w:val="right" w:pos="9360"/>
      </w:tabs>
      <w:suppressAutoHyphens/>
    </w:pPr>
    <w:rPr>
      <w:rFonts w:ascii="Courier" w:hAnsi="Courier"/>
      <w:sz w:val="24"/>
      <w:lang w:val="en-US"/>
    </w:rPr>
  </w:style>
  <w:style w:type="character" w:customStyle="1" w:styleId="EquationCaption">
    <w:name w:val="_Equation Caption"/>
    <w:rsid w:val="007607C9"/>
  </w:style>
  <w:style w:type="character" w:styleId="Jegyzethivatkozs">
    <w:name w:val="annotation reference"/>
    <w:semiHidden/>
    <w:rsid w:val="007607C9"/>
    <w:rPr>
      <w:sz w:val="16"/>
    </w:rPr>
  </w:style>
  <w:style w:type="paragraph" w:styleId="Jegyzetszveg">
    <w:name w:val="annotation text"/>
    <w:basedOn w:val="Norml"/>
    <w:link w:val="JegyzetszvegChar"/>
    <w:semiHidden/>
    <w:rsid w:val="007607C9"/>
  </w:style>
  <w:style w:type="paragraph" w:styleId="Szvegtrzs">
    <w:name w:val="Body Text"/>
    <w:basedOn w:val="Norml"/>
    <w:semiHidden/>
    <w:rsid w:val="007607C9"/>
    <w:pPr>
      <w:spacing w:after="120"/>
    </w:pPr>
  </w:style>
  <w:style w:type="paragraph" w:styleId="Szvegtrzsbehzssal">
    <w:name w:val="Body Text Indent"/>
    <w:basedOn w:val="Norml"/>
    <w:semiHidden/>
    <w:rsid w:val="007607C9"/>
    <w:pPr>
      <w:tabs>
        <w:tab w:val="left" w:pos="567"/>
        <w:tab w:val="left" w:pos="1134"/>
      </w:tabs>
      <w:ind w:left="567" w:hanging="567"/>
      <w:jc w:val="both"/>
    </w:pPr>
    <w:rPr>
      <w:rFonts w:ascii="Arial" w:hAnsi="Arial"/>
      <w:sz w:val="24"/>
      <w:lang w:val="en-GB"/>
    </w:rPr>
  </w:style>
  <w:style w:type="paragraph" w:styleId="Szvegtrzsbehzssal2">
    <w:name w:val="Body Text Indent 2"/>
    <w:basedOn w:val="Norml"/>
    <w:semiHidden/>
    <w:rsid w:val="007607C9"/>
    <w:pPr>
      <w:tabs>
        <w:tab w:val="left" w:pos="567"/>
        <w:tab w:val="left" w:pos="1134"/>
      </w:tabs>
      <w:ind w:left="567"/>
      <w:jc w:val="both"/>
    </w:pPr>
    <w:rPr>
      <w:rFonts w:ascii="Arial" w:hAnsi="Arial"/>
      <w:sz w:val="24"/>
      <w:lang w:val="en-GB"/>
    </w:rPr>
  </w:style>
  <w:style w:type="paragraph" w:customStyle="1" w:styleId="EMEAEnBodyText">
    <w:name w:val="EMEA En Body Text"/>
    <w:basedOn w:val="Norml"/>
    <w:rsid w:val="00D15DDC"/>
    <w:pPr>
      <w:spacing w:before="120" w:after="120"/>
      <w:jc w:val="both"/>
    </w:pPr>
    <w:rPr>
      <w:sz w:val="22"/>
      <w:lang w:val="en-US" w:eastAsia="en-US"/>
    </w:rPr>
  </w:style>
  <w:style w:type="character" w:customStyle="1" w:styleId="textmain1">
    <w:name w:val="text_main1"/>
    <w:rsid w:val="00D15DDC"/>
    <w:rPr>
      <w:rFonts w:ascii="Verdana" w:hAnsi="Verdana" w:hint="default"/>
      <w:dstrike w:val="0"/>
      <w:color w:val="595959"/>
      <w:sz w:val="17"/>
      <w:szCs w:val="17"/>
      <w:u w:val="none"/>
      <w:effect w:val="none"/>
    </w:rPr>
  </w:style>
  <w:style w:type="table" w:styleId="Rcsostblzat">
    <w:name w:val="Table Grid"/>
    <w:basedOn w:val="Normltblzat"/>
    <w:uiPriority w:val="59"/>
    <w:rsid w:val="001E4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JegyzetszvegChar">
    <w:name w:val="Jegyzetszöveg Char"/>
    <w:link w:val="Jegyzetszveg"/>
    <w:semiHidden/>
    <w:rsid w:val="001E4973"/>
    <w:rPr>
      <w:lang w:val="de-DE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E4973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1E4973"/>
    <w:rPr>
      <w:rFonts w:ascii="Tahoma" w:hAnsi="Tahoma" w:cs="Tahoma"/>
      <w:sz w:val="16"/>
      <w:szCs w:val="16"/>
      <w:lang w:val="de-DE" w:eastAsia="de-DE"/>
    </w:rPr>
  </w:style>
  <w:style w:type="paragraph" w:styleId="Listaszerbekezds">
    <w:name w:val="List Paragraph"/>
    <w:basedOn w:val="Norml"/>
    <w:uiPriority w:val="34"/>
    <w:qFormat/>
    <w:rsid w:val="004E6BE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de-CH" w:eastAsia="de-CH"/>
    </w:rPr>
  </w:style>
  <w:style w:type="paragraph" w:styleId="Lbjegyzetszveg">
    <w:name w:val="footnote text"/>
    <w:basedOn w:val="Norml"/>
    <w:link w:val="LbjegyzetszvegChar"/>
    <w:semiHidden/>
    <w:rsid w:val="004E6BE4"/>
  </w:style>
  <w:style w:type="character" w:customStyle="1" w:styleId="LbjegyzetszvegChar">
    <w:name w:val="Lábjegyzetszöveg Char"/>
    <w:link w:val="Lbjegyzetszveg"/>
    <w:semiHidden/>
    <w:rsid w:val="004E6BE4"/>
    <w:rPr>
      <w:lang w:val="de-DE" w:eastAsia="de-DE"/>
    </w:rPr>
  </w:style>
  <w:style w:type="character" w:styleId="Lbjegyzet-hivatkozs">
    <w:name w:val="footnote reference"/>
    <w:semiHidden/>
    <w:rsid w:val="004E6BE4"/>
    <w:rPr>
      <w:vertAlign w:val="superscript"/>
    </w:rPr>
  </w:style>
  <w:style w:type="paragraph" w:customStyle="1" w:styleId="Default">
    <w:name w:val="Default"/>
    <w:rsid w:val="008563E9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22C6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22C61"/>
    <w:rPr>
      <w:b/>
      <w:bCs/>
      <w:lang w:val="de-DE" w:eastAsia="de-DE"/>
    </w:rPr>
  </w:style>
  <w:style w:type="paragraph" w:customStyle="1" w:styleId="Normal1">
    <w:name w:val="Normal1"/>
    <w:basedOn w:val="Norml"/>
    <w:rsid w:val="005C40E2"/>
    <w:pPr>
      <w:widowControl w:val="0"/>
      <w:suppressAutoHyphens/>
    </w:pPr>
    <w:rPr>
      <w:rFonts w:ascii="Thorndale" w:eastAsia="HG Mincho Light J" w:hAnsi="Thorndale"/>
      <w:color w:val="000000"/>
      <w:lang w:val="hu-HU" w:eastAsia="de-CH"/>
    </w:rPr>
  </w:style>
  <w:style w:type="character" w:styleId="Hiperhivatkozs">
    <w:name w:val="Hyperlink"/>
    <w:uiPriority w:val="99"/>
    <w:unhideWhenUsed/>
    <w:rsid w:val="001C7E49"/>
    <w:rPr>
      <w:color w:val="0000FF"/>
      <w:u w:val="single"/>
    </w:rPr>
  </w:style>
  <w:style w:type="character" w:customStyle="1" w:styleId="BodytextAgencyChar">
    <w:name w:val="Body text (Agency) Char"/>
    <w:link w:val="BodytextAgency"/>
    <w:locked/>
    <w:rsid w:val="001C7E49"/>
    <w:rPr>
      <w:rFonts w:ascii="Verdana" w:eastAsia="Verdana" w:hAnsi="Verdana" w:cs="Verdana"/>
      <w:sz w:val="18"/>
      <w:szCs w:val="18"/>
      <w:lang w:val="en-GB" w:eastAsia="en-GB"/>
    </w:rPr>
  </w:style>
  <w:style w:type="paragraph" w:customStyle="1" w:styleId="BodytextAgency">
    <w:name w:val="Body text (Agency)"/>
    <w:basedOn w:val="Norml"/>
    <w:link w:val="BodytextAgencyChar"/>
    <w:rsid w:val="001C7E49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paragraph" w:styleId="Vltozat">
    <w:name w:val="Revision"/>
    <w:hidden/>
    <w:uiPriority w:val="99"/>
    <w:semiHidden/>
    <w:rsid w:val="004D6A25"/>
    <w:rPr>
      <w:lang w:val="de-DE" w:eastAsia="de-DE"/>
    </w:rPr>
  </w:style>
  <w:style w:type="character" w:customStyle="1" w:styleId="lfejChar">
    <w:name w:val="Élőfej Char"/>
    <w:link w:val="lfej"/>
    <w:uiPriority w:val="99"/>
    <w:rsid w:val="004D6A25"/>
    <w:rPr>
      <w:lang w:val="de-DE" w:eastAsia="de-DE"/>
    </w:rPr>
  </w:style>
  <w:style w:type="paragraph" w:styleId="Normlbehzs">
    <w:name w:val="Normal Indent"/>
    <w:basedOn w:val="Norml"/>
    <w:uiPriority w:val="99"/>
    <w:unhideWhenUsed/>
    <w:rsid w:val="000812C5"/>
    <w:pPr>
      <w:suppressAutoHyphens/>
      <w:ind w:left="562"/>
    </w:pPr>
    <w:rPr>
      <w:rFonts w:eastAsia="SimSun"/>
      <w:sz w:val="22"/>
      <w:szCs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ma.europa.eu/docs/en_GB/document_library/Template_or_form/2013/03/WC500139752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9311B-C273-49DB-A3ED-D8B77EC6D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263F1A-0450-4CDD-A839-73033D5D7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1362</Words>
  <Characters>9398</Characters>
  <Application>Microsoft Office Word</Application>
  <DocSecurity>0</DocSecurity>
  <Lines>78</Lines>
  <Paragraphs>21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Ethan Frome</vt:lpstr>
      <vt:lpstr>Ethan Frome</vt:lpstr>
      <vt:lpstr>Ethan Frome</vt:lpstr>
    </vt:vector>
  </TitlesOfParts>
  <Company>Vifor (International) AG</Company>
  <LinksUpToDate>false</LinksUpToDate>
  <CharactersWithSpaces>10739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HU_OGYI_7.1</cp:lastModifiedBy>
  <cp:revision>5</cp:revision>
  <cp:lastPrinted>2013-10-08T07:46:00Z</cp:lastPrinted>
  <dcterms:created xsi:type="dcterms:W3CDTF">2024-11-07T14:13:00Z</dcterms:created>
  <dcterms:modified xsi:type="dcterms:W3CDTF">2024-12-16T12:43:00Z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e482915-51ba-4603-9410-cf97f65a7328_Enabled">
    <vt:lpwstr>true</vt:lpwstr>
  </property>
  <property fmtid="{D5CDD505-2E9C-101B-9397-08002B2CF9AE}" pid="3" name="MSIP_Label_5e482915-51ba-4603-9410-cf97f65a7328_SetDate">
    <vt:lpwstr>2022-04-28T10:18:30Z</vt:lpwstr>
  </property>
  <property fmtid="{D5CDD505-2E9C-101B-9397-08002B2CF9AE}" pid="4" name="MSIP_Label_5e482915-51ba-4603-9410-cf97f65a7328_Method">
    <vt:lpwstr>Privileged</vt:lpwstr>
  </property>
  <property fmtid="{D5CDD505-2E9C-101B-9397-08002B2CF9AE}" pid="5" name="MSIP_Label_5e482915-51ba-4603-9410-cf97f65a7328_Name">
    <vt:lpwstr>Blank</vt:lpwstr>
  </property>
  <property fmtid="{D5CDD505-2E9C-101B-9397-08002B2CF9AE}" pid="6" name="MSIP_Label_5e482915-51ba-4603-9410-cf97f65a7328_SiteId">
    <vt:lpwstr>6836a9c5-69f0-4135-9e6b-43d1f616b550</vt:lpwstr>
  </property>
  <property fmtid="{D5CDD505-2E9C-101B-9397-08002B2CF9AE}" pid="7" name="MSIP_Label_5e482915-51ba-4603-9410-cf97f65a7328_ActionId">
    <vt:lpwstr>2a6d2590-6799-4242-9a71-b8bcc703ff3d</vt:lpwstr>
  </property>
  <property fmtid="{D5CDD505-2E9C-101B-9397-08002B2CF9AE}" pid="8" name="MSIP_Label_5e482915-51ba-4603-9410-cf97f65a7328_ContentBits">
    <vt:lpwstr>0</vt:lpwstr>
  </property>
  <property fmtid="{D5CDD505-2E9C-101B-9397-08002B2CF9AE}" pid="9" name="ClassificationContentMarkingFooterShapeIds">
    <vt:lpwstr>1,2,3</vt:lpwstr>
  </property>
  <property fmtid="{D5CDD505-2E9C-101B-9397-08002B2CF9AE}" pid="10" name="ClassificationContentMarkingFooterFontProps">
    <vt:lpwstr>#000000,7,Calibri</vt:lpwstr>
  </property>
  <property fmtid="{D5CDD505-2E9C-101B-9397-08002B2CF9AE}" pid="11" name="ClassificationContentMarkingFooterText">
    <vt:lpwstr>BUSINESS USE</vt:lpwstr>
  </property>
  <property fmtid="{D5CDD505-2E9C-101B-9397-08002B2CF9AE}" pid="12" name="MSIP_Label_5288b588-e085-4e7c-a1a7-3e70c10d1e67_Enabled">
    <vt:lpwstr>true</vt:lpwstr>
  </property>
  <property fmtid="{D5CDD505-2E9C-101B-9397-08002B2CF9AE}" pid="13" name="MSIP_Label_5288b588-e085-4e7c-a1a7-3e70c10d1e67_SetDate">
    <vt:lpwstr>2024-10-30T16:42:54Z</vt:lpwstr>
  </property>
  <property fmtid="{D5CDD505-2E9C-101B-9397-08002B2CF9AE}" pid="14" name="MSIP_Label_5288b588-e085-4e7c-a1a7-3e70c10d1e67_Method">
    <vt:lpwstr>Standard</vt:lpwstr>
  </property>
  <property fmtid="{D5CDD505-2E9C-101B-9397-08002B2CF9AE}" pid="15" name="MSIP_Label_5288b588-e085-4e7c-a1a7-3e70c10d1e67_Name">
    <vt:lpwstr>Internal Use Data</vt:lpwstr>
  </property>
  <property fmtid="{D5CDD505-2E9C-101B-9397-08002B2CF9AE}" pid="16" name="MSIP_Label_5288b588-e085-4e7c-a1a7-3e70c10d1e67_SiteId">
    <vt:lpwstr>6dba777c-7033-4ab8-8a93-46304e7ee1b4</vt:lpwstr>
  </property>
  <property fmtid="{D5CDD505-2E9C-101B-9397-08002B2CF9AE}" pid="17" name="MSIP_Label_5288b588-e085-4e7c-a1a7-3e70c10d1e67_ActionId">
    <vt:lpwstr>bbb90487-da87-4a89-a331-9429deb436fc</vt:lpwstr>
  </property>
  <property fmtid="{D5CDD505-2E9C-101B-9397-08002B2CF9AE}" pid="18" name="MSIP_Label_5288b588-e085-4e7c-a1a7-3e70c10d1e67_ContentBits">
    <vt:lpwstr>2</vt:lpwstr>
  </property>
</Properties>
</file>