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44716" w14:textId="77777777" w:rsidR="00813371" w:rsidRDefault="0002730F">
      <w:pPr>
        <w:tabs>
          <w:tab w:val="left" w:pos="567"/>
        </w:tabs>
        <w:spacing w:line="240" w:lineRule="exact"/>
        <w:jc w:val="center"/>
        <w:rPr>
          <w:b/>
          <w:bCs/>
          <w:sz w:val="22"/>
        </w:rPr>
      </w:pPr>
      <w:bookmarkStart w:id="0" w:name="_GoBack"/>
      <w:bookmarkEnd w:id="0"/>
      <w:r>
        <w:rPr>
          <w:b/>
          <w:bCs/>
          <w:sz w:val="22"/>
        </w:rPr>
        <w:t>Betegtájékoztató: Információk a felhasználó számára</w:t>
      </w:r>
    </w:p>
    <w:p w14:paraId="4427EBA9" w14:textId="77777777" w:rsidR="00813371" w:rsidRDefault="00813371">
      <w:pPr>
        <w:pStyle w:val="Cmsor6"/>
        <w:spacing w:line="240" w:lineRule="exact"/>
        <w:jc w:val="center"/>
        <w:rPr>
          <w:sz w:val="22"/>
        </w:rPr>
      </w:pPr>
    </w:p>
    <w:p w14:paraId="4A8895F9" w14:textId="5E01FCF1" w:rsidR="00813371" w:rsidRDefault="0002730F">
      <w:pPr>
        <w:pStyle w:val="Cmsor6"/>
        <w:spacing w:line="240" w:lineRule="exact"/>
        <w:jc w:val="center"/>
        <w:rPr>
          <w:sz w:val="22"/>
        </w:rPr>
      </w:pP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injekció</w:t>
      </w:r>
    </w:p>
    <w:p w14:paraId="74EE5AA7" w14:textId="77777777" w:rsidR="00813371" w:rsidRDefault="0002730F">
      <w:pPr>
        <w:spacing w:line="240" w:lineRule="exact"/>
        <w:jc w:val="center"/>
        <w:rPr>
          <w:sz w:val="22"/>
        </w:rPr>
      </w:pPr>
      <w:proofErr w:type="spellStart"/>
      <w:r>
        <w:rPr>
          <w:sz w:val="22"/>
        </w:rPr>
        <w:t>tranexámsav</w:t>
      </w:r>
      <w:proofErr w:type="spellEnd"/>
    </w:p>
    <w:p w14:paraId="7718B9C4" w14:textId="77777777" w:rsidR="00813371" w:rsidRDefault="00813371">
      <w:pPr>
        <w:spacing w:line="240" w:lineRule="exact"/>
        <w:rPr>
          <w:sz w:val="22"/>
        </w:rPr>
      </w:pPr>
    </w:p>
    <w:p w14:paraId="0A9B9336" w14:textId="564A0391" w:rsidR="00813371" w:rsidRDefault="0002730F">
      <w:pPr>
        <w:spacing w:line="240" w:lineRule="exact"/>
        <w:rPr>
          <w:b/>
          <w:bCs/>
          <w:sz w:val="22"/>
        </w:rPr>
      </w:pPr>
      <w:r>
        <w:rPr>
          <w:b/>
          <w:bCs/>
          <w:sz w:val="22"/>
        </w:rPr>
        <w:t>Mielőtt elkezdi</w:t>
      </w:r>
      <w:r w:rsidR="00B43F55">
        <w:rPr>
          <w:b/>
          <w:bCs/>
          <w:sz w:val="22"/>
        </w:rPr>
        <w:t>k</w:t>
      </w:r>
      <w:r>
        <w:rPr>
          <w:b/>
          <w:bCs/>
          <w:sz w:val="22"/>
        </w:rPr>
        <w:t xml:space="preserve"> </w:t>
      </w:r>
      <w:r w:rsidR="005B25C8">
        <w:rPr>
          <w:b/>
          <w:bCs/>
          <w:sz w:val="22"/>
        </w:rPr>
        <w:t>alkalmazni</w:t>
      </w:r>
      <w:r>
        <w:rPr>
          <w:b/>
          <w:bCs/>
          <w:sz w:val="22"/>
        </w:rPr>
        <w:t xml:space="preserve"> </w:t>
      </w:r>
      <w:r w:rsidR="00B43F55">
        <w:rPr>
          <w:b/>
          <w:bCs/>
          <w:sz w:val="22"/>
        </w:rPr>
        <w:t xml:space="preserve">Önnél </w:t>
      </w:r>
      <w:r>
        <w:rPr>
          <w:b/>
          <w:bCs/>
          <w:sz w:val="22"/>
        </w:rPr>
        <w:t>ezt a gyógyszert, olvassa el figyelmesen az alábbi betegtájékoztatót, mert az Ön számára fontos információkat tartalmaz.</w:t>
      </w:r>
    </w:p>
    <w:p w14:paraId="0D6B2D9A" w14:textId="77777777" w:rsidR="00813371" w:rsidRDefault="0002730F">
      <w:pPr>
        <w:numPr>
          <w:ilvl w:val="0"/>
          <w:numId w:val="10"/>
        </w:numPr>
        <w:spacing w:line="240" w:lineRule="exact"/>
        <w:ind w:hanging="567"/>
        <w:rPr>
          <w:sz w:val="22"/>
        </w:rPr>
      </w:pPr>
      <w:r>
        <w:rPr>
          <w:sz w:val="22"/>
        </w:rPr>
        <w:t>Tartsa meg a betegtájékoztatót, mert a benne szereplő információkra a későbbiekben is szüksége lehet.</w:t>
      </w:r>
    </w:p>
    <w:p w14:paraId="63C11C26" w14:textId="7077BE3F" w:rsidR="00813371" w:rsidRDefault="0002730F">
      <w:pPr>
        <w:numPr>
          <w:ilvl w:val="0"/>
          <w:numId w:val="10"/>
        </w:numPr>
        <w:spacing w:line="240" w:lineRule="exact"/>
        <w:ind w:hanging="567"/>
        <w:rPr>
          <w:sz w:val="22"/>
        </w:rPr>
      </w:pPr>
      <w:r>
        <w:rPr>
          <w:sz w:val="22"/>
        </w:rPr>
        <w:t>További kérdéseivel forduljon kezelőorvosához, gyógyszerészéhez vagy a gondozását végző egészségügyi szakemberhez.</w:t>
      </w:r>
    </w:p>
    <w:p w14:paraId="0261C848" w14:textId="77777777" w:rsidR="00813371" w:rsidRDefault="0002730F">
      <w:pPr>
        <w:numPr>
          <w:ilvl w:val="0"/>
          <w:numId w:val="10"/>
        </w:numPr>
        <w:spacing w:line="240" w:lineRule="exact"/>
        <w:ind w:hanging="567"/>
        <w:rPr>
          <w:sz w:val="22"/>
        </w:rPr>
      </w:pPr>
      <w:r>
        <w:rPr>
          <w:sz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0D29E75B" w14:textId="3CCA584B" w:rsidR="00A97510" w:rsidRDefault="0002730F">
      <w:pPr>
        <w:numPr>
          <w:ilvl w:val="0"/>
          <w:numId w:val="10"/>
        </w:numPr>
        <w:spacing w:line="240" w:lineRule="exact"/>
        <w:ind w:hanging="567"/>
        <w:rPr>
          <w:sz w:val="22"/>
        </w:rPr>
      </w:pPr>
      <w:r>
        <w:rPr>
          <w:sz w:val="22"/>
        </w:rPr>
        <w:t xml:space="preserve">Ha Önnél bármilyen mellékhatás jelentkezik, tájékoztassa erről kezelőorvosát vagy a gondozását végző egészségügyi szakembert. </w:t>
      </w:r>
    </w:p>
    <w:p w14:paraId="7C4D29E6" w14:textId="7EE75EB9" w:rsidR="00813371" w:rsidRDefault="0002730F" w:rsidP="002E4326">
      <w:pPr>
        <w:spacing w:line="240" w:lineRule="exact"/>
        <w:ind w:left="567"/>
        <w:rPr>
          <w:sz w:val="22"/>
        </w:rPr>
      </w:pPr>
      <w:r>
        <w:rPr>
          <w:sz w:val="22"/>
        </w:rPr>
        <w:t>Ez a betegtájékoztatóban fel nem sorolt bármilyen lehetséges mellékhatásra is vonatkozik. Lásd 4. pont</w:t>
      </w:r>
    </w:p>
    <w:p w14:paraId="374D6228" w14:textId="77777777" w:rsidR="00813371" w:rsidRDefault="00813371">
      <w:pPr>
        <w:spacing w:line="240" w:lineRule="exact"/>
        <w:rPr>
          <w:i/>
          <w:iCs/>
          <w:sz w:val="22"/>
        </w:rPr>
      </w:pPr>
    </w:p>
    <w:p w14:paraId="2EBB5DD7" w14:textId="77777777" w:rsidR="00813371" w:rsidRDefault="0002730F">
      <w:pPr>
        <w:tabs>
          <w:tab w:val="left" w:pos="567"/>
        </w:tabs>
        <w:spacing w:line="240" w:lineRule="exact"/>
        <w:ind w:right="-2"/>
        <w:rPr>
          <w:b/>
          <w:bCs/>
          <w:sz w:val="22"/>
        </w:rPr>
      </w:pPr>
      <w:r>
        <w:rPr>
          <w:b/>
          <w:bCs/>
          <w:sz w:val="22"/>
        </w:rPr>
        <w:t>A betegtájékoztató tartalma:</w:t>
      </w:r>
    </w:p>
    <w:p w14:paraId="08BA9746" w14:textId="77777777" w:rsidR="007C36EF" w:rsidRDefault="007C36EF">
      <w:pPr>
        <w:tabs>
          <w:tab w:val="left" w:pos="567"/>
        </w:tabs>
        <w:spacing w:line="240" w:lineRule="exact"/>
        <w:ind w:right="-2"/>
        <w:rPr>
          <w:b/>
          <w:bCs/>
          <w:sz w:val="22"/>
        </w:rPr>
      </w:pPr>
    </w:p>
    <w:p w14:paraId="650BDB9E" w14:textId="65C24E34" w:rsidR="00813371" w:rsidRDefault="0002730F" w:rsidP="006777E0">
      <w:pPr>
        <w:tabs>
          <w:tab w:val="left" w:pos="567"/>
        </w:tabs>
        <w:spacing w:line="240" w:lineRule="exact"/>
        <w:ind w:right="-29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Milyen típusú gyógyszer az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és milyen betegségek esetén alkalmazható?</w:t>
      </w:r>
    </w:p>
    <w:p w14:paraId="12F5266D" w14:textId="4CD507DF" w:rsidR="00813371" w:rsidRDefault="0002730F">
      <w:pPr>
        <w:tabs>
          <w:tab w:val="left" w:pos="567"/>
        </w:tabs>
        <w:spacing w:line="240" w:lineRule="exact"/>
        <w:ind w:right="-29"/>
        <w:rPr>
          <w:sz w:val="22"/>
        </w:rPr>
      </w:pPr>
      <w:r>
        <w:rPr>
          <w:sz w:val="22"/>
        </w:rPr>
        <w:t>2.</w:t>
      </w:r>
      <w:r>
        <w:rPr>
          <w:sz w:val="22"/>
        </w:rPr>
        <w:tab/>
        <w:t xml:space="preserve">Tudnivalók az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alkalmazása előtt</w:t>
      </w:r>
    </w:p>
    <w:p w14:paraId="61CFD7E5" w14:textId="34FDDA03" w:rsidR="00813371" w:rsidRDefault="0002730F">
      <w:pPr>
        <w:tabs>
          <w:tab w:val="left" w:pos="567"/>
        </w:tabs>
        <w:spacing w:line="240" w:lineRule="exact"/>
        <w:ind w:right="-29"/>
        <w:rPr>
          <w:sz w:val="22"/>
        </w:rPr>
      </w:pPr>
      <w:r>
        <w:rPr>
          <w:sz w:val="22"/>
        </w:rPr>
        <w:t>3.</w:t>
      </w:r>
      <w:r>
        <w:rPr>
          <w:sz w:val="22"/>
        </w:rPr>
        <w:tab/>
        <w:t xml:space="preserve">Hogyan kell alkalmazni az </w:t>
      </w:r>
      <w:proofErr w:type="spellStart"/>
      <w:r>
        <w:rPr>
          <w:sz w:val="22"/>
        </w:rPr>
        <w:t>Exacyl</w:t>
      </w:r>
      <w:proofErr w:type="spellEnd"/>
      <w:r w:rsidR="00573717">
        <w:rPr>
          <w:sz w:val="22"/>
        </w:rPr>
        <w:t>-t</w:t>
      </w:r>
      <w:r w:rsidR="005B25C8">
        <w:rPr>
          <w:sz w:val="22"/>
        </w:rPr>
        <w:t xml:space="preserve"> </w:t>
      </w:r>
      <w:r>
        <w:rPr>
          <w:sz w:val="22"/>
        </w:rPr>
        <w:t>?</w:t>
      </w:r>
    </w:p>
    <w:p w14:paraId="7D9A6426" w14:textId="77777777" w:rsidR="00813371" w:rsidRDefault="0002730F">
      <w:pPr>
        <w:tabs>
          <w:tab w:val="left" w:pos="567"/>
        </w:tabs>
        <w:spacing w:line="240" w:lineRule="exact"/>
        <w:ind w:left="-15" w:right="-29"/>
        <w:rPr>
          <w:sz w:val="22"/>
        </w:rPr>
      </w:pPr>
      <w:r>
        <w:rPr>
          <w:sz w:val="22"/>
        </w:rPr>
        <w:t>4.</w:t>
      </w:r>
      <w:r>
        <w:rPr>
          <w:sz w:val="22"/>
        </w:rPr>
        <w:tab/>
        <w:t>Lehetséges mellékhatások</w:t>
      </w:r>
    </w:p>
    <w:p w14:paraId="2700FE97" w14:textId="31F112BF" w:rsidR="00813371" w:rsidRDefault="0002730F">
      <w:pPr>
        <w:tabs>
          <w:tab w:val="left" w:pos="567"/>
        </w:tabs>
        <w:spacing w:line="240" w:lineRule="exact"/>
        <w:ind w:right="-29"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  <w:t xml:space="preserve">Hogyan kell az </w:t>
      </w:r>
      <w:proofErr w:type="spellStart"/>
      <w:r>
        <w:rPr>
          <w:sz w:val="22"/>
        </w:rPr>
        <w:t>Exacyl</w:t>
      </w:r>
      <w:proofErr w:type="spellEnd"/>
      <w:r w:rsidR="00573717">
        <w:rPr>
          <w:sz w:val="22"/>
        </w:rPr>
        <w:t>-t</w:t>
      </w:r>
      <w:r w:rsidR="005B25C8">
        <w:rPr>
          <w:sz w:val="22"/>
        </w:rPr>
        <w:t xml:space="preserve"> </w:t>
      </w:r>
      <w:r>
        <w:rPr>
          <w:sz w:val="22"/>
        </w:rPr>
        <w:t>tárolni?</w:t>
      </w:r>
    </w:p>
    <w:p w14:paraId="6C33B933" w14:textId="77777777" w:rsidR="00813371" w:rsidRDefault="0002730F">
      <w:pPr>
        <w:tabs>
          <w:tab w:val="left" w:pos="567"/>
        </w:tabs>
        <w:spacing w:line="240" w:lineRule="exact"/>
        <w:ind w:right="-29"/>
        <w:rPr>
          <w:sz w:val="22"/>
        </w:rPr>
      </w:pPr>
      <w:r>
        <w:rPr>
          <w:sz w:val="22"/>
        </w:rPr>
        <w:t>6.</w:t>
      </w:r>
      <w:r>
        <w:rPr>
          <w:sz w:val="22"/>
        </w:rPr>
        <w:tab/>
        <w:t>A csomagolás tartalma és egyéb információk</w:t>
      </w:r>
    </w:p>
    <w:p w14:paraId="1754CB45" w14:textId="77777777" w:rsidR="00813371" w:rsidRDefault="00813371">
      <w:pPr>
        <w:spacing w:line="240" w:lineRule="exact"/>
        <w:rPr>
          <w:sz w:val="22"/>
        </w:rPr>
      </w:pPr>
    </w:p>
    <w:p w14:paraId="2B06E591" w14:textId="77777777" w:rsidR="00813371" w:rsidRDefault="00813371">
      <w:pPr>
        <w:spacing w:line="240" w:lineRule="exact"/>
        <w:rPr>
          <w:sz w:val="22"/>
        </w:rPr>
      </w:pPr>
    </w:p>
    <w:p w14:paraId="42A1BACD" w14:textId="08690148" w:rsidR="00813371" w:rsidRDefault="0002730F">
      <w:pPr>
        <w:tabs>
          <w:tab w:val="left" w:pos="567"/>
        </w:tabs>
        <w:spacing w:line="240" w:lineRule="exact"/>
        <w:ind w:left="567" w:right="-2" w:hanging="567"/>
        <w:rPr>
          <w:b/>
          <w:bCs/>
          <w:sz w:val="22"/>
        </w:rPr>
      </w:pPr>
      <w:r>
        <w:rPr>
          <w:b/>
          <w:bCs/>
          <w:sz w:val="22"/>
        </w:rPr>
        <w:t>1.</w:t>
      </w:r>
      <w:r>
        <w:rPr>
          <w:b/>
          <w:bCs/>
          <w:sz w:val="22"/>
        </w:rPr>
        <w:tab/>
        <w:t xml:space="preserve">Milyen típusú gyógyszer az </w:t>
      </w:r>
      <w:proofErr w:type="spellStart"/>
      <w:r>
        <w:rPr>
          <w:b/>
          <w:bCs/>
          <w:sz w:val="22"/>
        </w:rPr>
        <w:t>Exacyl</w:t>
      </w:r>
      <w:proofErr w:type="spellEnd"/>
      <w:r>
        <w:rPr>
          <w:b/>
          <w:bCs/>
          <w:sz w:val="22"/>
        </w:rPr>
        <w:t xml:space="preserve"> és milyen betegségek esetén alkalmazható?</w:t>
      </w:r>
    </w:p>
    <w:p w14:paraId="51881D1E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6DD1EF26" w14:textId="3F62DD1B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Az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tranexámsavat</w:t>
      </w:r>
      <w:proofErr w:type="spellEnd"/>
      <w:r>
        <w:rPr>
          <w:sz w:val="22"/>
        </w:rPr>
        <w:t xml:space="preserve"> tartalmaz, mely a vérzéscsillapító és a fibrin feloldását gátló (</w:t>
      </w:r>
      <w:proofErr w:type="spellStart"/>
      <w:r>
        <w:rPr>
          <w:sz w:val="22"/>
        </w:rPr>
        <w:t>antifibrinolitikus</w:t>
      </w:r>
      <w:proofErr w:type="spellEnd"/>
      <w:r>
        <w:rPr>
          <w:sz w:val="22"/>
        </w:rPr>
        <w:t>) aminosavak csoportjába tartozik.</w:t>
      </w:r>
    </w:p>
    <w:p w14:paraId="29D06A2F" w14:textId="4EC92641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Az </w:t>
      </w:r>
      <w:proofErr w:type="spellStart"/>
      <w:r>
        <w:rPr>
          <w:sz w:val="22"/>
        </w:rPr>
        <w:t>Exacyl</w:t>
      </w:r>
      <w:proofErr w:type="spellEnd"/>
      <w:r w:rsidR="007C36EF">
        <w:rPr>
          <w:sz w:val="22"/>
        </w:rPr>
        <w:t>-t</w:t>
      </w:r>
      <w:r>
        <w:rPr>
          <w:sz w:val="22"/>
        </w:rPr>
        <w:t xml:space="preserve"> felnőttek és 1 éves kor feletti gyermekek esetén vérzések megelőzésére és kezelésére alkalmazzák, melyet a véralvadék feloldási folyamatának (</w:t>
      </w:r>
      <w:proofErr w:type="spellStart"/>
      <w:r>
        <w:rPr>
          <w:sz w:val="22"/>
        </w:rPr>
        <w:t>fibrinolízis</w:t>
      </w:r>
      <w:proofErr w:type="spellEnd"/>
      <w:r>
        <w:rPr>
          <w:sz w:val="22"/>
        </w:rPr>
        <w:t>) gátlásával idéz elő.</w:t>
      </w:r>
    </w:p>
    <w:p w14:paraId="3B865DC6" w14:textId="77777777" w:rsidR="00813371" w:rsidRDefault="00813371">
      <w:pPr>
        <w:spacing w:line="240" w:lineRule="exact"/>
        <w:rPr>
          <w:sz w:val="22"/>
        </w:rPr>
      </w:pPr>
    </w:p>
    <w:p w14:paraId="2CC84075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>Speciális alkalmazási területei részletesen:</w:t>
      </w:r>
    </w:p>
    <w:p w14:paraId="195DA5F1" w14:textId="77777777" w:rsidR="00813371" w:rsidRDefault="0002730F">
      <w:pPr>
        <w:numPr>
          <w:ilvl w:val="0"/>
          <w:numId w:val="17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>Nőknél erős menstruációs vérzés</w:t>
      </w:r>
    </w:p>
    <w:p w14:paraId="38B3D56F" w14:textId="77777777" w:rsidR="00813371" w:rsidRDefault="0002730F">
      <w:pPr>
        <w:numPr>
          <w:ilvl w:val="0"/>
          <w:numId w:val="17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>Gyomor-bélrendszeri vérzés</w:t>
      </w:r>
    </w:p>
    <w:p w14:paraId="660FD6B8" w14:textId="632FAF16" w:rsidR="00813371" w:rsidRDefault="0002730F">
      <w:pPr>
        <w:numPr>
          <w:ilvl w:val="0"/>
          <w:numId w:val="17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>Vizeletkiválasztó rendszerben jelentkező vérzés, így prosztataműtéteket követően vagy a húgyutakat érintő műtétek után fellépő vérzés</w:t>
      </w:r>
    </w:p>
    <w:p w14:paraId="08AD310E" w14:textId="77777777" w:rsidR="00813371" w:rsidRDefault="0002730F">
      <w:pPr>
        <w:numPr>
          <w:ilvl w:val="0"/>
          <w:numId w:val="17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 xml:space="preserve">Fül-orr-gégészeti műtétek </w:t>
      </w:r>
    </w:p>
    <w:p w14:paraId="773FA240" w14:textId="77777777" w:rsidR="00813371" w:rsidRDefault="0002730F">
      <w:pPr>
        <w:numPr>
          <w:ilvl w:val="0"/>
          <w:numId w:val="17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>Szív-, hasi vagy nőgyógyászati műtétek</w:t>
      </w:r>
    </w:p>
    <w:p w14:paraId="5F406BFB" w14:textId="77777777" w:rsidR="00813371" w:rsidRDefault="0002730F">
      <w:pPr>
        <w:numPr>
          <w:ilvl w:val="0"/>
          <w:numId w:val="17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>Olyan gyógyszeres kezelést követően fellépő vérzés esetén, melynek célja a vérrögök feloldása volt</w:t>
      </w:r>
    </w:p>
    <w:p w14:paraId="457B6A41" w14:textId="77777777" w:rsidR="00813371" w:rsidRDefault="00813371">
      <w:pPr>
        <w:spacing w:line="240" w:lineRule="exact"/>
        <w:rPr>
          <w:sz w:val="22"/>
        </w:rPr>
      </w:pPr>
    </w:p>
    <w:p w14:paraId="2AA812EF" w14:textId="77777777" w:rsidR="00813371" w:rsidRDefault="00813371">
      <w:pPr>
        <w:spacing w:line="240" w:lineRule="exact"/>
        <w:rPr>
          <w:sz w:val="22"/>
        </w:rPr>
      </w:pPr>
    </w:p>
    <w:p w14:paraId="0CEB3411" w14:textId="15CD7677" w:rsidR="00813371" w:rsidRDefault="0002730F">
      <w:pPr>
        <w:tabs>
          <w:tab w:val="left" w:pos="567"/>
        </w:tabs>
        <w:spacing w:line="240" w:lineRule="exact"/>
        <w:ind w:left="567" w:right="-2" w:hanging="567"/>
        <w:rPr>
          <w:b/>
          <w:bCs/>
          <w:sz w:val="22"/>
        </w:rPr>
      </w:pPr>
      <w:r>
        <w:rPr>
          <w:b/>
          <w:bCs/>
          <w:sz w:val="22"/>
        </w:rPr>
        <w:t>2.</w:t>
      </w:r>
      <w:r>
        <w:rPr>
          <w:b/>
          <w:bCs/>
          <w:sz w:val="22"/>
        </w:rPr>
        <w:tab/>
        <w:t xml:space="preserve">Tudnivalók az </w:t>
      </w:r>
      <w:proofErr w:type="spellStart"/>
      <w:r>
        <w:rPr>
          <w:b/>
          <w:bCs/>
          <w:sz w:val="22"/>
        </w:rPr>
        <w:t>Exacyl</w:t>
      </w:r>
      <w:proofErr w:type="spellEnd"/>
      <w:r>
        <w:rPr>
          <w:b/>
          <w:bCs/>
          <w:sz w:val="22"/>
        </w:rPr>
        <w:t xml:space="preserve"> alkalmazása előtt</w:t>
      </w:r>
    </w:p>
    <w:p w14:paraId="36393077" w14:textId="77777777" w:rsidR="00813371" w:rsidRDefault="00813371">
      <w:pPr>
        <w:pStyle w:val="Szvegtrzs"/>
        <w:spacing w:after="0" w:line="240" w:lineRule="exact"/>
        <w:rPr>
          <w:sz w:val="22"/>
        </w:rPr>
      </w:pPr>
    </w:p>
    <w:p w14:paraId="4B05193A" w14:textId="6222935B" w:rsidR="00813371" w:rsidRDefault="0002730F">
      <w:pPr>
        <w:tabs>
          <w:tab w:val="left" w:pos="567"/>
        </w:tabs>
        <w:spacing w:line="240" w:lineRule="exact"/>
        <w:rPr>
          <w:b/>
          <w:bCs/>
          <w:sz w:val="22"/>
        </w:rPr>
      </w:pPr>
      <w:r>
        <w:rPr>
          <w:b/>
          <w:bCs/>
          <w:sz w:val="22"/>
        </w:rPr>
        <w:t>Ne</w:t>
      </w:r>
      <w:r w:rsidR="00986DAF">
        <w:rPr>
          <w:b/>
          <w:bCs/>
          <w:sz w:val="22"/>
        </w:rPr>
        <w:t>m</w:t>
      </w:r>
      <w:r w:rsidR="00986DAF" w:rsidRPr="00860319">
        <w:rPr>
          <w:rFonts w:ascii="TimesNewRoman,Bold" w:hAnsi="TimesNewRoman,Bold" w:cs="TimesNewRoman,Bold"/>
          <w:b/>
          <w:bCs/>
          <w:color w:val="auto"/>
          <w:sz w:val="22"/>
          <w:szCs w:val="22"/>
          <w:lang w:eastAsia="hu-HU"/>
        </w:rPr>
        <w:t xml:space="preserve"> </w:t>
      </w:r>
      <w:r w:rsidR="00986DAF" w:rsidRPr="00860319">
        <w:rPr>
          <w:b/>
          <w:bCs/>
          <w:sz w:val="22"/>
        </w:rPr>
        <w:t xml:space="preserve">alkalmazható Önnél </w:t>
      </w:r>
      <w:r>
        <w:rPr>
          <w:b/>
          <w:bCs/>
          <w:sz w:val="22"/>
        </w:rPr>
        <w:t xml:space="preserve">az </w:t>
      </w:r>
      <w:proofErr w:type="spellStart"/>
      <w:r>
        <w:rPr>
          <w:b/>
          <w:bCs/>
          <w:sz w:val="22"/>
        </w:rPr>
        <w:t>Exacyl</w:t>
      </w:r>
      <w:proofErr w:type="spellEnd"/>
      <w:r>
        <w:rPr>
          <w:b/>
          <w:bCs/>
          <w:sz w:val="22"/>
        </w:rPr>
        <w:t>:</w:t>
      </w:r>
    </w:p>
    <w:p w14:paraId="1DA5914D" w14:textId="77777777" w:rsidR="00813371" w:rsidRDefault="0002730F">
      <w:pPr>
        <w:numPr>
          <w:ilvl w:val="0"/>
          <w:numId w:val="11"/>
        </w:numPr>
        <w:spacing w:line="240" w:lineRule="exact"/>
        <w:ind w:hanging="567"/>
        <w:rPr>
          <w:spacing w:val="-5"/>
          <w:sz w:val="22"/>
        </w:rPr>
      </w:pPr>
      <w:r>
        <w:rPr>
          <w:sz w:val="22"/>
        </w:rPr>
        <w:t xml:space="preserve">ha allergiás a </w:t>
      </w:r>
      <w:proofErr w:type="spellStart"/>
      <w:r>
        <w:rPr>
          <w:sz w:val="22"/>
        </w:rPr>
        <w:t>tranexámsavra</w:t>
      </w:r>
      <w:proofErr w:type="spellEnd"/>
      <w:r>
        <w:rPr>
          <w:sz w:val="22"/>
        </w:rPr>
        <w:t xml:space="preserve"> vagy a gyógyszer (6. pontban felsorolt) bármely egyéb összetevőjére.</w:t>
      </w:r>
    </w:p>
    <w:p w14:paraId="73C3F888" w14:textId="77777777" w:rsidR="00813371" w:rsidRDefault="0002730F">
      <w:pPr>
        <w:numPr>
          <w:ilvl w:val="0"/>
          <w:numId w:val="11"/>
        </w:numPr>
        <w:spacing w:line="240" w:lineRule="exact"/>
        <w:ind w:hanging="567"/>
        <w:rPr>
          <w:sz w:val="22"/>
        </w:rPr>
      </w:pPr>
      <w:r>
        <w:rPr>
          <w:sz w:val="22"/>
        </w:rPr>
        <w:t>jelenleg vérrögképződéssel járó betegségben szenved.</w:t>
      </w:r>
    </w:p>
    <w:p w14:paraId="40227723" w14:textId="77777777" w:rsidR="00813371" w:rsidRDefault="0002730F">
      <w:pPr>
        <w:numPr>
          <w:ilvl w:val="0"/>
          <w:numId w:val="11"/>
        </w:numPr>
        <w:spacing w:line="240" w:lineRule="exact"/>
        <w:ind w:hanging="567"/>
        <w:rPr>
          <w:sz w:val="22"/>
        </w:rPr>
      </w:pPr>
      <w:r>
        <w:rPr>
          <w:sz w:val="22"/>
        </w:rPr>
        <w:t>úgy nevezett „</w:t>
      </w:r>
      <w:proofErr w:type="spellStart"/>
      <w:r>
        <w:rPr>
          <w:sz w:val="22"/>
        </w:rPr>
        <w:t>konszumpciós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koagulopátiában</w:t>
      </w:r>
      <w:proofErr w:type="spellEnd"/>
      <w:r>
        <w:rPr>
          <w:sz w:val="22"/>
        </w:rPr>
        <w:t>” („</w:t>
      </w:r>
      <w:proofErr w:type="spellStart"/>
      <w:r>
        <w:rPr>
          <w:sz w:val="22"/>
        </w:rPr>
        <w:t>elhasználódásos</w:t>
      </w:r>
      <w:proofErr w:type="spellEnd"/>
      <w:r>
        <w:rPr>
          <w:sz w:val="22"/>
        </w:rPr>
        <w:t xml:space="preserve"> alvadási zavar”) szenved, ami azt jelenti, hogy a vér a szervezetében mindenütt elkezd megalvadni, majd az alvadást követően vérzések lépnek fel.</w:t>
      </w:r>
    </w:p>
    <w:p w14:paraId="05414B9E" w14:textId="2CC70457" w:rsidR="00813371" w:rsidRDefault="00E77995">
      <w:pPr>
        <w:numPr>
          <w:ilvl w:val="0"/>
          <w:numId w:val="11"/>
        </w:numPr>
        <w:spacing w:line="240" w:lineRule="exact"/>
        <w:ind w:hanging="567"/>
        <w:rPr>
          <w:sz w:val="22"/>
        </w:rPr>
      </w:pPr>
      <w:r>
        <w:rPr>
          <w:sz w:val="22"/>
        </w:rPr>
        <w:t>súlyos veseproblémája van</w:t>
      </w:r>
      <w:r w:rsidR="004350EA">
        <w:rPr>
          <w:sz w:val="22"/>
        </w:rPr>
        <w:t>.</w:t>
      </w:r>
    </w:p>
    <w:p w14:paraId="34FE8DF8" w14:textId="77777777" w:rsidR="00813371" w:rsidRDefault="0002730F">
      <w:pPr>
        <w:numPr>
          <w:ilvl w:val="0"/>
          <w:numId w:val="11"/>
        </w:numPr>
        <w:spacing w:line="240" w:lineRule="exact"/>
        <w:ind w:hanging="567"/>
        <w:rPr>
          <w:sz w:val="22"/>
        </w:rPr>
      </w:pPr>
      <w:r>
        <w:rPr>
          <w:sz w:val="22"/>
        </w:rPr>
        <w:t>kórelőzményében görcsrohamok szerepelnek.</w:t>
      </w:r>
    </w:p>
    <w:p w14:paraId="249924F5" w14:textId="77777777" w:rsidR="00813371" w:rsidRDefault="00813371">
      <w:pPr>
        <w:spacing w:line="240" w:lineRule="exact"/>
        <w:rPr>
          <w:sz w:val="22"/>
        </w:rPr>
      </w:pPr>
    </w:p>
    <w:p w14:paraId="222B97E2" w14:textId="02FA331A" w:rsidR="00813371" w:rsidRPr="00860319" w:rsidRDefault="00986DAF" w:rsidP="00E82192">
      <w:pPr>
        <w:spacing w:line="240" w:lineRule="exact"/>
        <w:rPr>
          <w:b/>
          <w:bCs/>
          <w:sz w:val="22"/>
        </w:rPr>
      </w:pPr>
      <w:r>
        <w:rPr>
          <w:sz w:val="22"/>
        </w:rPr>
        <w:t xml:space="preserve">A </w:t>
      </w:r>
      <w:r w:rsidR="0002730F">
        <w:rPr>
          <w:sz w:val="22"/>
        </w:rPr>
        <w:t>görcsrohamok</w:t>
      </w:r>
      <w:r w:rsidR="00E82192" w:rsidRPr="00860319">
        <w:rPr>
          <w:rFonts w:ascii="TimesNewRoman,Bold" w:hAnsi="TimesNewRoman,Bold" w:cs="TimesNewRoman,Bold"/>
          <w:b/>
          <w:bCs/>
          <w:color w:val="auto"/>
          <w:sz w:val="22"/>
          <w:szCs w:val="22"/>
          <w:lang w:eastAsia="hu-HU"/>
        </w:rPr>
        <w:t xml:space="preserve"> </w:t>
      </w:r>
      <w:r w:rsidR="00E82192" w:rsidRPr="00860319">
        <w:rPr>
          <w:sz w:val="22"/>
        </w:rPr>
        <w:t>és az agyduzzanat</w:t>
      </w:r>
      <w:r w:rsidR="0002730F">
        <w:rPr>
          <w:sz w:val="22"/>
        </w:rPr>
        <w:t xml:space="preserve"> kialakulásának veszélye miatt</w:t>
      </w:r>
      <w:r w:rsidR="00E82192">
        <w:rPr>
          <w:sz w:val="22"/>
        </w:rPr>
        <w:t xml:space="preserve"> az </w:t>
      </w:r>
      <w:proofErr w:type="spellStart"/>
      <w:r w:rsidR="00E82192">
        <w:rPr>
          <w:sz w:val="22"/>
        </w:rPr>
        <w:t>Exacyl</w:t>
      </w:r>
      <w:proofErr w:type="spellEnd"/>
      <w:r w:rsidR="00E82192" w:rsidRPr="00860319">
        <w:rPr>
          <w:rFonts w:ascii="TimesNewRoman,Bold" w:hAnsi="TimesNewRoman,Bold" w:cs="TimesNewRoman,Bold"/>
          <w:bCs/>
          <w:color w:val="auto"/>
          <w:sz w:val="22"/>
          <w:szCs w:val="22"/>
          <w:lang w:eastAsia="hu-HU"/>
        </w:rPr>
        <w:t xml:space="preserve"> </w:t>
      </w:r>
      <w:r w:rsidR="00E82192" w:rsidRPr="00860319">
        <w:rPr>
          <w:sz w:val="22"/>
        </w:rPr>
        <w:t xml:space="preserve">készítményt tilos a gerincbe, </w:t>
      </w:r>
      <w:proofErr w:type="spellStart"/>
      <w:r w:rsidR="00E82192" w:rsidRPr="00860319">
        <w:rPr>
          <w:sz w:val="22"/>
        </w:rPr>
        <w:t>epidurálisan</w:t>
      </w:r>
      <w:proofErr w:type="spellEnd"/>
      <w:r w:rsidR="00E82192" w:rsidRPr="00860319">
        <w:rPr>
          <w:sz w:val="22"/>
        </w:rPr>
        <w:t xml:space="preserve"> (a gerincvelőt körülvevő térbe) vagy az agyba beadni.</w:t>
      </w:r>
    </w:p>
    <w:p w14:paraId="7D6E7A83" w14:textId="77777777" w:rsidR="00813371" w:rsidRDefault="00813371">
      <w:pPr>
        <w:spacing w:line="240" w:lineRule="exact"/>
        <w:rPr>
          <w:sz w:val="22"/>
        </w:rPr>
      </w:pPr>
    </w:p>
    <w:p w14:paraId="125EE363" w14:textId="69FE4F0D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Amennyiben úgy gondolja, hogy a fentiek valamelyike igaz Önre, vagy kétségei vannak, jelezze kezelőorvosának az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alkalmazásának megkezdése előtt.</w:t>
      </w:r>
    </w:p>
    <w:p w14:paraId="5D4600BD" w14:textId="77777777" w:rsidR="00813371" w:rsidRDefault="00813371">
      <w:pPr>
        <w:spacing w:line="240" w:lineRule="exact"/>
        <w:rPr>
          <w:sz w:val="22"/>
        </w:rPr>
      </w:pPr>
    </w:p>
    <w:p w14:paraId="61974034" w14:textId="77777777" w:rsidR="00813371" w:rsidRDefault="0002730F">
      <w:pPr>
        <w:tabs>
          <w:tab w:val="left" w:pos="567"/>
        </w:tabs>
        <w:spacing w:line="240" w:lineRule="exact"/>
        <w:ind w:right="-2"/>
        <w:rPr>
          <w:b/>
          <w:bCs/>
          <w:sz w:val="22"/>
        </w:rPr>
      </w:pPr>
      <w:r>
        <w:rPr>
          <w:b/>
          <w:bCs/>
          <w:sz w:val="22"/>
        </w:rPr>
        <w:t>Figyelmeztetések és óvintézkedések</w:t>
      </w:r>
    </w:p>
    <w:p w14:paraId="7618A850" w14:textId="5CB9F9D8" w:rsidR="00E82192" w:rsidRPr="00860319" w:rsidRDefault="00E82192" w:rsidP="00E82192">
      <w:pPr>
        <w:tabs>
          <w:tab w:val="left" w:pos="567"/>
        </w:tabs>
        <w:spacing w:line="240" w:lineRule="exact"/>
        <w:ind w:right="-2"/>
        <w:rPr>
          <w:sz w:val="22"/>
        </w:rPr>
      </w:pPr>
      <w:r w:rsidRPr="00860319">
        <w:rPr>
          <w:sz w:val="22"/>
        </w:rPr>
        <w:t>Ezt a gyógyszert KIZÁRÓLAG vénán keresztül szabad beadni, intravénás infúzió (iv.) vagy</w:t>
      </w:r>
      <w:r w:rsidR="00824F3F">
        <w:rPr>
          <w:sz w:val="22"/>
        </w:rPr>
        <w:t xml:space="preserve"> </w:t>
      </w:r>
      <w:r w:rsidRPr="00860319">
        <w:rPr>
          <w:sz w:val="22"/>
        </w:rPr>
        <w:t xml:space="preserve">intravénás injekció (iv. </w:t>
      </w:r>
      <w:proofErr w:type="spellStart"/>
      <w:r w:rsidRPr="00860319">
        <w:rPr>
          <w:sz w:val="22"/>
        </w:rPr>
        <w:t>bólus</w:t>
      </w:r>
      <w:proofErr w:type="spellEnd"/>
      <w:r w:rsidRPr="00860319">
        <w:rPr>
          <w:sz w:val="22"/>
        </w:rPr>
        <w:t xml:space="preserve">) formájában. A gyógyszert tilos a gerincbe, </w:t>
      </w:r>
      <w:proofErr w:type="spellStart"/>
      <w:r w:rsidRPr="00860319">
        <w:rPr>
          <w:sz w:val="22"/>
        </w:rPr>
        <w:t>epidurálisan</w:t>
      </w:r>
      <w:proofErr w:type="spellEnd"/>
      <w:r w:rsidRPr="00860319">
        <w:rPr>
          <w:sz w:val="22"/>
        </w:rPr>
        <w:t xml:space="preserve"> (a</w:t>
      </w:r>
      <w:r w:rsidR="00824F3F">
        <w:rPr>
          <w:sz w:val="22"/>
        </w:rPr>
        <w:t xml:space="preserve"> </w:t>
      </w:r>
      <w:r w:rsidRPr="00860319">
        <w:rPr>
          <w:sz w:val="22"/>
        </w:rPr>
        <w:t>gerincvelőt körülvevő térbe) vagy az agyba beadni. Súlyos káros hatásokról számoltak be,</w:t>
      </w:r>
      <w:r w:rsidR="00824F3F">
        <w:rPr>
          <w:sz w:val="22"/>
        </w:rPr>
        <w:t xml:space="preserve"> </w:t>
      </w:r>
      <w:r w:rsidRPr="00860319">
        <w:rPr>
          <w:sz w:val="22"/>
        </w:rPr>
        <w:t>amikor ezt a gyógyszert a gerincbe (</w:t>
      </w:r>
      <w:proofErr w:type="spellStart"/>
      <w:r w:rsidRPr="00860319">
        <w:rPr>
          <w:sz w:val="22"/>
        </w:rPr>
        <w:t>intratekálisan</w:t>
      </w:r>
      <w:proofErr w:type="spellEnd"/>
      <w:r w:rsidRPr="00860319">
        <w:rPr>
          <w:sz w:val="22"/>
        </w:rPr>
        <w:t>) adták be. Ha a gyógyszer beadása közben</w:t>
      </w:r>
      <w:r w:rsidR="00824F3F">
        <w:rPr>
          <w:sz w:val="22"/>
        </w:rPr>
        <w:t xml:space="preserve"> </w:t>
      </w:r>
      <w:r w:rsidRPr="00860319">
        <w:rPr>
          <w:sz w:val="22"/>
        </w:rPr>
        <w:t>vagy közvetlenül utána hát- vagy lábfájdalmat észlel, azonnal jelezze kezelőorvosának vagy a</w:t>
      </w:r>
      <w:r w:rsidR="00824F3F">
        <w:rPr>
          <w:sz w:val="22"/>
        </w:rPr>
        <w:t xml:space="preserve"> </w:t>
      </w:r>
      <w:r w:rsidRPr="00860319">
        <w:rPr>
          <w:sz w:val="22"/>
        </w:rPr>
        <w:t>gondozását végző egészségügyi szakembernek.</w:t>
      </w:r>
    </w:p>
    <w:p w14:paraId="4574AA76" w14:textId="77777777" w:rsidR="00E82192" w:rsidRPr="006777E0" w:rsidRDefault="00E82192" w:rsidP="00E82192">
      <w:pPr>
        <w:tabs>
          <w:tab w:val="left" w:pos="567"/>
        </w:tabs>
        <w:spacing w:line="240" w:lineRule="exact"/>
        <w:ind w:right="-2"/>
        <w:rPr>
          <w:b/>
          <w:bCs/>
          <w:sz w:val="22"/>
        </w:rPr>
      </w:pPr>
    </w:p>
    <w:p w14:paraId="0286FA2A" w14:textId="1608EA1F" w:rsidR="00813371" w:rsidRDefault="0002730F">
      <w:pPr>
        <w:spacing w:line="240" w:lineRule="exact"/>
        <w:ind w:right="-2"/>
        <w:rPr>
          <w:sz w:val="22"/>
        </w:rPr>
      </w:pPr>
      <w:r>
        <w:rPr>
          <w:sz w:val="22"/>
        </w:rPr>
        <w:t xml:space="preserve">Az </w:t>
      </w:r>
      <w:proofErr w:type="spellStart"/>
      <w:r>
        <w:rPr>
          <w:sz w:val="22"/>
        </w:rPr>
        <w:t>Ex</w:t>
      </w:r>
      <w:r w:rsidR="005B25C8">
        <w:rPr>
          <w:sz w:val="22"/>
        </w:rPr>
        <w:t>acyl</w:t>
      </w:r>
      <w:proofErr w:type="spellEnd"/>
      <w:r w:rsidR="005B25C8">
        <w:rPr>
          <w:sz w:val="22"/>
        </w:rPr>
        <w:t xml:space="preserve"> alkalmazása</w:t>
      </w:r>
      <w:r>
        <w:rPr>
          <w:sz w:val="22"/>
        </w:rPr>
        <w:t xml:space="preserve"> előtt beszéljen kezelőorvosával vagy </w:t>
      </w:r>
      <w:r w:rsidR="005B25C8">
        <w:rPr>
          <w:sz w:val="22"/>
        </w:rPr>
        <w:t xml:space="preserve">gyógyszerészével </w:t>
      </w:r>
      <w:r w:rsidR="00852520">
        <w:rPr>
          <w:sz w:val="22"/>
        </w:rPr>
        <w:t xml:space="preserve">vagy </w:t>
      </w:r>
      <w:r>
        <w:rPr>
          <w:sz w:val="22"/>
        </w:rPr>
        <w:t>a gondozását végző egészségügyi szakemberrel.</w:t>
      </w:r>
    </w:p>
    <w:p w14:paraId="0F37C69F" w14:textId="77777777" w:rsidR="00813371" w:rsidRDefault="00813371">
      <w:pPr>
        <w:spacing w:line="240" w:lineRule="exact"/>
        <w:ind w:right="-2"/>
        <w:rPr>
          <w:sz w:val="22"/>
        </w:rPr>
      </w:pPr>
    </w:p>
    <w:p w14:paraId="69CB7F6E" w14:textId="6F0A5770" w:rsidR="00813371" w:rsidRDefault="0002730F">
      <w:pPr>
        <w:spacing w:line="240" w:lineRule="exact"/>
        <w:ind w:right="-2"/>
        <w:rPr>
          <w:sz w:val="22"/>
        </w:rPr>
      </w:pPr>
      <w:r>
        <w:rPr>
          <w:sz w:val="22"/>
        </w:rPr>
        <w:t xml:space="preserve">Jelezze kezelőorvosának, ha az alább felsorolt állapotok bármelyike igaz Önre, hogy az orvos eldönthesse, megfelelő-e az Ön számára az </w:t>
      </w:r>
      <w:proofErr w:type="spellStart"/>
      <w:r>
        <w:rPr>
          <w:sz w:val="22"/>
        </w:rPr>
        <w:t>Exacyl</w:t>
      </w:r>
      <w:proofErr w:type="spellEnd"/>
      <w:r w:rsidR="00852520">
        <w:rPr>
          <w:sz w:val="22"/>
        </w:rPr>
        <w:t>-lel</w:t>
      </w:r>
      <w:r>
        <w:rPr>
          <w:sz w:val="22"/>
        </w:rPr>
        <w:t xml:space="preserve"> történő kezelés:</w:t>
      </w:r>
    </w:p>
    <w:p w14:paraId="3EE47C3F" w14:textId="7AC95C05" w:rsidR="00813371" w:rsidRDefault="0002730F">
      <w:pPr>
        <w:numPr>
          <w:ilvl w:val="0"/>
          <w:numId w:val="12"/>
        </w:numPr>
        <w:spacing w:line="240" w:lineRule="exact"/>
        <w:ind w:right="-2" w:hanging="567"/>
        <w:rPr>
          <w:sz w:val="22"/>
        </w:rPr>
      </w:pPr>
      <w:r>
        <w:rPr>
          <w:sz w:val="22"/>
        </w:rPr>
        <w:t xml:space="preserve">Amennyiben véres a vizelete, mert az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a húgycső elzáródását okozhatja.</w:t>
      </w:r>
    </w:p>
    <w:p w14:paraId="5E7F5C32" w14:textId="77777777" w:rsidR="00813371" w:rsidRDefault="0002730F">
      <w:pPr>
        <w:numPr>
          <w:ilvl w:val="0"/>
          <w:numId w:val="12"/>
        </w:numPr>
        <w:spacing w:line="240" w:lineRule="exact"/>
        <w:ind w:right="-2" w:hanging="567"/>
        <w:rPr>
          <w:sz w:val="22"/>
        </w:rPr>
      </w:pPr>
      <w:r>
        <w:rPr>
          <w:sz w:val="22"/>
        </w:rPr>
        <w:t xml:space="preserve">Amennyiben fennáll Önnél a vérrögképződés veszélye. </w:t>
      </w:r>
    </w:p>
    <w:p w14:paraId="5700C5CD" w14:textId="77777777" w:rsidR="00813371" w:rsidRDefault="0002730F">
      <w:pPr>
        <w:numPr>
          <w:ilvl w:val="0"/>
          <w:numId w:val="12"/>
        </w:numPr>
        <w:spacing w:line="240" w:lineRule="exact"/>
        <w:ind w:right="-2" w:hanging="567"/>
        <w:rPr>
          <w:sz w:val="22"/>
        </w:rPr>
      </w:pPr>
      <w:r>
        <w:rPr>
          <w:sz w:val="22"/>
        </w:rPr>
        <w:t xml:space="preserve">Amennyiben Önnél </w:t>
      </w:r>
      <w:proofErr w:type="spellStart"/>
      <w:r>
        <w:rPr>
          <w:sz w:val="22"/>
        </w:rPr>
        <w:t>testszerte</w:t>
      </w:r>
      <w:proofErr w:type="spellEnd"/>
      <w:r>
        <w:rPr>
          <w:sz w:val="22"/>
        </w:rPr>
        <w:t xml:space="preserve"> fokozott véralvadás vagy vérzés jelentkezett (</w:t>
      </w:r>
      <w:proofErr w:type="spellStart"/>
      <w:r>
        <w:rPr>
          <w:sz w:val="22"/>
        </w:rPr>
        <w:t>disszeminált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intravaszkuláris</w:t>
      </w:r>
      <w:proofErr w:type="spellEnd"/>
      <w:r>
        <w:rPr>
          <w:sz w:val="22"/>
        </w:rPr>
        <w:t xml:space="preserve"> koaguláció), a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t xml:space="preserve">-tartalmú gyógyszerek nem alkalmazhatók Önnél, kivéve, ha Önnél heveny, súlyos vérzés lépett fel, és a vérvizsgálatok eredményei alapján aktiválódott egy véralvadást gátló folyamat, melyet </w:t>
      </w:r>
      <w:proofErr w:type="spellStart"/>
      <w:r>
        <w:rPr>
          <w:sz w:val="22"/>
        </w:rPr>
        <w:t>fibrinolízisnek</w:t>
      </w:r>
      <w:proofErr w:type="spellEnd"/>
      <w:r>
        <w:rPr>
          <w:sz w:val="22"/>
        </w:rPr>
        <w:t xml:space="preserve"> neveznek.</w:t>
      </w:r>
    </w:p>
    <w:p w14:paraId="53B128EE" w14:textId="19DC213B" w:rsidR="00813371" w:rsidRDefault="0002730F">
      <w:pPr>
        <w:numPr>
          <w:ilvl w:val="0"/>
          <w:numId w:val="12"/>
        </w:numPr>
        <w:spacing w:line="240" w:lineRule="exact"/>
        <w:ind w:right="-2" w:hanging="567"/>
        <w:rPr>
          <w:sz w:val="22"/>
        </w:rPr>
      </w:pPr>
      <w:r>
        <w:rPr>
          <w:sz w:val="22"/>
        </w:rPr>
        <w:t xml:space="preserve">Amennyiben Önnél korábban görcsrohamok jelentkeztek, az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nem alkalmazható. Kezelőorvosának a lehető legalacsonyabb adagot kell alkalmaznia, hogy elkerülje a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t>-tartalmú gyógyszerekkel történő kezeléssel összefüggésben kialakuló görcsrohamokat.</w:t>
      </w:r>
    </w:p>
    <w:p w14:paraId="4E7C1C09" w14:textId="2CF3A030" w:rsidR="00813371" w:rsidRDefault="0002730F">
      <w:pPr>
        <w:numPr>
          <w:ilvl w:val="0"/>
          <w:numId w:val="12"/>
        </w:numPr>
        <w:spacing w:line="240" w:lineRule="exact"/>
        <w:ind w:hanging="567"/>
        <w:rPr>
          <w:sz w:val="22"/>
        </w:rPr>
      </w:pPr>
      <w:r>
        <w:rPr>
          <w:sz w:val="22"/>
        </w:rPr>
        <w:t xml:space="preserve">Amennyiben hosszú távú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-kezelésben részesül, fokozott figyelemmel kell kísérni a színlátással kapcsolatos rendellenességek kialakulásának lehetőségét, és amennyiben szükséges, a kezelést meg kell szakítani. Folyamatos, hosszú távú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alkalmazás esetén rendszeres szemészeti vizsgálat (a szemvizsgálatokba beleértendő a látóképesség, színlátás, szemfenék és látótérvizsgálat) javasolt. Patológiás szemészeti elváltozás esetén, különösen retinabetegség esetén, a kezelőorvosának egyedileg, szakorvossal történő konzultációt követően kell eldöntenie, hogy az Ön esetében szükséges-e a hosszú távú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noBreakHyphen/>
        <w:t>kezelés.</w:t>
      </w:r>
    </w:p>
    <w:p w14:paraId="0A4C5C7D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2E84EB5F" w14:textId="71564C63" w:rsidR="00813371" w:rsidRDefault="0002730F">
      <w:pPr>
        <w:keepNext/>
        <w:tabs>
          <w:tab w:val="left" w:pos="567"/>
        </w:tabs>
        <w:spacing w:line="240" w:lineRule="exact"/>
        <w:ind w:right="-2"/>
        <w:rPr>
          <w:b/>
          <w:bCs/>
          <w:sz w:val="22"/>
        </w:rPr>
      </w:pPr>
      <w:r>
        <w:rPr>
          <w:b/>
          <w:bCs/>
          <w:sz w:val="22"/>
        </w:rPr>
        <w:t xml:space="preserve">Egyéb gyógyszerek és az </w:t>
      </w:r>
      <w:proofErr w:type="spellStart"/>
      <w:r>
        <w:rPr>
          <w:b/>
          <w:bCs/>
          <w:sz w:val="22"/>
        </w:rPr>
        <w:t>Exacyl</w:t>
      </w:r>
      <w:proofErr w:type="spellEnd"/>
    </w:p>
    <w:p w14:paraId="3C466BAF" w14:textId="16BD6CDA" w:rsidR="00813371" w:rsidRDefault="0002730F">
      <w:pPr>
        <w:tabs>
          <w:tab w:val="left" w:pos="567"/>
        </w:tabs>
        <w:spacing w:line="240" w:lineRule="exact"/>
        <w:rPr>
          <w:sz w:val="22"/>
        </w:rPr>
      </w:pPr>
      <w:r>
        <w:rPr>
          <w:sz w:val="22"/>
        </w:rPr>
        <w:t>Feltétlenül tájékoztassa kezelőorvosát vagy gyógyszerészét a jelenleg vagy nemrégiben alkalmazott, valamint alkalmazni tervezett egyéb gyógyszereiről, beleértve a vény nélkül kapható készítményeket, a vitaminokat, gyógynövényeket vagy étrend kiegészítőket is.</w:t>
      </w:r>
    </w:p>
    <w:p w14:paraId="749E000C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>Kiemelten fontos jeleznie kezelőorvosának, ha Ön</w:t>
      </w:r>
    </w:p>
    <w:p w14:paraId="6C74C6A4" w14:textId="7C059679" w:rsidR="00813371" w:rsidRDefault="0002730F">
      <w:pPr>
        <w:numPr>
          <w:ilvl w:val="0"/>
          <w:numId w:val="20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 xml:space="preserve">olyan egyéb gyógyszereket </w:t>
      </w:r>
      <w:r w:rsidR="00652A6A">
        <w:rPr>
          <w:sz w:val="22"/>
        </w:rPr>
        <w:t>alkalmaz</w:t>
      </w:r>
      <w:r>
        <w:rPr>
          <w:sz w:val="22"/>
        </w:rPr>
        <w:t xml:space="preserve">, amelyek segítik a véralvadást, ezeket </w:t>
      </w:r>
      <w:proofErr w:type="spellStart"/>
      <w:r>
        <w:rPr>
          <w:sz w:val="22"/>
        </w:rPr>
        <w:t>antifibrinolitikus</w:t>
      </w:r>
      <w:proofErr w:type="spellEnd"/>
      <w:r>
        <w:rPr>
          <w:sz w:val="22"/>
        </w:rPr>
        <w:t xml:space="preserve"> gyógyszereknek nevezik</w:t>
      </w:r>
    </w:p>
    <w:p w14:paraId="56F56C33" w14:textId="7D6A9165" w:rsidR="00813371" w:rsidRDefault="0002730F">
      <w:pPr>
        <w:numPr>
          <w:ilvl w:val="0"/>
          <w:numId w:val="20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 xml:space="preserve">olyan gyógyszereket </w:t>
      </w:r>
      <w:r w:rsidR="00652A6A">
        <w:rPr>
          <w:sz w:val="22"/>
        </w:rPr>
        <w:t>alkalmaz</w:t>
      </w:r>
      <w:r>
        <w:rPr>
          <w:sz w:val="22"/>
        </w:rPr>
        <w:t>, amelyek megakadályozzák a véralvadék</w:t>
      </w:r>
      <w:r>
        <w:rPr>
          <w:sz w:val="22"/>
        </w:rPr>
        <w:noBreakHyphen/>
        <w:t xml:space="preserve">képződést, ezeket </w:t>
      </w:r>
      <w:proofErr w:type="spellStart"/>
      <w:r>
        <w:rPr>
          <w:sz w:val="22"/>
        </w:rPr>
        <w:t>trombolitikus</w:t>
      </w:r>
      <w:proofErr w:type="spellEnd"/>
      <w:r>
        <w:rPr>
          <w:sz w:val="22"/>
        </w:rPr>
        <w:t xml:space="preserve"> gyógyszereknek nevezik</w:t>
      </w:r>
    </w:p>
    <w:p w14:paraId="2044CCA7" w14:textId="77777777" w:rsidR="00813371" w:rsidRDefault="0002730F">
      <w:pPr>
        <w:numPr>
          <w:ilvl w:val="0"/>
          <w:numId w:val="20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>szájon át szedhető fogamzásgátlókat szed.</w:t>
      </w:r>
    </w:p>
    <w:p w14:paraId="0A6BDA45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66A13400" w14:textId="77777777" w:rsidR="00813371" w:rsidRDefault="0002730F">
      <w:pPr>
        <w:tabs>
          <w:tab w:val="left" w:pos="567"/>
        </w:tabs>
        <w:spacing w:line="240" w:lineRule="exact"/>
        <w:ind w:right="-2"/>
        <w:rPr>
          <w:b/>
          <w:bCs/>
          <w:sz w:val="22"/>
        </w:rPr>
      </w:pPr>
      <w:r>
        <w:rPr>
          <w:b/>
          <w:bCs/>
          <w:sz w:val="22"/>
        </w:rPr>
        <w:t>Terhesség, szoptatás és termékenység</w:t>
      </w:r>
    </w:p>
    <w:p w14:paraId="5154C0E9" w14:textId="7C58D031" w:rsidR="00813371" w:rsidRDefault="0002730F">
      <w:pPr>
        <w:spacing w:line="240" w:lineRule="exact"/>
        <w:rPr>
          <w:sz w:val="22"/>
        </w:rPr>
      </w:pPr>
      <w:r>
        <w:rPr>
          <w:sz w:val="22"/>
        </w:rPr>
        <w:t>Ha Ön terhes vagy szoptat, illetve ha fennáll Önnél a terhesség lehetősége vagy gyermeket szeretne, a gyógyszer alkalmazása előtt beszéljen kezelőorvosával.</w:t>
      </w:r>
    </w:p>
    <w:p w14:paraId="3B798D7A" w14:textId="77777777" w:rsidR="00813371" w:rsidRDefault="0002730F">
      <w:pPr>
        <w:tabs>
          <w:tab w:val="left" w:pos="567"/>
        </w:tabs>
        <w:rPr>
          <w:sz w:val="22"/>
        </w:rPr>
      </w:pPr>
      <w:r>
        <w:rPr>
          <w:sz w:val="22"/>
        </w:rPr>
        <w:t xml:space="preserve">A terhesség első harmadában (trimeszter) a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t xml:space="preserve"> alkalmazása nem javasolt. A különböző vérzéses állapotokban alkalmazott </w:t>
      </w:r>
      <w:proofErr w:type="spellStart"/>
      <w:r>
        <w:rPr>
          <w:sz w:val="22"/>
        </w:rPr>
        <w:t>tranexámsavról</w:t>
      </w:r>
      <w:proofErr w:type="spellEnd"/>
      <w:r>
        <w:rPr>
          <w:sz w:val="22"/>
        </w:rPr>
        <w:t xml:space="preserve">, a terhesség második és harmadik harmadában csak korlátozott klinikai tapasztalatok állnak rendelkezésre. A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t xml:space="preserve"> alkalmazása az egész terhesség során csak abban az esetben javasolt, ha a várható előny felülmúlja a lehetséges kockázatot.</w:t>
      </w:r>
    </w:p>
    <w:p w14:paraId="41354B33" w14:textId="7637D56B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t xml:space="preserve"> megjelenik az anyatejben; ezért az </w:t>
      </w:r>
      <w:proofErr w:type="spellStart"/>
      <w:r>
        <w:rPr>
          <w:sz w:val="22"/>
        </w:rPr>
        <w:t>Exacyl</w:t>
      </w:r>
      <w:proofErr w:type="spellEnd"/>
      <w:r>
        <w:rPr>
          <w:sz w:val="22"/>
        </w:rPr>
        <w:t xml:space="preserve"> alkalmazása szoptatás alatt nem ajánlott.</w:t>
      </w:r>
    </w:p>
    <w:p w14:paraId="3492C11D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7D074A5A" w14:textId="77777777" w:rsidR="00813371" w:rsidRDefault="0002730F">
      <w:pPr>
        <w:tabs>
          <w:tab w:val="left" w:pos="567"/>
        </w:tabs>
        <w:spacing w:line="240" w:lineRule="exact"/>
        <w:ind w:right="-29"/>
        <w:rPr>
          <w:b/>
          <w:bCs/>
          <w:sz w:val="22"/>
        </w:rPr>
      </w:pPr>
      <w:r>
        <w:rPr>
          <w:b/>
          <w:bCs/>
          <w:sz w:val="22"/>
        </w:rPr>
        <w:t>A készítmény hatásai a gépjárművezetéshez és a gépek kezeléséhez szükséges képességekre</w:t>
      </w:r>
    </w:p>
    <w:p w14:paraId="1BBC5037" w14:textId="77777777" w:rsidR="00813371" w:rsidRDefault="0002730F">
      <w:pPr>
        <w:pStyle w:val="WW-BodyText2"/>
        <w:spacing w:line="240" w:lineRule="exact"/>
        <w:rPr>
          <w:sz w:val="22"/>
        </w:rPr>
      </w:pPr>
      <w:r>
        <w:rPr>
          <w:sz w:val="22"/>
        </w:rPr>
        <w:t>Nem vizsgálták a gépjárművezetésre és a gépek kezeléséhez szükséges képességekre gyakorolt hatását.</w:t>
      </w:r>
    </w:p>
    <w:p w14:paraId="225E08A7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0C7EAAC4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7269C83D" w14:textId="5703602F" w:rsidR="00813371" w:rsidRDefault="0002730F">
      <w:pPr>
        <w:tabs>
          <w:tab w:val="left" w:pos="567"/>
        </w:tabs>
        <w:spacing w:line="240" w:lineRule="exact"/>
        <w:ind w:left="567" w:right="-29" w:hanging="567"/>
        <w:rPr>
          <w:b/>
          <w:bCs/>
          <w:sz w:val="22"/>
        </w:rPr>
      </w:pPr>
      <w:r>
        <w:rPr>
          <w:b/>
          <w:bCs/>
          <w:sz w:val="22"/>
        </w:rPr>
        <w:lastRenderedPageBreak/>
        <w:t>3.</w:t>
      </w:r>
      <w:r>
        <w:rPr>
          <w:b/>
          <w:bCs/>
          <w:sz w:val="22"/>
        </w:rPr>
        <w:tab/>
        <w:t xml:space="preserve">Hogyan kell alkalmazni az </w:t>
      </w:r>
      <w:proofErr w:type="spellStart"/>
      <w:r>
        <w:rPr>
          <w:b/>
          <w:bCs/>
          <w:sz w:val="22"/>
        </w:rPr>
        <w:t>Exacyl</w:t>
      </w:r>
      <w:proofErr w:type="spellEnd"/>
      <w:r w:rsidR="006875DC">
        <w:rPr>
          <w:b/>
          <w:bCs/>
          <w:sz w:val="22"/>
        </w:rPr>
        <w:t>-t</w:t>
      </w:r>
      <w:r>
        <w:rPr>
          <w:b/>
          <w:bCs/>
          <w:sz w:val="22"/>
        </w:rPr>
        <w:t>?</w:t>
      </w:r>
    </w:p>
    <w:p w14:paraId="5F33BE59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5F1A55A4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>A gyógyszert mindig a kezelőorvosa által elmondottaknak megfelelően alkalmazza. Amennyiben nem biztos az adagolást illetően, kérdezze meg kezelőorvosát.</w:t>
      </w:r>
    </w:p>
    <w:p w14:paraId="10545158" w14:textId="77777777" w:rsidR="00813371" w:rsidRDefault="00813371">
      <w:pPr>
        <w:spacing w:line="240" w:lineRule="exact"/>
        <w:rPr>
          <w:sz w:val="22"/>
        </w:rPr>
      </w:pPr>
    </w:p>
    <w:p w14:paraId="0DC14B81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tranexámsavat</w:t>
      </w:r>
      <w:proofErr w:type="spellEnd"/>
      <w:r>
        <w:rPr>
          <w:sz w:val="22"/>
        </w:rPr>
        <w:t xml:space="preserve"> tartalmazó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injekciót lassú, intravénás injekció formájában fogják Önnek beadni.</w:t>
      </w:r>
    </w:p>
    <w:p w14:paraId="4B7A3F9F" w14:textId="77777777" w:rsidR="00813371" w:rsidRDefault="0002730F">
      <w:pPr>
        <w:spacing w:line="240" w:lineRule="exact"/>
        <w:rPr>
          <w:i/>
          <w:iCs/>
          <w:sz w:val="22"/>
        </w:rPr>
      </w:pPr>
      <w:r>
        <w:rPr>
          <w:sz w:val="22"/>
        </w:rPr>
        <w:t>Kezelőorvosa fogja meghatározni a megfelelő adagot és a kezelés időtartamát.</w:t>
      </w:r>
    </w:p>
    <w:p w14:paraId="2BE79399" w14:textId="77777777" w:rsidR="00813371" w:rsidRDefault="00813371">
      <w:pPr>
        <w:spacing w:line="240" w:lineRule="exact"/>
        <w:rPr>
          <w:i/>
          <w:iCs/>
          <w:sz w:val="22"/>
        </w:rPr>
      </w:pPr>
    </w:p>
    <w:p w14:paraId="6E163071" w14:textId="77777777" w:rsidR="00813371" w:rsidRDefault="0002730F">
      <w:pPr>
        <w:spacing w:line="240" w:lineRule="exact"/>
        <w:ind w:right="-2"/>
        <w:rPr>
          <w:b/>
          <w:bCs/>
          <w:sz w:val="22"/>
        </w:rPr>
      </w:pPr>
      <w:r>
        <w:rPr>
          <w:b/>
          <w:bCs/>
          <w:sz w:val="22"/>
        </w:rPr>
        <w:t>Alkalmazása gyermekeknél</w:t>
      </w:r>
    </w:p>
    <w:p w14:paraId="644D536A" w14:textId="378DBDB9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Amennyiben az </w:t>
      </w:r>
      <w:proofErr w:type="spellStart"/>
      <w:r>
        <w:rPr>
          <w:sz w:val="22"/>
        </w:rPr>
        <w:t>Exacyl</w:t>
      </w:r>
      <w:proofErr w:type="spellEnd"/>
      <w:r w:rsidR="00994C52">
        <w:rPr>
          <w:sz w:val="22"/>
        </w:rPr>
        <w:t>-</w:t>
      </w:r>
      <w:r>
        <w:rPr>
          <w:sz w:val="22"/>
        </w:rPr>
        <w:t xml:space="preserve">t 1 évesnél idősebb gyermeknél alkalmazzák, az adagot a gyermek testsúlya alapján fogják meghatározni. </w:t>
      </w:r>
    </w:p>
    <w:p w14:paraId="0585E6CC" w14:textId="77777777" w:rsidR="00813371" w:rsidRDefault="0002730F">
      <w:pPr>
        <w:spacing w:line="240" w:lineRule="exact"/>
        <w:rPr>
          <w:i/>
          <w:iCs/>
          <w:sz w:val="22"/>
        </w:rPr>
      </w:pPr>
      <w:r>
        <w:rPr>
          <w:sz w:val="22"/>
        </w:rPr>
        <w:t>Kezelőorvosa fogja meghatározni a gyermek számára a megfelelő adagot és a kezelés időtartamát.</w:t>
      </w:r>
    </w:p>
    <w:p w14:paraId="7CF3D90D" w14:textId="77777777" w:rsidR="00813371" w:rsidRDefault="00813371">
      <w:pPr>
        <w:spacing w:line="240" w:lineRule="exact"/>
        <w:ind w:right="-2"/>
        <w:rPr>
          <w:sz w:val="22"/>
        </w:rPr>
      </w:pPr>
    </w:p>
    <w:p w14:paraId="31DAC9B9" w14:textId="77777777" w:rsidR="00813371" w:rsidRDefault="0002730F">
      <w:pPr>
        <w:keepNext/>
        <w:spacing w:line="240" w:lineRule="exact"/>
        <w:rPr>
          <w:b/>
          <w:bCs/>
          <w:sz w:val="22"/>
        </w:rPr>
      </w:pPr>
      <w:r>
        <w:rPr>
          <w:b/>
          <w:bCs/>
          <w:sz w:val="22"/>
        </w:rPr>
        <w:t>Alkalmazása időseknél</w:t>
      </w:r>
    </w:p>
    <w:p w14:paraId="31799DBE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>Az adag csökkentése nem szükséges, kivéve bizonyított vesekárosodás esetén.</w:t>
      </w:r>
    </w:p>
    <w:p w14:paraId="21A54C34" w14:textId="77777777" w:rsidR="00813371" w:rsidRDefault="00813371">
      <w:pPr>
        <w:spacing w:line="240" w:lineRule="exact"/>
        <w:rPr>
          <w:sz w:val="22"/>
        </w:rPr>
      </w:pPr>
    </w:p>
    <w:p w14:paraId="5D6939FC" w14:textId="77777777" w:rsidR="00813371" w:rsidRDefault="0002730F">
      <w:pPr>
        <w:spacing w:line="240" w:lineRule="exact"/>
        <w:rPr>
          <w:b/>
          <w:bCs/>
          <w:sz w:val="22"/>
        </w:rPr>
      </w:pPr>
      <w:r>
        <w:rPr>
          <w:b/>
          <w:bCs/>
          <w:sz w:val="22"/>
        </w:rPr>
        <w:t>Vesekárosodásban szenvedő betegek esetén történő alkalmazás</w:t>
      </w:r>
    </w:p>
    <w:p w14:paraId="28E2633F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Ha Önnek vesekárosodása van, a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t xml:space="preserve"> adagját az Ön vérvizsgálati eredménye (szérum kreatinin) alapján fogják csökkenteni.</w:t>
      </w:r>
    </w:p>
    <w:p w14:paraId="1006348B" w14:textId="77777777" w:rsidR="00813371" w:rsidRDefault="00813371">
      <w:pPr>
        <w:spacing w:line="240" w:lineRule="exact"/>
        <w:rPr>
          <w:sz w:val="22"/>
        </w:rPr>
      </w:pPr>
    </w:p>
    <w:p w14:paraId="591A6501" w14:textId="77777777" w:rsidR="00813371" w:rsidRDefault="0002730F">
      <w:pPr>
        <w:spacing w:line="240" w:lineRule="exact"/>
        <w:rPr>
          <w:b/>
          <w:bCs/>
          <w:sz w:val="22"/>
        </w:rPr>
      </w:pPr>
      <w:r>
        <w:rPr>
          <w:b/>
          <w:bCs/>
          <w:sz w:val="22"/>
        </w:rPr>
        <w:t>Májkárosodás esetén történő alkalmazás</w:t>
      </w:r>
    </w:p>
    <w:p w14:paraId="64A1AD27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>Nem szükséges az adag módosítása májkárosodás esetén.</w:t>
      </w:r>
    </w:p>
    <w:p w14:paraId="297CB08C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2F8DBC9C" w14:textId="77777777" w:rsidR="00813371" w:rsidRDefault="0002730F">
      <w:pPr>
        <w:spacing w:line="240" w:lineRule="exact"/>
        <w:rPr>
          <w:b/>
          <w:bCs/>
          <w:sz w:val="22"/>
        </w:rPr>
      </w:pPr>
      <w:r>
        <w:rPr>
          <w:b/>
          <w:bCs/>
          <w:sz w:val="22"/>
        </w:rPr>
        <w:t>Az alkalmazás módja</w:t>
      </w:r>
    </w:p>
    <w:p w14:paraId="6B8966AA" w14:textId="53B42318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Az </w:t>
      </w:r>
      <w:proofErr w:type="spellStart"/>
      <w:r>
        <w:rPr>
          <w:sz w:val="22"/>
        </w:rPr>
        <w:t>Exacyl</w:t>
      </w:r>
      <w:proofErr w:type="spellEnd"/>
      <w:r w:rsidR="00994C52">
        <w:rPr>
          <w:sz w:val="22"/>
        </w:rPr>
        <w:t>-</w:t>
      </w:r>
      <w:r>
        <w:rPr>
          <w:sz w:val="22"/>
        </w:rPr>
        <w:t>t kizárólag lassú injekció formájában fogják a vénájába beadni.</w:t>
      </w:r>
    </w:p>
    <w:p w14:paraId="1134783A" w14:textId="0CA34FA8" w:rsidR="00813371" w:rsidRPr="003D09E7" w:rsidRDefault="0002730F" w:rsidP="00E82192">
      <w:pPr>
        <w:spacing w:line="240" w:lineRule="exact"/>
        <w:rPr>
          <w:sz w:val="22"/>
        </w:rPr>
      </w:pPr>
      <w:r w:rsidRPr="003D09E7">
        <w:rPr>
          <w:sz w:val="22"/>
        </w:rPr>
        <w:t xml:space="preserve">Az </w:t>
      </w:r>
      <w:proofErr w:type="spellStart"/>
      <w:r w:rsidRPr="003D09E7">
        <w:rPr>
          <w:sz w:val="22"/>
        </w:rPr>
        <w:t>Exacyl</w:t>
      </w:r>
      <w:proofErr w:type="spellEnd"/>
      <w:r w:rsidRPr="003D09E7">
        <w:rPr>
          <w:sz w:val="22"/>
        </w:rPr>
        <w:t xml:space="preserve"> </w:t>
      </w:r>
      <w:r w:rsidR="00E82192" w:rsidRPr="00860319">
        <w:rPr>
          <w:sz w:val="22"/>
        </w:rPr>
        <w:t>készítményt tilos izomba</w:t>
      </w:r>
      <w:r w:rsidR="00E82192" w:rsidRPr="00860319">
        <w:rPr>
          <w:bCs/>
          <w:sz w:val="22"/>
        </w:rPr>
        <w:t xml:space="preserve">, </w:t>
      </w:r>
      <w:r w:rsidR="00E82192" w:rsidRPr="00860319">
        <w:rPr>
          <w:sz w:val="22"/>
        </w:rPr>
        <w:t xml:space="preserve">a gerincbe, </w:t>
      </w:r>
      <w:proofErr w:type="spellStart"/>
      <w:r w:rsidR="00E82192" w:rsidRPr="00860319">
        <w:rPr>
          <w:sz w:val="22"/>
        </w:rPr>
        <w:t>epidurálisan</w:t>
      </w:r>
      <w:proofErr w:type="spellEnd"/>
      <w:r w:rsidR="00E82192" w:rsidRPr="00860319">
        <w:rPr>
          <w:sz w:val="22"/>
        </w:rPr>
        <w:t xml:space="preserve"> (a gerincvelőt</w:t>
      </w:r>
      <w:r w:rsidR="00824F3F">
        <w:rPr>
          <w:sz w:val="22"/>
        </w:rPr>
        <w:t xml:space="preserve"> </w:t>
      </w:r>
      <w:r w:rsidR="00E82192" w:rsidRPr="00860319">
        <w:rPr>
          <w:sz w:val="22"/>
        </w:rPr>
        <w:t>körülvevő térbe) vagy az agyba befecskendezve beadni.</w:t>
      </w:r>
    </w:p>
    <w:p w14:paraId="24F51546" w14:textId="77777777" w:rsidR="00813371" w:rsidRDefault="00813371">
      <w:pPr>
        <w:spacing w:line="240" w:lineRule="exact"/>
        <w:rPr>
          <w:sz w:val="22"/>
        </w:rPr>
      </w:pPr>
    </w:p>
    <w:p w14:paraId="693DEDDA" w14:textId="66735444" w:rsidR="00813371" w:rsidRDefault="0002730F">
      <w:pPr>
        <w:tabs>
          <w:tab w:val="left" w:pos="567"/>
        </w:tabs>
        <w:spacing w:line="240" w:lineRule="exact"/>
        <w:ind w:right="-2"/>
        <w:rPr>
          <w:b/>
          <w:bCs/>
          <w:sz w:val="22"/>
        </w:rPr>
      </w:pPr>
      <w:r>
        <w:rPr>
          <w:b/>
          <w:bCs/>
          <w:sz w:val="22"/>
        </w:rPr>
        <w:t xml:space="preserve">Ha az előírtnál több </w:t>
      </w:r>
      <w:proofErr w:type="spellStart"/>
      <w:r>
        <w:rPr>
          <w:b/>
          <w:bCs/>
          <w:sz w:val="22"/>
        </w:rPr>
        <w:t>Exacyl</w:t>
      </w:r>
      <w:proofErr w:type="spellEnd"/>
      <w:r w:rsidR="001A5B8D">
        <w:rPr>
          <w:b/>
          <w:bCs/>
          <w:sz w:val="22"/>
        </w:rPr>
        <w:t>-</w:t>
      </w:r>
      <w:r>
        <w:rPr>
          <w:b/>
          <w:bCs/>
          <w:sz w:val="22"/>
        </w:rPr>
        <w:t>t alkalmazott</w:t>
      </w:r>
    </w:p>
    <w:p w14:paraId="07DAB2B8" w14:textId="7174B1FC" w:rsidR="00813371" w:rsidRDefault="0002730F">
      <w:pPr>
        <w:spacing w:line="240" w:lineRule="exact"/>
        <w:rPr>
          <w:b/>
          <w:bCs/>
          <w:sz w:val="22"/>
        </w:rPr>
      </w:pPr>
      <w:r>
        <w:rPr>
          <w:sz w:val="22"/>
        </w:rPr>
        <w:t xml:space="preserve">Amennyiben Önnek az ajánlottnál több </w:t>
      </w:r>
      <w:proofErr w:type="spellStart"/>
      <w:r>
        <w:rPr>
          <w:sz w:val="22"/>
        </w:rPr>
        <w:t>Exacyl</w:t>
      </w:r>
      <w:proofErr w:type="spellEnd"/>
      <w:r w:rsidR="00994C52">
        <w:rPr>
          <w:sz w:val="22"/>
        </w:rPr>
        <w:t>-</w:t>
      </w:r>
      <w:r>
        <w:rPr>
          <w:sz w:val="22"/>
        </w:rPr>
        <w:t xml:space="preserve">t adtak be, átmeneti vérnyomásesést tapasztalhat. Azonnal jelezze kezelőorvosának vagy a szakszemélyzetnek. </w:t>
      </w:r>
    </w:p>
    <w:p w14:paraId="6C06ED3F" w14:textId="77777777" w:rsidR="00813371" w:rsidRDefault="00813371">
      <w:pPr>
        <w:tabs>
          <w:tab w:val="left" w:pos="567"/>
        </w:tabs>
        <w:spacing w:line="240" w:lineRule="exact"/>
        <w:ind w:right="-2"/>
        <w:rPr>
          <w:sz w:val="22"/>
        </w:rPr>
      </w:pPr>
    </w:p>
    <w:p w14:paraId="60C870C3" w14:textId="4BD635BE" w:rsidR="00813371" w:rsidRDefault="0002730F">
      <w:pPr>
        <w:tabs>
          <w:tab w:val="left" w:pos="567"/>
        </w:tabs>
        <w:spacing w:line="240" w:lineRule="exact"/>
        <w:ind w:right="-2"/>
        <w:rPr>
          <w:sz w:val="22"/>
        </w:rPr>
      </w:pPr>
      <w:r>
        <w:rPr>
          <w:sz w:val="22"/>
        </w:rPr>
        <w:t>Ha bármilyen további kérdése van a gyógyszer alkalmazásával kapcsolatban, kérdezze meg kezelőorvosát vagy gyógyszerészét.</w:t>
      </w:r>
    </w:p>
    <w:p w14:paraId="049AD1D1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427004C2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5E736B67" w14:textId="77777777" w:rsidR="00813371" w:rsidRDefault="0002730F">
      <w:pPr>
        <w:tabs>
          <w:tab w:val="left" w:pos="567"/>
        </w:tabs>
        <w:spacing w:line="240" w:lineRule="exact"/>
        <w:ind w:left="567" w:right="-2" w:hanging="567"/>
        <w:rPr>
          <w:b/>
          <w:bCs/>
          <w:sz w:val="22"/>
        </w:rPr>
      </w:pPr>
      <w:r>
        <w:rPr>
          <w:b/>
          <w:bCs/>
          <w:sz w:val="22"/>
        </w:rPr>
        <w:t>4.</w:t>
      </w:r>
      <w:r>
        <w:rPr>
          <w:b/>
          <w:bCs/>
          <w:sz w:val="22"/>
        </w:rPr>
        <w:tab/>
        <w:t>Lehetséges mellékhatások</w:t>
      </w:r>
    </w:p>
    <w:p w14:paraId="0CEC41F6" w14:textId="77777777" w:rsidR="00813371" w:rsidRDefault="00813371">
      <w:pPr>
        <w:tabs>
          <w:tab w:val="left" w:pos="567"/>
        </w:tabs>
        <w:spacing w:line="240" w:lineRule="exact"/>
        <w:ind w:right="-29"/>
        <w:rPr>
          <w:sz w:val="22"/>
        </w:rPr>
      </w:pPr>
    </w:p>
    <w:p w14:paraId="5EAB314A" w14:textId="73D88865" w:rsidR="00813371" w:rsidRDefault="0002730F">
      <w:pPr>
        <w:tabs>
          <w:tab w:val="left" w:pos="567"/>
        </w:tabs>
        <w:spacing w:line="240" w:lineRule="exact"/>
        <w:ind w:right="-29"/>
        <w:rPr>
          <w:sz w:val="22"/>
        </w:rPr>
      </w:pPr>
      <w:r>
        <w:rPr>
          <w:sz w:val="22"/>
        </w:rPr>
        <w:t>Mint minden gyógyszer, így ez a gyógyszer is okozhat mellékhatásokat, amelyek azonban nem mindenkinél jelentkeznek.</w:t>
      </w:r>
    </w:p>
    <w:p w14:paraId="688EC330" w14:textId="77777777" w:rsidR="00813371" w:rsidRDefault="00813371">
      <w:pPr>
        <w:spacing w:line="240" w:lineRule="exact"/>
        <w:rPr>
          <w:rStyle w:val="StyleOutline"/>
          <w:sz w:val="22"/>
        </w:rPr>
      </w:pPr>
    </w:p>
    <w:p w14:paraId="47E30A70" w14:textId="54F58ABE" w:rsidR="00813371" w:rsidRPr="00860319" w:rsidRDefault="0002730F">
      <w:pPr>
        <w:spacing w:line="240" w:lineRule="exact"/>
        <w:rPr>
          <w:rStyle w:val="StyleOutline"/>
          <w:rFonts w:eastAsia="StarSymbol"/>
          <w:b/>
          <w:bCs/>
          <w:sz w:val="22"/>
        </w:rPr>
      </w:pPr>
      <w:r w:rsidRPr="00860319">
        <w:rPr>
          <w:rStyle w:val="StyleOutline"/>
          <w:rFonts w:eastAsia="StarSymbol"/>
          <w:b/>
          <w:bCs/>
          <w:sz w:val="22"/>
        </w:rPr>
        <w:t xml:space="preserve">Az </w:t>
      </w:r>
      <w:proofErr w:type="spellStart"/>
      <w:r w:rsidRPr="00860319">
        <w:rPr>
          <w:rFonts w:eastAsia="StarSymbol"/>
          <w:b/>
          <w:bCs/>
          <w:sz w:val="22"/>
        </w:rPr>
        <w:t>Exacyl</w:t>
      </w:r>
      <w:proofErr w:type="spellEnd"/>
      <w:r w:rsidR="00B814A9" w:rsidRPr="00860319">
        <w:rPr>
          <w:rFonts w:eastAsia="StarSymbol"/>
          <w:b/>
          <w:bCs/>
          <w:sz w:val="22"/>
        </w:rPr>
        <w:t>-lel</w:t>
      </w:r>
      <w:r w:rsidRPr="00860319">
        <w:rPr>
          <w:rFonts w:eastAsia="StarSymbol"/>
          <w:b/>
          <w:bCs/>
          <w:sz w:val="22"/>
        </w:rPr>
        <w:t xml:space="preserve"> kapcsolatban </w:t>
      </w:r>
      <w:r w:rsidRPr="00860319">
        <w:rPr>
          <w:rStyle w:val="StyleOutline"/>
          <w:rFonts w:eastAsia="StarSymbol"/>
          <w:b/>
          <w:bCs/>
          <w:sz w:val="22"/>
        </w:rPr>
        <w:t>jelentett mellékhatások:</w:t>
      </w:r>
    </w:p>
    <w:p w14:paraId="6C144A25" w14:textId="77777777" w:rsidR="00813371" w:rsidRPr="00860319" w:rsidRDefault="0002730F">
      <w:pPr>
        <w:spacing w:line="240" w:lineRule="exact"/>
        <w:rPr>
          <w:sz w:val="22"/>
        </w:rPr>
      </w:pPr>
      <w:r w:rsidRPr="00860319">
        <w:rPr>
          <w:rStyle w:val="StyleOutline"/>
          <w:rFonts w:eastAsia="StarSymbol"/>
          <w:sz w:val="22"/>
        </w:rPr>
        <w:t>Az alábbi mellékhatásokat tapasztalták az</w:t>
      </w:r>
      <w:r w:rsidRPr="00860319">
        <w:rPr>
          <w:sz w:val="22"/>
        </w:rPr>
        <w:t xml:space="preserve"> </w:t>
      </w:r>
      <w:proofErr w:type="spellStart"/>
      <w:r w:rsidRPr="00860319">
        <w:rPr>
          <w:sz w:val="22"/>
        </w:rPr>
        <w:t>Exacyl</w:t>
      </w:r>
      <w:proofErr w:type="spellEnd"/>
      <w:r w:rsidRPr="00860319">
        <w:rPr>
          <w:sz w:val="22"/>
        </w:rPr>
        <w:t xml:space="preserve"> </w:t>
      </w:r>
      <w:proofErr w:type="spellStart"/>
      <w:r w:rsidRPr="00860319">
        <w:rPr>
          <w:sz w:val="22"/>
        </w:rPr>
        <w:t>oldatos</w:t>
      </w:r>
      <w:proofErr w:type="spellEnd"/>
      <w:r w:rsidRPr="00860319">
        <w:rPr>
          <w:sz w:val="22"/>
        </w:rPr>
        <w:t xml:space="preserve"> injekcióval kapcsolatban:</w:t>
      </w:r>
    </w:p>
    <w:p w14:paraId="616D5703" w14:textId="77777777" w:rsidR="00813371" w:rsidRDefault="00813371">
      <w:pPr>
        <w:spacing w:line="240" w:lineRule="exact"/>
        <w:rPr>
          <w:sz w:val="22"/>
          <w:lang w:val="es-ES_tradnl"/>
        </w:rPr>
      </w:pPr>
    </w:p>
    <w:p w14:paraId="3AB00BBF" w14:textId="592808B7" w:rsidR="00813371" w:rsidRDefault="0002730F">
      <w:pPr>
        <w:tabs>
          <w:tab w:val="left" w:pos="567"/>
          <w:tab w:val="left" w:pos="1701"/>
        </w:tabs>
        <w:spacing w:line="240" w:lineRule="exact"/>
        <w:ind w:left="1701" w:hanging="1701"/>
        <w:rPr>
          <w:sz w:val="22"/>
        </w:rPr>
      </w:pPr>
      <w:r>
        <w:rPr>
          <w:sz w:val="22"/>
        </w:rPr>
        <w:t>Gyakori (10</w:t>
      </w:r>
      <w:r w:rsidR="00B814A9">
        <w:rPr>
          <w:sz w:val="22"/>
        </w:rPr>
        <w:t xml:space="preserve"> beteg</w:t>
      </w:r>
      <w:r>
        <w:rPr>
          <w:sz w:val="22"/>
        </w:rPr>
        <w:t>ből legfeljebb 1</w:t>
      </w:r>
      <w:r w:rsidR="00B814A9">
        <w:rPr>
          <w:sz w:val="22"/>
        </w:rPr>
        <w:t>-et érinthetnek</w:t>
      </w:r>
      <w:r>
        <w:rPr>
          <w:sz w:val="22"/>
        </w:rPr>
        <w:t>)</w:t>
      </w:r>
    </w:p>
    <w:p w14:paraId="0EBF6951" w14:textId="77777777" w:rsidR="00813371" w:rsidRDefault="0002730F">
      <w:pPr>
        <w:numPr>
          <w:ilvl w:val="0"/>
          <w:numId w:val="21"/>
        </w:numPr>
        <w:tabs>
          <w:tab w:val="left" w:pos="567"/>
          <w:tab w:val="left" w:pos="1701"/>
        </w:tabs>
        <w:spacing w:line="240" w:lineRule="exact"/>
        <w:ind w:hanging="720"/>
        <w:rPr>
          <w:sz w:val="22"/>
        </w:rPr>
      </w:pPr>
      <w:r>
        <w:rPr>
          <w:sz w:val="22"/>
        </w:rPr>
        <w:t>Gyomor-bélrendszert érintő hatások: hányinger, hányás, hasmenés</w:t>
      </w:r>
    </w:p>
    <w:p w14:paraId="6038147A" w14:textId="77777777" w:rsidR="00813371" w:rsidRDefault="00813371">
      <w:pPr>
        <w:tabs>
          <w:tab w:val="left" w:pos="1701"/>
        </w:tabs>
        <w:spacing w:line="240" w:lineRule="exact"/>
        <w:ind w:left="1701" w:hanging="1701"/>
        <w:rPr>
          <w:sz w:val="22"/>
        </w:rPr>
      </w:pPr>
    </w:p>
    <w:p w14:paraId="6276742B" w14:textId="72FBFA05" w:rsidR="00813371" w:rsidRDefault="0002730F">
      <w:pPr>
        <w:spacing w:line="240" w:lineRule="exact"/>
        <w:rPr>
          <w:sz w:val="22"/>
        </w:rPr>
      </w:pPr>
      <w:r>
        <w:rPr>
          <w:sz w:val="22"/>
        </w:rPr>
        <w:t>Nem gyakori (100</w:t>
      </w:r>
      <w:r w:rsidR="00B814A9">
        <w:rPr>
          <w:sz w:val="22"/>
        </w:rPr>
        <w:t xml:space="preserve"> betegből</w:t>
      </w:r>
      <w:r>
        <w:rPr>
          <w:sz w:val="22"/>
        </w:rPr>
        <w:t xml:space="preserve"> legfeljebb 1</w:t>
      </w:r>
      <w:r w:rsidR="00B814A9">
        <w:rPr>
          <w:sz w:val="22"/>
        </w:rPr>
        <w:t>-et</w:t>
      </w:r>
      <w:r>
        <w:rPr>
          <w:sz w:val="22"/>
        </w:rPr>
        <w:t xml:space="preserve"> </w:t>
      </w:r>
      <w:r w:rsidR="00B814A9">
        <w:rPr>
          <w:sz w:val="22"/>
        </w:rPr>
        <w:t>érinthetnek</w:t>
      </w:r>
      <w:r>
        <w:rPr>
          <w:sz w:val="22"/>
        </w:rPr>
        <w:t>)</w:t>
      </w:r>
    </w:p>
    <w:p w14:paraId="75538C61" w14:textId="77777777" w:rsidR="00813371" w:rsidRDefault="0002730F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exact"/>
        <w:ind w:left="567" w:hanging="567"/>
        <w:rPr>
          <w:sz w:val="22"/>
        </w:rPr>
      </w:pPr>
      <w:r>
        <w:rPr>
          <w:sz w:val="22"/>
        </w:rPr>
        <w:t>Bőrproblémák: kiütés</w:t>
      </w:r>
    </w:p>
    <w:p w14:paraId="213D619F" w14:textId="77777777" w:rsidR="00813371" w:rsidRDefault="00813371">
      <w:pPr>
        <w:spacing w:line="240" w:lineRule="exact"/>
        <w:rPr>
          <w:sz w:val="22"/>
        </w:rPr>
      </w:pPr>
    </w:p>
    <w:p w14:paraId="4AD6D851" w14:textId="2916FE45" w:rsidR="00813371" w:rsidRDefault="0002730F">
      <w:pPr>
        <w:tabs>
          <w:tab w:val="left" w:pos="1701"/>
        </w:tabs>
        <w:spacing w:line="240" w:lineRule="exact"/>
        <w:ind w:left="3969" w:hanging="3969"/>
        <w:rPr>
          <w:sz w:val="22"/>
        </w:rPr>
      </w:pPr>
      <w:r>
        <w:rPr>
          <w:sz w:val="22"/>
        </w:rPr>
        <w:t>Nem ismert (</w:t>
      </w:r>
      <w:r w:rsidR="005B25C8">
        <w:rPr>
          <w:sz w:val="22"/>
        </w:rPr>
        <w:t>a gyakoriság</w:t>
      </w:r>
      <w:r>
        <w:rPr>
          <w:sz w:val="22"/>
        </w:rPr>
        <w:t xml:space="preserve"> </w:t>
      </w:r>
      <w:r w:rsidR="005B25C8">
        <w:rPr>
          <w:sz w:val="22"/>
        </w:rPr>
        <w:t xml:space="preserve">a </w:t>
      </w:r>
      <w:r>
        <w:rPr>
          <w:sz w:val="22"/>
        </w:rPr>
        <w:t xml:space="preserve">rendelkezésre álló adatokból nem </w:t>
      </w:r>
      <w:r w:rsidR="00994C52">
        <w:rPr>
          <w:sz w:val="22"/>
        </w:rPr>
        <w:t>állapítható</w:t>
      </w:r>
      <w:r>
        <w:rPr>
          <w:sz w:val="22"/>
        </w:rPr>
        <w:t xml:space="preserve"> meg)</w:t>
      </w:r>
    </w:p>
    <w:p w14:paraId="2F35872D" w14:textId="77777777" w:rsidR="00813371" w:rsidRDefault="0002730F">
      <w:pPr>
        <w:numPr>
          <w:ilvl w:val="0"/>
          <w:numId w:val="21"/>
        </w:numPr>
        <w:tabs>
          <w:tab w:val="clear" w:pos="720"/>
          <w:tab w:val="num" w:pos="567"/>
          <w:tab w:val="left" w:pos="1701"/>
        </w:tabs>
        <w:spacing w:line="240" w:lineRule="exact"/>
        <w:ind w:hanging="720"/>
        <w:rPr>
          <w:sz w:val="22"/>
        </w:rPr>
      </w:pPr>
      <w:r>
        <w:rPr>
          <w:sz w:val="22"/>
        </w:rPr>
        <w:t>Gyengeség alacsony vérnyomással (</w:t>
      </w:r>
      <w:proofErr w:type="spellStart"/>
      <w:r>
        <w:rPr>
          <w:sz w:val="22"/>
        </w:rPr>
        <w:t>hipotenzió</w:t>
      </w:r>
      <w:proofErr w:type="spellEnd"/>
      <w:r>
        <w:rPr>
          <w:sz w:val="22"/>
        </w:rPr>
        <w:t>), különösen, ha az injekciót túl gyorsan adják be</w:t>
      </w:r>
    </w:p>
    <w:p w14:paraId="338F8478" w14:textId="77777777" w:rsidR="00813371" w:rsidRDefault="0002730F">
      <w:pPr>
        <w:numPr>
          <w:ilvl w:val="0"/>
          <w:numId w:val="21"/>
        </w:numPr>
        <w:tabs>
          <w:tab w:val="clear" w:pos="720"/>
          <w:tab w:val="num" w:pos="567"/>
          <w:tab w:val="left" w:pos="1701"/>
        </w:tabs>
        <w:spacing w:line="240" w:lineRule="exact"/>
        <w:ind w:hanging="720"/>
        <w:rPr>
          <w:sz w:val="22"/>
        </w:rPr>
      </w:pPr>
      <w:r>
        <w:rPr>
          <w:sz w:val="22"/>
        </w:rPr>
        <w:t>Vérrögök</w:t>
      </w:r>
    </w:p>
    <w:p w14:paraId="23D9AF23" w14:textId="77777777" w:rsidR="00813371" w:rsidRDefault="0002730F">
      <w:pPr>
        <w:numPr>
          <w:ilvl w:val="0"/>
          <w:numId w:val="21"/>
        </w:numPr>
        <w:tabs>
          <w:tab w:val="clear" w:pos="720"/>
          <w:tab w:val="num" w:pos="567"/>
          <w:tab w:val="left" w:pos="1701"/>
        </w:tabs>
        <w:spacing w:line="240" w:lineRule="exact"/>
        <w:ind w:hanging="720"/>
        <w:rPr>
          <w:sz w:val="22"/>
        </w:rPr>
      </w:pPr>
      <w:r>
        <w:rPr>
          <w:sz w:val="22"/>
        </w:rPr>
        <w:t>Idegrendszert érintő hatások: görcsrohamok (</w:t>
      </w:r>
      <w:proofErr w:type="spellStart"/>
      <w:r>
        <w:rPr>
          <w:sz w:val="22"/>
        </w:rPr>
        <w:t>konvulzió</w:t>
      </w:r>
      <w:proofErr w:type="spellEnd"/>
      <w:r>
        <w:rPr>
          <w:sz w:val="22"/>
        </w:rPr>
        <w:t>)</w:t>
      </w:r>
    </w:p>
    <w:p w14:paraId="71208663" w14:textId="77777777" w:rsidR="00813371" w:rsidRDefault="0002730F">
      <w:pPr>
        <w:numPr>
          <w:ilvl w:val="0"/>
          <w:numId w:val="21"/>
        </w:numPr>
        <w:tabs>
          <w:tab w:val="clear" w:pos="720"/>
          <w:tab w:val="num" w:pos="567"/>
          <w:tab w:val="left" w:pos="1701"/>
        </w:tabs>
        <w:spacing w:line="240" w:lineRule="exact"/>
        <w:ind w:hanging="720"/>
        <w:rPr>
          <w:sz w:val="22"/>
        </w:rPr>
      </w:pPr>
      <w:r>
        <w:rPr>
          <w:sz w:val="22"/>
        </w:rPr>
        <w:t>Szemet érintő hatások: látászavarok, beleértve a színlátás zavarát is</w:t>
      </w:r>
    </w:p>
    <w:p w14:paraId="07D07868" w14:textId="77777777" w:rsidR="00813371" w:rsidRDefault="0002730F">
      <w:pPr>
        <w:numPr>
          <w:ilvl w:val="0"/>
          <w:numId w:val="21"/>
        </w:numPr>
        <w:tabs>
          <w:tab w:val="clear" w:pos="720"/>
          <w:tab w:val="num" w:pos="567"/>
          <w:tab w:val="left" w:pos="1701"/>
        </w:tabs>
        <w:spacing w:line="240" w:lineRule="exact"/>
        <w:ind w:hanging="720"/>
        <w:rPr>
          <w:sz w:val="22"/>
        </w:rPr>
      </w:pPr>
      <w:r>
        <w:rPr>
          <w:sz w:val="22"/>
        </w:rPr>
        <w:t>Immunrendszert érintő hatások: túlérzékenységi (allergiás) reakciók</w:t>
      </w:r>
    </w:p>
    <w:p w14:paraId="63A7EB98" w14:textId="6289202A" w:rsidR="00813371" w:rsidRPr="00824F3F" w:rsidRDefault="00E82192" w:rsidP="00860319">
      <w:pPr>
        <w:numPr>
          <w:ilvl w:val="0"/>
          <w:numId w:val="21"/>
        </w:numPr>
        <w:tabs>
          <w:tab w:val="left" w:pos="567"/>
        </w:tabs>
        <w:spacing w:line="260" w:lineRule="exact"/>
        <w:ind w:left="567" w:hanging="720"/>
        <w:rPr>
          <w:sz w:val="22"/>
        </w:rPr>
      </w:pPr>
      <w:r w:rsidRPr="00860319">
        <w:rPr>
          <w:sz w:val="22"/>
        </w:rPr>
        <w:t>Allergiás reakció, amely a gyógyszer ismételt alkalmazásakor rendszerint ugyanazon a</w:t>
      </w:r>
      <w:r w:rsidR="00824F3F" w:rsidRPr="00824F3F">
        <w:rPr>
          <w:sz w:val="22"/>
        </w:rPr>
        <w:t xml:space="preserve"> </w:t>
      </w:r>
      <w:r w:rsidRPr="00860319">
        <w:rPr>
          <w:sz w:val="22"/>
        </w:rPr>
        <w:t xml:space="preserve">bőrterületen jelentkezik újra, és kerek vagy ovális, bőrpírral és duzzanattal járó elváltozásokat, hólyagképződést és viszketést okozhat (fix gyógyszerkiütés). Az érintett területeken a bőr </w:t>
      </w:r>
      <w:r w:rsidRPr="00860319">
        <w:rPr>
          <w:sz w:val="22"/>
        </w:rPr>
        <w:lastRenderedPageBreak/>
        <w:t>elsötétedése is előfordulhat, amely a gyógyulás után is megmaradhat.</w:t>
      </w:r>
    </w:p>
    <w:p w14:paraId="3C0620CD" w14:textId="480B855C" w:rsidR="00813371" w:rsidRPr="00E82192" w:rsidRDefault="00E82192" w:rsidP="00860319">
      <w:pPr>
        <w:numPr>
          <w:ilvl w:val="0"/>
          <w:numId w:val="21"/>
        </w:numPr>
        <w:tabs>
          <w:tab w:val="clear" w:pos="720"/>
          <w:tab w:val="num" w:pos="567"/>
        </w:tabs>
        <w:spacing w:line="260" w:lineRule="exact"/>
        <w:ind w:left="567" w:hanging="578"/>
        <w:rPr>
          <w:sz w:val="22"/>
        </w:rPr>
      </w:pPr>
      <w:r w:rsidRPr="00860319">
        <w:rPr>
          <w:sz w:val="22"/>
        </w:rPr>
        <w:t xml:space="preserve">A vese külső részén található szövet elhalása miatt hirtelen jelentkező vesebetegség (akut </w:t>
      </w:r>
      <w:proofErr w:type="spellStart"/>
      <w:r w:rsidRPr="00860319">
        <w:rPr>
          <w:sz w:val="22"/>
        </w:rPr>
        <w:t>renális</w:t>
      </w:r>
      <w:proofErr w:type="spellEnd"/>
      <w:r w:rsidRPr="00860319">
        <w:rPr>
          <w:sz w:val="22"/>
        </w:rPr>
        <w:t xml:space="preserve"> </w:t>
      </w:r>
      <w:proofErr w:type="spellStart"/>
      <w:r w:rsidRPr="00860319">
        <w:rPr>
          <w:sz w:val="22"/>
        </w:rPr>
        <w:t>kortikális</w:t>
      </w:r>
      <w:proofErr w:type="spellEnd"/>
      <w:r w:rsidRPr="00860319">
        <w:rPr>
          <w:sz w:val="22"/>
        </w:rPr>
        <w:t xml:space="preserve"> nekrózis)</w:t>
      </w:r>
      <w:r w:rsidR="00824F3F">
        <w:rPr>
          <w:sz w:val="22"/>
        </w:rPr>
        <w:t>.</w:t>
      </w:r>
    </w:p>
    <w:p w14:paraId="5225389B" w14:textId="77777777" w:rsidR="00813371" w:rsidRDefault="00813371">
      <w:pPr>
        <w:tabs>
          <w:tab w:val="left" w:pos="567"/>
        </w:tabs>
        <w:spacing w:line="260" w:lineRule="exact"/>
        <w:ind w:left="3969" w:hanging="3969"/>
        <w:jc w:val="both"/>
        <w:rPr>
          <w:sz w:val="22"/>
        </w:rPr>
      </w:pPr>
    </w:p>
    <w:p w14:paraId="78F96DDE" w14:textId="77777777" w:rsidR="00813371" w:rsidRDefault="0002730F">
      <w:pPr>
        <w:ind w:right="-29"/>
        <w:rPr>
          <w:b/>
          <w:bCs/>
          <w:sz w:val="22"/>
        </w:rPr>
      </w:pPr>
      <w:r>
        <w:rPr>
          <w:b/>
          <w:bCs/>
          <w:sz w:val="22"/>
        </w:rPr>
        <w:t>Mellékhatások bejelentése</w:t>
      </w:r>
    </w:p>
    <w:p w14:paraId="41F26CF5" w14:textId="77777777" w:rsidR="0025482D" w:rsidRDefault="0025482D">
      <w:pPr>
        <w:ind w:right="-29"/>
        <w:rPr>
          <w:b/>
          <w:bCs/>
          <w:sz w:val="22"/>
        </w:rPr>
      </w:pPr>
    </w:p>
    <w:p w14:paraId="3B257D3C" w14:textId="715690BC" w:rsidR="00813371" w:rsidRDefault="0002730F">
      <w:pPr>
        <w:ind w:right="-2"/>
        <w:rPr>
          <w:sz w:val="22"/>
        </w:rPr>
      </w:pPr>
      <w:r>
        <w:rPr>
          <w:sz w:val="22"/>
        </w:rPr>
        <w:t>Ha Önnél bármilyen mellékhatás jelentkezik, tájékoztassa kezelőorvosát</w:t>
      </w:r>
      <w:r w:rsidR="0025482D">
        <w:rPr>
          <w:sz w:val="22"/>
        </w:rPr>
        <w:t xml:space="preserve">, </w:t>
      </w:r>
      <w:r>
        <w:rPr>
          <w:sz w:val="22"/>
        </w:rPr>
        <w:t>gyógyszerészét vagy a gondozását végző egészségügyi szakembert. Ez a betegtájékoztatóban fel nem sorolt bármilyen lehetséges mellékhatásra is vonatkozik. A mellékhatásokat közvetlenül a hatóság részére is bejelentheti</w:t>
      </w:r>
      <w:r w:rsidR="0025482D" w:rsidRPr="0025482D">
        <w:rPr>
          <w:rFonts w:eastAsia="SimSun" w:cs="Times New Roman"/>
          <w:snapToGrid w:val="0"/>
          <w:color w:val="auto"/>
          <w:sz w:val="22"/>
          <w:szCs w:val="20"/>
        </w:rPr>
        <w:t xml:space="preserve"> az </w:t>
      </w:r>
      <w:hyperlink r:id="rId7" w:history="1">
        <w:r w:rsidR="0025482D" w:rsidRPr="0025482D">
          <w:rPr>
            <w:rFonts w:eastAsia="SimSun" w:cs="Times New Roman"/>
            <w:snapToGrid w:val="0"/>
            <w:color w:val="0000FF"/>
            <w:sz w:val="22"/>
            <w:szCs w:val="20"/>
            <w:highlight w:val="lightGray"/>
            <w:u w:val="single"/>
          </w:rPr>
          <w:t>V. függelékben</w:t>
        </w:r>
      </w:hyperlink>
      <w:r w:rsidR="0025482D" w:rsidRPr="0025482D">
        <w:rPr>
          <w:rFonts w:eastAsia="SimSun" w:cs="Times New Roman"/>
          <w:snapToGrid w:val="0"/>
          <w:color w:val="auto"/>
          <w:sz w:val="22"/>
          <w:szCs w:val="20"/>
          <w:highlight w:val="lightGray"/>
        </w:rPr>
        <w:t xml:space="preserve"> található elérhetőségeken keresztül</w:t>
      </w:r>
      <w:r w:rsidR="00B43F55">
        <w:rPr>
          <w:sz w:val="22"/>
        </w:rPr>
        <w:t>.</w:t>
      </w:r>
    </w:p>
    <w:p w14:paraId="28422B82" w14:textId="77777777" w:rsidR="00813371" w:rsidRDefault="0002730F" w:rsidP="002E4326">
      <w:pPr>
        <w:widowControl/>
        <w:rPr>
          <w:sz w:val="22"/>
        </w:rPr>
      </w:pPr>
      <w:r>
        <w:rPr>
          <w:sz w:val="22"/>
        </w:rPr>
        <w:t>A mellékhatások bejelentésével Ön is hozzájárulhat ahhoz, hogy minél több információ álljon rendelkezésre a gyógyszer biztonságos alkalmazásával kapcsolatban.</w:t>
      </w:r>
    </w:p>
    <w:p w14:paraId="0D8BE35C" w14:textId="77777777" w:rsidR="00813371" w:rsidRDefault="00813371">
      <w:pPr>
        <w:spacing w:line="240" w:lineRule="exact"/>
        <w:rPr>
          <w:b/>
          <w:bCs/>
          <w:sz w:val="22"/>
        </w:rPr>
      </w:pPr>
    </w:p>
    <w:p w14:paraId="4A9DFEB0" w14:textId="77777777" w:rsidR="00813371" w:rsidRDefault="00813371">
      <w:pPr>
        <w:spacing w:line="240" w:lineRule="exact"/>
        <w:rPr>
          <w:sz w:val="22"/>
        </w:rPr>
      </w:pPr>
    </w:p>
    <w:p w14:paraId="2A407D9B" w14:textId="20FB8292" w:rsidR="00813371" w:rsidRDefault="0002730F">
      <w:pPr>
        <w:widowControl/>
        <w:numPr>
          <w:ilvl w:val="0"/>
          <w:numId w:val="5"/>
        </w:numPr>
        <w:tabs>
          <w:tab w:val="clear" w:pos="360"/>
          <w:tab w:val="left" w:pos="567"/>
        </w:tabs>
        <w:suppressAutoHyphens w:val="0"/>
        <w:spacing w:line="240" w:lineRule="exact"/>
        <w:ind w:right="-2"/>
        <w:rPr>
          <w:b/>
          <w:bCs/>
          <w:sz w:val="22"/>
        </w:rPr>
      </w:pPr>
      <w:r>
        <w:rPr>
          <w:b/>
          <w:bCs/>
          <w:sz w:val="22"/>
        </w:rPr>
        <w:t xml:space="preserve">Hogyan kell az </w:t>
      </w:r>
      <w:proofErr w:type="spellStart"/>
      <w:r>
        <w:rPr>
          <w:b/>
          <w:bCs/>
          <w:sz w:val="22"/>
        </w:rPr>
        <w:t>Exacyl</w:t>
      </w:r>
      <w:proofErr w:type="spellEnd"/>
      <w:r w:rsidR="00B75741">
        <w:rPr>
          <w:b/>
          <w:bCs/>
          <w:sz w:val="22"/>
        </w:rPr>
        <w:t>-t</w:t>
      </w:r>
      <w:r>
        <w:rPr>
          <w:b/>
          <w:bCs/>
          <w:sz w:val="22"/>
        </w:rPr>
        <w:t xml:space="preserve"> tárolni?</w:t>
      </w:r>
    </w:p>
    <w:p w14:paraId="071F6AB8" w14:textId="77777777" w:rsidR="00813371" w:rsidRDefault="00813371">
      <w:pPr>
        <w:tabs>
          <w:tab w:val="left" w:pos="567"/>
        </w:tabs>
        <w:spacing w:line="240" w:lineRule="exact"/>
        <w:ind w:right="-2"/>
        <w:rPr>
          <w:b/>
          <w:bCs/>
          <w:sz w:val="22"/>
        </w:rPr>
      </w:pPr>
    </w:p>
    <w:p w14:paraId="5B4DCC4A" w14:textId="77777777" w:rsidR="00813371" w:rsidRDefault="0002730F">
      <w:pPr>
        <w:tabs>
          <w:tab w:val="left" w:pos="567"/>
        </w:tabs>
        <w:spacing w:line="240" w:lineRule="exact"/>
        <w:ind w:right="-2"/>
        <w:rPr>
          <w:sz w:val="22"/>
        </w:rPr>
      </w:pPr>
      <w:r>
        <w:rPr>
          <w:sz w:val="22"/>
        </w:rPr>
        <w:t>A gyógyszer gyermekektől elzárva tartandó!</w:t>
      </w:r>
    </w:p>
    <w:p w14:paraId="4A0FD881" w14:textId="77777777" w:rsidR="0025482D" w:rsidRDefault="0025482D">
      <w:pPr>
        <w:tabs>
          <w:tab w:val="left" w:pos="567"/>
        </w:tabs>
        <w:spacing w:line="240" w:lineRule="exact"/>
        <w:ind w:right="-2"/>
        <w:rPr>
          <w:sz w:val="22"/>
        </w:rPr>
      </w:pPr>
    </w:p>
    <w:p w14:paraId="52A31C9B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>Ez a gyógyszer nem igényel különleges tárolást.</w:t>
      </w:r>
    </w:p>
    <w:p w14:paraId="20962994" w14:textId="77777777" w:rsidR="0025482D" w:rsidRDefault="0025482D">
      <w:pPr>
        <w:spacing w:line="240" w:lineRule="exact"/>
        <w:rPr>
          <w:sz w:val="22"/>
        </w:rPr>
      </w:pPr>
    </w:p>
    <w:p w14:paraId="568D4B76" w14:textId="60339DA9" w:rsidR="00813371" w:rsidRDefault="00C22ECE">
      <w:pPr>
        <w:tabs>
          <w:tab w:val="left" w:pos="567"/>
        </w:tabs>
        <w:spacing w:line="240" w:lineRule="exact"/>
        <w:ind w:right="-2"/>
        <w:rPr>
          <w:sz w:val="22"/>
        </w:rPr>
      </w:pPr>
      <w:r w:rsidRPr="00C22ECE">
        <w:rPr>
          <w:sz w:val="22"/>
        </w:rPr>
        <w:t>A csomagoláson feltüntetett lejárati idő (Felhasználható:/</w:t>
      </w:r>
      <w:proofErr w:type="spellStart"/>
      <w:r w:rsidRPr="00C22ECE">
        <w:rPr>
          <w:sz w:val="22"/>
        </w:rPr>
        <w:t>Felh</w:t>
      </w:r>
      <w:proofErr w:type="spellEnd"/>
      <w:r w:rsidRPr="00C22ECE">
        <w:rPr>
          <w:sz w:val="22"/>
        </w:rPr>
        <w:t>.:/EXP) után ne alkalmazza ezt a gyógyszert.</w:t>
      </w:r>
      <w:r w:rsidR="0002730F">
        <w:rPr>
          <w:sz w:val="22"/>
        </w:rPr>
        <w:t xml:space="preserve"> A lejárati idő az adott hónap utolsó napjára vonatkozik.</w:t>
      </w:r>
    </w:p>
    <w:p w14:paraId="0594CFF4" w14:textId="77777777" w:rsidR="00813371" w:rsidRDefault="00813371">
      <w:pPr>
        <w:spacing w:line="240" w:lineRule="exact"/>
        <w:rPr>
          <w:sz w:val="22"/>
        </w:rPr>
      </w:pPr>
    </w:p>
    <w:p w14:paraId="38FA6E33" w14:textId="77777777" w:rsidR="00813371" w:rsidRDefault="0002730F">
      <w:pPr>
        <w:widowControl/>
        <w:tabs>
          <w:tab w:val="left" w:pos="567"/>
        </w:tabs>
        <w:spacing w:line="240" w:lineRule="exact"/>
        <w:rPr>
          <w:sz w:val="22"/>
        </w:rPr>
      </w:pPr>
      <w:r>
        <w:rPr>
          <w:sz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A627AF5" w14:textId="77777777" w:rsidR="00813371" w:rsidRDefault="00813371">
      <w:pPr>
        <w:spacing w:line="240" w:lineRule="exact"/>
        <w:rPr>
          <w:sz w:val="22"/>
        </w:rPr>
      </w:pPr>
    </w:p>
    <w:p w14:paraId="2F140071" w14:textId="77777777" w:rsidR="00813371" w:rsidRDefault="00813371">
      <w:pPr>
        <w:spacing w:line="240" w:lineRule="exact"/>
        <w:rPr>
          <w:sz w:val="22"/>
        </w:rPr>
      </w:pPr>
    </w:p>
    <w:p w14:paraId="2D61B70F" w14:textId="77777777" w:rsidR="00813371" w:rsidRDefault="0002730F">
      <w:pPr>
        <w:tabs>
          <w:tab w:val="left" w:pos="567"/>
        </w:tabs>
        <w:spacing w:line="240" w:lineRule="exact"/>
        <w:ind w:left="567" w:right="-2" w:hanging="567"/>
        <w:rPr>
          <w:b/>
          <w:bCs/>
          <w:sz w:val="22"/>
        </w:rPr>
      </w:pPr>
      <w:r>
        <w:rPr>
          <w:b/>
          <w:bCs/>
          <w:sz w:val="22"/>
        </w:rPr>
        <w:t>6.</w:t>
      </w:r>
      <w:r>
        <w:rPr>
          <w:b/>
          <w:bCs/>
          <w:sz w:val="22"/>
        </w:rPr>
        <w:tab/>
        <w:t>A csomagolás tartalma és egyéb információk</w:t>
      </w:r>
    </w:p>
    <w:p w14:paraId="18B88348" w14:textId="77777777" w:rsidR="00813371" w:rsidRDefault="00813371">
      <w:pPr>
        <w:tabs>
          <w:tab w:val="left" w:pos="567"/>
        </w:tabs>
        <w:spacing w:line="240" w:lineRule="exact"/>
        <w:rPr>
          <w:sz w:val="22"/>
        </w:rPr>
      </w:pPr>
    </w:p>
    <w:p w14:paraId="799129E9" w14:textId="3734496B" w:rsidR="00813371" w:rsidRDefault="0002730F">
      <w:pPr>
        <w:tabs>
          <w:tab w:val="left" w:pos="567"/>
        </w:tabs>
        <w:spacing w:line="240" w:lineRule="exact"/>
        <w:rPr>
          <w:sz w:val="22"/>
        </w:rPr>
      </w:pPr>
      <w:r>
        <w:rPr>
          <w:b/>
          <w:bCs/>
          <w:sz w:val="22"/>
        </w:rPr>
        <w:t xml:space="preserve">Mit tartalmaz az </w:t>
      </w:r>
      <w:proofErr w:type="spellStart"/>
      <w:r>
        <w:rPr>
          <w:b/>
          <w:bCs/>
          <w:sz w:val="22"/>
        </w:rPr>
        <w:t>Exacyl</w:t>
      </w:r>
      <w:proofErr w:type="spellEnd"/>
      <w:r>
        <w:rPr>
          <w:b/>
          <w:bCs/>
          <w:sz w:val="22"/>
        </w:rPr>
        <w:t>?</w:t>
      </w:r>
    </w:p>
    <w:p w14:paraId="5101B7CB" w14:textId="6BF14C5C" w:rsidR="00813371" w:rsidRDefault="0002730F">
      <w:pPr>
        <w:widowControl/>
        <w:numPr>
          <w:ilvl w:val="0"/>
          <w:numId w:val="6"/>
        </w:numPr>
        <w:tabs>
          <w:tab w:val="clear" w:pos="360"/>
          <w:tab w:val="left" w:pos="567"/>
        </w:tabs>
        <w:suppressAutoHyphens w:val="0"/>
        <w:spacing w:line="240" w:lineRule="exact"/>
        <w:ind w:left="567" w:right="-2" w:hanging="567"/>
        <w:rPr>
          <w:sz w:val="22"/>
        </w:rPr>
      </w:pPr>
      <w:r>
        <w:rPr>
          <w:sz w:val="22"/>
        </w:rPr>
        <w:t xml:space="preserve">A készítmény hatóanyaga a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t xml:space="preserve">. Egy ampullában, az 5 ml oldatban 0,5 g </w:t>
      </w:r>
      <w:proofErr w:type="spellStart"/>
      <w:r>
        <w:rPr>
          <w:sz w:val="22"/>
        </w:rPr>
        <w:t>tranexámsav</w:t>
      </w:r>
      <w:proofErr w:type="spellEnd"/>
      <w:r>
        <w:rPr>
          <w:sz w:val="22"/>
        </w:rPr>
        <w:t xml:space="preserve"> van.</w:t>
      </w:r>
    </w:p>
    <w:p w14:paraId="49F4D304" w14:textId="230B51FF" w:rsidR="00813371" w:rsidRDefault="0002730F">
      <w:pPr>
        <w:widowControl/>
        <w:numPr>
          <w:ilvl w:val="0"/>
          <w:numId w:val="6"/>
        </w:numPr>
        <w:tabs>
          <w:tab w:val="clear" w:pos="360"/>
          <w:tab w:val="left" w:pos="567"/>
        </w:tabs>
        <w:suppressAutoHyphens w:val="0"/>
        <w:spacing w:line="240" w:lineRule="exact"/>
        <w:ind w:left="567" w:right="-2" w:hanging="567"/>
        <w:rPr>
          <w:sz w:val="22"/>
        </w:rPr>
      </w:pPr>
      <w:r>
        <w:rPr>
          <w:sz w:val="22"/>
        </w:rPr>
        <w:t>Egyéb összetevők: tömény sósav</w:t>
      </w:r>
      <w:r w:rsidR="00B43F55">
        <w:rPr>
          <w:sz w:val="22"/>
        </w:rPr>
        <w:t xml:space="preserve"> (a </w:t>
      </w:r>
      <w:r w:rsidR="00533AB2">
        <w:rPr>
          <w:sz w:val="22"/>
        </w:rPr>
        <w:t>p</w:t>
      </w:r>
      <w:r w:rsidR="00B43F55">
        <w:rPr>
          <w:sz w:val="22"/>
        </w:rPr>
        <w:t>H beállításához)</w:t>
      </w:r>
      <w:r>
        <w:rPr>
          <w:sz w:val="22"/>
        </w:rPr>
        <w:t>, injekcióhoz való víz</w:t>
      </w:r>
      <w:r>
        <w:rPr>
          <w:spacing w:val="-4"/>
          <w:sz w:val="22"/>
        </w:rPr>
        <w:t>.</w:t>
      </w:r>
    </w:p>
    <w:p w14:paraId="50502C59" w14:textId="77777777" w:rsidR="00813371" w:rsidRDefault="00813371">
      <w:pPr>
        <w:spacing w:line="240" w:lineRule="exact"/>
        <w:rPr>
          <w:sz w:val="22"/>
        </w:rPr>
      </w:pPr>
    </w:p>
    <w:p w14:paraId="2EC241C0" w14:textId="04555EC2" w:rsidR="00813371" w:rsidRDefault="0002730F">
      <w:pPr>
        <w:tabs>
          <w:tab w:val="left" w:pos="567"/>
        </w:tabs>
        <w:spacing w:line="240" w:lineRule="exact"/>
        <w:rPr>
          <w:sz w:val="22"/>
        </w:rPr>
      </w:pPr>
      <w:r>
        <w:rPr>
          <w:b/>
          <w:bCs/>
          <w:sz w:val="22"/>
        </w:rPr>
        <w:t>Milyen a</w:t>
      </w:r>
      <w:r w:rsidR="00C22ECE">
        <w:rPr>
          <w:b/>
          <w:bCs/>
          <w:sz w:val="22"/>
        </w:rPr>
        <w:t xml:space="preserve">z </w:t>
      </w:r>
      <w:proofErr w:type="spellStart"/>
      <w:r w:rsidR="00C22ECE">
        <w:rPr>
          <w:b/>
          <w:bCs/>
          <w:sz w:val="22"/>
        </w:rPr>
        <w:t>Exacyl</w:t>
      </w:r>
      <w:proofErr w:type="spellEnd"/>
      <w:r>
        <w:rPr>
          <w:b/>
          <w:bCs/>
          <w:sz w:val="22"/>
        </w:rPr>
        <w:t xml:space="preserve"> külleme és mit tartalmaz a csomagolás?</w:t>
      </w:r>
    </w:p>
    <w:p w14:paraId="6D614068" w14:textId="77777777" w:rsidR="00813371" w:rsidRDefault="0002730F">
      <w:pPr>
        <w:spacing w:line="240" w:lineRule="exact"/>
        <w:rPr>
          <w:sz w:val="22"/>
        </w:rPr>
      </w:pPr>
      <w:proofErr w:type="spellStart"/>
      <w:r>
        <w:rPr>
          <w:i/>
          <w:iCs/>
          <w:sz w:val="22"/>
        </w:rPr>
        <w:t>Oldatos</w:t>
      </w:r>
      <w:proofErr w:type="spellEnd"/>
      <w:r>
        <w:rPr>
          <w:i/>
          <w:iCs/>
          <w:sz w:val="22"/>
        </w:rPr>
        <w:t xml:space="preserve"> injekció: </w:t>
      </w:r>
      <w:r>
        <w:rPr>
          <w:sz w:val="22"/>
        </w:rPr>
        <w:t>tiszta, színtelen, steril oldat.</w:t>
      </w:r>
    </w:p>
    <w:p w14:paraId="46F0D7EE" w14:textId="77777777" w:rsidR="00813371" w:rsidRDefault="00813371">
      <w:pPr>
        <w:spacing w:line="240" w:lineRule="exact"/>
        <w:rPr>
          <w:sz w:val="22"/>
        </w:rPr>
      </w:pPr>
    </w:p>
    <w:p w14:paraId="2098B2EF" w14:textId="77777777" w:rsidR="00813371" w:rsidRDefault="0002730F">
      <w:pPr>
        <w:autoSpaceDE w:val="0"/>
        <w:autoSpaceDN w:val="0"/>
        <w:adjustRightInd w:val="0"/>
        <w:spacing w:line="240" w:lineRule="exact"/>
        <w:rPr>
          <w:sz w:val="22"/>
        </w:rPr>
      </w:pPr>
      <w:r>
        <w:rPr>
          <w:sz w:val="22"/>
        </w:rPr>
        <w:t>5 ml oldat, kék törőponttal, valamint kék kódgyűrűvel ellátott, színtelen, forrasztott OPC üvegampullába töltve.</w:t>
      </w:r>
    </w:p>
    <w:p w14:paraId="1D153CC3" w14:textId="77777777" w:rsidR="00813371" w:rsidRDefault="0002730F">
      <w:pPr>
        <w:spacing w:line="240" w:lineRule="exact"/>
        <w:ind w:left="284" w:hanging="284"/>
        <w:rPr>
          <w:sz w:val="22"/>
        </w:rPr>
      </w:pPr>
      <w:r>
        <w:rPr>
          <w:sz w:val="22"/>
        </w:rPr>
        <w:t>5 ampulla műanyag tálcában és dobozban.</w:t>
      </w:r>
    </w:p>
    <w:p w14:paraId="52C8D8AF" w14:textId="77777777" w:rsidR="00813371" w:rsidRDefault="00813371">
      <w:pPr>
        <w:spacing w:line="240" w:lineRule="exact"/>
        <w:rPr>
          <w:sz w:val="22"/>
        </w:rPr>
      </w:pPr>
    </w:p>
    <w:p w14:paraId="7E2D953A" w14:textId="77777777" w:rsidR="00813371" w:rsidRDefault="0002730F">
      <w:pPr>
        <w:tabs>
          <w:tab w:val="left" w:pos="567"/>
        </w:tabs>
        <w:spacing w:line="240" w:lineRule="exact"/>
        <w:rPr>
          <w:b/>
          <w:bCs/>
          <w:sz w:val="22"/>
        </w:rPr>
      </w:pPr>
      <w:r>
        <w:rPr>
          <w:b/>
          <w:bCs/>
          <w:sz w:val="22"/>
        </w:rPr>
        <w:t>A forgalomba hozatali engedély jogosultja és a gyártó</w:t>
      </w:r>
    </w:p>
    <w:p w14:paraId="26FB54B4" w14:textId="77777777" w:rsidR="005B6BBA" w:rsidRDefault="005B6BBA">
      <w:pPr>
        <w:tabs>
          <w:tab w:val="left" w:pos="567"/>
        </w:tabs>
        <w:spacing w:line="240" w:lineRule="exact"/>
        <w:rPr>
          <w:b/>
          <w:bCs/>
          <w:sz w:val="22"/>
        </w:rPr>
      </w:pPr>
    </w:p>
    <w:p w14:paraId="35C2C23D" w14:textId="3DD78C7E" w:rsidR="00813371" w:rsidRDefault="00C22ECE">
      <w:pPr>
        <w:spacing w:line="240" w:lineRule="exact"/>
        <w:rPr>
          <w:sz w:val="22"/>
          <w:u w:val="single"/>
        </w:rPr>
      </w:pPr>
      <w:r>
        <w:rPr>
          <w:sz w:val="22"/>
          <w:u w:val="single"/>
        </w:rPr>
        <w:t>A f</w:t>
      </w:r>
      <w:r w:rsidR="0002730F">
        <w:rPr>
          <w:sz w:val="22"/>
          <w:u w:val="single"/>
        </w:rPr>
        <w:t>orgalomba</w:t>
      </w:r>
      <w:r>
        <w:rPr>
          <w:sz w:val="22"/>
          <w:u w:val="single"/>
        </w:rPr>
        <w:t xml:space="preserve"> </w:t>
      </w:r>
      <w:r w:rsidR="0002730F">
        <w:rPr>
          <w:sz w:val="22"/>
          <w:u w:val="single"/>
        </w:rPr>
        <w:t>hozatali engedély jogosultja</w:t>
      </w:r>
    </w:p>
    <w:p w14:paraId="0BA274DB" w14:textId="77777777" w:rsidR="00813371" w:rsidRDefault="0002730F">
      <w:pPr>
        <w:spacing w:line="260" w:lineRule="exact"/>
        <w:ind w:left="-15"/>
        <w:rPr>
          <w:sz w:val="22"/>
        </w:rPr>
      </w:pPr>
      <w:r>
        <w:rPr>
          <w:sz w:val="22"/>
        </w:rPr>
        <w:t xml:space="preserve">CHEPLAPHARM </w:t>
      </w:r>
      <w:proofErr w:type="spellStart"/>
      <w:r>
        <w:rPr>
          <w:sz w:val="22"/>
        </w:rPr>
        <w:t>Arzneimittel</w:t>
      </w:r>
      <w:proofErr w:type="spellEnd"/>
      <w:r>
        <w:rPr>
          <w:sz w:val="22"/>
        </w:rPr>
        <w:t xml:space="preserve"> GmbH</w:t>
      </w:r>
    </w:p>
    <w:p w14:paraId="7269AF1A" w14:textId="77777777" w:rsidR="00813371" w:rsidRDefault="0002730F">
      <w:pPr>
        <w:spacing w:line="260" w:lineRule="exact"/>
        <w:ind w:left="-15"/>
        <w:rPr>
          <w:sz w:val="22"/>
        </w:rPr>
      </w:pPr>
      <w:proofErr w:type="spellStart"/>
      <w:r>
        <w:rPr>
          <w:sz w:val="22"/>
        </w:rPr>
        <w:t>Ziegelhof</w:t>
      </w:r>
      <w:proofErr w:type="spellEnd"/>
      <w:r>
        <w:rPr>
          <w:sz w:val="22"/>
        </w:rPr>
        <w:t xml:space="preserve"> 24, 17489 </w:t>
      </w:r>
      <w:proofErr w:type="spellStart"/>
      <w:r>
        <w:rPr>
          <w:sz w:val="22"/>
        </w:rPr>
        <w:t>Greifswald</w:t>
      </w:r>
      <w:proofErr w:type="spellEnd"/>
    </w:p>
    <w:p w14:paraId="5B6F6577" w14:textId="77777777" w:rsidR="00813371" w:rsidRDefault="0002730F">
      <w:pPr>
        <w:spacing w:line="260" w:lineRule="exact"/>
        <w:ind w:left="-15"/>
        <w:rPr>
          <w:sz w:val="22"/>
        </w:rPr>
      </w:pPr>
      <w:r>
        <w:rPr>
          <w:sz w:val="22"/>
        </w:rPr>
        <w:t>Németország</w:t>
      </w:r>
    </w:p>
    <w:p w14:paraId="5B946B28" w14:textId="77777777" w:rsidR="00813371" w:rsidRDefault="00813371">
      <w:pPr>
        <w:spacing w:line="240" w:lineRule="exact"/>
        <w:rPr>
          <w:sz w:val="22"/>
        </w:rPr>
      </w:pPr>
    </w:p>
    <w:p w14:paraId="67DFD112" w14:textId="4E42E803" w:rsidR="00813371" w:rsidRDefault="0002730F">
      <w:pPr>
        <w:spacing w:line="240" w:lineRule="exact"/>
        <w:rPr>
          <w:sz w:val="22"/>
        </w:rPr>
      </w:pPr>
      <w:r>
        <w:rPr>
          <w:sz w:val="22"/>
          <w:u w:val="single"/>
        </w:rPr>
        <w:t>Gyártó</w:t>
      </w:r>
    </w:p>
    <w:p w14:paraId="10647CD4" w14:textId="77777777" w:rsidR="00813371" w:rsidRDefault="0002730F">
      <w:pPr>
        <w:spacing w:line="240" w:lineRule="exact"/>
        <w:rPr>
          <w:sz w:val="22"/>
        </w:rPr>
      </w:pPr>
      <w:proofErr w:type="spellStart"/>
      <w:r>
        <w:rPr>
          <w:sz w:val="22"/>
        </w:rPr>
        <w:t>Delpharm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Dijon</w:t>
      </w:r>
      <w:proofErr w:type="spellEnd"/>
    </w:p>
    <w:p w14:paraId="7A1589F5" w14:textId="5745A9D5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6, </w:t>
      </w:r>
      <w:proofErr w:type="spellStart"/>
      <w:r>
        <w:rPr>
          <w:sz w:val="22"/>
        </w:rPr>
        <w:t>boulevard</w:t>
      </w:r>
      <w:proofErr w:type="spellEnd"/>
      <w:r>
        <w:rPr>
          <w:sz w:val="22"/>
        </w:rPr>
        <w:t xml:space="preserve"> de </w:t>
      </w:r>
      <w:proofErr w:type="spellStart"/>
      <w:r>
        <w:rPr>
          <w:sz w:val="22"/>
        </w:rPr>
        <w:t>l’Europe</w:t>
      </w:r>
      <w:proofErr w:type="spellEnd"/>
    </w:p>
    <w:p w14:paraId="275A7E02" w14:textId="26912C05" w:rsidR="00813371" w:rsidRDefault="0002730F">
      <w:pPr>
        <w:spacing w:line="240" w:lineRule="exact"/>
        <w:rPr>
          <w:sz w:val="22"/>
        </w:rPr>
      </w:pPr>
      <w:r>
        <w:rPr>
          <w:sz w:val="22"/>
        </w:rPr>
        <w:t xml:space="preserve">21800 </w:t>
      </w:r>
      <w:proofErr w:type="spellStart"/>
      <w:r>
        <w:rPr>
          <w:sz w:val="22"/>
        </w:rPr>
        <w:t>Quetigny</w:t>
      </w:r>
      <w:proofErr w:type="spellEnd"/>
    </w:p>
    <w:p w14:paraId="55A0CBE5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>Franciaország</w:t>
      </w:r>
    </w:p>
    <w:p w14:paraId="14BB00BD" w14:textId="77777777" w:rsidR="00813371" w:rsidRDefault="00813371">
      <w:pPr>
        <w:spacing w:line="240" w:lineRule="exact"/>
        <w:rPr>
          <w:sz w:val="22"/>
        </w:rPr>
      </w:pPr>
    </w:p>
    <w:p w14:paraId="6517FF64" w14:textId="77777777" w:rsidR="00813371" w:rsidRDefault="0002730F">
      <w:pPr>
        <w:spacing w:line="240" w:lineRule="exact"/>
        <w:rPr>
          <w:sz w:val="22"/>
        </w:rPr>
      </w:pPr>
      <w:r>
        <w:rPr>
          <w:sz w:val="22"/>
        </w:rPr>
        <w:t>OGYI-T-5060/03</w:t>
      </w:r>
    </w:p>
    <w:p w14:paraId="64AD8A06" w14:textId="77777777" w:rsidR="00813371" w:rsidRDefault="00813371">
      <w:pPr>
        <w:spacing w:line="240" w:lineRule="exact"/>
        <w:rPr>
          <w:sz w:val="22"/>
        </w:rPr>
      </w:pPr>
    </w:p>
    <w:p w14:paraId="7094FB31" w14:textId="77777777" w:rsidR="00813371" w:rsidRDefault="00813371">
      <w:pPr>
        <w:spacing w:line="240" w:lineRule="exact"/>
        <w:rPr>
          <w:sz w:val="22"/>
        </w:rPr>
      </w:pPr>
    </w:p>
    <w:p w14:paraId="1E75800A" w14:textId="2A5274EA" w:rsidR="00813371" w:rsidRDefault="0002730F">
      <w:pPr>
        <w:spacing w:line="240" w:lineRule="exact"/>
        <w:rPr>
          <w:sz w:val="22"/>
        </w:rPr>
      </w:pPr>
      <w:r>
        <w:rPr>
          <w:b/>
          <w:bCs/>
          <w:sz w:val="22"/>
        </w:rPr>
        <w:t xml:space="preserve">A betegtájékoztató legutóbbi felülvizsgálatának dátuma: </w:t>
      </w:r>
      <w:r w:rsidR="00B43F55">
        <w:rPr>
          <w:b/>
          <w:bCs/>
          <w:sz w:val="22"/>
        </w:rPr>
        <w:t>2026. február.</w:t>
      </w:r>
    </w:p>
    <w:sectPr w:rsidR="00813371">
      <w:headerReference w:type="default" r:id="rId8"/>
      <w:headerReference w:type="first" r:id="rId9"/>
      <w:footerReference w:type="first" r:id="rId10"/>
      <w:footnotePr>
        <w:pos w:val="beneathText"/>
      </w:footnotePr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84222" w14:textId="77777777" w:rsidR="00187DCA" w:rsidRDefault="00187DCA">
      <w:r>
        <w:separator/>
      </w:r>
    </w:p>
  </w:endnote>
  <w:endnote w:type="continuationSeparator" w:id="0">
    <w:p w14:paraId="3B7ECEA8" w14:textId="77777777" w:rsidR="00187DCA" w:rsidRDefault="00187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tarSymbol">
    <w:altName w:val="Arial Unicode MS"/>
    <w:charset w:val="00"/>
    <w:family w:val="auto"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Times New Roman"/>
    <w:charset w:val="00"/>
    <w:family w:val="auto"/>
    <w:pitch w:val="variable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FF450" w14:textId="7D07ED70" w:rsidR="00813371" w:rsidRDefault="00824F3F">
    <w:pPr>
      <w:pStyle w:val="llb"/>
      <w:rPr>
        <w:sz w:val="18"/>
        <w:szCs w:val="18"/>
      </w:rPr>
    </w:pPr>
    <w:r w:rsidRPr="00824F3F">
      <w:rPr>
        <w:sz w:val="18"/>
        <w:szCs w:val="18"/>
      </w:rPr>
      <w:t>NNGYK/ETGY/765</w:t>
    </w:r>
    <w:r>
      <w:rPr>
        <w:sz w:val="18"/>
        <w:szCs w:val="18"/>
      </w:rPr>
      <w:t>3</w:t>
    </w:r>
    <w:r w:rsidRPr="00824F3F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48363" w14:textId="77777777" w:rsidR="00187DCA" w:rsidRDefault="00187DCA">
      <w:r>
        <w:separator/>
      </w:r>
    </w:p>
  </w:footnote>
  <w:footnote w:type="continuationSeparator" w:id="0">
    <w:p w14:paraId="0477EEFF" w14:textId="77777777" w:rsidR="00187DCA" w:rsidRDefault="00187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B237A" w14:textId="1CD9AEEE" w:rsidR="00813371" w:rsidRDefault="0002730F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\*ARABIC </w:instrText>
    </w:r>
    <w:r>
      <w:rPr>
        <w:sz w:val="18"/>
        <w:szCs w:val="18"/>
      </w:rPr>
      <w:fldChar w:fldCharType="separate"/>
    </w:r>
    <w:r w:rsidR="00860319">
      <w:rPr>
        <w:noProof/>
        <w:sz w:val="18"/>
        <w:szCs w:val="18"/>
      </w:rPr>
      <w:t>4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95126" w14:textId="77777777" w:rsidR="00813371" w:rsidRDefault="00813371">
    <w:pPr>
      <w:tabs>
        <w:tab w:val="center" w:pos="1843"/>
        <w:tab w:val="left" w:pos="5940"/>
        <w:tab w:val="left" w:pos="6675"/>
      </w:tabs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107469B1"/>
    <w:multiLevelType w:val="hybridMultilevel"/>
    <w:tmpl w:val="64D26B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75469"/>
    <w:multiLevelType w:val="hybridMultilevel"/>
    <w:tmpl w:val="FC34E9C6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19C309E1"/>
    <w:multiLevelType w:val="hybridMultilevel"/>
    <w:tmpl w:val="6FEE5AAA"/>
    <w:lvl w:ilvl="0" w:tplc="B4409140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Dotum" w:eastAsia="Dotum" w:hAnsi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A16C1"/>
    <w:multiLevelType w:val="hybridMultilevel"/>
    <w:tmpl w:val="2EA00F26"/>
    <w:lvl w:ilvl="0" w:tplc="B4409140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Dotum" w:eastAsia="Dotum" w:hAnsi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B7EE3"/>
    <w:multiLevelType w:val="hybridMultilevel"/>
    <w:tmpl w:val="5F3C0AA4"/>
    <w:name w:val="WW8Num32"/>
    <w:lvl w:ilvl="0" w:tplc="9570677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Helvetica" w:hAnsi="Helvetic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52B6E"/>
    <w:multiLevelType w:val="hybridMultilevel"/>
    <w:tmpl w:val="B0D69272"/>
    <w:lvl w:ilvl="0" w:tplc="B4409140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Dotum" w:eastAsia="Dotum" w:hAnsi="Dotum" w:cs="Dotum" w:hint="eastAsia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9A2726"/>
    <w:multiLevelType w:val="hybridMultilevel"/>
    <w:tmpl w:val="410AA6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A4F69"/>
    <w:multiLevelType w:val="multilevel"/>
    <w:tmpl w:val="6FEE5AAA"/>
    <w:lvl w:ilvl="0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Dotum" w:eastAsia="Dotum" w:hAnsi="Dotum" w:hint="eastAsi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512C1"/>
    <w:multiLevelType w:val="hybridMultilevel"/>
    <w:tmpl w:val="4B125730"/>
    <w:lvl w:ilvl="0" w:tplc="B4409140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Dotum" w:eastAsia="Dotum" w:hAnsi="Dotum" w:hint="eastAsia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CE1FA3"/>
    <w:multiLevelType w:val="hybridMultilevel"/>
    <w:tmpl w:val="3D1CB0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82627"/>
    <w:multiLevelType w:val="hybridMultilevel"/>
    <w:tmpl w:val="BB0A0782"/>
    <w:name w:val="WW8Num4"/>
    <w:lvl w:ilvl="0" w:tplc="0FE2B022">
      <w:start w:val="1"/>
      <w:numFmt w:val="bullet"/>
      <w:lvlText w:val="-"/>
      <w:lvlJc w:val="left"/>
      <w:pPr>
        <w:tabs>
          <w:tab w:val="num" w:pos="567"/>
        </w:tabs>
        <w:ind w:left="567" w:hanging="207"/>
      </w:pPr>
      <w:rPr>
        <w:rFonts w:ascii="Dotum" w:eastAsia="Dotum" w:hAnsi="Dotum" w:hint="eastAsia"/>
      </w:rPr>
    </w:lvl>
    <w:lvl w:ilvl="1" w:tplc="80441C90">
      <w:numFmt w:val="bullet"/>
      <w:lvlText w:val="–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492E75"/>
    <w:multiLevelType w:val="hybridMultilevel"/>
    <w:tmpl w:val="FC308B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18218D"/>
    <w:multiLevelType w:val="hybridMultilevel"/>
    <w:tmpl w:val="B972FC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8859FA"/>
    <w:multiLevelType w:val="hybridMultilevel"/>
    <w:tmpl w:val="46A82C54"/>
    <w:lvl w:ilvl="0" w:tplc="B4409140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Dotum" w:eastAsia="Dotum" w:hAnsi="Dotum" w:hint="eastAsia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0E193D"/>
    <w:multiLevelType w:val="multilevel"/>
    <w:tmpl w:val="BB0A0782"/>
    <w:lvl w:ilvl="0">
      <w:start w:val="1"/>
      <w:numFmt w:val="bullet"/>
      <w:lvlText w:val="-"/>
      <w:lvlJc w:val="left"/>
      <w:pPr>
        <w:tabs>
          <w:tab w:val="num" w:pos="567"/>
        </w:tabs>
        <w:ind w:left="567" w:hanging="207"/>
      </w:pPr>
      <w:rPr>
        <w:rFonts w:ascii="Dotum" w:eastAsia="Dotum" w:hAnsi="Dotum" w:hint="eastAsia"/>
      </w:rPr>
    </w:lvl>
    <w:lvl w:ilvl="1">
      <w:numFmt w:val="bullet"/>
      <w:lvlText w:val="–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C6979"/>
    <w:multiLevelType w:val="hybridMultilevel"/>
    <w:tmpl w:val="3440DBE0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6E70086F"/>
    <w:multiLevelType w:val="hybridMultilevel"/>
    <w:tmpl w:val="81589F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B28E8"/>
    <w:multiLevelType w:val="multilevel"/>
    <w:tmpl w:val="0A14FDB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21" w15:restartNumberingAfterBreak="0">
    <w:nsid w:val="77F0101F"/>
    <w:multiLevelType w:val="hybridMultilevel"/>
    <w:tmpl w:val="69A4136A"/>
    <w:name w:val="WW8Num62"/>
    <w:lvl w:ilvl="0" w:tplc="934AF7E6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A986F45"/>
    <w:multiLevelType w:val="hybridMultilevel"/>
    <w:tmpl w:val="5D96A4C6"/>
    <w:lvl w:ilvl="0" w:tplc="DEC000F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C56A12"/>
    <w:multiLevelType w:val="hybridMultilevel"/>
    <w:tmpl w:val="0EC2A40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3"/>
  </w:num>
  <w:num w:numId="5">
    <w:abstractNumId w:val="21"/>
  </w:num>
  <w:num w:numId="6">
    <w:abstractNumId w:val="20"/>
  </w:num>
  <w:num w:numId="7">
    <w:abstractNumId w:val="13"/>
  </w:num>
  <w:num w:numId="8">
    <w:abstractNumId w:val="17"/>
  </w:num>
  <w:num w:numId="9">
    <w:abstractNumId w:val="16"/>
  </w:num>
  <w:num w:numId="10">
    <w:abstractNumId w:val="11"/>
  </w:num>
  <w:num w:numId="11">
    <w:abstractNumId w:val="5"/>
  </w:num>
  <w:num w:numId="12">
    <w:abstractNumId w:val="6"/>
  </w:num>
  <w:num w:numId="13">
    <w:abstractNumId w:val="12"/>
  </w:num>
  <w:num w:numId="14">
    <w:abstractNumId w:val="14"/>
  </w:num>
  <w:num w:numId="15">
    <w:abstractNumId w:val="4"/>
  </w:num>
  <w:num w:numId="16">
    <w:abstractNumId w:val="18"/>
  </w:num>
  <w:num w:numId="17">
    <w:abstractNumId w:val="15"/>
  </w:num>
  <w:num w:numId="1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9"/>
  </w:num>
  <w:num w:numId="21">
    <w:abstractNumId w:val="3"/>
  </w:num>
  <w:num w:numId="22">
    <w:abstractNumId w:val="10"/>
  </w:num>
  <w:num w:numId="23">
    <w:abstractNumId w:val="22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371"/>
    <w:rsid w:val="0002730F"/>
    <w:rsid w:val="00053B6F"/>
    <w:rsid w:val="00084768"/>
    <w:rsid w:val="000852B8"/>
    <w:rsid w:val="0010208C"/>
    <w:rsid w:val="0014319C"/>
    <w:rsid w:val="00166C88"/>
    <w:rsid w:val="00187DCA"/>
    <w:rsid w:val="001A5B8D"/>
    <w:rsid w:val="001A675F"/>
    <w:rsid w:val="001D57DA"/>
    <w:rsid w:val="0025482D"/>
    <w:rsid w:val="00267123"/>
    <w:rsid w:val="00284C32"/>
    <w:rsid w:val="002A42AB"/>
    <w:rsid w:val="002E4326"/>
    <w:rsid w:val="00324F60"/>
    <w:rsid w:val="003812FE"/>
    <w:rsid w:val="003A002C"/>
    <w:rsid w:val="003B09B1"/>
    <w:rsid w:val="003D09E7"/>
    <w:rsid w:val="0040408E"/>
    <w:rsid w:val="00427E29"/>
    <w:rsid w:val="004350EA"/>
    <w:rsid w:val="00533AB2"/>
    <w:rsid w:val="00573717"/>
    <w:rsid w:val="005B25C8"/>
    <w:rsid w:val="005B6BBA"/>
    <w:rsid w:val="00652A6A"/>
    <w:rsid w:val="006777E0"/>
    <w:rsid w:val="006875DC"/>
    <w:rsid w:val="006F1EC3"/>
    <w:rsid w:val="00723434"/>
    <w:rsid w:val="007C36EF"/>
    <w:rsid w:val="00813371"/>
    <w:rsid w:val="00824F3F"/>
    <w:rsid w:val="008339A4"/>
    <w:rsid w:val="00852520"/>
    <w:rsid w:val="00860319"/>
    <w:rsid w:val="00863A48"/>
    <w:rsid w:val="00905EE6"/>
    <w:rsid w:val="00986DAF"/>
    <w:rsid w:val="00994C52"/>
    <w:rsid w:val="009957B7"/>
    <w:rsid w:val="009D77B2"/>
    <w:rsid w:val="009E0A65"/>
    <w:rsid w:val="00A3651A"/>
    <w:rsid w:val="00A60C48"/>
    <w:rsid w:val="00A76E59"/>
    <w:rsid w:val="00A84172"/>
    <w:rsid w:val="00A97510"/>
    <w:rsid w:val="00B13C4B"/>
    <w:rsid w:val="00B43F55"/>
    <w:rsid w:val="00B75741"/>
    <w:rsid w:val="00B814A9"/>
    <w:rsid w:val="00B876AF"/>
    <w:rsid w:val="00BA0ADD"/>
    <w:rsid w:val="00BD17A6"/>
    <w:rsid w:val="00BE62EA"/>
    <w:rsid w:val="00C22ECE"/>
    <w:rsid w:val="00CC285B"/>
    <w:rsid w:val="00D72670"/>
    <w:rsid w:val="00D85381"/>
    <w:rsid w:val="00DA5DE9"/>
    <w:rsid w:val="00DB585A"/>
    <w:rsid w:val="00DC7AD5"/>
    <w:rsid w:val="00DE550C"/>
    <w:rsid w:val="00E77995"/>
    <w:rsid w:val="00E82192"/>
    <w:rsid w:val="00E9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A2D6E"/>
  <w15:chartTrackingRefBased/>
  <w15:docId w15:val="{E8EE7FA3-A706-422E-A5EF-ED040C43C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ngXian" w:hAnsi="Times New Roman" w:cs="Arial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color w:val="000000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pPr>
      <w:keepNext/>
      <w:outlineLvl w:val="0"/>
    </w:pPr>
    <w:rPr>
      <w:i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"/>
      </w:numPr>
      <w:outlineLvl w:val="1"/>
    </w:pPr>
    <w:rPr>
      <w:sz w:val="26"/>
    </w:rPr>
  </w:style>
  <w:style w:type="paragraph" w:styleId="Cmsor3">
    <w:name w:val="heading 3"/>
    <w:basedOn w:val="Norml"/>
    <w:next w:val="Norml"/>
    <w:link w:val="Cmsor3Char"/>
    <w:qFormat/>
    <w:pPr>
      <w:keepNext/>
      <w:jc w:val="both"/>
      <w:outlineLvl w:val="2"/>
    </w:pPr>
    <w:rPr>
      <w:i/>
    </w:rPr>
  </w:style>
  <w:style w:type="paragraph" w:styleId="Cmsor4">
    <w:name w:val="heading 4"/>
    <w:basedOn w:val="Norml"/>
    <w:next w:val="Norml"/>
    <w:link w:val="Cmsor4Char"/>
    <w:qFormat/>
    <w:pPr>
      <w:keepNext/>
      <w:ind w:right="-1"/>
      <w:outlineLvl w:val="3"/>
    </w:pPr>
    <w:rPr>
      <w:i/>
    </w:rPr>
  </w:style>
  <w:style w:type="paragraph" w:styleId="Cmsor5">
    <w:name w:val="heading 5"/>
    <w:basedOn w:val="Norml"/>
    <w:next w:val="Norml"/>
    <w:link w:val="Cmsor5Char"/>
    <w:qFormat/>
    <w:pPr>
      <w:keepNext/>
      <w:outlineLvl w:val="4"/>
    </w:p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3"/>
      </w:numPr>
      <w:jc w:val="both"/>
      <w:outlineLvl w:val="5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link w:val="Cmsor2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link w:val="Cmsor3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Cmsor4Char">
    <w:name w:val="Címsor 4 Char"/>
    <w:link w:val="Cmsor4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Cmsor5Char">
    <w:name w:val="Címsor 5 Char"/>
    <w:link w:val="Cmsor5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link w:val="Cmsor6"/>
    <w:semiHidden/>
    <w:locked/>
    <w:rPr>
      <w:rFonts w:ascii="Calibri" w:hAnsi="Calibri" w:cs="Times New Roman"/>
      <w:b/>
      <w:bCs/>
      <w:color w:val="000000"/>
      <w:sz w:val="22"/>
      <w:szCs w:val="22"/>
    </w:rPr>
  </w:style>
  <w:style w:type="character" w:customStyle="1" w:styleId="Szmozsjelek">
    <w:name w:val="Számozásjelek"/>
  </w:style>
  <w:style w:type="character" w:customStyle="1" w:styleId="Felsorolsjelek">
    <w:name w:val="Felsorolásjelek"/>
    <w:rPr>
      <w:rFonts w:ascii="StarSymbol" w:hAnsi="StarSymbol"/>
      <w:sz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St9z0">
    <w:name w:val="WW8NumSt9z0"/>
    <w:rPr>
      <w:rFonts w:ascii="Symbol" w:hAnsi="Symbol"/>
    </w:rPr>
  </w:style>
  <w:style w:type="paragraph" w:styleId="Szvegtrzs">
    <w:name w:val="Body Text"/>
    <w:basedOn w:val="Norml"/>
    <w:link w:val="SzvegtrzsChar"/>
    <w:pPr>
      <w:spacing w:after="120"/>
    </w:pPr>
  </w:style>
  <w:style w:type="character" w:customStyle="1" w:styleId="SzvegtrzsChar">
    <w:name w:val="Szövegtörzs Char"/>
    <w:link w:val="Szvegtrzs"/>
    <w:semiHidden/>
    <w:locked/>
    <w:rPr>
      <w:rFonts w:cs="Times New Roman"/>
      <w:color w:val="000000"/>
      <w:sz w:val="24"/>
      <w:szCs w:val="24"/>
    </w:rPr>
  </w:style>
  <w:style w:type="paragraph" w:styleId="Szvegtrzsbehzssal">
    <w:name w:val="Body Text Indent"/>
    <w:basedOn w:val="Norml"/>
    <w:link w:val="SzvegtrzsbehzssalChar"/>
    <w:pPr>
      <w:ind w:right="-196"/>
      <w:jc w:val="center"/>
    </w:pPr>
    <w:rPr>
      <w:sz w:val="26"/>
    </w:rPr>
  </w:style>
  <w:style w:type="character" w:customStyle="1" w:styleId="SzvegtrzsbehzssalChar">
    <w:name w:val="Szövegtörzs behúzással Char"/>
    <w:link w:val="Szvegtrzsbehzssal"/>
    <w:semiHidden/>
    <w:locked/>
    <w:rPr>
      <w:rFonts w:cs="Times New Roman"/>
      <w:color w:val="000000"/>
      <w:sz w:val="24"/>
      <w:szCs w:val="24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Szvegtrzs"/>
  </w:style>
  <w:style w:type="paragraph" w:styleId="lfej">
    <w:name w:val="header"/>
    <w:basedOn w:val="Norml"/>
    <w:link w:val="lfejChar"/>
    <w:pPr>
      <w:suppressLineNumbers/>
      <w:tabs>
        <w:tab w:val="center" w:pos="4818"/>
        <w:tab w:val="right" w:pos="9637"/>
      </w:tabs>
    </w:pPr>
  </w:style>
  <w:style w:type="character" w:customStyle="1" w:styleId="lfejChar">
    <w:name w:val="Élőfej Char"/>
    <w:link w:val="lfej"/>
    <w:semiHidden/>
    <w:locked/>
    <w:rPr>
      <w:rFonts w:cs="Times New Roman"/>
      <w:color w:val="000000"/>
      <w:sz w:val="24"/>
      <w:szCs w:val="24"/>
    </w:r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llbChar"/>
    <w:pPr>
      <w:tabs>
        <w:tab w:val="center" w:pos="4536"/>
        <w:tab w:val="right" w:pos="9072"/>
      </w:tabs>
    </w:pPr>
  </w:style>
  <w:style w:type="character" w:customStyle="1" w:styleId="llbChar">
    <w:name w:val="Élőláb Char"/>
    <w:aliases w:val="Footer Char2 Char1,Footer Char1 Char Char1,Footer Char2 Char Char1 Char1,Footer Char1 Char Char Char Char1,Footer Char2 Char Char1 Char Char Char1,Footer Char1 Char Char Char Char1 Char Char1"/>
    <w:link w:val="llb"/>
    <w:semiHidden/>
    <w:locked/>
    <w:rPr>
      <w:rFonts w:cs="Times New Roman"/>
      <w:color w:val="000000"/>
      <w:sz w:val="24"/>
      <w:szCs w:val="24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BodyText21">
    <w:name w:val="Body Text 21"/>
    <w:basedOn w:val="Norml"/>
  </w:style>
  <w:style w:type="paragraph" w:customStyle="1" w:styleId="BodyText31">
    <w:name w:val="Body Text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al1">
    <w:name w:val="Normal1"/>
    <w:basedOn w:val="Norml"/>
    <w:rPr>
      <w:sz w:val="20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character" w:customStyle="1" w:styleId="StyleOutline">
    <w:name w:val="Style Outline"/>
    <w:rPr>
      <w:rFonts w:ascii="Times New Roman" w:hAnsi="Times New Roman" w:cs="Times New Roman"/>
    </w:rPr>
  </w:style>
  <w:style w:type="paragraph" w:styleId="Buborkszveg">
    <w:name w:val="Balloon Text"/>
    <w:basedOn w:val="Norml"/>
    <w:link w:val="BuborkszvegChar"/>
    <w:semiHidden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semiHidden/>
    <w:locked/>
    <w:rPr>
      <w:rFonts w:cs="Times New Roman"/>
      <w:color w:val="000000"/>
      <w:sz w:val="2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styleId="Hiperhivatkozs">
    <w:name w:val="Hyperlink"/>
    <w:aliases w:val="Footer Char2 Char,Footer Char1 Char Char,Footer Char2 Char Char1 Char,Footer Char1 Char Char Char Char,Footer Char2 Char Char1 Char Char Char,Footer Char1 Char Char Char Char1 Char Char"/>
    <w:rPr>
      <w:rFonts w:eastAsia="HG Mincho Light J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5B25C8"/>
    <w:rPr>
      <w:color w:val="000000"/>
      <w:sz w:val="24"/>
      <w:szCs w:val="24"/>
      <w:lang w:eastAsia="zh-CN"/>
    </w:rPr>
  </w:style>
  <w:style w:type="character" w:customStyle="1" w:styleId="JegyzetszvegChar">
    <w:name w:val="Jegyzetszöveg Char"/>
    <w:link w:val="Jegyzetszveg"/>
    <w:rsid w:val="00B43F55"/>
    <w:rPr>
      <w:color w:val="000000"/>
      <w:lang w:eastAsia="zh-CN"/>
    </w:rPr>
  </w:style>
  <w:style w:type="paragraph" w:styleId="Listaszerbekezds">
    <w:name w:val="List Paragraph"/>
    <w:basedOn w:val="Norml"/>
    <w:uiPriority w:val="34"/>
    <w:qFormat/>
    <w:rsid w:val="00E82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1378</Words>
  <Characters>9992</Characters>
  <Application>Microsoft Office Word</Application>
  <DocSecurity>0</DocSecurity>
  <Lines>83</Lines>
  <Paragraphs>22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BETEGTÁJÉKOZTATÓ: INFORMÁCIÓK A FELHASZNÁLÓ SZÁMÁRA</vt:lpstr>
      <vt:lpstr>BETEGTÁJÉKOZTATÓ: INFORMÁCIÓK A FELHASZNÁLÓ SZÁMÁRA</vt:lpstr>
      <vt:lpstr>BETEGTÁJÉKOZTATÓ: INFORMÁCIÓK A FELHASZNÁLÓ SZÁMÁRA</vt:lpstr>
    </vt:vector>
  </TitlesOfParts>
  <Company>SASYBUD</Company>
  <LinksUpToDate>false</LinksUpToDate>
  <CharactersWithSpaces>11348</CharactersWithSpaces>
  <SharedDoc>false</SharedDoc>
  <HLinks>
    <vt:vector size="18" baseType="variant">
      <vt:variant>
        <vt:i4>7143490</vt:i4>
      </vt:variant>
      <vt:variant>
        <vt:i4>9</vt:i4>
      </vt:variant>
      <vt:variant>
        <vt:i4>0</vt:i4>
      </vt:variant>
      <vt:variant>
        <vt:i4>5</vt:i4>
      </vt:variant>
      <vt:variant>
        <vt:lpwstr>mailto:adr.box@ogyei.gov.hu</vt:lpwstr>
      </vt:variant>
      <vt:variant>
        <vt:lpwstr/>
      </vt:variant>
      <vt:variant>
        <vt:i4>4522061</vt:i4>
      </vt:variant>
      <vt:variant>
        <vt:i4>6</vt:i4>
      </vt:variant>
      <vt:variant>
        <vt:i4>0</vt:i4>
      </vt:variant>
      <vt:variant>
        <vt:i4>5</vt:i4>
      </vt:variant>
      <vt:variant>
        <vt:lpwstr>https://mellekhatas.ogyei.gov.hu/</vt:lpwstr>
      </vt:variant>
      <vt:variant>
        <vt:lpwstr/>
      </vt:variant>
      <vt:variant>
        <vt:i4>6684726</vt:i4>
      </vt:variant>
      <vt:variant>
        <vt:i4>3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FEHERZ</dc:creator>
  <cp:keywords/>
  <cp:lastModifiedBy>HU_OGYEI_16.1.2</cp:lastModifiedBy>
  <cp:revision>3</cp:revision>
  <cp:lastPrinted>2016-04-19T06:20:00Z</cp:lastPrinted>
  <dcterms:created xsi:type="dcterms:W3CDTF">2026-04-10T15:03:00Z</dcterms:created>
  <dcterms:modified xsi:type="dcterms:W3CDTF">2026-04-10T15:03:00Z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