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9CD55" w14:textId="77777777" w:rsidR="00544235" w:rsidRPr="0019444D" w:rsidRDefault="00544235" w:rsidP="00021540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A GYÓGYSZER NEVE</w:t>
      </w:r>
    </w:p>
    <w:p w14:paraId="5E66EFCC" w14:textId="77777777" w:rsidR="002E11D9" w:rsidRPr="0019444D" w:rsidRDefault="002E11D9" w:rsidP="0019444D">
      <w:pPr>
        <w:spacing w:after="0" w:line="240" w:lineRule="auto"/>
        <w:ind w:left="284" w:hanging="284"/>
        <w:rPr>
          <w:rFonts w:ascii="Times New Roman" w:hAnsi="Times New Roman"/>
          <w:bCs/>
          <w:lang w:val="en-US"/>
        </w:rPr>
      </w:pPr>
    </w:p>
    <w:p w14:paraId="2E0A4E9C" w14:textId="539ACC5A" w:rsidR="00CD0922" w:rsidRPr="0019444D" w:rsidRDefault="00DD7E06" w:rsidP="0019444D">
      <w:pPr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1 g por </w:t>
      </w:r>
      <w:proofErr w:type="spellStart"/>
      <w:r w:rsidRPr="0019444D">
        <w:rPr>
          <w:rFonts w:ascii="Times New Roman" w:hAnsi="Times New Roman"/>
        </w:rPr>
        <w:t>oldatos</w:t>
      </w:r>
      <w:proofErr w:type="spellEnd"/>
      <w:r w:rsidRPr="0019444D">
        <w:rPr>
          <w:rFonts w:ascii="Times New Roman" w:hAnsi="Times New Roman"/>
        </w:rPr>
        <w:t xml:space="preserve"> injekcióhoz</w:t>
      </w:r>
      <w:r w:rsidR="00AF0EB6" w:rsidRPr="0019444D">
        <w:rPr>
          <w:rFonts w:ascii="Times New Roman" w:hAnsi="Times New Roman"/>
          <w:lang w:val="en-US"/>
        </w:rPr>
        <w:t>/</w:t>
      </w:r>
      <w:r w:rsidRPr="0019444D">
        <w:rPr>
          <w:rFonts w:ascii="Times New Roman" w:hAnsi="Times New Roman"/>
        </w:rPr>
        <w:t>infúzióhoz</w:t>
      </w:r>
    </w:p>
    <w:p w14:paraId="5C7686EB" w14:textId="77777777" w:rsidR="001D4659" w:rsidRPr="0019444D" w:rsidRDefault="001D4659" w:rsidP="0019444D">
      <w:pPr>
        <w:spacing w:after="0" w:line="240" w:lineRule="auto"/>
        <w:ind w:left="284" w:hanging="284"/>
        <w:rPr>
          <w:rFonts w:ascii="Times New Roman" w:hAnsi="Times New Roman"/>
          <w:lang w:val="en-US"/>
        </w:rPr>
      </w:pPr>
    </w:p>
    <w:p w14:paraId="6FEC94A9" w14:textId="77777777" w:rsidR="00CF175A" w:rsidRPr="0019444D" w:rsidRDefault="00CF175A" w:rsidP="0019444D">
      <w:pPr>
        <w:spacing w:after="0" w:line="240" w:lineRule="auto"/>
        <w:ind w:left="284" w:hanging="284"/>
        <w:rPr>
          <w:rFonts w:ascii="Times New Roman" w:hAnsi="Times New Roman"/>
          <w:lang w:val="en-US"/>
        </w:rPr>
      </w:pPr>
    </w:p>
    <w:p w14:paraId="4A22D3D1" w14:textId="77777777" w:rsidR="00544235" w:rsidRPr="0019444D" w:rsidRDefault="00544235" w:rsidP="00021540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MINŐSÉGI ÉS MENNYISÉGI ÖSSZETÉTEL</w:t>
      </w:r>
    </w:p>
    <w:p w14:paraId="3524C8BA" w14:textId="77777777" w:rsidR="00544235" w:rsidRPr="0019444D" w:rsidRDefault="00544235" w:rsidP="0019444D">
      <w:pPr>
        <w:spacing w:after="0" w:line="240" w:lineRule="auto"/>
        <w:ind w:left="284" w:hanging="284"/>
        <w:rPr>
          <w:rFonts w:ascii="Times New Roman" w:hAnsi="Times New Roman"/>
          <w:b/>
          <w:bCs/>
          <w:lang w:val="en-US"/>
        </w:rPr>
      </w:pPr>
    </w:p>
    <w:p w14:paraId="1AB94F6B" w14:textId="7D010BA6" w:rsidR="00CD0922" w:rsidRPr="0019444D" w:rsidRDefault="00B07D45" w:rsidP="0019444D">
      <w:pPr>
        <w:spacing w:after="0" w:line="240" w:lineRule="auto"/>
        <w:ind w:left="284" w:hanging="284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1 g </w:t>
      </w:r>
      <w:proofErr w:type="spellStart"/>
      <w:r w:rsidRPr="0019444D">
        <w:rPr>
          <w:rFonts w:ascii="Times New Roman" w:hAnsi="Times New Roman"/>
        </w:rPr>
        <w:t>ceftriaxont</w:t>
      </w:r>
      <w:proofErr w:type="spellEnd"/>
      <w:r w:rsidRPr="0019444D">
        <w:rPr>
          <w:rFonts w:ascii="Times New Roman" w:hAnsi="Times New Roman"/>
        </w:rPr>
        <w:t xml:space="preserve"> tartalmaz </w:t>
      </w:r>
      <w:r w:rsidR="009C6BCF">
        <w:rPr>
          <w:rFonts w:ascii="Times New Roman" w:hAnsi="Times New Roman"/>
        </w:rPr>
        <w:t>(</w:t>
      </w:r>
      <w:r w:rsidRPr="0019444D">
        <w:rPr>
          <w:rFonts w:ascii="Times New Roman" w:hAnsi="Times New Roman"/>
        </w:rPr>
        <w:t xml:space="preserve">1,193 g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>-nátrium</w:t>
      </w:r>
      <w:r w:rsidR="009C6BCF">
        <w:rPr>
          <w:rFonts w:ascii="Times New Roman" w:hAnsi="Times New Roman"/>
        </w:rPr>
        <w:t xml:space="preserve"> formájában)</w:t>
      </w:r>
      <w:r w:rsidRPr="0019444D">
        <w:rPr>
          <w:rFonts w:ascii="Times New Roman" w:hAnsi="Times New Roman"/>
        </w:rPr>
        <w:t xml:space="preserve"> injekciós üvegenként.</w:t>
      </w:r>
    </w:p>
    <w:p w14:paraId="52287E42" w14:textId="77777777" w:rsidR="00CF0A91" w:rsidRPr="0019444D" w:rsidRDefault="00CF0A91" w:rsidP="0019444D">
      <w:pPr>
        <w:spacing w:after="0" w:line="240" w:lineRule="auto"/>
        <w:ind w:left="284" w:hanging="284"/>
        <w:rPr>
          <w:rFonts w:ascii="Times New Roman" w:hAnsi="Times New Roman"/>
          <w:lang w:val="en-US"/>
        </w:rPr>
      </w:pPr>
    </w:p>
    <w:p w14:paraId="0ECB6FCB" w14:textId="77777777" w:rsidR="001D4659" w:rsidRPr="0019444D" w:rsidRDefault="001D4659" w:rsidP="0019444D">
      <w:pPr>
        <w:spacing w:after="0" w:line="240" w:lineRule="auto"/>
        <w:rPr>
          <w:rFonts w:ascii="Times New Roman" w:hAnsi="Times New Roman"/>
          <w:lang w:val="en-US"/>
        </w:rPr>
      </w:pPr>
    </w:p>
    <w:p w14:paraId="2D8C68C8" w14:textId="77777777" w:rsidR="00544235" w:rsidRPr="0019444D" w:rsidRDefault="00544235" w:rsidP="00021540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GYÓGYSZERFORMA</w:t>
      </w:r>
    </w:p>
    <w:p w14:paraId="7E9C96AC" w14:textId="77777777" w:rsidR="00544235" w:rsidRPr="0019444D" w:rsidRDefault="00544235" w:rsidP="0019444D">
      <w:pPr>
        <w:spacing w:after="0" w:line="240" w:lineRule="auto"/>
        <w:ind w:left="284" w:hanging="284"/>
        <w:rPr>
          <w:rFonts w:ascii="Times New Roman" w:hAnsi="Times New Roman"/>
          <w:lang w:val="en-US"/>
        </w:rPr>
      </w:pPr>
    </w:p>
    <w:p w14:paraId="584D3267" w14:textId="749E7DEC" w:rsidR="00544235" w:rsidRPr="0019444D" w:rsidRDefault="00CD0922" w:rsidP="0019444D">
      <w:pPr>
        <w:spacing w:after="0" w:line="240" w:lineRule="auto"/>
        <w:ind w:left="284" w:hanging="284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Por </w:t>
      </w:r>
      <w:proofErr w:type="spellStart"/>
      <w:r w:rsidRPr="0019444D">
        <w:rPr>
          <w:rFonts w:ascii="Times New Roman" w:hAnsi="Times New Roman"/>
        </w:rPr>
        <w:t>oldatos</w:t>
      </w:r>
      <w:proofErr w:type="spellEnd"/>
      <w:r w:rsidRPr="0019444D">
        <w:rPr>
          <w:rFonts w:ascii="Times New Roman" w:hAnsi="Times New Roman"/>
        </w:rPr>
        <w:t xml:space="preserve"> injekcióhoz</w:t>
      </w:r>
      <w:r w:rsidR="00AF0EB6" w:rsidRPr="0019444D">
        <w:rPr>
          <w:rFonts w:ascii="Times New Roman" w:hAnsi="Times New Roman"/>
          <w:lang w:val="en-US"/>
        </w:rPr>
        <w:t>/</w:t>
      </w:r>
      <w:r w:rsidRPr="0019444D">
        <w:rPr>
          <w:rFonts w:ascii="Times New Roman" w:hAnsi="Times New Roman"/>
        </w:rPr>
        <w:t xml:space="preserve">infúzióhoz. </w:t>
      </w:r>
    </w:p>
    <w:p w14:paraId="2493853E" w14:textId="77777777" w:rsidR="00544235" w:rsidRPr="0019444D" w:rsidRDefault="00544235" w:rsidP="0019444D">
      <w:pPr>
        <w:spacing w:after="0" w:line="240" w:lineRule="auto"/>
        <w:ind w:left="284" w:hanging="284"/>
        <w:rPr>
          <w:rFonts w:ascii="Times New Roman" w:hAnsi="Times New Roman"/>
          <w:lang w:val="pt-PT"/>
        </w:rPr>
      </w:pPr>
    </w:p>
    <w:p w14:paraId="19E56E44" w14:textId="77777777" w:rsidR="00CF175A" w:rsidRPr="0019444D" w:rsidRDefault="00CF175A" w:rsidP="0019444D">
      <w:pPr>
        <w:spacing w:after="0" w:line="240" w:lineRule="auto"/>
        <w:ind w:left="284" w:hanging="284"/>
        <w:rPr>
          <w:rFonts w:ascii="Times New Roman" w:hAnsi="Times New Roman"/>
          <w:lang w:val="pt-PT"/>
        </w:rPr>
      </w:pPr>
    </w:p>
    <w:p w14:paraId="4A6B5D9C" w14:textId="77777777" w:rsidR="00544235" w:rsidRPr="0019444D" w:rsidRDefault="00544235" w:rsidP="00021540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KLINIKAI JELLEMZŐK</w:t>
      </w:r>
    </w:p>
    <w:p w14:paraId="13F30B75" w14:textId="77777777" w:rsidR="00544235" w:rsidRPr="0019444D" w:rsidRDefault="00544235" w:rsidP="0019444D">
      <w:pPr>
        <w:spacing w:after="0" w:line="240" w:lineRule="auto"/>
        <w:ind w:left="284" w:hanging="284"/>
        <w:rPr>
          <w:rFonts w:ascii="Times New Roman" w:hAnsi="Times New Roman"/>
          <w:b/>
          <w:bCs/>
          <w:lang w:val="en-US"/>
        </w:rPr>
      </w:pPr>
    </w:p>
    <w:p w14:paraId="6E0B3C8D" w14:textId="77777777" w:rsidR="00544235" w:rsidRPr="0019444D" w:rsidRDefault="001D4659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4.1</w:t>
      </w:r>
      <w:r w:rsidRPr="0019444D">
        <w:rPr>
          <w:rFonts w:ascii="Times New Roman" w:hAnsi="Times New Roman"/>
          <w:b/>
        </w:rPr>
        <w:tab/>
        <w:t>Terápiás javallatok</w:t>
      </w:r>
    </w:p>
    <w:p w14:paraId="401EDE24" w14:textId="77777777" w:rsidR="00544235" w:rsidRPr="0019444D" w:rsidRDefault="00544235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</w:p>
    <w:p w14:paraId="7B3CDAB9" w14:textId="4F7B1809" w:rsidR="00CD0922" w:rsidRPr="0019444D" w:rsidRDefault="00DD7E06" w:rsidP="0019444D">
      <w:pPr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a következő fertőzések kezelésére javallott felnőtteknél</w:t>
      </w:r>
      <w:r w:rsidR="009C6BCF">
        <w:rPr>
          <w:rFonts w:ascii="Times New Roman" w:hAnsi="Times New Roman"/>
        </w:rPr>
        <w:t>, serdülőknél</w:t>
      </w:r>
      <w:r w:rsidRPr="0019444D">
        <w:rPr>
          <w:rFonts w:ascii="Times New Roman" w:hAnsi="Times New Roman"/>
        </w:rPr>
        <w:t xml:space="preserve"> és gyermekeknél, ideértve az időre született újszülötteket is (születéstől):</w:t>
      </w:r>
    </w:p>
    <w:p w14:paraId="09A52C88" w14:textId="2C28DE3C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bakteriális </w:t>
      </w:r>
      <w:proofErr w:type="spellStart"/>
      <w:r w:rsidRPr="0019444D">
        <w:rPr>
          <w:rFonts w:ascii="Times New Roman" w:hAnsi="Times New Roman"/>
        </w:rPr>
        <w:t>meningitis</w:t>
      </w:r>
      <w:proofErr w:type="spellEnd"/>
      <w:r w:rsidR="009C6BCF">
        <w:rPr>
          <w:rFonts w:ascii="Times New Roman" w:hAnsi="Times New Roman"/>
        </w:rPr>
        <w:t>;</w:t>
      </w:r>
    </w:p>
    <w:p w14:paraId="20AA1920" w14:textId="2845BB8C" w:rsidR="009C6BCF" w:rsidRDefault="009C6BCF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területen</w:t>
      </w:r>
      <w:r w:rsidR="00CD0922" w:rsidRPr="0019444D">
        <w:rPr>
          <w:rFonts w:ascii="Times New Roman" w:hAnsi="Times New Roman"/>
        </w:rPr>
        <w:t xml:space="preserve"> szerzett </w:t>
      </w:r>
      <w:proofErr w:type="spellStart"/>
      <w:r w:rsidR="00CD0922" w:rsidRPr="0019444D">
        <w:rPr>
          <w:rFonts w:ascii="Times New Roman" w:hAnsi="Times New Roman"/>
        </w:rPr>
        <w:t>pneumonia</w:t>
      </w:r>
      <w:proofErr w:type="spellEnd"/>
      <w:r>
        <w:rPr>
          <w:rFonts w:ascii="Times New Roman" w:hAnsi="Times New Roman"/>
        </w:rPr>
        <w:t>;</w:t>
      </w:r>
    </w:p>
    <w:p w14:paraId="3892B18C" w14:textId="1638A97A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>kórházban szerzett</w:t>
      </w:r>
      <w:r w:rsidR="009C6BCF">
        <w:rPr>
          <w:rFonts w:ascii="Times New Roman" w:hAnsi="Times New Roman"/>
        </w:rPr>
        <w:t xml:space="preserve"> (</w:t>
      </w:r>
      <w:proofErr w:type="spellStart"/>
      <w:r w:rsidR="009C6BCF">
        <w:rPr>
          <w:rFonts w:ascii="Times New Roman" w:hAnsi="Times New Roman"/>
        </w:rPr>
        <w:t>nosocomialis</w:t>
      </w:r>
      <w:proofErr w:type="spellEnd"/>
      <w:r w:rsidR="009C6BCF">
        <w:rPr>
          <w:rFonts w:ascii="Times New Roman" w:hAnsi="Times New Roman"/>
        </w:rPr>
        <w:t>)</w:t>
      </w:r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pneumonia</w:t>
      </w:r>
      <w:proofErr w:type="spellEnd"/>
      <w:r w:rsidR="009C6BCF">
        <w:rPr>
          <w:rFonts w:ascii="Times New Roman" w:hAnsi="Times New Roman"/>
        </w:rPr>
        <w:t>;</w:t>
      </w:r>
    </w:p>
    <w:p w14:paraId="6EB2284A" w14:textId="16CA68F7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akut </w:t>
      </w:r>
      <w:proofErr w:type="spellStart"/>
      <w:r w:rsidRPr="0019444D">
        <w:rPr>
          <w:rFonts w:ascii="Times New Roman" w:hAnsi="Times New Roman"/>
        </w:rPr>
        <w:t>otitis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media</w:t>
      </w:r>
      <w:proofErr w:type="spellEnd"/>
      <w:r w:rsidR="009C6BCF">
        <w:rPr>
          <w:rFonts w:ascii="Times New Roman" w:hAnsi="Times New Roman"/>
        </w:rPr>
        <w:t>;</w:t>
      </w:r>
    </w:p>
    <w:p w14:paraId="43C09652" w14:textId="6E2995AF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intraabdominalis</w:t>
      </w:r>
      <w:proofErr w:type="spellEnd"/>
      <w:r w:rsidRPr="0019444D">
        <w:rPr>
          <w:rFonts w:ascii="Times New Roman" w:hAnsi="Times New Roman"/>
        </w:rPr>
        <w:t xml:space="preserve"> fertőzések</w:t>
      </w:r>
      <w:r w:rsidR="009C6BCF">
        <w:rPr>
          <w:rFonts w:ascii="Times New Roman" w:hAnsi="Times New Roman"/>
        </w:rPr>
        <w:t>;</w:t>
      </w:r>
    </w:p>
    <w:p w14:paraId="4E538FF2" w14:textId="4C603F21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szövődményes </w:t>
      </w:r>
      <w:proofErr w:type="spellStart"/>
      <w:r w:rsidRPr="0019444D">
        <w:rPr>
          <w:rFonts w:ascii="Times New Roman" w:hAnsi="Times New Roman"/>
        </w:rPr>
        <w:t>húgyúti</w:t>
      </w:r>
      <w:proofErr w:type="spellEnd"/>
      <w:r w:rsidRPr="0019444D">
        <w:rPr>
          <w:rFonts w:ascii="Times New Roman" w:hAnsi="Times New Roman"/>
        </w:rPr>
        <w:t xml:space="preserve"> fertőzések (beleértve a </w:t>
      </w:r>
      <w:proofErr w:type="spellStart"/>
      <w:r w:rsidRPr="0019444D">
        <w:rPr>
          <w:rFonts w:ascii="Times New Roman" w:hAnsi="Times New Roman"/>
        </w:rPr>
        <w:t>pyelonephritist</w:t>
      </w:r>
      <w:proofErr w:type="spellEnd"/>
      <w:r w:rsidRPr="0019444D">
        <w:rPr>
          <w:rFonts w:ascii="Times New Roman" w:hAnsi="Times New Roman"/>
        </w:rPr>
        <w:t xml:space="preserve"> is)</w:t>
      </w:r>
      <w:r w:rsidR="009C6BCF">
        <w:rPr>
          <w:rFonts w:ascii="Times New Roman" w:hAnsi="Times New Roman"/>
        </w:rPr>
        <w:t>;</w:t>
      </w:r>
    </w:p>
    <w:p w14:paraId="76C60DAE" w14:textId="2362A5D7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>csont- és ízületi fertőzések</w:t>
      </w:r>
      <w:r w:rsidR="009C6BCF">
        <w:rPr>
          <w:rFonts w:ascii="Times New Roman" w:hAnsi="Times New Roman"/>
        </w:rPr>
        <w:t>;</w:t>
      </w:r>
    </w:p>
    <w:p w14:paraId="2707B317" w14:textId="1A80DC36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>szövődményes bőr- és lágyszöveti fertőzések</w:t>
      </w:r>
      <w:r w:rsidR="009C6BCF">
        <w:rPr>
          <w:rFonts w:ascii="Times New Roman" w:hAnsi="Times New Roman"/>
        </w:rPr>
        <w:t>;</w:t>
      </w:r>
    </w:p>
    <w:p w14:paraId="6D6E3BF7" w14:textId="5C8CB272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>gonorrhoea</w:t>
      </w:r>
      <w:r w:rsidR="009C6BCF">
        <w:rPr>
          <w:rFonts w:ascii="Times New Roman" w:hAnsi="Times New Roman"/>
        </w:rPr>
        <w:t>;</w:t>
      </w:r>
    </w:p>
    <w:p w14:paraId="38FF5EED" w14:textId="1CA6AD69" w:rsidR="009C6BCF" w:rsidRDefault="00CD0922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syphilis</w:t>
      </w:r>
      <w:proofErr w:type="spellEnd"/>
      <w:r w:rsidR="009C6BCF">
        <w:rPr>
          <w:rFonts w:ascii="Times New Roman" w:hAnsi="Times New Roman"/>
        </w:rPr>
        <w:t>;</w:t>
      </w:r>
    </w:p>
    <w:p w14:paraId="4BFFE77D" w14:textId="131FE8B4" w:rsidR="00F60DBD" w:rsidRPr="0019444D" w:rsidRDefault="00CD0922" w:rsidP="00021540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bakteriális </w:t>
      </w:r>
      <w:proofErr w:type="spellStart"/>
      <w:r w:rsidRPr="0019444D">
        <w:rPr>
          <w:rFonts w:ascii="Times New Roman" w:hAnsi="Times New Roman"/>
        </w:rPr>
        <w:t>endocarditis</w:t>
      </w:r>
      <w:proofErr w:type="spellEnd"/>
      <w:r w:rsidR="009C6BCF">
        <w:rPr>
          <w:rFonts w:ascii="Times New Roman" w:hAnsi="Times New Roman"/>
        </w:rPr>
        <w:t>.</w:t>
      </w:r>
    </w:p>
    <w:p w14:paraId="3360722A" w14:textId="77777777" w:rsidR="00384CAC" w:rsidRPr="0019444D" w:rsidRDefault="00384CAC" w:rsidP="0019444D">
      <w:pPr>
        <w:spacing w:after="0" w:line="240" w:lineRule="auto"/>
        <w:rPr>
          <w:rFonts w:ascii="Times New Roman" w:eastAsia="Times New Roman" w:hAnsi="Times New Roman"/>
          <w:i/>
          <w:noProof/>
          <w:lang w:val="en-US"/>
        </w:rPr>
      </w:pPr>
    </w:p>
    <w:p w14:paraId="1608813D" w14:textId="7B35DBB9" w:rsidR="00CD0922" w:rsidRPr="0019444D" w:rsidRDefault="00DD7E06" w:rsidP="0019444D">
      <w:pPr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alkalmazható a következőkre is:</w:t>
      </w:r>
    </w:p>
    <w:p w14:paraId="7BBD6A4A" w14:textId="63A2E206" w:rsidR="009C6BCF" w:rsidRDefault="009C6BCF">
      <w:pPr>
        <w:pStyle w:val="Listaszerbekezds"/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CD0922" w:rsidRPr="0019444D">
        <w:rPr>
          <w:rFonts w:ascii="Times New Roman" w:hAnsi="Times New Roman"/>
        </w:rPr>
        <w:t xml:space="preserve">rónikus </w:t>
      </w:r>
      <w:proofErr w:type="spellStart"/>
      <w:r w:rsidR="00CD0922" w:rsidRPr="0019444D">
        <w:rPr>
          <w:rFonts w:ascii="Times New Roman" w:hAnsi="Times New Roman"/>
        </w:rPr>
        <w:t>obstruktív</w:t>
      </w:r>
      <w:proofErr w:type="spellEnd"/>
      <w:r w:rsidR="00CD0922" w:rsidRPr="001944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tüdő</w:t>
      </w:r>
      <w:r w:rsidR="00CD0922" w:rsidRPr="0019444D">
        <w:rPr>
          <w:rFonts w:ascii="Times New Roman" w:hAnsi="Times New Roman"/>
        </w:rPr>
        <w:t xml:space="preserve">betegség akut </w:t>
      </w:r>
      <w:proofErr w:type="spellStart"/>
      <w:r w:rsidR="00CD0922" w:rsidRPr="0019444D">
        <w:rPr>
          <w:rFonts w:ascii="Times New Roman" w:hAnsi="Times New Roman"/>
        </w:rPr>
        <w:t>exacerbációinak</w:t>
      </w:r>
      <w:proofErr w:type="spellEnd"/>
      <w:r w:rsidR="00CD0922" w:rsidRPr="0019444D">
        <w:rPr>
          <w:rFonts w:ascii="Times New Roman" w:hAnsi="Times New Roman"/>
        </w:rPr>
        <w:t xml:space="preserve"> kezelésére felnőtteknél</w:t>
      </w:r>
      <w:r>
        <w:rPr>
          <w:rFonts w:ascii="Times New Roman" w:hAnsi="Times New Roman"/>
        </w:rPr>
        <w:t>;</w:t>
      </w:r>
    </w:p>
    <w:p w14:paraId="2CA3926B" w14:textId="05DE8335" w:rsidR="009C6BCF" w:rsidRDefault="009C6BCF">
      <w:pPr>
        <w:pStyle w:val="Listaszerbekezds"/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</w:t>
      </w:r>
      <w:r w:rsidR="00CD0922" w:rsidRPr="0019444D">
        <w:rPr>
          <w:rFonts w:ascii="Times New Roman" w:hAnsi="Times New Roman"/>
        </w:rPr>
        <w:t>isszeminált</w:t>
      </w:r>
      <w:proofErr w:type="spellEnd"/>
      <w:r w:rsidR="00CD0922" w:rsidRPr="0019444D">
        <w:rPr>
          <w:rFonts w:ascii="Times New Roman" w:hAnsi="Times New Roman"/>
        </w:rPr>
        <w:t xml:space="preserve"> Lyme </w:t>
      </w:r>
      <w:proofErr w:type="spellStart"/>
      <w:r w:rsidR="00CD0922" w:rsidRPr="0019444D">
        <w:rPr>
          <w:rFonts w:ascii="Times New Roman" w:hAnsi="Times New Roman"/>
        </w:rPr>
        <w:t>borreliosis</w:t>
      </w:r>
      <w:proofErr w:type="spellEnd"/>
      <w:r w:rsidR="00CD0922" w:rsidRPr="0019444D">
        <w:rPr>
          <w:rFonts w:ascii="Times New Roman" w:hAnsi="Times New Roman"/>
        </w:rPr>
        <w:t xml:space="preserve"> (korai [II. stádium] és késői [III. stádium]) kezelésére felnőtteknél</w:t>
      </w:r>
      <w:r>
        <w:rPr>
          <w:rFonts w:ascii="Times New Roman" w:hAnsi="Times New Roman"/>
        </w:rPr>
        <w:t>, serdülőknél</w:t>
      </w:r>
      <w:r w:rsidR="00CD0922" w:rsidRPr="0019444D">
        <w:rPr>
          <w:rFonts w:ascii="Times New Roman" w:hAnsi="Times New Roman"/>
        </w:rPr>
        <w:t xml:space="preserve"> és gyermekeknél, ideértve a 15 naposnál idősebb újszülötteket</w:t>
      </w:r>
      <w:r>
        <w:rPr>
          <w:rFonts w:ascii="Times New Roman" w:hAnsi="Times New Roman"/>
        </w:rPr>
        <w:t>;</w:t>
      </w:r>
    </w:p>
    <w:p w14:paraId="1A34DE54" w14:textId="4FA52A8D" w:rsidR="009C6BCF" w:rsidRDefault="00B52ADA">
      <w:pPr>
        <w:pStyle w:val="Listaszerbekezds"/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="009C6BCF">
        <w:rPr>
          <w:rFonts w:ascii="Times New Roman" w:hAnsi="Times New Roman"/>
        </w:rPr>
        <w:t>m</w:t>
      </w:r>
      <w:r w:rsidR="00CD0922" w:rsidRPr="0019444D">
        <w:rPr>
          <w:rFonts w:ascii="Times New Roman" w:hAnsi="Times New Roman"/>
        </w:rPr>
        <w:t xml:space="preserve">űtéti </w:t>
      </w:r>
      <w:r>
        <w:rPr>
          <w:rFonts w:ascii="Times New Roman" w:hAnsi="Times New Roman"/>
        </w:rPr>
        <w:t xml:space="preserve">terület </w:t>
      </w:r>
      <w:r w:rsidR="00CD0922" w:rsidRPr="0019444D">
        <w:rPr>
          <w:rFonts w:ascii="Times New Roman" w:hAnsi="Times New Roman"/>
        </w:rPr>
        <w:t>fertőzése</w:t>
      </w:r>
      <w:r>
        <w:rPr>
          <w:rFonts w:ascii="Times New Roman" w:hAnsi="Times New Roman"/>
        </w:rPr>
        <w:t>inek</w:t>
      </w:r>
      <w:r w:rsidR="00CD0922" w:rsidRPr="0019444D">
        <w:rPr>
          <w:rFonts w:ascii="Times New Roman" w:hAnsi="Times New Roman"/>
        </w:rPr>
        <w:t xml:space="preserve"> </w:t>
      </w:r>
      <w:proofErr w:type="spellStart"/>
      <w:r w:rsidR="00CD0922" w:rsidRPr="0019444D">
        <w:rPr>
          <w:rFonts w:ascii="Times New Roman" w:hAnsi="Times New Roman"/>
        </w:rPr>
        <w:t>preoperatív</w:t>
      </w:r>
      <w:proofErr w:type="spellEnd"/>
      <w:r w:rsidR="00CD0922" w:rsidRPr="0019444D">
        <w:rPr>
          <w:rFonts w:ascii="Times New Roman" w:hAnsi="Times New Roman"/>
        </w:rPr>
        <w:t xml:space="preserve"> profilaxisára</w:t>
      </w:r>
      <w:r w:rsidR="009C6BCF">
        <w:rPr>
          <w:rFonts w:ascii="Times New Roman" w:hAnsi="Times New Roman"/>
        </w:rPr>
        <w:t>;</w:t>
      </w:r>
    </w:p>
    <w:p w14:paraId="7941EC9E" w14:textId="7FC6622C" w:rsidR="009C6BCF" w:rsidRDefault="009C6BCF">
      <w:pPr>
        <w:pStyle w:val="Listaszerbekezds"/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g</w:t>
      </w:r>
      <w:r w:rsidR="00CD0922" w:rsidRPr="0019444D">
        <w:rPr>
          <w:rFonts w:ascii="Times New Roman" w:hAnsi="Times New Roman"/>
        </w:rPr>
        <w:t xml:space="preserve">yaníthatóan bakteriális fertőzés okozta lázzal járó </w:t>
      </w:r>
      <w:proofErr w:type="spellStart"/>
      <w:r w:rsidR="00CD0922" w:rsidRPr="0019444D">
        <w:rPr>
          <w:rFonts w:ascii="Times New Roman" w:hAnsi="Times New Roman"/>
        </w:rPr>
        <w:t>neutropeniában</w:t>
      </w:r>
      <w:proofErr w:type="spellEnd"/>
      <w:r w:rsidR="00CD0922" w:rsidRPr="0019444D">
        <w:rPr>
          <w:rFonts w:ascii="Times New Roman" w:hAnsi="Times New Roman"/>
        </w:rPr>
        <w:t xml:space="preserve"> szenvedő betegek kezelésére</w:t>
      </w:r>
      <w:r>
        <w:rPr>
          <w:rFonts w:ascii="Times New Roman" w:hAnsi="Times New Roman"/>
        </w:rPr>
        <w:t>;</w:t>
      </w:r>
    </w:p>
    <w:p w14:paraId="56767175" w14:textId="78B13EC6" w:rsidR="00CD0922" w:rsidRPr="0019444D" w:rsidRDefault="009C6BCF" w:rsidP="00021540">
      <w:pPr>
        <w:pStyle w:val="Listaszerbekezds"/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CD0922" w:rsidRPr="0019444D">
        <w:rPr>
          <w:rFonts w:ascii="Times New Roman" w:hAnsi="Times New Roman"/>
        </w:rPr>
        <w:t xml:space="preserve"> fenti fertőzések bármelyikéhez vagy gyaníthatóan ahhoz társuló </w:t>
      </w:r>
      <w:proofErr w:type="spellStart"/>
      <w:r w:rsidR="00CD0922" w:rsidRPr="0019444D">
        <w:rPr>
          <w:rFonts w:ascii="Times New Roman" w:hAnsi="Times New Roman"/>
        </w:rPr>
        <w:t>bacteraemia</w:t>
      </w:r>
      <w:proofErr w:type="spellEnd"/>
      <w:r w:rsidR="00CD0922" w:rsidRPr="0019444D">
        <w:rPr>
          <w:rFonts w:ascii="Times New Roman" w:hAnsi="Times New Roman"/>
        </w:rPr>
        <w:t xml:space="preserve"> kezelésére.</w:t>
      </w:r>
    </w:p>
    <w:p w14:paraId="18EB751D" w14:textId="77777777" w:rsidR="003D51E3" w:rsidRPr="0019444D" w:rsidRDefault="003D51E3" w:rsidP="0019444D">
      <w:pPr>
        <w:spacing w:after="0" w:line="240" w:lineRule="auto"/>
        <w:ind w:left="360"/>
        <w:rPr>
          <w:rFonts w:ascii="Times New Roman" w:hAnsi="Times New Roman"/>
        </w:rPr>
      </w:pPr>
    </w:p>
    <w:p w14:paraId="1BF8AAAF" w14:textId="42C21775" w:rsidR="00CD0922" w:rsidRPr="0019444D" w:rsidRDefault="00DD7E06" w:rsidP="0019444D">
      <w:pPr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Noridemet</w:t>
      </w:r>
      <w:proofErr w:type="spellEnd"/>
      <w:r w:rsidRPr="0019444D">
        <w:rPr>
          <w:rFonts w:ascii="Times New Roman" w:hAnsi="Times New Roman"/>
        </w:rPr>
        <w:t xml:space="preserve"> más antibakteriális hatóanyagokkal együtt kell alkalmazni, ha a kórokozó baktériumok </w:t>
      </w:r>
      <w:r w:rsidR="00B52ADA">
        <w:rPr>
          <w:rFonts w:ascii="Times New Roman" w:hAnsi="Times New Roman"/>
        </w:rPr>
        <w:t>lehetséges</w:t>
      </w:r>
      <w:r w:rsidR="00B52ADA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tartománya kívül esik a </w:t>
      </w:r>
      <w:proofErr w:type="spellStart"/>
      <w:r w:rsidR="00B52ADA">
        <w:rPr>
          <w:rFonts w:ascii="Times New Roman" w:hAnsi="Times New Roman"/>
        </w:rPr>
        <w:t>ceftriaxon</w:t>
      </w:r>
      <w:proofErr w:type="spellEnd"/>
      <w:r w:rsidR="00B52ADA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>hatásspektrumán (lásd 4.4 pont).</w:t>
      </w:r>
    </w:p>
    <w:p w14:paraId="2DB8CA8D" w14:textId="77777777" w:rsidR="00CD0922" w:rsidRPr="0019444D" w:rsidRDefault="00CD0922" w:rsidP="0019444D">
      <w:pPr>
        <w:spacing w:after="0" w:line="240" w:lineRule="auto"/>
        <w:rPr>
          <w:rFonts w:ascii="Times New Roman" w:hAnsi="Times New Roman"/>
        </w:rPr>
      </w:pPr>
    </w:p>
    <w:p w14:paraId="1E033043" w14:textId="77777777" w:rsidR="007F1DC5" w:rsidRPr="00CA3887" w:rsidRDefault="007F1DC5" w:rsidP="007F1DC5">
      <w:pPr>
        <w:widowControl w:val="0"/>
        <w:spacing w:after="0" w:line="240" w:lineRule="auto"/>
        <w:rPr>
          <w:rFonts w:ascii="Times New Roman" w:eastAsia="Times New Roman" w:hAnsi="Times New Roman"/>
          <w:lang w:eastAsia="de-DE"/>
        </w:rPr>
      </w:pPr>
      <w:r w:rsidRPr="00247201">
        <w:rPr>
          <w:rFonts w:ascii="Times New Roman" w:eastAsia="Times New Roman" w:hAnsi="Times New Roman"/>
          <w:lang w:eastAsia="de-DE"/>
        </w:rPr>
        <w:t xml:space="preserve">Figyelembe kell venni </w:t>
      </w:r>
      <w:r>
        <w:rPr>
          <w:rFonts w:ascii="Times New Roman" w:eastAsia="Times New Roman" w:hAnsi="Times New Roman"/>
          <w:lang w:eastAsia="de-DE"/>
        </w:rPr>
        <w:t>a</w:t>
      </w:r>
      <w:r w:rsidRPr="00D718AB">
        <w:rPr>
          <w:rFonts w:ascii="Times New Roman" w:eastAsia="Times New Roman" w:hAnsi="Times New Roman"/>
          <w:lang w:eastAsia="de-DE"/>
        </w:rPr>
        <w:t>z antibakteriális szerek megfelelő alkalmazásár</w:t>
      </w:r>
      <w:r>
        <w:rPr>
          <w:rFonts w:ascii="Times New Roman" w:eastAsia="Times New Roman" w:hAnsi="Times New Roman"/>
          <w:lang w:eastAsia="de-DE"/>
        </w:rPr>
        <w:t>a</w:t>
      </w:r>
      <w:r w:rsidRPr="00D718AB">
        <w:rPr>
          <w:rFonts w:ascii="Times New Roman" w:eastAsia="Times New Roman" w:hAnsi="Times New Roman"/>
          <w:lang w:eastAsia="de-DE"/>
        </w:rPr>
        <w:t xml:space="preserve"> </w:t>
      </w:r>
      <w:r w:rsidRPr="00247201">
        <w:rPr>
          <w:rFonts w:ascii="Times New Roman" w:eastAsia="Times New Roman" w:hAnsi="Times New Roman"/>
          <w:lang w:eastAsia="de-DE"/>
        </w:rPr>
        <w:t>vonatkozó</w:t>
      </w:r>
      <w:r w:rsidRPr="00D718AB">
        <w:rPr>
          <w:rFonts w:ascii="Times New Roman" w:eastAsia="Times New Roman" w:hAnsi="Times New Roman"/>
          <w:lang w:eastAsia="de-DE"/>
        </w:rPr>
        <w:t xml:space="preserve"> hivatalos irányelveket.</w:t>
      </w:r>
    </w:p>
    <w:p w14:paraId="07B764F5" w14:textId="77777777" w:rsidR="00CD0922" w:rsidRPr="0019444D" w:rsidRDefault="00CD0922" w:rsidP="0019444D">
      <w:pPr>
        <w:spacing w:after="0" w:line="240" w:lineRule="auto"/>
        <w:rPr>
          <w:rFonts w:ascii="Times New Roman" w:hAnsi="Times New Roman"/>
        </w:rPr>
      </w:pPr>
    </w:p>
    <w:p w14:paraId="21A8C946" w14:textId="1FC52BFA" w:rsidR="00544235" w:rsidRPr="0019444D" w:rsidRDefault="00544235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4.2</w:t>
      </w:r>
      <w:r w:rsidRPr="0019444D">
        <w:rPr>
          <w:rFonts w:ascii="Times New Roman" w:hAnsi="Times New Roman"/>
        </w:rPr>
        <w:t xml:space="preserve"> </w:t>
      </w:r>
      <w:r w:rsidR="00615875" w:rsidRP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Adagolás és alkalmazás</w:t>
      </w:r>
    </w:p>
    <w:p w14:paraId="633E33BB" w14:textId="77777777" w:rsidR="00544235" w:rsidRPr="0019444D" w:rsidRDefault="00544235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4537AB4" w14:textId="77777777" w:rsidR="003D51E3" w:rsidRPr="0019444D" w:rsidRDefault="003D51E3" w:rsidP="0019444D">
      <w:pPr>
        <w:pStyle w:val="Default"/>
        <w:rPr>
          <w:color w:val="auto"/>
          <w:sz w:val="22"/>
          <w:szCs w:val="22"/>
          <w:u w:val="single"/>
        </w:rPr>
      </w:pPr>
      <w:r w:rsidRPr="0019444D">
        <w:rPr>
          <w:color w:val="auto"/>
          <w:sz w:val="22"/>
          <w:u w:val="single"/>
        </w:rPr>
        <w:t xml:space="preserve">Adagolás </w:t>
      </w:r>
    </w:p>
    <w:p w14:paraId="71972933" w14:textId="77777777" w:rsidR="00772083" w:rsidRPr="0019444D" w:rsidRDefault="00772083" w:rsidP="0019444D">
      <w:pPr>
        <w:pStyle w:val="Default"/>
        <w:rPr>
          <w:color w:val="auto"/>
          <w:sz w:val="22"/>
          <w:szCs w:val="22"/>
        </w:rPr>
      </w:pPr>
    </w:p>
    <w:p w14:paraId="4F147340" w14:textId="77777777" w:rsidR="003D51E3" w:rsidRPr="0019444D" w:rsidRDefault="003D51E3" w:rsidP="0019444D">
      <w:pPr>
        <w:pStyle w:val="Default"/>
        <w:rPr>
          <w:color w:val="auto"/>
          <w:sz w:val="22"/>
          <w:szCs w:val="22"/>
        </w:rPr>
      </w:pPr>
      <w:r w:rsidRPr="0019444D">
        <w:rPr>
          <w:color w:val="auto"/>
          <w:sz w:val="22"/>
        </w:rPr>
        <w:t xml:space="preserve">A dózis a fertőzés súlyosságától, érzékenységétől, helyétől és típusától, valamint a beteg </w:t>
      </w:r>
      <w:r w:rsidRPr="0019444D">
        <w:rPr>
          <w:color w:val="auto"/>
          <w:sz w:val="22"/>
          <w:szCs w:val="22"/>
        </w:rPr>
        <w:t xml:space="preserve">életkorától, illetve máj- és veseműködésétől függ. </w:t>
      </w:r>
    </w:p>
    <w:p w14:paraId="412CF11B" w14:textId="56C6A25D" w:rsidR="0096148E" w:rsidRPr="0019444D" w:rsidRDefault="0096148E" w:rsidP="0019444D">
      <w:pPr>
        <w:pStyle w:val="Default"/>
        <w:rPr>
          <w:color w:val="auto"/>
          <w:sz w:val="22"/>
          <w:szCs w:val="22"/>
        </w:rPr>
      </w:pPr>
      <w:r w:rsidRPr="0019444D">
        <w:rPr>
          <w:color w:val="auto"/>
          <w:sz w:val="22"/>
          <w:szCs w:val="22"/>
        </w:rPr>
        <w:t xml:space="preserve">Az alábbi táblázatokban feltüntetett ajánlott dózisok az ezen indikációkban általában javasolt </w:t>
      </w:r>
      <w:r w:rsidR="00B52ADA">
        <w:rPr>
          <w:color w:val="auto"/>
          <w:sz w:val="22"/>
          <w:szCs w:val="22"/>
        </w:rPr>
        <w:t>dózisok</w:t>
      </w:r>
      <w:r w:rsidRPr="0019444D">
        <w:rPr>
          <w:color w:val="auto"/>
          <w:sz w:val="22"/>
          <w:szCs w:val="22"/>
        </w:rPr>
        <w:t>. Különösen súlyos esetekben mérlegelni kell az ajánlott dózistartomány felső határának alkalmazását.</w:t>
      </w:r>
    </w:p>
    <w:p w14:paraId="45A7885F" w14:textId="77777777" w:rsidR="00F72DE5" w:rsidRPr="0019444D" w:rsidRDefault="00F72DE5" w:rsidP="0019444D">
      <w:pPr>
        <w:pStyle w:val="Default"/>
        <w:rPr>
          <w:color w:val="auto"/>
          <w:sz w:val="22"/>
          <w:szCs w:val="22"/>
        </w:rPr>
      </w:pPr>
    </w:p>
    <w:p w14:paraId="47277150" w14:textId="21D5E392" w:rsidR="00544235" w:rsidRPr="0019444D" w:rsidRDefault="003D51E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Felnőttek</w:t>
      </w:r>
      <w:r w:rsidR="00B52ADA">
        <w:rPr>
          <w:rFonts w:ascii="Times New Roman" w:hAnsi="Times New Roman"/>
          <w:i/>
          <w:u w:val="single"/>
        </w:rPr>
        <w:t>, serdülők</w:t>
      </w:r>
      <w:r w:rsidRPr="0019444D">
        <w:rPr>
          <w:rFonts w:ascii="Times New Roman" w:hAnsi="Times New Roman"/>
          <w:i/>
          <w:u w:val="single"/>
        </w:rPr>
        <w:t xml:space="preserve"> és 12 évesnél idősebb gyermekek (</w:t>
      </w:r>
      <w:r w:rsidR="00CA5C4F">
        <w:rPr>
          <w:rFonts w:ascii="Times New Roman" w:hAnsi="Times New Roman"/>
          <w:i/>
          <w:u w:val="single"/>
        </w:rPr>
        <w:t xml:space="preserve">testtömeg </w:t>
      </w:r>
      <w:r w:rsidRPr="0019444D">
        <w:rPr>
          <w:rFonts w:ascii="Times New Roman" w:hAnsi="Times New Roman"/>
          <w:i/>
          <w:u w:val="single"/>
        </w:rPr>
        <w:t>≥50 kg)</w:t>
      </w:r>
    </w:p>
    <w:p w14:paraId="4F32EADF" w14:textId="77777777" w:rsidR="00F72DE5" w:rsidRPr="0019444D" w:rsidRDefault="00F72DE5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694"/>
        <w:gridCol w:w="3452"/>
      </w:tblGrid>
      <w:tr w:rsidR="00F72DE5" w:rsidRPr="0019444D" w14:paraId="43664C59" w14:textId="77777777" w:rsidTr="00B61640">
        <w:tc>
          <w:tcPr>
            <w:tcW w:w="2376" w:type="dxa"/>
          </w:tcPr>
          <w:p w14:paraId="6F693A8F" w14:textId="1D4FA7F9" w:rsidR="00F72DE5" w:rsidRPr="0019444D" w:rsidRDefault="00F72DE5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19444D">
              <w:rPr>
                <w:rFonts w:ascii="Times New Roman" w:hAnsi="Times New Roman"/>
                <w:b/>
              </w:rPr>
              <w:t>Ceftria</w:t>
            </w:r>
            <w:r w:rsidR="00B52ADA">
              <w:rPr>
                <w:rFonts w:ascii="Times New Roman" w:hAnsi="Times New Roman"/>
                <w:b/>
              </w:rPr>
              <w:t>xon</w:t>
            </w:r>
            <w:proofErr w:type="spellEnd"/>
            <w:r w:rsidR="00B52ADA">
              <w:rPr>
                <w:rFonts w:ascii="Times New Roman" w:hAnsi="Times New Roman"/>
                <w:b/>
              </w:rPr>
              <w:t>-ada</w:t>
            </w:r>
            <w:r w:rsidRPr="0019444D">
              <w:rPr>
                <w:rFonts w:ascii="Times New Roman" w:hAnsi="Times New Roman"/>
                <w:b/>
              </w:rPr>
              <w:t>golás*</w:t>
            </w:r>
          </w:p>
        </w:tc>
        <w:tc>
          <w:tcPr>
            <w:tcW w:w="2694" w:type="dxa"/>
          </w:tcPr>
          <w:p w14:paraId="32F88014" w14:textId="77777777" w:rsidR="00F72DE5" w:rsidRPr="0019444D" w:rsidRDefault="00F72DE5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A kezelés gyakorisága**</w:t>
            </w:r>
          </w:p>
        </w:tc>
        <w:tc>
          <w:tcPr>
            <w:tcW w:w="3452" w:type="dxa"/>
          </w:tcPr>
          <w:p w14:paraId="02564A20" w14:textId="77777777" w:rsidR="00F72DE5" w:rsidRPr="0019444D" w:rsidRDefault="00F72DE5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Javallatok</w:t>
            </w:r>
          </w:p>
        </w:tc>
      </w:tr>
      <w:tr w:rsidR="001D01AC" w:rsidRPr="0019444D" w14:paraId="0AA2FE4D" w14:textId="77777777" w:rsidTr="00675D7D">
        <w:tc>
          <w:tcPr>
            <w:tcW w:w="2376" w:type="dxa"/>
            <w:vMerge w:val="restart"/>
            <w:vAlign w:val="center"/>
          </w:tcPr>
          <w:p w14:paraId="468BB7F1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1–2 g</w:t>
            </w:r>
          </w:p>
        </w:tc>
        <w:tc>
          <w:tcPr>
            <w:tcW w:w="2694" w:type="dxa"/>
            <w:vMerge w:val="restart"/>
            <w:vAlign w:val="center"/>
          </w:tcPr>
          <w:p w14:paraId="791C7F93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Naponta egyszer</w:t>
            </w:r>
          </w:p>
        </w:tc>
        <w:tc>
          <w:tcPr>
            <w:tcW w:w="3452" w:type="dxa"/>
          </w:tcPr>
          <w:p w14:paraId="5557213D" w14:textId="13EBBB4D" w:rsidR="001D01AC" w:rsidRPr="0019444D" w:rsidRDefault="009C6BCF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területen</w:t>
            </w:r>
            <w:r w:rsidR="001D01AC" w:rsidRPr="0019444D">
              <w:rPr>
                <w:rFonts w:ascii="Times New Roman" w:hAnsi="Times New Roman"/>
              </w:rPr>
              <w:t xml:space="preserve"> szerzett </w:t>
            </w:r>
            <w:proofErr w:type="spellStart"/>
            <w:r w:rsidR="001D01AC" w:rsidRPr="0019444D">
              <w:rPr>
                <w:rFonts w:ascii="Times New Roman" w:hAnsi="Times New Roman"/>
              </w:rPr>
              <w:t>pneumonia</w:t>
            </w:r>
            <w:proofErr w:type="spellEnd"/>
          </w:p>
        </w:tc>
      </w:tr>
      <w:tr w:rsidR="001D01AC" w:rsidRPr="0019444D" w14:paraId="66053DEE" w14:textId="77777777" w:rsidTr="00B61640">
        <w:tc>
          <w:tcPr>
            <w:tcW w:w="2376" w:type="dxa"/>
            <w:vMerge/>
          </w:tcPr>
          <w:p w14:paraId="2A027AFC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</w:tcPr>
          <w:p w14:paraId="3C34D310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5191EB85" w14:textId="557D2328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krónikus </w:t>
            </w:r>
            <w:proofErr w:type="spellStart"/>
            <w:r w:rsidRPr="0019444D">
              <w:rPr>
                <w:rFonts w:ascii="Times New Roman" w:hAnsi="Times New Roman"/>
              </w:rPr>
              <w:t>obstruktív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r w:rsidR="009C6BCF">
              <w:rPr>
                <w:rFonts w:ascii="Times New Roman" w:hAnsi="Times New Roman"/>
              </w:rPr>
              <w:t>tüdő</w:t>
            </w:r>
            <w:r w:rsidRPr="0019444D">
              <w:rPr>
                <w:rFonts w:ascii="Times New Roman" w:hAnsi="Times New Roman"/>
              </w:rPr>
              <w:t xml:space="preserve">betegség akut </w:t>
            </w:r>
            <w:proofErr w:type="spellStart"/>
            <w:r w:rsidRPr="0019444D">
              <w:rPr>
                <w:rFonts w:ascii="Times New Roman" w:hAnsi="Times New Roman"/>
              </w:rPr>
              <w:t>exacerbációja</w:t>
            </w:r>
            <w:proofErr w:type="spellEnd"/>
          </w:p>
        </w:tc>
      </w:tr>
      <w:tr w:rsidR="001D01AC" w:rsidRPr="0019444D" w14:paraId="154CFE67" w14:textId="77777777" w:rsidTr="00B61640">
        <w:tc>
          <w:tcPr>
            <w:tcW w:w="2376" w:type="dxa"/>
            <w:vMerge/>
          </w:tcPr>
          <w:p w14:paraId="7225D3E3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</w:tcPr>
          <w:p w14:paraId="303E920B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6B757D18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intraabdominalis</w:t>
            </w:r>
            <w:proofErr w:type="spellEnd"/>
            <w:r w:rsidRPr="0019444D">
              <w:rPr>
                <w:rFonts w:ascii="Times New Roman" w:hAnsi="Times New Roman"/>
              </w:rPr>
              <w:t xml:space="preserve"> fertőzések</w:t>
            </w:r>
          </w:p>
        </w:tc>
      </w:tr>
      <w:tr w:rsidR="001D01AC" w:rsidRPr="0019444D" w14:paraId="1BF14A08" w14:textId="77777777" w:rsidTr="00B61640">
        <w:tc>
          <w:tcPr>
            <w:tcW w:w="2376" w:type="dxa"/>
            <w:vMerge/>
          </w:tcPr>
          <w:p w14:paraId="45C8727C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</w:tcPr>
          <w:p w14:paraId="35DCDA4F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74AFEBAD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szövődményes </w:t>
            </w:r>
            <w:proofErr w:type="spellStart"/>
            <w:r w:rsidRPr="0019444D">
              <w:rPr>
                <w:rFonts w:ascii="Times New Roman" w:hAnsi="Times New Roman"/>
              </w:rPr>
              <w:t>húgyúti</w:t>
            </w:r>
            <w:proofErr w:type="spellEnd"/>
            <w:r w:rsidRPr="0019444D">
              <w:rPr>
                <w:rFonts w:ascii="Times New Roman" w:hAnsi="Times New Roman"/>
              </w:rPr>
              <w:t xml:space="preserve"> fertőzések (beleértve a </w:t>
            </w:r>
            <w:proofErr w:type="spellStart"/>
            <w:r w:rsidRPr="0019444D">
              <w:rPr>
                <w:rFonts w:ascii="Times New Roman" w:hAnsi="Times New Roman"/>
              </w:rPr>
              <w:t>pyelonephritist</w:t>
            </w:r>
            <w:proofErr w:type="spellEnd"/>
            <w:r w:rsidRPr="0019444D">
              <w:rPr>
                <w:rFonts w:ascii="Times New Roman" w:hAnsi="Times New Roman"/>
              </w:rPr>
              <w:t xml:space="preserve"> is)</w:t>
            </w:r>
          </w:p>
        </w:tc>
      </w:tr>
      <w:tr w:rsidR="001D01AC" w:rsidRPr="0019444D" w14:paraId="1315E95A" w14:textId="77777777" w:rsidTr="00675D7D">
        <w:tc>
          <w:tcPr>
            <w:tcW w:w="2376" w:type="dxa"/>
            <w:vMerge w:val="restart"/>
            <w:vAlign w:val="center"/>
          </w:tcPr>
          <w:p w14:paraId="12B1C3E4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2 g</w:t>
            </w:r>
          </w:p>
        </w:tc>
        <w:tc>
          <w:tcPr>
            <w:tcW w:w="2694" w:type="dxa"/>
            <w:vMerge w:val="restart"/>
            <w:vAlign w:val="center"/>
          </w:tcPr>
          <w:p w14:paraId="48B4B108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</w:rPr>
              <w:t>Naponta egyszer</w:t>
            </w:r>
          </w:p>
        </w:tc>
        <w:tc>
          <w:tcPr>
            <w:tcW w:w="3452" w:type="dxa"/>
          </w:tcPr>
          <w:p w14:paraId="56F86A61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kórházban szerzett </w:t>
            </w:r>
            <w:proofErr w:type="spellStart"/>
            <w:r w:rsidRPr="0019444D">
              <w:rPr>
                <w:rFonts w:ascii="Times New Roman" w:hAnsi="Times New Roman"/>
              </w:rPr>
              <w:t>pneumonia</w:t>
            </w:r>
            <w:proofErr w:type="spellEnd"/>
          </w:p>
        </w:tc>
      </w:tr>
      <w:tr w:rsidR="001D01AC" w:rsidRPr="0019444D" w14:paraId="0AAF5410" w14:textId="77777777" w:rsidTr="00B61640">
        <w:tc>
          <w:tcPr>
            <w:tcW w:w="2376" w:type="dxa"/>
            <w:vMerge/>
          </w:tcPr>
          <w:p w14:paraId="4AA5DA91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</w:tcPr>
          <w:p w14:paraId="57BEC158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4C0C308C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szövődményes bőr- és lágyszöveti fertőzések</w:t>
            </w:r>
          </w:p>
        </w:tc>
      </w:tr>
      <w:tr w:rsidR="001D01AC" w:rsidRPr="0019444D" w14:paraId="64BBF77B" w14:textId="77777777" w:rsidTr="00B61640">
        <w:tc>
          <w:tcPr>
            <w:tcW w:w="2376" w:type="dxa"/>
            <w:vMerge/>
          </w:tcPr>
          <w:p w14:paraId="03389E31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</w:tcPr>
          <w:p w14:paraId="2E197001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20EAA4AB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csont- és ízületi fertőzések</w:t>
            </w:r>
          </w:p>
        </w:tc>
      </w:tr>
      <w:tr w:rsidR="001D01AC" w:rsidRPr="0019444D" w14:paraId="0CBD4BD7" w14:textId="77777777" w:rsidTr="00675D7D">
        <w:tc>
          <w:tcPr>
            <w:tcW w:w="2376" w:type="dxa"/>
            <w:vMerge w:val="restart"/>
            <w:vAlign w:val="center"/>
          </w:tcPr>
          <w:p w14:paraId="1A120ED7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2–4 g</w:t>
            </w:r>
          </w:p>
        </w:tc>
        <w:tc>
          <w:tcPr>
            <w:tcW w:w="2694" w:type="dxa"/>
            <w:vMerge w:val="restart"/>
            <w:vAlign w:val="center"/>
          </w:tcPr>
          <w:p w14:paraId="41D009D3" w14:textId="77777777" w:rsidR="001D01AC" w:rsidRPr="0019444D" w:rsidRDefault="001D01AC" w:rsidP="0019444D">
            <w:pPr>
              <w:pStyle w:val="Default"/>
              <w:rPr>
                <w:b/>
                <w:color w:val="auto"/>
                <w:sz w:val="22"/>
              </w:rPr>
            </w:pPr>
            <w:r w:rsidRPr="0019444D">
              <w:rPr>
                <w:color w:val="auto"/>
                <w:sz w:val="22"/>
              </w:rPr>
              <w:t>Naponta egyszer</w:t>
            </w:r>
          </w:p>
        </w:tc>
        <w:tc>
          <w:tcPr>
            <w:tcW w:w="3452" w:type="dxa"/>
          </w:tcPr>
          <w:p w14:paraId="6515B493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gyaníthatóan bakteriális fertőzés okozta lázzal járó </w:t>
            </w:r>
            <w:proofErr w:type="spellStart"/>
            <w:r w:rsidRPr="0019444D">
              <w:rPr>
                <w:rFonts w:ascii="Times New Roman" w:hAnsi="Times New Roman"/>
              </w:rPr>
              <w:t>neutropeniában</w:t>
            </w:r>
            <w:proofErr w:type="spellEnd"/>
            <w:r w:rsidRPr="0019444D">
              <w:rPr>
                <w:rFonts w:ascii="Times New Roman" w:hAnsi="Times New Roman"/>
              </w:rPr>
              <w:t xml:space="preserve"> szenvedő betegek kezelése</w:t>
            </w:r>
          </w:p>
        </w:tc>
      </w:tr>
      <w:tr w:rsidR="001D01AC" w:rsidRPr="0019444D" w14:paraId="0BBFD0CA" w14:textId="77777777" w:rsidTr="00B61640">
        <w:tc>
          <w:tcPr>
            <w:tcW w:w="2376" w:type="dxa"/>
            <w:vMerge/>
          </w:tcPr>
          <w:p w14:paraId="551321D0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vMerge/>
          </w:tcPr>
          <w:p w14:paraId="5A0516EE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452" w:type="dxa"/>
          </w:tcPr>
          <w:p w14:paraId="104D97A8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bakteriális </w:t>
            </w:r>
            <w:proofErr w:type="spellStart"/>
            <w:r w:rsidRPr="0019444D">
              <w:rPr>
                <w:rFonts w:ascii="Times New Roman" w:hAnsi="Times New Roman"/>
              </w:rPr>
              <w:t>endocarditis</w:t>
            </w:r>
            <w:proofErr w:type="spellEnd"/>
          </w:p>
        </w:tc>
      </w:tr>
      <w:tr w:rsidR="001D01AC" w:rsidRPr="0019444D" w14:paraId="17FC9EA1" w14:textId="77777777" w:rsidTr="00B61640">
        <w:tc>
          <w:tcPr>
            <w:tcW w:w="2376" w:type="dxa"/>
            <w:vMerge/>
          </w:tcPr>
          <w:p w14:paraId="58B9972B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</w:tcPr>
          <w:p w14:paraId="62E938E4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28386EBA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bakteriális </w:t>
            </w:r>
            <w:proofErr w:type="spellStart"/>
            <w:r w:rsidRPr="0019444D">
              <w:rPr>
                <w:rFonts w:ascii="Times New Roman" w:hAnsi="Times New Roman"/>
              </w:rPr>
              <w:t>meningitis</w:t>
            </w:r>
            <w:proofErr w:type="spellEnd"/>
          </w:p>
        </w:tc>
      </w:tr>
    </w:tbl>
    <w:p w14:paraId="515E3DC9" w14:textId="77777777" w:rsidR="00F72DE5" w:rsidRPr="0019444D" w:rsidRDefault="00F72DE5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lang w:val="en-US"/>
        </w:rPr>
      </w:pPr>
    </w:p>
    <w:p w14:paraId="277523CF" w14:textId="77777777" w:rsidR="001D01AC" w:rsidRPr="0019444D" w:rsidRDefault="001D01AC" w:rsidP="0019444D">
      <w:pPr>
        <w:pStyle w:val="Default"/>
        <w:rPr>
          <w:color w:val="auto"/>
          <w:sz w:val="22"/>
          <w:szCs w:val="22"/>
        </w:rPr>
      </w:pPr>
      <w:r w:rsidRPr="0019444D">
        <w:rPr>
          <w:color w:val="auto"/>
          <w:sz w:val="22"/>
        </w:rPr>
        <w:t xml:space="preserve">* Dokumentált </w:t>
      </w:r>
      <w:proofErr w:type="spellStart"/>
      <w:r w:rsidRPr="0019444D">
        <w:rPr>
          <w:color w:val="auto"/>
          <w:sz w:val="22"/>
        </w:rPr>
        <w:t>bacteraemiában</w:t>
      </w:r>
      <w:proofErr w:type="spellEnd"/>
      <w:r w:rsidRPr="0019444D">
        <w:rPr>
          <w:color w:val="auto"/>
          <w:sz w:val="22"/>
        </w:rPr>
        <w:t xml:space="preserve"> megfontolandó az ajánlott tartományok felső határán lévő dózisok alkalmazása. </w:t>
      </w:r>
    </w:p>
    <w:p w14:paraId="53EB833B" w14:textId="5D9F0FB9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** </w:t>
      </w:r>
      <w:r w:rsidR="00CA5C4F">
        <w:rPr>
          <w:rFonts w:ascii="Times New Roman" w:hAnsi="Times New Roman"/>
        </w:rPr>
        <w:t>N</w:t>
      </w:r>
      <w:r w:rsidRPr="0019444D">
        <w:rPr>
          <w:rFonts w:ascii="Times New Roman" w:hAnsi="Times New Roman"/>
        </w:rPr>
        <w:t>aponta 2 g-</w:t>
      </w:r>
      <w:proofErr w:type="spellStart"/>
      <w:r w:rsidRPr="0019444D">
        <w:rPr>
          <w:rFonts w:ascii="Times New Roman" w:hAnsi="Times New Roman"/>
        </w:rPr>
        <w:t>nál</w:t>
      </w:r>
      <w:proofErr w:type="spellEnd"/>
      <w:r w:rsidRPr="0019444D">
        <w:rPr>
          <w:rFonts w:ascii="Times New Roman" w:hAnsi="Times New Roman"/>
        </w:rPr>
        <w:t xml:space="preserve"> </w:t>
      </w:r>
      <w:r w:rsidR="00452238">
        <w:rPr>
          <w:rFonts w:ascii="Times New Roman" w:hAnsi="Times New Roman"/>
        </w:rPr>
        <w:t>nagyobb</w:t>
      </w:r>
      <w:r w:rsidRPr="0019444D">
        <w:rPr>
          <w:rFonts w:ascii="Times New Roman" w:hAnsi="Times New Roman"/>
        </w:rPr>
        <w:t xml:space="preserve"> dózis alkalmazása esetén</w:t>
      </w:r>
      <w:r w:rsidR="00CA5C4F">
        <w:rPr>
          <w:rFonts w:ascii="Times New Roman" w:hAnsi="Times New Roman"/>
        </w:rPr>
        <w:t xml:space="preserve"> n</w:t>
      </w:r>
      <w:r w:rsidR="00CA5C4F" w:rsidRPr="0019444D">
        <w:rPr>
          <w:rFonts w:ascii="Times New Roman" w:hAnsi="Times New Roman"/>
        </w:rPr>
        <w:t>aponta kétszeri (12 óránként történő) alkalmazás fontolóra vehető</w:t>
      </w:r>
      <w:r w:rsidRPr="0019444D">
        <w:rPr>
          <w:rFonts w:ascii="Times New Roman" w:hAnsi="Times New Roman"/>
        </w:rPr>
        <w:t>.</w:t>
      </w:r>
    </w:p>
    <w:p w14:paraId="0D164FC5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2BFEEA2C" w14:textId="3A2B18B4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Különleges adagolási rendet igénylő javallatok felnőttek</w:t>
      </w:r>
      <w:r w:rsidR="00B52ADA">
        <w:rPr>
          <w:rFonts w:ascii="Times New Roman" w:hAnsi="Times New Roman"/>
          <w:u w:val="single"/>
        </w:rPr>
        <w:t>, serdülők</w:t>
      </w:r>
      <w:r w:rsidRPr="0019444D">
        <w:rPr>
          <w:rFonts w:ascii="Times New Roman" w:hAnsi="Times New Roman"/>
          <w:u w:val="single"/>
        </w:rPr>
        <w:t xml:space="preserve"> és 12 évesnél idősebb</w:t>
      </w:r>
      <w:r w:rsidR="00B52ADA">
        <w:rPr>
          <w:rFonts w:ascii="Times New Roman" w:hAnsi="Times New Roman"/>
          <w:u w:val="single"/>
        </w:rPr>
        <w:t xml:space="preserve"> </w:t>
      </w:r>
      <w:r w:rsidR="00B52ADA" w:rsidRPr="0019444D">
        <w:rPr>
          <w:rFonts w:ascii="Times New Roman" w:hAnsi="Times New Roman"/>
          <w:u w:val="single"/>
        </w:rPr>
        <w:t>gyermekek</w:t>
      </w:r>
      <w:r w:rsidRPr="0019444D">
        <w:rPr>
          <w:rFonts w:ascii="Times New Roman" w:hAnsi="Times New Roman"/>
          <w:u w:val="single"/>
        </w:rPr>
        <w:t xml:space="preserve"> (</w:t>
      </w:r>
      <w:r w:rsidR="00CA5C4F">
        <w:rPr>
          <w:rFonts w:ascii="Times New Roman" w:hAnsi="Times New Roman"/>
          <w:u w:val="single"/>
        </w:rPr>
        <w:t xml:space="preserve">testtömeg </w:t>
      </w:r>
      <w:r w:rsidRPr="0019444D">
        <w:rPr>
          <w:rFonts w:ascii="Times New Roman" w:hAnsi="Times New Roman"/>
          <w:u w:val="single"/>
        </w:rPr>
        <w:t>≥50 kg) esetén:</w:t>
      </w:r>
    </w:p>
    <w:p w14:paraId="6D6A56E6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2394A93F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iCs/>
        </w:rPr>
      </w:pPr>
      <w:r w:rsidRPr="0019444D">
        <w:rPr>
          <w:rFonts w:ascii="Times New Roman" w:hAnsi="Times New Roman"/>
          <w:i/>
        </w:rPr>
        <w:t xml:space="preserve">Akut </w:t>
      </w:r>
      <w:proofErr w:type="spellStart"/>
      <w:r w:rsidRPr="0019444D">
        <w:rPr>
          <w:rFonts w:ascii="Times New Roman" w:hAnsi="Times New Roman"/>
          <w:i/>
        </w:rPr>
        <w:t>otitis</w:t>
      </w:r>
      <w:proofErr w:type="spellEnd"/>
      <w:r w:rsidRPr="0019444D">
        <w:rPr>
          <w:rFonts w:ascii="Times New Roman" w:hAnsi="Times New Roman"/>
          <w:i/>
        </w:rPr>
        <w:t xml:space="preserve"> </w:t>
      </w:r>
      <w:proofErr w:type="spellStart"/>
      <w:r w:rsidRPr="0019444D">
        <w:rPr>
          <w:rFonts w:ascii="Times New Roman" w:hAnsi="Times New Roman"/>
          <w:i/>
        </w:rPr>
        <w:t>media</w:t>
      </w:r>
      <w:proofErr w:type="spellEnd"/>
    </w:p>
    <w:p w14:paraId="13014868" w14:textId="225F8BD5" w:rsidR="00D97216" w:rsidRPr="0019444D" w:rsidRDefault="00D9721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Egyetlen, 1–2 g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="00B52ADA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-dózis adható </w:t>
      </w:r>
      <w:proofErr w:type="spellStart"/>
      <w:r w:rsidRPr="0019444D">
        <w:rPr>
          <w:rFonts w:ascii="Times New Roman" w:hAnsi="Times New Roman"/>
        </w:rPr>
        <w:t>intramuscularisan</w:t>
      </w:r>
      <w:proofErr w:type="spellEnd"/>
      <w:r w:rsidRPr="0019444D">
        <w:rPr>
          <w:rFonts w:ascii="Times New Roman" w:hAnsi="Times New Roman"/>
        </w:rPr>
        <w:t>.</w:t>
      </w:r>
    </w:p>
    <w:p w14:paraId="3343821E" w14:textId="634071D1" w:rsidR="00D97216" w:rsidRPr="0019444D" w:rsidRDefault="00B52ADA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D97216" w:rsidRPr="0019444D">
        <w:rPr>
          <w:rFonts w:ascii="Times New Roman" w:hAnsi="Times New Roman"/>
        </w:rPr>
        <w:t xml:space="preserve">orlátozott mennyiségű adat arra utal, hogy súlyos állapotú betegeknél, vagy akiknél a korábbi terápia sikertelennek bizonyult, a </w:t>
      </w:r>
      <w:proofErr w:type="spellStart"/>
      <w:r w:rsidR="00D97216" w:rsidRPr="0019444D">
        <w:rPr>
          <w:rFonts w:ascii="Times New Roman" w:hAnsi="Times New Roman"/>
        </w:rPr>
        <w:t>Ceftriaxon</w:t>
      </w:r>
      <w:proofErr w:type="spellEnd"/>
      <w:r w:rsidR="00D97216" w:rsidRPr="0019444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Noridem</w:t>
      </w:r>
      <w:proofErr w:type="spellEnd"/>
      <w:r w:rsidR="00D97216" w:rsidRPr="0019444D">
        <w:rPr>
          <w:rFonts w:ascii="Times New Roman" w:hAnsi="Times New Roman"/>
        </w:rPr>
        <w:t xml:space="preserve"> </w:t>
      </w:r>
      <w:proofErr w:type="spellStart"/>
      <w:r w:rsidR="00D97216" w:rsidRPr="0019444D">
        <w:rPr>
          <w:rFonts w:ascii="Times New Roman" w:hAnsi="Times New Roman"/>
        </w:rPr>
        <w:t>intramuscularisan</w:t>
      </w:r>
      <w:proofErr w:type="spellEnd"/>
      <w:r w:rsidR="00D97216" w:rsidRPr="0019444D">
        <w:rPr>
          <w:rFonts w:ascii="Times New Roman" w:hAnsi="Times New Roman"/>
        </w:rPr>
        <w:t>, napi 1–2 g dózisban 3 napon keresztül adva hatásos lehet.</w:t>
      </w:r>
    </w:p>
    <w:p w14:paraId="76320686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CB9365B" w14:textId="3A5B45E1" w:rsidR="00D97216" w:rsidRPr="0019444D" w:rsidRDefault="00B52ADA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 műtéti terület fertőzéseinek </w:t>
      </w:r>
      <w:proofErr w:type="spellStart"/>
      <w:r>
        <w:rPr>
          <w:rFonts w:ascii="Times New Roman" w:hAnsi="Times New Roman"/>
          <w:i/>
        </w:rPr>
        <w:t>preoperatív</w:t>
      </w:r>
      <w:proofErr w:type="spellEnd"/>
      <w:r>
        <w:rPr>
          <w:rFonts w:ascii="Times New Roman" w:hAnsi="Times New Roman"/>
          <w:i/>
        </w:rPr>
        <w:t xml:space="preserve"> profilaxisa</w:t>
      </w:r>
    </w:p>
    <w:p w14:paraId="18672158" w14:textId="77777777" w:rsidR="00D97216" w:rsidRPr="0019444D" w:rsidRDefault="00D9721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  <w:iCs/>
        </w:rPr>
        <w:t>Egyetlen 2 g-os dózis a műtét előtt.</w:t>
      </w:r>
    </w:p>
    <w:p w14:paraId="4776F02E" w14:textId="77777777" w:rsidR="00D97216" w:rsidRPr="0019444D" w:rsidRDefault="00D9721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</w:p>
    <w:p w14:paraId="38E8EBEE" w14:textId="77777777" w:rsidR="00D97216" w:rsidRPr="0019444D" w:rsidRDefault="00D9721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r w:rsidRPr="0019444D">
        <w:rPr>
          <w:rFonts w:ascii="Times New Roman" w:hAnsi="Times New Roman"/>
          <w:i/>
        </w:rPr>
        <w:t>Gonorrhoea</w:t>
      </w:r>
    </w:p>
    <w:p w14:paraId="5AAFCD6B" w14:textId="77777777" w:rsidR="00D97216" w:rsidRPr="0019444D" w:rsidRDefault="00D9721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r w:rsidRPr="0019444D">
        <w:rPr>
          <w:rFonts w:ascii="Times New Roman" w:hAnsi="Times New Roman"/>
          <w:iCs/>
        </w:rPr>
        <w:t xml:space="preserve">Egyetlen 500 mg-os </w:t>
      </w:r>
      <w:proofErr w:type="spellStart"/>
      <w:r w:rsidRPr="0019444D">
        <w:rPr>
          <w:rFonts w:ascii="Times New Roman" w:hAnsi="Times New Roman"/>
          <w:iCs/>
        </w:rPr>
        <w:t>intramuscularis</w:t>
      </w:r>
      <w:proofErr w:type="spellEnd"/>
      <w:r w:rsidRPr="0019444D">
        <w:rPr>
          <w:rFonts w:ascii="Times New Roman" w:hAnsi="Times New Roman"/>
          <w:iCs/>
        </w:rPr>
        <w:t xml:space="preserve"> dózis</w:t>
      </w:r>
      <w:r w:rsidRPr="0019444D">
        <w:rPr>
          <w:rFonts w:ascii="Times New Roman" w:hAnsi="Times New Roman"/>
          <w:i/>
        </w:rPr>
        <w:t>.</w:t>
      </w:r>
    </w:p>
    <w:p w14:paraId="4B663136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2A7AC4C1" w14:textId="77777777" w:rsidR="001D01AC" w:rsidRPr="0019444D" w:rsidRDefault="001D01AC" w:rsidP="0019444D">
      <w:pPr>
        <w:pStyle w:val="Default"/>
        <w:rPr>
          <w:i/>
          <w:iCs/>
          <w:color w:val="auto"/>
          <w:sz w:val="22"/>
          <w:szCs w:val="22"/>
        </w:rPr>
      </w:pPr>
      <w:proofErr w:type="spellStart"/>
      <w:r w:rsidRPr="0019444D">
        <w:rPr>
          <w:i/>
          <w:color w:val="auto"/>
          <w:sz w:val="22"/>
          <w:szCs w:val="22"/>
        </w:rPr>
        <w:t>Syphilis</w:t>
      </w:r>
      <w:proofErr w:type="spellEnd"/>
      <w:r w:rsidRPr="0019444D">
        <w:rPr>
          <w:i/>
          <w:color w:val="auto"/>
          <w:sz w:val="22"/>
          <w:szCs w:val="22"/>
        </w:rPr>
        <w:t xml:space="preserve"> </w:t>
      </w:r>
    </w:p>
    <w:p w14:paraId="079B87ED" w14:textId="389F2F3C" w:rsidR="00D97216" w:rsidRPr="0019444D" w:rsidRDefault="00D97216" w:rsidP="0019444D">
      <w:pPr>
        <w:pStyle w:val="Default"/>
        <w:rPr>
          <w:color w:val="auto"/>
          <w:sz w:val="22"/>
          <w:szCs w:val="22"/>
        </w:rPr>
      </w:pPr>
      <w:r w:rsidRPr="0019444D">
        <w:rPr>
          <w:color w:val="auto"/>
          <w:sz w:val="22"/>
          <w:szCs w:val="22"/>
        </w:rPr>
        <w:t xml:space="preserve">Az általánosan ajánlott dózis 500 mg–1 g naponta egyszer </w:t>
      </w:r>
      <w:r w:rsidR="00CA5C4F">
        <w:rPr>
          <w:color w:val="auto"/>
          <w:sz w:val="22"/>
          <w:szCs w:val="22"/>
        </w:rPr>
        <w:t>(</w:t>
      </w:r>
      <w:proofErr w:type="spellStart"/>
      <w:r w:rsidR="00CA5C4F" w:rsidRPr="0019444D">
        <w:rPr>
          <w:color w:val="auto"/>
          <w:sz w:val="22"/>
          <w:szCs w:val="22"/>
        </w:rPr>
        <w:t>neurosyphilis</w:t>
      </w:r>
      <w:proofErr w:type="spellEnd"/>
      <w:r w:rsidR="00CA5C4F" w:rsidRPr="0019444D">
        <w:rPr>
          <w:color w:val="auto"/>
          <w:sz w:val="22"/>
          <w:szCs w:val="22"/>
        </w:rPr>
        <w:t xml:space="preserve"> </w:t>
      </w:r>
      <w:r w:rsidR="00CA5C4F">
        <w:rPr>
          <w:color w:val="auto"/>
          <w:sz w:val="22"/>
          <w:szCs w:val="22"/>
        </w:rPr>
        <w:t xml:space="preserve">esetén </w:t>
      </w:r>
      <w:r w:rsidRPr="0019444D">
        <w:rPr>
          <w:color w:val="auto"/>
          <w:sz w:val="22"/>
          <w:szCs w:val="22"/>
        </w:rPr>
        <w:t>naponta egyszer</w:t>
      </w:r>
      <w:r w:rsidR="00CA5C4F">
        <w:rPr>
          <w:color w:val="auto"/>
          <w:sz w:val="22"/>
          <w:szCs w:val="22"/>
        </w:rPr>
        <w:t xml:space="preserve"> </w:t>
      </w:r>
      <w:r w:rsidR="00CA5C4F" w:rsidRPr="0019444D">
        <w:rPr>
          <w:color w:val="auto"/>
          <w:sz w:val="22"/>
          <w:szCs w:val="22"/>
        </w:rPr>
        <w:t>2 g</w:t>
      </w:r>
      <w:r w:rsidR="00CA5C4F">
        <w:rPr>
          <w:color w:val="auto"/>
          <w:sz w:val="22"/>
          <w:szCs w:val="22"/>
        </w:rPr>
        <w:t>)</w:t>
      </w:r>
      <w:r w:rsidRPr="0019444D">
        <w:rPr>
          <w:color w:val="auto"/>
          <w:sz w:val="22"/>
          <w:szCs w:val="22"/>
        </w:rPr>
        <w:t xml:space="preserve">, 10–14 napon keresztül. A dózisra vonatkozó ajánlások </w:t>
      </w:r>
      <w:proofErr w:type="spellStart"/>
      <w:r w:rsidRPr="0019444D">
        <w:rPr>
          <w:color w:val="auto"/>
          <w:sz w:val="22"/>
          <w:szCs w:val="22"/>
        </w:rPr>
        <w:t>syphilis</w:t>
      </w:r>
      <w:proofErr w:type="spellEnd"/>
      <w:r w:rsidRPr="0019444D">
        <w:rPr>
          <w:color w:val="auto"/>
          <w:sz w:val="22"/>
          <w:szCs w:val="22"/>
        </w:rPr>
        <w:t xml:space="preserve"> esetén, beleértve a </w:t>
      </w:r>
      <w:proofErr w:type="spellStart"/>
      <w:r w:rsidRPr="0019444D">
        <w:rPr>
          <w:color w:val="auto"/>
          <w:sz w:val="22"/>
          <w:szCs w:val="22"/>
        </w:rPr>
        <w:t>neurosyphilist</w:t>
      </w:r>
      <w:proofErr w:type="spellEnd"/>
      <w:r w:rsidRPr="0019444D">
        <w:rPr>
          <w:color w:val="auto"/>
          <w:sz w:val="22"/>
          <w:szCs w:val="22"/>
        </w:rPr>
        <w:t xml:space="preserve"> is, korlátozott adatokon alapulnak. A nemzeti vagy intézményi útmutatásokat figyelembe kell venni.</w:t>
      </w:r>
    </w:p>
    <w:p w14:paraId="62415F04" w14:textId="77777777" w:rsidR="001D01AC" w:rsidRPr="0019444D" w:rsidRDefault="001D01AC" w:rsidP="0019444D">
      <w:pPr>
        <w:pStyle w:val="Default"/>
        <w:rPr>
          <w:color w:val="auto"/>
          <w:sz w:val="22"/>
          <w:szCs w:val="22"/>
        </w:rPr>
      </w:pPr>
    </w:p>
    <w:p w14:paraId="00E6F506" w14:textId="77777777" w:rsidR="001D01AC" w:rsidRPr="0019444D" w:rsidRDefault="001D01AC" w:rsidP="0019444D">
      <w:pPr>
        <w:pStyle w:val="Default"/>
        <w:rPr>
          <w:i/>
          <w:iCs/>
          <w:color w:val="auto"/>
          <w:sz w:val="22"/>
          <w:szCs w:val="22"/>
        </w:rPr>
      </w:pPr>
      <w:proofErr w:type="spellStart"/>
      <w:r w:rsidRPr="0019444D">
        <w:rPr>
          <w:i/>
          <w:color w:val="auto"/>
          <w:sz w:val="22"/>
        </w:rPr>
        <w:t>Disszeminált</w:t>
      </w:r>
      <w:proofErr w:type="spellEnd"/>
      <w:r w:rsidRPr="0019444D">
        <w:rPr>
          <w:i/>
          <w:color w:val="auto"/>
          <w:sz w:val="22"/>
        </w:rPr>
        <w:t xml:space="preserve"> Lyme </w:t>
      </w:r>
      <w:proofErr w:type="spellStart"/>
      <w:r w:rsidRPr="0019444D">
        <w:rPr>
          <w:i/>
          <w:color w:val="auto"/>
          <w:sz w:val="22"/>
        </w:rPr>
        <w:t>borreliosis</w:t>
      </w:r>
      <w:proofErr w:type="spellEnd"/>
      <w:r w:rsidRPr="0019444D">
        <w:rPr>
          <w:i/>
          <w:color w:val="auto"/>
          <w:sz w:val="22"/>
        </w:rPr>
        <w:t xml:space="preserve"> (korai [II. stádium] és késői [III. stádium]) </w:t>
      </w:r>
    </w:p>
    <w:p w14:paraId="151A2D19" w14:textId="77777777" w:rsidR="00D97216" w:rsidRPr="0019444D" w:rsidRDefault="00D9721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2 g naponta egyszer, 14–21 napon keresztül. A kezelés ajánlott időtartama változó, a nemzeti vagy intézményi útmutatásokat figyelembe kell venni.</w:t>
      </w:r>
    </w:p>
    <w:p w14:paraId="7549449E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16DA5B16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Gyermekek és serdülők</w:t>
      </w:r>
    </w:p>
    <w:p w14:paraId="51E50DDE" w14:textId="51CB3B8E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r w:rsidRPr="0019444D">
        <w:rPr>
          <w:rFonts w:ascii="Times New Roman" w:hAnsi="Times New Roman"/>
          <w:i/>
        </w:rPr>
        <w:t>Újszülöttek, csecsemők, valamint 15 napos és 12 éves kor közötti gyermekek (</w:t>
      </w:r>
      <w:r w:rsidR="00CA5C4F">
        <w:rPr>
          <w:rFonts w:ascii="Times New Roman" w:hAnsi="Times New Roman"/>
          <w:i/>
        </w:rPr>
        <w:t xml:space="preserve">testtömeg </w:t>
      </w:r>
      <w:r w:rsidRPr="0019444D">
        <w:rPr>
          <w:rFonts w:ascii="Times New Roman" w:hAnsi="Times New Roman"/>
          <w:i/>
        </w:rPr>
        <w:t>&lt;50 kg)</w:t>
      </w:r>
    </w:p>
    <w:p w14:paraId="5B51E44D" w14:textId="34B2C79E" w:rsidR="00F72DE5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Legalább 50 kg testtömegű gyermekeknél </w:t>
      </w:r>
      <w:r w:rsidR="009C6BCF">
        <w:rPr>
          <w:rFonts w:ascii="Times New Roman" w:hAnsi="Times New Roman"/>
        </w:rPr>
        <w:t>és serdülőknél</w:t>
      </w:r>
      <w:r w:rsidR="009C6BCF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>a szokásos felnőtt dózis adandó.</w:t>
      </w:r>
    </w:p>
    <w:p w14:paraId="6FB031F7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694"/>
        <w:gridCol w:w="3452"/>
      </w:tblGrid>
      <w:tr w:rsidR="001D01AC" w:rsidRPr="0019444D" w14:paraId="12A4F0BB" w14:textId="77777777" w:rsidTr="00B61640">
        <w:tc>
          <w:tcPr>
            <w:tcW w:w="2376" w:type="dxa"/>
          </w:tcPr>
          <w:p w14:paraId="5579C252" w14:textId="4DE3EE28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19444D">
              <w:rPr>
                <w:rFonts w:ascii="Times New Roman" w:hAnsi="Times New Roman"/>
                <w:b/>
              </w:rPr>
              <w:t>Ceftria</w:t>
            </w:r>
            <w:r w:rsidR="00B52ADA">
              <w:rPr>
                <w:rFonts w:ascii="Times New Roman" w:hAnsi="Times New Roman"/>
                <w:b/>
              </w:rPr>
              <w:t>xon</w:t>
            </w:r>
            <w:proofErr w:type="spellEnd"/>
            <w:r w:rsidR="00B52ADA">
              <w:rPr>
                <w:rFonts w:ascii="Times New Roman" w:hAnsi="Times New Roman"/>
                <w:b/>
              </w:rPr>
              <w:t>-ada</w:t>
            </w:r>
            <w:r w:rsidRPr="0019444D">
              <w:rPr>
                <w:rFonts w:ascii="Times New Roman" w:hAnsi="Times New Roman"/>
                <w:b/>
              </w:rPr>
              <w:t>golás*</w:t>
            </w:r>
          </w:p>
        </w:tc>
        <w:tc>
          <w:tcPr>
            <w:tcW w:w="2694" w:type="dxa"/>
          </w:tcPr>
          <w:p w14:paraId="3B20ABB7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A kezelés gyakorisága**</w:t>
            </w:r>
          </w:p>
        </w:tc>
        <w:tc>
          <w:tcPr>
            <w:tcW w:w="3452" w:type="dxa"/>
          </w:tcPr>
          <w:p w14:paraId="6F6862D8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Javallatok</w:t>
            </w:r>
          </w:p>
        </w:tc>
      </w:tr>
      <w:tr w:rsidR="001D01AC" w:rsidRPr="0019444D" w14:paraId="0943AA37" w14:textId="77777777" w:rsidTr="00675D7D">
        <w:tc>
          <w:tcPr>
            <w:tcW w:w="2376" w:type="dxa"/>
            <w:vMerge w:val="restart"/>
            <w:vAlign w:val="center"/>
          </w:tcPr>
          <w:p w14:paraId="5CB3FDF0" w14:textId="3C345ACF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50–80 mg</w:t>
            </w:r>
            <w:r w:rsidR="00CA5C4F">
              <w:rPr>
                <w:rFonts w:ascii="Times New Roman" w:hAnsi="Times New Roman"/>
              </w:rPr>
              <w:t>/</w:t>
            </w:r>
            <w:proofErr w:type="spellStart"/>
            <w:r w:rsidR="00CA5C4F">
              <w:rPr>
                <w:rFonts w:ascii="Times New Roman" w:hAnsi="Times New Roman"/>
              </w:rPr>
              <w:t>ttkg</w:t>
            </w:r>
            <w:proofErr w:type="spellEnd"/>
          </w:p>
        </w:tc>
        <w:tc>
          <w:tcPr>
            <w:tcW w:w="2694" w:type="dxa"/>
            <w:vMerge w:val="restart"/>
            <w:vAlign w:val="center"/>
          </w:tcPr>
          <w:p w14:paraId="0021CF63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Naponta egyszer</w:t>
            </w:r>
          </w:p>
        </w:tc>
        <w:tc>
          <w:tcPr>
            <w:tcW w:w="3452" w:type="dxa"/>
          </w:tcPr>
          <w:p w14:paraId="2C1DAB5C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intraabdominalis</w:t>
            </w:r>
            <w:proofErr w:type="spellEnd"/>
            <w:r w:rsidRPr="0019444D">
              <w:rPr>
                <w:rFonts w:ascii="Times New Roman" w:hAnsi="Times New Roman"/>
              </w:rPr>
              <w:t xml:space="preserve"> fertőzések</w:t>
            </w:r>
          </w:p>
        </w:tc>
      </w:tr>
      <w:tr w:rsidR="001D01AC" w:rsidRPr="0019444D" w14:paraId="4F3CF5E1" w14:textId="77777777" w:rsidTr="00675D7D">
        <w:tc>
          <w:tcPr>
            <w:tcW w:w="2376" w:type="dxa"/>
            <w:vMerge/>
            <w:vAlign w:val="center"/>
          </w:tcPr>
          <w:p w14:paraId="03E5ADEA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1D4DAAC0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479C38D4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szövődményes </w:t>
            </w:r>
            <w:proofErr w:type="spellStart"/>
            <w:r w:rsidRPr="0019444D">
              <w:rPr>
                <w:rFonts w:ascii="Times New Roman" w:hAnsi="Times New Roman"/>
              </w:rPr>
              <w:t>húgyúti</w:t>
            </w:r>
            <w:proofErr w:type="spellEnd"/>
            <w:r w:rsidRPr="0019444D">
              <w:rPr>
                <w:rFonts w:ascii="Times New Roman" w:hAnsi="Times New Roman"/>
              </w:rPr>
              <w:t xml:space="preserve"> fertőzések (beleértve a </w:t>
            </w:r>
            <w:proofErr w:type="spellStart"/>
            <w:r w:rsidRPr="0019444D">
              <w:rPr>
                <w:rFonts w:ascii="Times New Roman" w:hAnsi="Times New Roman"/>
              </w:rPr>
              <w:t>pyelonephritist</w:t>
            </w:r>
            <w:proofErr w:type="spellEnd"/>
            <w:r w:rsidRPr="0019444D">
              <w:rPr>
                <w:rFonts w:ascii="Times New Roman" w:hAnsi="Times New Roman"/>
              </w:rPr>
              <w:t xml:space="preserve"> is)</w:t>
            </w:r>
          </w:p>
        </w:tc>
      </w:tr>
      <w:tr w:rsidR="001D01AC" w:rsidRPr="0019444D" w14:paraId="532104B1" w14:textId="77777777" w:rsidTr="00675D7D">
        <w:tc>
          <w:tcPr>
            <w:tcW w:w="2376" w:type="dxa"/>
            <w:vMerge/>
            <w:vAlign w:val="center"/>
          </w:tcPr>
          <w:p w14:paraId="70B1A2E9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69C3AD3E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12DA133F" w14:textId="3F8C8EB7" w:rsidR="001D01AC" w:rsidRPr="0019444D" w:rsidRDefault="009C6BCF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területen</w:t>
            </w:r>
            <w:r w:rsidR="001D01AC" w:rsidRPr="0019444D">
              <w:rPr>
                <w:rFonts w:ascii="Times New Roman" w:hAnsi="Times New Roman"/>
              </w:rPr>
              <w:t xml:space="preserve"> szerzett </w:t>
            </w:r>
            <w:proofErr w:type="spellStart"/>
            <w:r w:rsidR="001D01AC" w:rsidRPr="0019444D">
              <w:rPr>
                <w:rFonts w:ascii="Times New Roman" w:hAnsi="Times New Roman"/>
              </w:rPr>
              <w:t>pneumonia</w:t>
            </w:r>
            <w:proofErr w:type="spellEnd"/>
            <w:r w:rsidR="001D01AC" w:rsidRPr="0019444D">
              <w:rPr>
                <w:rFonts w:ascii="Times New Roman" w:hAnsi="Times New Roman"/>
              </w:rPr>
              <w:t xml:space="preserve"> </w:t>
            </w:r>
          </w:p>
        </w:tc>
      </w:tr>
      <w:tr w:rsidR="001D01AC" w:rsidRPr="0019444D" w14:paraId="4E1620DB" w14:textId="77777777" w:rsidTr="00675D7D">
        <w:tc>
          <w:tcPr>
            <w:tcW w:w="2376" w:type="dxa"/>
            <w:vMerge/>
            <w:vAlign w:val="center"/>
          </w:tcPr>
          <w:p w14:paraId="34BDEBF8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7512519F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5AD23A5E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kórházban szerzett </w:t>
            </w:r>
            <w:proofErr w:type="spellStart"/>
            <w:r w:rsidRPr="0019444D">
              <w:rPr>
                <w:rFonts w:ascii="Times New Roman" w:hAnsi="Times New Roman"/>
              </w:rPr>
              <w:t>pneumonia</w:t>
            </w:r>
            <w:proofErr w:type="spellEnd"/>
          </w:p>
        </w:tc>
      </w:tr>
      <w:tr w:rsidR="001D01AC" w:rsidRPr="0019444D" w14:paraId="6CBB45AE" w14:textId="77777777" w:rsidTr="00675D7D">
        <w:tc>
          <w:tcPr>
            <w:tcW w:w="2376" w:type="dxa"/>
            <w:vMerge w:val="restart"/>
            <w:vAlign w:val="center"/>
          </w:tcPr>
          <w:p w14:paraId="41F7634D" w14:textId="0E4BE251" w:rsidR="001D01AC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50–100 mg</w:t>
            </w:r>
            <w:r w:rsidR="00CA5C4F">
              <w:rPr>
                <w:rFonts w:ascii="Times New Roman" w:hAnsi="Times New Roman"/>
              </w:rPr>
              <w:t>/</w:t>
            </w:r>
            <w:proofErr w:type="spellStart"/>
            <w:r w:rsidR="00CA5C4F">
              <w:rPr>
                <w:rFonts w:ascii="Times New Roman" w:hAnsi="Times New Roman"/>
              </w:rPr>
              <w:t>ttkg</w:t>
            </w:r>
            <w:proofErr w:type="spellEnd"/>
          </w:p>
          <w:p w14:paraId="4AA95079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(legfeljebb 4 g)</w:t>
            </w:r>
          </w:p>
        </w:tc>
        <w:tc>
          <w:tcPr>
            <w:tcW w:w="2694" w:type="dxa"/>
            <w:vMerge w:val="restart"/>
            <w:vAlign w:val="center"/>
          </w:tcPr>
          <w:p w14:paraId="5C810114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</w:rPr>
              <w:t>Naponta egyszer</w:t>
            </w:r>
          </w:p>
        </w:tc>
        <w:tc>
          <w:tcPr>
            <w:tcW w:w="3452" w:type="dxa"/>
          </w:tcPr>
          <w:p w14:paraId="5C135546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szövődményes bőr- és lágyszöveti fertőzések</w:t>
            </w:r>
          </w:p>
        </w:tc>
      </w:tr>
      <w:tr w:rsidR="001D01AC" w:rsidRPr="0019444D" w14:paraId="6CAE02F8" w14:textId="77777777" w:rsidTr="00675D7D">
        <w:tc>
          <w:tcPr>
            <w:tcW w:w="2376" w:type="dxa"/>
            <w:vMerge/>
            <w:vAlign w:val="center"/>
          </w:tcPr>
          <w:p w14:paraId="676D0996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vMerge/>
            <w:vAlign w:val="center"/>
          </w:tcPr>
          <w:p w14:paraId="5D15B68D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452" w:type="dxa"/>
          </w:tcPr>
          <w:p w14:paraId="2509311E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csont- és ízületi fertőzések</w:t>
            </w:r>
          </w:p>
        </w:tc>
      </w:tr>
      <w:tr w:rsidR="001D01AC" w:rsidRPr="0019444D" w14:paraId="12D6A192" w14:textId="77777777" w:rsidTr="00675D7D">
        <w:tc>
          <w:tcPr>
            <w:tcW w:w="2376" w:type="dxa"/>
            <w:vMerge/>
            <w:vAlign w:val="center"/>
          </w:tcPr>
          <w:p w14:paraId="6AB4D156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35CFCA27" w14:textId="77777777" w:rsidR="001D01AC" w:rsidRPr="0019444D" w:rsidRDefault="001D01AC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7F8B01F2" w14:textId="77777777" w:rsidR="001D01AC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gyaníthatóan bakteriális fertőzés okozta lázzal járó </w:t>
            </w:r>
            <w:proofErr w:type="spellStart"/>
            <w:r w:rsidRPr="0019444D">
              <w:rPr>
                <w:rFonts w:ascii="Times New Roman" w:hAnsi="Times New Roman"/>
              </w:rPr>
              <w:t>neutropeniában</w:t>
            </w:r>
            <w:proofErr w:type="spellEnd"/>
            <w:r w:rsidRPr="0019444D">
              <w:rPr>
                <w:rFonts w:ascii="Times New Roman" w:hAnsi="Times New Roman"/>
              </w:rPr>
              <w:t xml:space="preserve"> szenvedő betegek kezelése</w:t>
            </w:r>
          </w:p>
        </w:tc>
      </w:tr>
      <w:tr w:rsidR="003414D3" w:rsidRPr="0019444D" w14:paraId="45CE6E75" w14:textId="77777777" w:rsidTr="00800334">
        <w:trPr>
          <w:trHeight w:val="485"/>
        </w:trPr>
        <w:tc>
          <w:tcPr>
            <w:tcW w:w="2376" w:type="dxa"/>
            <w:vAlign w:val="center"/>
          </w:tcPr>
          <w:p w14:paraId="4F010CDE" w14:textId="1035FD1E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80–100 mg</w:t>
            </w:r>
            <w:r w:rsidR="00CA5C4F">
              <w:rPr>
                <w:rFonts w:ascii="Times New Roman" w:hAnsi="Times New Roman"/>
              </w:rPr>
              <w:t>/</w:t>
            </w:r>
            <w:proofErr w:type="spellStart"/>
            <w:r w:rsidR="00CA5C4F">
              <w:rPr>
                <w:rFonts w:ascii="Times New Roman" w:hAnsi="Times New Roman"/>
              </w:rPr>
              <w:t>ttkg</w:t>
            </w:r>
            <w:proofErr w:type="spellEnd"/>
          </w:p>
          <w:p w14:paraId="76578EA4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(legfeljebb 4 g)</w:t>
            </w:r>
          </w:p>
        </w:tc>
        <w:tc>
          <w:tcPr>
            <w:tcW w:w="2694" w:type="dxa"/>
            <w:vAlign w:val="center"/>
          </w:tcPr>
          <w:p w14:paraId="18081C4C" w14:textId="77777777" w:rsidR="003414D3" w:rsidRPr="0019444D" w:rsidRDefault="003414D3" w:rsidP="0019444D">
            <w:pPr>
              <w:pStyle w:val="Default"/>
              <w:rPr>
                <w:b/>
                <w:color w:val="auto"/>
                <w:sz w:val="22"/>
              </w:rPr>
            </w:pPr>
            <w:r w:rsidRPr="0019444D">
              <w:rPr>
                <w:color w:val="auto"/>
                <w:sz w:val="22"/>
              </w:rPr>
              <w:t>Naponta egyszer</w:t>
            </w:r>
          </w:p>
        </w:tc>
        <w:tc>
          <w:tcPr>
            <w:tcW w:w="3452" w:type="dxa"/>
            <w:vAlign w:val="center"/>
          </w:tcPr>
          <w:p w14:paraId="0A3246AF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bakteriális </w:t>
            </w:r>
            <w:proofErr w:type="spellStart"/>
            <w:r w:rsidRPr="0019444D">
              <w:rPr>
                <w:rFonts w:ascii="Times New Roman" w:hAnsi="Times New Roman"/>
              </w:rPr>
              <w:t>meningitis</w:t>
            </w:r>
            <w:proofErr w:type="spellEnd"/>
          </w:p>
        </w:tc>
      </w:tr>
      <w:tr w:rsidR="003414D3" w:rsidRPr="0019444D" w14:paraId="7948C3E1" w14:textId="77777777" w:rsidTr="00800334">
        <w:trPr>
          <w:trHeight w:val="406"/>
        </w:trPr>
        <w:tc>
          <w:tcPr>
            <w:tcW w:w="2376" w:type="dxa"/>
            <w:vAlign w:val="center"/>
          </w:tcPr>
          <w:p w14:paraId="1B7051E7" w14:textId="023C2A84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100 mg</w:t>
            </w:r>
            <w:r w:rsidR="00CA5C4F">
              <w:rPr>
                <w:rFonts w:ascii="Times New Roman" w:hAnsi="Times New Roman"/>
              </w:rPr>
              <w:t>/</w:t>
            </w:r>
            <w:proofErr w:type="spellStart"/>
            <w:r w:rsidR="00CA5C4F">
              <w:rPr>
                <w:rFonts w:ascii="Times New Roman" w:hAnsi="Times New Roman"/>
              </w:rPr>
              <w:t>ttkg</w:t>
            </w:r>
            <w:proofErr w:type="spellEnd"/>
            <w:r w:rsidRPr="0019444D">
              <w:rPr>
                <w:rFonts w:ascii="Times New Roman" w:hAnsi="Times New Roman"/>
              </w:rPr>
              <w:t xml:space="preserve"> (legfeljebb 4 g) </w:t>
            </w:r>
          </w:p>
        </w:tc>
        <w:tc>
          <w:tcPr>
            <w:tcW w:w="2694" w:type="dxa"/>
            <w:vAlign w:val="center"/>
          </w:tcPr>
          <w:p w14:paraId="3F02C4C3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Naponta egyszer</w:t>
            </w:r>
          </w:p>
        </w:tc>
        <w:tc>
          <w:tcPr>
            <w:tcW w:w="3452" w:type="dxa"/>
            <w:vAlign w:val="center"/>
          </w:tcPr>
          <w:p w14:paraId="68434F5E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bakteriális </w:t>
            </w:r>
            <w:proofErr w:type="spellStart"/>
            <w:r w:rsidRPr="0019444D">
              <w:rPr>
                <w:rFonts w:ascii="Times New Roman" w:hAnsi="Times New Roman"/>
              </w:rPr>
              <w:t>endocarditis</w:t>
            </w:r>
            <w:proofErr w:type="spellEnd"/>
          </w:p>
        </w:tc>
      </w:tr>
    </w:tbl>
    <w:p w14:paraId="778F7CCE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* Dokumentált </w:t>
      </w:r>
      <w:proofErr w:type="spellStart"/>
      <w:r w:rsidRPr="0019444D">
        <w:rPr>
          <w:rFonts w:ascii="Times New Roman" w:hAnsi="Times New Roman"/>
        </w:rPr>
        <w:t>bacteraemiában</w:t>
      </w:r>
      <w:proofErr w:type="spellEnd"/>
      <w:r w:rsidRPr="0019444D">
        <w:rPr>
          <w:rFonts w:ascii="Times New Roman" w:hAnsi="Times New Roman"/>
        </w:rPr>
        <w:t xml:space="preserve"> megfontolandó az ajánlott tartományok felső határán lévő dózisok alkalmazása.</w:t>
      </w:r>
    </w:p>
    <w:p w14:paraId="56B3E498" w14:textId="476B792A" w:rsidR="001D01AC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** </w:t>
      </w:r>
      <w:r w:rsidR="00CA5C4F">
        <w:rPr>
          <w:rFonts w:ascii="Times New Roman" w:hAnsi="Times New Roman"/>
        </w:rPr>
        <w:t>N</w:t>
      </w:r>
      <w:r w:rsidRPr="0019444D">
        <w:rPr>
          <w:rFonts w:ascii="Times New Roman" w:hAnsi="Times New Roman"/>
        </w:rPr>
        <w:t>aponta 2 g-</w:t>
      </w:r>
      <w:proofErr w:type="spellStart"/>
      <w:r w:rsidRPr="0019444D">
        <w:rPr>
          <w:rFonts w:ascii="Times New Roman" w:hAnsi="Times New Roman"/>
        </w:rPr>
        <w:t>nál</w:t>
      </w:r>
      <w:proofErr w:type="spellEnd"/>
      <w:r w:rsidRPr="0019444D">
        <w:rPr>
          <w:rFonts w:ascii="Times New Roman" w:hAnsi="Times New Roman"/>
        </w:rPr>
        <w:t xml:space="preserve"> </w:t>
      </w:r>
      <w:r w:rsidR="00452238">
        <w:rPr>
          <w:rFonts w:ascii="Times New Roman" w:hAnsi="Times New Roman"/>
        </w:rPr>
        <w:t>nagyobb</w:t>
      </w:r>
      <w:r w:rsidRPr="0019444D">
        <w:rPr>
          <w:rFonts w:ascii="Times New Roman" w:hAnsi="Times New Roman"/>
        </w:rPr>
        <w:t xml:space="preserve"> dózis alkalmazása esetén</w:t>
      </w:r>
      <w:r w:rsidR="00CA5C4F" w:rsidRPr="00CA5C4F">
        <w:rPr>
          <w:rFonts w:ascii="Times New Roman" w:hAnsi="Times New Roman"/>
        </w:rPr>
        <w:t xml:space="preserve"> </w:t>
      </w:r>
      <w:r w:rsidR="00CA5C4F">
        <w:rPr>
          <w:rFonts w:ascii="Times New Roman" w:hAnsi="Times New Roman"/>
        </w:rPr>
        <w:t>n</w:t>
      </w:r>
      <w:r w:rsidR="00CA5C4F" w:rsidRPr="0019444D">
        <w:rPr>
          <w:rFonts w:ascii="Times New Roman" w:hAnsi="Times New Roman"/>
        </w:rPr>
        <w:t>aponta kétszeri (12 óránként történő) alkalmazás fontolóra vehető</w:t>
      </w:r>
      <w:r w:rsidRPr="0019444D">
        <w:rPr>
          <w:rFonts w:ascii="Times New Roman" w:hAnsi="Times New Roman"/>
        </w:rPr>
        <w:t>.</w:t>
      </w:r>
    </w:p>
    <w:p w14:paraId="4E557B80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406FC700" w14:textId="01142471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Különleges adagolási rendet igénylő javallatok újszülöttek, csecsemők, illetve 15 napos és 12 éves kor közötti</w:t>
      </w:r>
      <w:r w:rsidR="00CA5C4F">
        <w:rPr>
          <w:rFonts w:ascii="Times New Roman" w:hAnsi="Times New Roman"/>
          <w:u w:val="single"/>
        </w:rPr>
        <w:t xml:space="preserve"> </w:t>
      </w:r>
      <w:r w:rsidR="00CA5C4F" w:rsidRPr="0019444D">
        <w:rPr>
          <w:rFonts w:ascii="Times New Roman" w:hAnsi="Times New Roman"/>
          <w:u w:val="single"/>
        </w:rPr>
        <w:t>gyermekek</w:t>
      </w:r>
      <w:r w:rsidRPr="0019444D">
        <w:rPr>
          <w:rFonts w:ascii="Times New Roman" w:hAnsi="Times New Roman"/>
          <w:u w:val="single"/>
        </w:rPr>
        <w:t xml:space="preserve"> (</w:t>
      </w:r>
      <w:r w:rsidR="00CA5C4F">
        <w:rPr>
          <w:rFonts w:ascii="Times New Roman" w:hAnsi="Times New Roman"/>
          <w:u w:val="single"/>
        </w:rPr>
        <w:t xml:space="preserve">testtömeg </w:t>
      </w:r>
      <w:r w:rsidRPr="0019444D">
        <w:rPr>
          <w:rFonts w:ascii="Times New Roman" w:hAnsi="Times New Roman"/>
          <w:u w:val="single"/>
        </w:rPr>
        <w:t>&lt;50 kg) esetén:</w:t>
      </w:r>
    </w:p>
    <w:p w14:paraId="1B321B40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C4C2E54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iCs/>
        </w:rPr>
      </w:pPr>
      <w:r w:rsidRPr="0019444D">
        <w:rPr>
          <w:rFonts w:ascii="Times New Roman" w:hAnsi="Times New Roman"/>
          <w:i/>
        </w:rPr>
        <w:t xml:space="preserve">Akut </w:t>
      </w:r>
      <w:proofErr w:type="spellStart"/>
      <w:r w:rsidRPr="0019444D">
        <w:rPr>
          <w:rFonts w:ascii="Times New Roman" w:hAnsi="Times New Roman"/>
          <w:i/>
        </w:rPr>
        <w:t>otitis</w:t>
      </w:r>
      <w:proofErr w:type="spellEnd"/>
      <w:r w:rsidRPr="0019444D">
        <w:rPr>
          <w:rFonts w:ascii="Times New Roman" w:hAnsi="Times New Roman"/>
          <w:i/>
        </w:rPr>
        <w:t xml:space="preserve"> </w:t>
      </w:r>
      <w:proofErr w:type="spellStart"/>
      <w:r w:rsidRPr="0019444D">
        <w:rPr>
          <w:rFonts w:ascii="Times New Roman" w:hAnsi="Times New Roman"/>
          <w:i/>
        </w:rPr>
        <w:t>media</w:t>
      </w:r>
      <w:proofErr w:type="spellEnd"/>
    </w:p>
    <w:p w14:paraId="419A42AE" w14:textId="6D7D946A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Akut </w:t>
      </w:r>
      <w:proofErr w:type="spellStart"/>
      <w:r w:rsidRPr="0019444D">
        <w:rPr>
          <w:rFonts w:ascii="Times New Roman" w:hAnsi="Times New Roman"/>
        </w:rPr>
        <w:t>otitis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media</w:t>
      </w:r>
      <w:proofErr w:type="spellEnd"/>
      <w:r w:rsidRPr="0019444D">
        <w:rPr>
          <w:rFonts w:ascii="Times New Roman" w:hAnsi="Times New Roman"/>
        </w:rPr>
        <w:t xml:space="preserve"> kezdeti kezelésére egyetlen, 50 mg</w:t>
      </w:r>
      <w:r w:rsidR="00CA5C4F">
        <w:rPr>
          <w:rFonts w:ascii="Times New Roman" w:hAnsi="Times New Roman"/>
        </w:rPr>
        <w:t>/</w:t>
      </w:r>
      <w:proofErr w:type="spellStart"/>
      <w:r w:rsidR="00CA5C4F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 dózis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adható. Korlátozott adatok utalnak a</w:t>
      </w:r>
      <w:r w:rsidR="00281067" w:rsidRPr="0019444D">
        <w:rPr>
          <w:rFonts w:ascii="Times New Roman" w:hAnsi="Times New Roman"/>
        </w:rPr>
        <w:t>r</w:t>
      </w:r>
      <w:r w:rsidRPr="0019444D">
        <w:rPr>
          <w:rFonts w:ascii="Times New Roman" w:hAnsi="Times New Roman"/>
        </w:rPr>
        <w:t xml:space="preserve">ra, hogy olyan esetekben, amikor a gyermek súlyos betegségben szenved, vagy a korábbi terápia sikertelen volt,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hatásos lehet, ha naponta 50 mg</w:t>
      </w:r>
      <w:r w:rsidR="00CA5C4F">
        <w:rPr>
          <w:rFonts w:ascii="Times New Roman" w:hAnsi="Times New Roman"/>
        </w:rPr>
        <w:t>/</w:t>
      </w:r>
      <w:proofErr w:type="spellStart"/>
      <w:r w:rsidR="00CA5C4F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dózisként alkalmazzák 3 napon át.</w:t>
      </w:r>
    </w:p>
    <w:p w14:paraId="55FCD1EB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9BED7C5" w14:textId="05B38DB0" w:rsidR="00281067" w:rsidRPr="0019444D" w:rsidRDefault="00B52ADA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 műtéti terület fertőzéseinek </w:t>
      </w:r>
      <w:proofErr w:type="spellStart"/>
      <w:r>
        <w:rPr>
          <w:rFonts w:ascii="Times New Roman" w:hAnsi="Times New Roman"/>
          <w:i/>
        </w:rPr>
        <w:t>preoperatív</w:t>
      </w:r>
      <w:proofErr w:type="spellEnd"/>
      <w:r>
        <w:rPr>
          <w:rFonts w:ascii="Times New Roman" w:hAnsi="Times New Roman"/>
          <w:i/>
        </w:rPr>
        <w:t xml:space="preserve"> profilaxisa</w:t>
      </w:r>
    </w:p>
    <w:p w14:paraId="59688FD5" w14:textId="77777777" w:rsidR="00281067" w:rsidRPr="0019444D" w:rsidRDefault="00281067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  <w:iCs/>
        </w:rPr>
        <w:t>Egyetlen 50–80 mg/</w:t>
      </w:r>
      <w:proofErr w:type="spellStart"/>
      <w:r w:rsidRPr="0019444D">
        <w:rPr>
          <w:rFonts w:ascii="Times New Roman" w:hAnsi="Times New Roman"/>
          <w:iCs/>
        </w:rPr>
        <w:t>ttkg</w:t>
      </w:r>
      <w:proofErr w:type="spellEnd"/>
      <w:r w:rsidRPr="0019444D">
        <w:rPr>
          <w:rFonts w:ascii="Times New Roman" w:hAnsi="Times New Roman"/>
          <w:iCs/>
        </w:rPr>
        <w:t>-os dózis a műtét előtt.</w:t>
      </w:r>
    </w:p>
    <w:p w14:paraId="02468DAE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67B5ED41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iCs/>
        </w:rPr>
      </w:pPr>
      <w:proofErr w:type="spellStart"/>
      <w:r w:rsidRPr="0019444D">
        <w:rPr>
          <w:rFonts w:ascii="Times New Roman" w:hAnsi="Times New Roman"/>
          <w:i/>
        </w:rPr>
        <w:t>Syphilis</w:t>
      </w:r>
      <w:proofErr w:type="spellEnd"/>
    </w:p>
    <w:p w14:paraId="269AA1A4" w14:textId="77777777" w:rsidR="00281067" w:rsidRPr="0019444D" w:rsidRDefault="00281067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Az általánosan ajánlott dózis 75–100 mg/</w:t>
      </w:r>
      <w:proofErr w:type="spellStart"/>
      <w:r w:rsidRPr="0019444D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 (</w:t>
      </w:r>
      <w:proofErr w:type="spellStart"/>
      <w:r w:rsidRPr="0019444D">
        <w:rPr>
          <w:rFonts w:ascii="Times New Roman" w:hAnsi="Times New Roman"/>
        </w:rPr>
        <w:t>max</w:t>
      </w:r>
      <w:proofErr w:type="spellEnd"/>
      <w:r w:rsidRPr="0019444D">
        <w:rPr>
          <w:rFonts w:ascii="Times New Roman" w:hAnsi="Times New Roman"/>
        </w:rPr>
        <w:t xml:space="preserve">. 4 g) naponta egyszer, 10–14 napon keresztül. A dózisra vonatkozó ajánlások </w:t>
      </w:r>
      <w:proofErr w:type="spellStart"/>
      <w:r w:rsidRPr="0019444D">
        <w:rPr>
          <w:rFonts w:ascii="Times New Roman" w:hAnsi="Times New Roman"/>
        </w:rPr>
        <w:t>syphilis</w:t>
      </w:r>
      <w:proofErr w:type="spellEnd"/>
      <w:r w:rsidRPr="0019444D">
        <w:rPr>
          <w:rFonts w:ascii="Times New Roman" w:hAnsi="Times New Roman"/>
        </w:rPr>
        <w:t xml:space="preserve"> esetén, a </w:t>
      </w:r>
      <w:proofErr w:type="spellStart"/>
      <w:r w:rsidRPr="0019444D">
        <w:rPr>
          <w:rFonts w:ascii="Times New Roman" w:hAnsi="Times New Roman"/>
        </w:rPr>
        <w:t>neurosyphilist</w:t>
      </w:r>
      <w:proofErr w:type="spellEnd"/>
      <w:r w:rsidRPr="0019444D">
        <w:rPr>
          <w:rFonts w:ascii="Times New Roman" w:hAnsi="Times New Roman"/>
        </w:rPr>
        <w:t xml:space="preserve"> is beleértve, erősen korlátozott adatokon alapulnak. A nemzeti vagy intézményi útmutatásokat kell figyelembe venni.</w:t>
      </w:r>
    </w:p>
    <w:p w14:paraId="5E2593F6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2AA2074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iCs/>
        </w:rPr>
      </w:pPr>
      <w:proofErr w:type="spellStart"/>
      <w:r w:rsidRPr="0019444D">
        <w:rPr>
          <w:rFonts w:ascii="Times New Roman" w:hAnsi="Times New Roman"/>
          <w:i/>
        </w:rPr>
        <w:t>Disszeminált</w:t>
      </w:r>
      <w:proofErr w:type="spellEnd"/>
      <w:r w:rsidRPr="0019444D">
        <w:rPr>
          <w:rFonts w:ascii="Times New Roman" w:hAnsi="Times New Roman"/>
          <w:i/>
        </w:rPr>
        <w:t xml:space="preserve"> Lyme </w:t>
      </w:r>
      <w:proofErr w:type="spellStart"/>
      <w:r w:rsidRPr="0019444D">
        <w:rPr>
          <w:rFonts w:ascii="Times New Roman" w:hAnsi="Times New Roman"/>
          <w:i/>
        </w:rPr>
        <w:t>borreliosis</w:t>
      </w:r>
      <w:proofErr w:type="spellEnd"/>
      <w:r w:rsidRPr="0019444D">
        <w:rPr>
          <w:rFonts w:ascii="Times New Roman" w:hAnsi="Times New Roman"/>
          <w:i/>
        </w:rPr>
        <w:t xml:space="preserve"> (korai [II. stádium] és késői [III. stádium])</w:t>
      </w:r>
    </w:p>
    <w:p w14:paraId="33ABE50C" w14:textId="544F510F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50–80 mg</w:t>
      </w:r>
      <w:r w:rsidR="00CA5C4F">
        <w:rPr>
          <w:rFonts w:ascii="Times New Roman" w:hAnsi="Times New Roman"/>
        </w:rPr>
        <w:t>/</w:t>
      </w:r>
      <w:proofErr w:type="spellStart"/>
      <w:r w:rsidR="00CA5C4F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 naponta egyszer 14–21 napig. Az ajánlott kezelési időtartam változó, és figyelembe kell venni a nemzeti vagy helyi irányelveket is.</w:t>
      </w:r>
    </w:p>
    <w:p w14:paraId="647ECE35" w14:textId="77777777" w:rsidR="001D01AC" w:rsidRPr="0019444D" w:rsidRDefault="001D01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6FB9A0B7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r w:rsidRPr="0019444D">
        <w:rPr>
          <w:rFonts w:ascii="Times New Roman" w:hAnsi="Times New Roman"/>
          <w:i/>
        </w:rPr>
        <w:t>0–14 napos újszülöttek</w:t>
      </w:r>
    </w:p>
    <w:p w14:paraId="3544328C" w14:textId="04A56B54" w:rsidR="00C2755C" w:rsidRPr="0019444D" w:rsidRDefault="00C2755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ellenjavallt koraszülötteknél az utolsó menstruációtól számított 41 hetes életkor (a terhességi hetek és a születés óta eltelt hetek összege) eléréséig.</w:t>
      </w:r>
    </w:p>
    <w:p w14:paraId="58885A2F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694"/>
        <w:gridCol w:w="3452"/>
      </w:tblGrid>
      <w:tr w:rsidR="003414D3" w:rsidRPr="0019444D" w14:paraId="064C6574" w14:textId="77777777" w:rsidTr="00B61640">
        <w:tc>
          <w:tcPr>
            <w:tcW w:w="2376" w:type="dxa"/>
          </w:tcPr>
          <w:p w14:paraId="01F8AEAB" w14:textId="01E5882A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19444D">
              <w:rPr>
                <w:rFonts w:ascii="Times New Roman" w:hAnsi="Times New Roman"/>
                <w:b/>
              </w:rPr>
              <w:t>Ceftria</w:t>
            </w:r>
            <w:r w:rsidR="00B52ADA">
              <w:rPr>
                <w:rFonts w:ascii="Times New Roman" w:hAnsi="Times New Roman"/>
                <w:b/>
              </w:rPr>
              <w:t>xon</w:t>
            </w:r>
            <w:proofErr w:type="spellEnd"/>
            <w:r w:rsidR="00B52ADA">
              <w:rPr>
                <w:rFonts w:ascii="Times New Roman" w:hAnsi="Times New Roman"/>
                <w:b/>
              </w:rPr>
              <w:t>-ada</w:t>
            </w:r>
            <w:r w:rsidRPr="0019444D">
              <w:rPr>
                <w:rFonts w:ascii="Times New Roman" w:hAnsi="Times New Roman"/>
                <w:b/>
              </w:rPr>
              <w:t>golás*</w:t>
            </w:r>
          </w:p>
        </w:tc>
        <w:tc>
          <w:tcPr>
            <w:tcW w:w="2694" w:type="dxa"/>
          </w:tcPr>
          <w:p w14:paraId="3C5197AF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A kezelés gyakorisága</w:t>
            </w:r>
          </w:p>
        </w:tc>
        <w:tc>
          <w:tcPr>
            <w:tcW w:w="3452" w:type="dxa"/>
          </w:tcPr>
          <w:p w14:paraId="2134EBF2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Javallatok</w:t>
            </w:r>
          </w:p>
        </w:tc>
      </w:tr>
      <w:tr w:rsidR="003414D3" w:rsidRPr="0019444D" w14:paraId="0E322B83" w14:textId="77777777" w:rsidTr="00800334">
        <w:tc>
          <w:tcPr>
            <w:tcW w:w="2376" w:type="dxa"/>
            <w:vMerge w:val="restart"/>
            <w:vAlign w:val="center"/>
          </w:tcPr>
          <w:p w14:paraId="3BDCD202" w14:textId="5DA57352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20–50 mg</w:t>
            </w:r>
            <w:r w:rsidR="00CA5C4F">
              <w:rPr>
                <w:rFonts w:ascii="Times New Roman" w:hAnsi="Times New Roman"/>
              </w:rPr>
              <w:t>/</w:t>
            </w:r>
            <w:proofErr w:type="spellStart"/>
            <w:r w:rsidR="00CA5C4F">
              <w:rPr>
                <w:rFonts w:ascii="Times New Roman" w:hAnsi="Times New Roman"/>
              </w:rPr>
              <w:t>ttkg</w:t>
            </w:r>
            <w:proofErr w:type="spellEnd"/>
          </w:p>
        </w:tc>
        <w:tc>
          <w:tcPr>
            <w:tcW w:w="2694" w:type="dxa"/>
            <w:vMerge w:val="restart"/>
            <w:vAlign w:val="center"/>
          </w:tcPr>
          <w:p w14:paraId="2171596A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Naponta egyszer</w:t>
            </w:r>
          </w:p>
        </w:tc>
        <w:tc>
          <w:tcPr>
            <w:tcW w:w="3452" w:type="dxa"/>
          </w:tcPr>
          <w:p w14:paraId="14800450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intraabdominalis</w:t>
            </w:r>
            <w:proofErr w:type="spellEnd"/>
            <w:r w:rsidRPr="0019444D">
              <w:rPr>
                <w:rFonts w:ascii="Times New Roman" w:hAnsi="Times New Roman"/>
              </w:rPr>
              <w:t xml:space="preserve"> fertőzések</w:t>
            </w:r>
          </w:p>
        </w:tc>
      </w:tr>
      <w:tr w:rsidR="003414D3" w:rsidRPr="0019444D" w14:paraId="12A5E6AE" w14:textId="77777777" w:rsidTr="00800334">
        <w:tc>
          <w:tcPr>
            <w:tcW w:w="2376" w:type="dxa"/>
            <w:vMerge/>
            <w:vAlign w:val="center"/>
          </w:tcPr>
          <w:p w14:paraId="35BBE7C7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04B79710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452" w:type="dxa"/>
          </w:tcPr>
          <w:p w14:paraId="122AE528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szövődményes bőr- és lágyszöveti fertőzések</w:t>
            </w:r>
          </w:p>
        </w:tc>
      </w:tr>
      <w:tr w:rsidR="003414D3" w:rsidRPr="0019444D" w14:paraId="6E21B606" w14:textId="77777777" w:rsidTr="00800334">
        <w:tc>
          <w:tcPr>
            <w:tcW w:w="2376" w:type="dxa"/>
            <w:vMerge/>
            <w:vAlign w:val="center"/>
          </w:tcPr>
          <w:p w14:paraId="018F6F11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76A48815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21059494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szövődményes </w:t>
            </w:r>
            <w:proofErr w:type="spellStart"/>
            <w:r w:rsidRPr="0019444D">
              <w:rPr>
                <w:rFonts w:ascii="Times New Roman" w:hAnsi="Times New Roman"/>
              </w:rPr>
              <w:t>húgyúti</w:t>
            </w:r>
            <w:proofErr w:type="spellEnd"/>
            <w:r w:rsidRPr="0019444D">
              <w:rPr>
                <w:rFonts w:ascii="Times New Roman" w:hAnsi="Times New Roman"/>
              </w:rPr>
              <w:t xml:space="preserve"> fertőzések (beleértve a </w:t>
            </w:r>
            <w:proofErr w:type="spellStart"/>
            <w:r w:rsidRPr="0019444D">
              <w:rPr>
                <w:rFonts w:ascii="Times New Roman" w:hAnsi="Times New Roman"/>
              </w:rPr>
              <w:t>pyelonephritist</w:t>
            </w:r>
            <w:proofErr w:type="spellEnd"/>
            <w:r w:rsidRPr="0019444D">
              <w:rPr>
                <w:rFonts w:ascii="Times New Roman" w:hAnsi="Times New Roman"/>
              </w:rPr>
              <w:t xml:space="preserve"> is)</w:t>
            </w:r>
          </w:p>
        </w:tc>
      </w:tr>
      <w:tr w:rsidR="003414D3" w:rsidRPr="0019444D" w14:paraId="53516EC0" w14:textId="77777777" w:rsidTr="00800334">
        <w:tc>
          <w:tcPr>
            <w:tcW w:w="2376" w:type="dxa"/>
            <w:vMerge/>
            <w:vAlign w:val="center"/>
          </w:tcPr>
          <w:p w14:paraId="1E50F03B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221CB837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42D3D2F9" w14:textId="2F45F63F" w:rsidR="003414D3" w:rsidRPr="0019444D" w:rsidRDefault="009C6BCF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területen</w:t>
            </w:r>
            <w:r w:rsidR="003414D3" w:rsidRPr="0019444D">
              <w:rPr>
                <w:rFonts w:ascii="Times New Roman" w:hAnsi="Times New Roman"/>
              </w:rPr>
              <w:t xml:space="preserve"> szerzett </w:t>
            </w:r>
            <w:proofErr w:type="spellStart"/>
            <w:r w:rsidR="003414D3" w:rsidRPr="0019444D">
              <w:rPr>
                <w:rFonts w:ascii="Times New Roman" w:hAnsi="Times New Roman"/>
              </w:rPr>
              <w:t>pneumonia</w:t>
            </w:r>
            <w:proofErr w:type="spellEnd"/>
            <w:r w:rsidR="003414D3" w:rsidRPr="0019444D">
              <w:rPr>
                <w:rFonts w:ascii="Times New Roman" w:hAnsi="Times New Roman"/>
              </w:rPr>
              <w:t xml:space="preserve"> </w:t>
            </w:r>
          </w:p>
        </w:tc>
      </w:tr>
      <w:tr w:rsidR="003414D3" w:rsidRPr="0019444D" w14:paraId="50A3734F" w14:textId="77777777" w:rsidTr="00800334">
        <w:tc>
          <w:tcPr>
            <w:tcW w:w="2376" w:type="dxa"/>
            <w:vMerge/>
            <w:vAlign w:val="center"/>
          </w:tcPr>
          <w:p w14:paraId="7612A2D9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43FE5CA3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1034B228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kórházban szerzett </w:t>
            </w:r>
            <w:proofErr w:type="spellStart"/>
            <w:r w:rsidRPr="0019444D">
              <w:rPr>
                <w:rFonts w:ascii="Times New Roman" w:hAnsi="Times New Roman"/>
              </w:rPr>
              <w:t>pneumonia</w:t>
            </w:r>
            <w:proofErr w:type="spellEnd"/>
          </w:p>
        </w:tc>
      </w:tr>
      <w:tr w:rsidR="003414D3" w:rsidRPr="0019444D" w14:paraId="6E5CDE16" w14:textId="77777777" w:rsidTr="00800334">
        <w:tc>
          <w:tcPr>
            <w:tcW w:w="2376" w:type="dxa"/>
            <w:vMerge/>
            <w:vAlign w:val="center"/>
          </w:tcPr>
          <w:p w14:paraId="298B822E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680DE870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789B06B2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csont- és ízületi fertőzések</w:t>
            </w:r>
          </w:p>
        </w:tc>
      </w:tr>
      <w:tr w:rsidR="003414D3" w:rsidRPr="0019444D" w14:paraId="42D866F9" w14:textId="77777777" w:rsidTr="00800334">
        <w:tc>
          <w:tcPr>
            <w:tcW w:w="2376" w:type="dxa"/>
            <w:vMerge/>
            <w:vAlign w:val="center"/>
          </w:tcPr>
          <w:p w14:paraId="7BC0E2E8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694" w:type="dxa"/>
            <w:vMerge/>
            <w:vAlign w:val="center"/>
          </w:tcPr>
          <w:p w14:paraId="31CDD44B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452" w:type="dxa"/>
          </w:tcPr>
          <w:p w14:paraId="40561E62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gyaníthatóan bakteriális fertőzés okozta lázzal járó </w:t>
            </w:r>
            <w:proofErr w:type="spellStart"/>
            <w:r w:rsidRPr="0019444D">
              <w:rPr>
                <w:rFonts w:ascii="Times New Roman" w:hAnsi="Times New Roman"/>
              </w:rPr>
              <w:t>neutropeniában</w:t>
            </w:r>
            <w:proofErr w:type="spellEnd"/>
            <w:r w:rsidRPr="0019444D">
              <w:rPr>
                <w:rFonts w:ascii="Times New Roman" w:hAnsi="Times New Roman"/>
              </w:rPr>
              <w:t xml:space="preserve"> szenvedő betegek kezelése</w:t>
            </w:r>
          </w:p>
        </w:tc>
      </w:tr>
      <w:tr w:rsidR="003414D3" w:rsidRPr="0019444D" w14:paraId="197EC743" w14:textId="77777777" w:rsidTr="00800334">
        <w:trPr>
          <w:trHeight w:val="416"/>
        </w:trPr>
        <w:tc>
          <w:tcPr>
            <w:tcW w:w="2376" w:type="dxa"/>
            <w:vMerge w:val="restart"/>
            <w:vAlign w:val="center"/>
          </w:tcPr>
          <w:p w14:paraId="02F34257" w14:textId="2A04971F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lastRenderedPageBreak/>
              <w:t>50 mg</w:t>
            </w:r>
            <w:r w:rsidR="00CA5C4F">
              <w:rPr>
                <w:rFonts w:ascii="Times New Roman" w:hAnsi="Times New Roman"/>
              </w:rPr>
              <w:t>/</w:t>
            </w:r>
            <w:proofErr w:type="spellStart"/>
            <w:r w:rsidR="00CA5C4F">
              <w:rPr>
                <w:rFonts w:ascii="Times New Roman" w:hAnsi="Times New Roman"/>
              </w:rPr>
              <w:t>ttkg</w:t>
            </w:r>
            <w:proofErr w:type="spellEnd"/>
          </w:p>
        </w:tc>
        <w:tc>
          <w:tcPr>
            <w:tcW w:w="2694" w:type="dxa"/>
            <w:vMerge w:val="restart"/>
            <w:vAlign w:val="center"/>
          </w:tcPr>
          <w:p w14:paraId="4944BBF4" w14:textId="77777777" w:rsidR="003414D3" w:rsidRPr="0019444D" w:rsidRDefault="003414D3" w:rsidP="0019444D">
            <w:pPr>
              <w:pStyle w:val="Default"/>
              <w:rPr>
                <w:color w:val="auto"/>
                <w:sz w:val="22"/>
                <w:szCs w:val="22"/>
              </w:rPr>
            </w:pPr>
            <w:r w:rsidRPr="0019444D">
              <w:rPr>
                <w:color w:val="auto"/>
                <w:sz w:val="22"/>
              </w:rPr>
              <w:t xml:space="preserve">Naponta egyszer </w:t>
            </w:r>
          </w:p>
        </w:tc>
        <w:tc>
          <w:tcPr>
            <w:tcW w:w="3452" w:type="dxa"/>
          </w:tcPr>
          <w:p w14:paraId="6CEB49E5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bakteriális </w:t>
            </w:r>
            <w:proofErr w:type="spellStart"/>
            <w:r w:rsidRPr="0019444D">
              <w:rPr>
                <w:rFonts w:ascii="Times New Roman" w:hAnsi="Times New Roman"/>
              </w:rPr>
              <w:t>meningitis</w:t>
            </w:r>
            <w:proofErr w:type="spellEnd"/>
          </w:p>
        </w:tc>
      </w:tr>
      <w:tr w:rsidR="003414D3" w:rsidRPr="0019444D" w14:paraId="38A659D2" w14:textId="77777777" w:rsidTr="00B61640">
        <w:trPr>
          <w:trHeight w:val="423"/>
        </w:trPr>
        <w:tc>
          <w:tcPr>
            <w:tcW w:w="2376" w:type="dxa"/>
            <w:vMerge/>
          </w:tcPr>
          <w:p w14:paraId="2FAF0C90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4" w:type="dxa"/>
            <w:vMerge/>
          </w:tcPr>
          <w:p w14:paraId="6981C521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452" w:type="dxa"/>
          </w:tcPr>
          <w:p w14:paraId="32747481" w14:textId="77777777" w:rsidR="003414D3" w:rsidRPr="0019444D" w:rsidRDefault="003414D3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bakteriális </w:t>
            </w:r>
            <w:proofErr w:type="spellStart"/>
            <w:r w:rsidRPr="0019444D">
              <w:rPr>
                <w:rFonts w:ascii="Times New Roman" w:hAnsi="Times New Roman"/>
              </w:rPr>
              <w:t>endocarditis</w:t>
            </w:r>
            <w:proofErr w:type="spellEnd"/>
          </w:p>
        </w:tc>
      </w:tr>
    </w:tbl>
    <w:p w14:paraId="60D0A8C6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lang w:val="en-US"/>
        </w:rPr>
      </w:pPr>
    </w:p>
    <w:p w14:paraId="3FE7ABD1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* Dokumentált </w:t>
      </w:r>
      <w:proofErr w:type="spellStart"/>
      <w:r w:rsidRPr="0019444D">
        <w:rPr>
          <w:rFonts w:ascii="Times New Roman" w:hAnsi="Times New Roman"/>
        </w:rPr>
        <w:t>bacteraemiában</w:t>
      </w:r>
      <w:proofErr w:type="spellEnd"/>
      <w:r w:rsidRPr="0019444D">
        <w:rPr>
          <w:rFonts w:ascii="Times New Roman" w:hAnsi="Times New Roman"/>
        </w:rPr>
        <w:t xml:space="preserve"> megfontolandó az ajánlott tartományok felső határán lévő dózisok alkalmazása.</w:t>
      </w:r>
    </w:p>
    <w:p w14:paraId="35B73C61" w14:textId="0D2637A3" w:rsidR="001D01AC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Az 50 mg</w:t>
      </w:r>
      <w:r w:rsidR="00CA5C4F">
        <w:rPr>
          <w:rFonts w:ascii="Times New Roman" w:hAnsi="Times New Roman"/>
        </w:rPr>
        <w:t>/</w:t>
      </w:r>
      <w:proofErr w:type="spellStart"/>
      <w:r w:rsidR="00CA5C4F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 maximális napi dózis nem léphető át.</w:t>
      </w:r>
    </w:p>
    <w:p w14:paraId="51942BB4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C5D89C2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Különleges adagolási rendet igénylő javallatok 0–14 napos újszülöttek esetén:</w:t>
      </w:r>
    </w:p>
    <w:p w14:paraId="6B7AAA7F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BEBADDD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iCs/>
        </w:rPr>
      </w:pPr>
      <w:r w:rsidRPr="0019444D">
        <w:rPr>
          <w:rFonts w:ascii="Times New Roman" w:hAnsi="Times New Roman"/>
          <w:i/>
        </w:rPr>
        <w:t xml:space="preserve">Akut </w:t>
      </w:r>
      <w:proofErr w:type="spellStart"/>
      <w:r w:rsidRPr="0019444D">
        <w:rPr>
          <w:rFonts w:ascii="Times New Roman" w:hAnsi="Times New Roman"/>
          <w:i/>
        </w:rPr>
        <w:t>otitis</w:t>
      </w:r>
      <w:proofErr w:type="spellEnd"/>
      <w:r w:rsidRPr="0019444D">
        <w:rPr>
          <w:rFonts w:ascii="Times New Roman" w:hAnsi="Times New Roman"/>
          <w:i/>
        </w:rPr>
        <w:t xml:space="preserve"> </w:t>
      </w:r>
      <w:proofErr w:type="spellStart"/>
      <w:r w:rsidRPr="0019444D">
        <w:rPr>
          <w:rFonts w:ascii="Times New Roman" w:hAnsi="Times New Roman"/>
          <w:i/>
        </w:rPr>
        <w:t>media</w:t>
      </w:r>
      <w:proofErr w:type="spellEnd"/>
    </w:p>
    <w:p w14:paraId="54FECA05" w14:textId="0E31249C" w:rsidR="00C2755C" w:rsidRPr="0019444D" w:rsidRDefault="00C2755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Akut </w:t>
      </w:r>
      <w:proofErr w:type="spellStart"/>
      <w:r w:rsidRPr="0019444D">
        <w:rPr>
          <w:rFonts w:ascii="Times New Roman" w:hAnsi="Times New Roman"/>
        </w:rPr>
        <w:t>otitis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media</w:t>
      </w:r>
      <w:proofErr w:type="spellEnd"/>
      <w:r w:rsidRPr="0019444D">
        <w:rPr>
          <w:rFonts w:ascii="Times New Roman" w:hAnsi="Times New Roman"/>
        </w:rPr>
        <w:t xml:space="preserve"> kezdő kezelésére egyetlen, 50 mg/</w:t>
      </w:r>
      <w:proofErr w:type="spellStart"/>
      <w:r w:rsidRPr="0019444D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-os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>-</w:t>
      </w:r>
      <w:r w:rsidR="003E3536">
        <w:rPr>
          <w:rFonts w:ascii="Times New Roman" w:hAnsi="Times New Roman"/>
        </w:rPr>
        <w:t xml:space="preserve">dózis </w:t>
      </w:r>
      <w:r w:rsidRPr="0019444D">
        <w:rPr>
          <w:rFonts w:ascii="Times New Roman" w:hAnsi="Times New Roman"/>
        </w:rPr>
        <w:t>adható.</w:t>
      </w:r>
    </w:p>
    <w:p w14:paraId="0FBF579B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DA01A18" w14:textId="0E563796" w:rsidR="00281067" w:rsidRPr="0019444D" w:rsidRDefault="00B52ADA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 műtéti terület fertőzéseinek </w:t>
      </w:r>
      <w:proofErr w:type="spellStart"/>
      <w:r>
        <w:rPr>
          <w:rFonts w:ascii="Times New Roman" w:hAnsi="Times New Roman"/>
          <w:i/>
        </w:rPr>
        <w:t>preoperatív</w:t>
      </w:r>
      <w:proofErr w:type="spellEnd"/>
      <w:r>
        <w:rPr>
          <w:rFonts w:ascii="Times New Roman" w:hAnsi="Times New Roman"/>
          <w:i/>
        </w:rPr>
        <w:t xml:space="preserve"> profilaxisa</w:t>
      </w:r>
    </w:p>
    <w:p w14:paraId="4215DDE4" w14:textId="77777777" w:rsidR="00281067" w:rsidRPr="0019444D" w:rsidRDefault="00281067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  <w:iCs/>
        </w:rPr>
        <w:t>Egyetlen 20–50 mg/</w:t>
      </w:r>
      <w:proofErr w:type="spellStart"/>
      <w:r w:rsidRPr="0019444D">
        <w:rPr>
          <w:rFonts w:ascii="Times New Roman" w:hAnsi="Times New Roman"/>
          <w:iCs/>
        </w:rPr>
        <w:t>ttkg</w:t>
      </w:r>
      <w:proofErr w:type="spellEnd"/>
      <w:r w:rsidRPr="0019444D">
        <w:rPr>
          <w:rFonts w:ascii="Times New Roman" w:hAnsi="Times New Roman"/>
          <w:iCs/>
        </w:rPr>
        <w:t>-os dózis a műtét előtt.</w:t>
      </w:r>
    </w:p>
    <w:p w14:paraId="5BEE4A98" w14:textId="77777777" w:rsidR="00281067" w:rsidRPr="0019444D" w:rsidRDefault="00281067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</w:p>
    <w:p w14:paraId="5FB09018" w14:textId="77777777" w:rsidR="00281067" w:rsidRPr="0019444D" w:rsidRDefault="00281067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</w:rPr>
      </w:pPr>
      <w:proofErr w:type="spellStart"/>
      <w:r w:rsidRPr="0019444D">
        <w:rPr>
          <w:rFonts w:ascii="Times New Roman" w:hAnsi="Times New Roman"/>
          <w:i/>
        </w:rPr>
        <w:t>Syphilis</w:t>
      </w:r>
      <w:proofErr w:type="spellEnd"/>
    </w:p>
    <w:p w14:paraId="1394D19F" w14:textId="77777777" w:rsidR="00281067" w:rsidRPr="0019444D" w:rsidRDefault="00281067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  <w:iCs/>
        </w:rPr>
        <w:t>Az általánosan ajánlott dózis 50 mg/</w:t>
      </w:r>
      <w:proofErr w:type="spellStart"/>
      <w:r w:rsidRPr="0019444D">
        <w:rPr>
          <w:rFonts w:ascii="Times New Roman" w:hAnsi="Times New Roman"/>
          <w:iCs/>
        </w:rPr>
        <w:t>ttkg</w:t>
      </w:r>
      <w:proofErr w:type="spellEnd"/>
      <w:r w:rsidRPr="0019444D">
        <w:rPr>
          <w:rFonts w:ascii="Times New Roman" w:hAnsi="Times New Roman"/>
          <w:iCs/>
        </w:rPr>
        <w:t xml:space="preserve"> naponta egyszer, 10–14 napon keresztül. A dózisra vonatkozó ajánlások </w:t>
      </w:r>
      <w:proofErr w:type="spellStart"/>
      <w:r w:rsidRPr="0019444D">
        <w:rPr>
          <w:rFonts w:ascii="Times New Roman" w:hAnsi="Times New Roman"/>
          <w:iCs/>
        </w:rPr>
        <w:t>syphilis</w:t>
      </w:r>
      <w:proofErr w:type="spellEnd"/>
      <w:r w:rsidRPr="0019444D">
        <w:rPr>
          <w:rFonts w:ascii="Times New Roman" w:hAnsi="Times New Roman"/>
          <w:iCs/>
        </w:rPr>
        <w:t xml:space="preserve"> esetén, beleértve a </w:t>
      </w:r>
      <w:proofErr w:type="spellStart"/>
      <w:r w:rsidRPr="0019444D">
        <w:rPr>
          <w:rFonts w:ascii="Times New Roman" w:hAnsi="Times New Roman"/>
          <w:iCs/>
        </w:rPr>
        <w:t>neurosyphilist</w:t>
      </w:r>
      <w:proofErr w:type="spellEnd"/>
      <w:r w:rsidRPr="0019444D">
        <w:rPr>
          <w:rFonts w:ascii="Times New Roman" w:hAnsi="Times New Roman"/>
          <w:iCs/>
        </w:rPr>
        <w:t xml:space="preserve"> is, erősen korlátozott adatokon alapulnak. A nemzeti vagy intézményi útmutatásokat kell figyelembe venni.</w:t>
      </w:r>
    </w:p>
    <w:p w14:paraId="434484B3" w14:textId="77777777" w:rsidR="00772083" w:rsidRPr="0019444D" w:rsidRDefault="0077208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</w:p>
    <w:p w14:paraId="36A3AA9C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A terápia időtartama</w:t>
      </w:r>
    </w:p>
    <w:p w14:paraId="3FD4E582" w14:textId="0E692145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terápia időtartama a betegség lefolyásától függően változik. Mint az antibiotikum–terápiáknál általában,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alkalmazását a beteg lázmentessé válása vagy a baktérium</w:t>
      </w:r>
      <w:r w:rsidR="003E3536">
        <w:rPr>
          <w:rFonts w:ascii="Times New Roman" w:hAnsi="Times New Roman"/>
        </w:rPr>
        <w:t>(</w:t>
      </w:r>
      <w:r w:rsidRPr="0019444D">
        <w:rPr>
          <w:rFonts w:ascii="Times New Roman" w:hAnsi="Times New Roman"/>
        </w:rPr>
        <w:t>ok</w:t>
      </w:r>
      <w:r w:rsidR="003E3536">
        <w:rPr>
          <w:rFonts w:ascii="Times New Roman" w:hAnsi="Times New Roman"/>
        </w:rPr>
        <w:t>)</w:t>
      </w:r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eradikációjának</w:t>
      </w:r>
      <w:proofErr w:type="spellEnd"/>
      <w:r w:rsidRPr="0019444D">
        <w:rPr>
          <w:rFonts w:ascii="Times New Roman" w:hAnsi="Times New Roman"/>
        </w:rPr>
        <w:t xml:space="preserve"> igazolása után még 48–72 óráig folytatni kell.</w:t>
      </w:r>
    </w:p>
    <w:p w14:paraId="657586F6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68C78A4B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Idősebb betegek</w:t>
      </w:r>
    </w:p>
    <w:p w14:paraId="4A1153E9" w14:textId="1C9F30D6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felnőttek számára ajánlott dózisokat nem kell módosítani idősebb betegeknél, feltéve, hogy a vese- és májfunkció </w:t>
      </w:r>
      <w:r w:rsidR="003E3536">
        <w:rPr>
          <w:rFonts w:ascii="Times New Roman" w:hAnsi="Times New Roman"/>
        </w:rPr>
        <w:t>megfelelő</w:t>
      </w:r>
      <w:r w:rsidRPr="0019444D">
        <w:rPr>
          <w:rFonts w:ascii="Times New Roman" w:hAnsi="Times New Roman"/>
        </w:rPr>
        <w:t>.</w:t>
      </w:r>
    </w:p>
    <w:p w14:paraId="15CCE45E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7061B201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Májkárosodásban szenvedő betegek</w:t>
      </w:r>
    </w:p>
    <w:p w14:paraId="6EF6B19E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A rendelkezésre álló adatok nem utalnak arra, hogy enyhe vagy közepesen súlyos májkárosodásban dózismódosításra lenne szükség, feltéve, hogy a vesefunkció nem károsodott.</w:t>
      </w:r>
    </w:p>
    <w:p w14:paraId="0908F1EA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73546B2" w14:textId="63F02B1F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Nem állnak rendelkezésre vizsgálati adatok súlyos májkárosodásban szenvedő betegeknél (lásd 5.2 pont).</w:t>
      </w:r>
    </w:p>
    <w:p w14:paraId="11E5E658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BC282FA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Vesekárosodásban szenvedő betegek</w:t>
      </w:r>
    </w:p>
    <w:p w14:paraId="302795D3" w14:textId="73F43E1C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Vesekárosodásban szenvedő betegeknél nincs szükség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dózisának csökkentésére, feltéve, hogy a májfunkció nem károsodott.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="003E3536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dózis csak </w:t>
      </w:r>
      <w:proofErr w:type="spellStart"/>
      <w:r w:rsidRPr="0019444D">
        <w:rPr>
          <w:rFonts w:ascii="Times New Roman" w:hAnsi="Times New Roman"/>
        </w:rPr>
        <w:t>praeterminalis</w:t>
      </w:r>
      <w:proofErr w:type="spellEnd"/>
      <w:r w:rsidRPr="0019444D">
        <w:rPr>
          <w:rFonts w:ascii="Times New Roman" w:hAnsi="Times New Roman"/>
        </w:rPr>
        <w:t xml:space="preserve"> veseelégtelenség esetén (kreatinin</w:t>
      </w:r>
      <w:r w:rsidR="003E3536">
        <w:rPr>
          <w:rFonts w:ascii="Times New Roman" w:hAnsi="Times New Roman"/>
        </w:rPr>
        <w:t>-</w:t>
      </w:r>
      <w:proofErr w:type="spellStart"/>
      <w:r w:rsidRPr="0019444D">
        <w:rPr>
          <w:rFonts w:ascii="Times New Roman" w:hAnsi="Times New Roman"/>
        </w:rPr>
        <w:t>clearance</w:t>
      </w:r>
      <w:proofErr w:type="spellEnd"/>
      <w:r w:rsidRPr="0019444D">
        <w:rPr>
          <w:rFonts w:ascii="Times New Roman" w:hAnsi="Times New Roman"/>
        </w:rPr>
        <w:t xml:space="preserve"> &lt;10 ml/perc) nem haladhatja meg a napi 2 g-ot.</w:t>
      </w:r>
    </w:p>
    <w:p w14:paraId="79AB93CB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Dialysisen</w:t>
      </w:r>
      <w:proofErr w:type="spellEnd"/>
      <w:r w:rsidRPr="0019444D">
        <w:rPr>
          <w:rFonts w:ascii="Times New Roman" w:hAnsi="Times New Roman"/>
        </w:rPr>
        <w:t xml:space="preserve"> áteső betegeknél nincs szükség további kiegészítő adagolásra a </w:t>
      </w:r>
      <w:proofErr w:type="spellStart"/>
      <w:r w:rsidRPr="0019444D">
        <w:rPr>
          <w:rFonts w:ascii="Times New Roman" w:hAnsi="Times New Roman"/>
        </w:rPr>
        <w:t>dialysist</w:t>
      </w:r>
      <w:proofErr w:type="spellEnd"/>
      <w:r w:rsidRPr="0019444D">
        <w:rPr>
          <w:rFonts w:ascii="Times New Roman" w:hAnsi="Times New Roman"/>
        </w:rPr>
        <w:t xml:space="preserve"> követően.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nem távolítható el </w:t>
      </w:r>
      <w:proofErr w:type="spellStart"/>
      <w:r w:rsidRPr="0019444D">
        <w:rPr>
          <w:rFonts w:ascii="Times New Roman" w:hAnsi="Times New Roman"/>
        </w:rPr>
        <w:t>peritonealis</w:t>
      </w:r>
      <w:proofErr w:type="spellEnd"/>
      <w:r w:rsidRPr="0019444D">
        <w:rPr>
          <w:rFonts w:ascii="Times New Roman" w:hAnsi="Times New Roman"/>
        </w:rPr>
        <w:t xml:space="preserve"> vagy </w:t>
      </w:r>
      <w:proofErr w:type="spellStart"/>
      <w:r w:rsidRPr="0019444D">
        <w:rPr>
          <w:rFonts w:ascii="Times New Roman" w:hAnsi="Times New Roman"/>
        </w:rPr>
        <w:t>haemodialysissel</w:t>
      </w:r>
      <w:proofErr w:type="spellEnd"/>
      <w:r w:rsidRPr="0019444D">
        <w:rPr>
          <w:rFonts w:ascii="Times New Roman" w:hAnsi="Times New Roman"/>
        </w:rPr>
        <w:t>. Javasolt a szoros klinikai monitorozás biztonságossági és hatásossági szempontból.</w:t>
      </w:r>
    </w:p>
    <w:p w14:paraId="4651D246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4BFCA743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Súlyos máj- és vesekárosodásban szenvedő betegek</w:t>
      </w:r>
    </w:p>
    <w:p w14:paraId="5885125D" w14:textId="77777777" w:rsidR="009256F2" w:rsidRPr="0019444D" w:rsidRDefault="009256F2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>Azoknál a betegeknél, akik egyidejűleg súlyos máj- és vesekárosodásban szenvednek, a biztonságosság és hatásosság szoros klinikai monitorozása javasolt.</w:t>
      </w:r>
    </w:p>
    <w:p w14:paraId="23BB344E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</w:p>
    <w:p w14:paraId="5FD25A2B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Az alkalmazás módja</w:t>
      </w:r>
    </w:p>
    <w:p w14:paraId="23DA088D" w14:textId="77777777" w:rsidR="00384CAC" w:rsidRPr="0019444D" w:rsidRDefault="00384C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i/>
          <w:iCs/>
        </w:rPr>
      </w:pPr>
    </w:p>
    <w:p w14:paraId="7E86D665" w14:textId="77777777" w:rsidR="003414D3" w:rsidRPr="0019444D" w:rsidRDefault="00384C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i/>
          <w:iCs/>
        </w:rPr>
      </w:pPr>
      <w:proofErr w:type="spellStart"/>
      <w:r w:rsidRPr="0019444D">
        <w:rPr>
          <w:rFonts w:ascii="Times New Roman" w:hAnsi="Times New Roman"/>
          <w:i/>
        </w:rPr>
        <w:t>Intramuscularis</w:t>
      </w:r>
      <w:proofErr w:type="spellEnd"/>
      <w:r w:rsidRPr="0019444D">
        <w:rPr>
          <w:rFonts w:ascii="Times New Roman" w:hAnsi="Times New Roman"/>
          <w:i/>
        </w:rPr>
        <w:t xml:space="preserve"> alkalmazás</w:t>
      </w:r>
    </w:p>
    <w:p w14:paraId="15DBE458" w14:textId="7BFFADBB" w:rsidR="00384CAC" w:rsidRPr="0019444D" w:rsidRDefault="00DD7E0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/>
          <w:i/>
          <w:noProof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  <w:i/>
        </w:rPr>
        <w:t xml:space="preserve"> </w:t>
      </w:r>
      <w:r w:rsidR="00CF74EB" w:rsidRPr="00021540">
        <w:rPr>
          <w:rFonts w:ascii="Times New Roman" w:hAnsi="Times New Roman"/>
          <w:iCs/>
        </w:rPr>
        <w:t>beadható</w:t>
      </w:r>
      <w:r w:rsidR="00CF74EB">
        <w:rPr>
          <w:rFonts w:ascii="Times New Roman" w:hAnsi="Times New Roman"/>
          <w:i/>
        </w:rPr>
        <w:t xml:space="preserve"> </w:t>
      </w:r>
      <w:r w:rsidRPr="0019444D">
        <w:rPr>
          <w:rFonts w:ascii="Times New Roman" w:hAnsi="Times New Roman"/>
        </w:rPr>
        <w:t xml:space="preserve">mély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injekcióval. Az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injekciót viszonylag nagy izomtömegbe, mélyen kell beadni, és egy helyre nem adható be 1 g-</w:t>
      </w:r>
      <w:proofErr w:type="spellStart"/>
      <w:r w:rsidRPr="0019444D">
        <w:rPr>
          <w:rFonts w:ascii="Times New Roman" w:hAnsi="Times New Roman"/>
        </w:rPr>
        <w:t>nál</w:t>
      </w:r>
      <w:proofErr w:type="spellEnd"/>
      <w:r w:rsidRPr="0019444D">
        <w:rPr>
          <w:rFonts w:ascii="Times New Roman" w:hAnsi="Times New Roman"/>
        </w:rPr>
        <w:t xml:space="preserve"> több.</w:t>
      </w:r>
    </w:p>
    <w:p w14:paraId="69061883" w14:textId="39E83FED" w:rsidR="00384CAC" w:rsidRPr="0019444D" w:rsidRDefault="009348DA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lastRenderedPageBreak/>
        <w:t xml:space="preserve">Mivel a felhasznált oldószer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="00452238">
        <w:rPr>
          <w:rFonts w:ascii="Times New Roman" w:hAnsi="Times New Roman"/>
        </w:rPr>
        <w:t>-oldat</w:t>
      </w:r>
      <w:r w:rsidRPr="0019444D">
        <w:rPr>
          <w:rFonts w:ascii="Times New Roman" w:hAnsi="Times New Roman"/>
        </w:rPr>
        <w:t>, a kapott oldatot soha nem szabad intravénásan alkalmazni (lásd 4.3 pont). A véletlen intravénás alkalmazás</w:t>
      </w:r>
      <w:r w:rsidR="00452238">
        <w:rPr>
          <w:rFonts w:ascii="Times New Roman" w:hAnsi="Times New Roman"/>
        </w:rPr>
        <w:t xml:space="preserve"> lehetőségé</w:t>
      </w:r>
      <w:r w:rsidRPr="0019444D">
        <w:rPr>
          <w:rFonts w:ascii="Times New Roman" w:hAnsi="Times New Roman"/>
        </w:rPr>
        <w:t>t a fecskendő injekciózás előtti aspirációjával ellenőrizni kell.</w:t>
      </w:r>
    </w:p>
    <w:p w14:paraId="0F9714C6" w14:textId="77777777" w:rsidR="00116E45" w:rsidRPr="0019444D" w:rsidRDefault="00116E45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9E75B4B" w14:textId="77777777" w:rsidR="00384CAC" w:rsidRPr="0019444D" w:rsidRDefault="00384C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i/>
          <w:iCs/>
        </w:rPr>
      </w:pPr>
      <w:r w:rsidRPr="0019444D">
        <w:rPr>
          <w:rFonts w:ascii="Times New Roman" w:hAnsi="Times New Roman"/>
          <w:i/>
        </w:rPr>
        <w:t>Intravénás alkalmazás</w:t>
      </w:r>
    </w:p>
    <w:p w14:paraId="2BA60FD5" w14:textId="60FE8DF6" w:rsidR="003414D3" w:rsidRPr="0019444D" w:rsidRDefault="00DD7E0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beadható intravénás infúzióval legalább 30 perc alatt (előnyben részesített alkalmazási mód), vagy lassú intravénás injekcióval 5 perc alatt. Az intravénás szakaszos injekció 5 perc alatt adható be, ha lehet, nagyobb vénába. Az 50 mg</w:t>
      </w:r>
      <w:r w:rsidR="00CA5C4F">
        <w:rPr>
          <w:rFonts w:ascii="Times New Roman" w:hAnsi="Times New Roman"/>
        </w:rPr>
        <w:t>/</w:t>
      </w:r>
      <w:proofErr w:type="spellStart"/>
      <w:r w:rsidR="00CA5C4F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 és </w:t>
      </w:r>
      <w:r w:rsidR="00452238">
        <w:rPr>
          <w:rFonts w:ascii="Times New Roman" w:hAnsi="Times New Roman"/>
        </w:rPr>
        <w:t>nagyobb</w:t>
      </w:r>
      <w:r w:rsidRPr="0019444D">
        <w:rPr>
          <w:rFonts w:ascii="Times New Roman" w:hAnsi="Times New Roman"/>
        </w:rPr>
        <w:t xml:space="preserve"> intravénás dózisokat csecsemőknél és legfeljebb 12 éves gyermekeknél infúzióval kell beadni. Újszülötteknél az intravénás dózisokat 60 perc alatt kell beadni a bilirubin </w:t>
      </w:r>
      <w:proofErr w:type="spellStart"/>
      <w:r w:rsidRPr="0019444D">
        <w:rPr>
          <w:rFonts w:ascii="Times New Roman" w:hAnsi="Times New Roman"/>
        </w:rPr>
        <w:t>encephalopathia</w:t>
      </w:r>
      <w:proofErr w:type="spellEnd"/>
      <w:r w:rsidRPr="0019444D">
        <w:rPr>
          <w:rFonts w:ascii="Times New Roman" w:hAnsi="Times New Roman"/>
        </w:rPr>
        <w:t xml:space="preserve"> esetleges kockázatának csökkentése érdekében (lásd 4.3 és 4.4 pont). Az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alkalmazás megfontolandó, ha az intravénás alkalmazás nem lehetséges, vagy kevésbé megfelelő a beteg számára. </w:t>
      </w:r>
      <w:r w:rsidR="00452238">
        <w:rPr>
          <w:rFonts w:ascii="Times New Roman" w:hAnsi="Times New Roman"/>
        </w:rPr>
        <w:t xml:space="preserve">A </w:t>
      </w:r>
      <w:r w:rsidRPr="0019444D">
        <w:rPr>
          <w:rFonts w:ascii="Times New Roman" w:hAnsi="Times New Roman"/>
        </w:rPr>
        <w:t>2 g-</w:t>
      </w:r>
      <w:proofErr w:type="spellStart"/>
      <w:r w:rsidRPr="0019444D">
        <w:rPr>
          <w:rFonts w:ascii="Times New Roman" w:hAnsi="Times New Roman"/>
        </w:rPr>
        <w:t>nál</w:t>
      </w:r>
      <w:proofErr w:type="spellEnd"/>
      <w:r w:rsidRPr="0019444D">
        <w:rPr>
          <w:rFonts w:ascii="Times New Roman" w:hAnsi="Times New Roman"/>
        </w:rPr>
        <w:t xml:space="preserve"> </w:t>
      </w:r>
      <w:r w:rsidR="00452238">
        <w:rPr>
          <w:rFonts w:ascii="Times New Roman" w:hAnsi="Times New Roman"/>
        </w:rPr>
        <w:t>nagyobb</w:t>
      </w:r>
      <w:r w:rsidRPr="0019444D">
        <w:rPr>
          <w:rFonts w:ascii="Times New Roman" w:hAnsi="Times New Roman"/>
        </w:rPr>
        <w:t xml:space="preserve"> dózisok</w:t>
      </w:r>
      <w:r w:rsidR="00452238">
        <w:rPr>
          <w:rFonts w:ascii="Times New Roman" w:hAnsi="Times New Roman"/>
        </w:rPr>
        <w:t>at</w:t>
      </w:r>
      <w:r w:rsidRPr="0019444D">
        <w:rPr>
          <w:rFonts w:ascii="Times New Roman" w:hAnsi="Times New Roman"/>
        </w:rPr>
        <w:t xml:space="preserve"> intravénás</w:t>
      </w:r>
      <w:r w:rsidR="00452238">
        <w:rPr>
          <w:rFonts w:ascii="Times New Roman" w:hAnsi="Times New Roman"/>
        </w:rPr>
        <w:t>an kell beadni</w:t>
      </w:r>
      <w:r w:rsidRPr="0019444D">
        <w:rPr>
          <w:rFonts w:ascii="Times New Roman" w:hAnsi="Times New Roman"/>
        </w:rPr>
        <w:t>.</w:t>
      </w:r>
    </w:p>
    <w:p w14:paraId="1CBA3214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49726411" w14:textId="231582C4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ellenjavallott újszülötteknél (≤28 napos korban), ha kalciumot tartalmazó intravénás oldatokkal</w:t>
      </w:r>
      <w:r w:rsidR="00452238">
        <w:rPr>
          <w:rFonts w:ascii="Times New Roman" w:hAnsi="Times New Roman"/>
        </w:rPr>
        <w:t xml:space="preserve"> –</w:t>
      </w:r>
      <w:r w:rsidRPr="0019444D">
        <w:rPr>
          <w:rFonts w:ascii="Times New Roman" w:hAnsi="Times New Roman"/>
        </w:rPr>
        <w:t xml:space="preserve"> ideértve a kalciumtartalmú folyamatos infúziókat, mint például a </w:t>
      </w:r>
      <w:proofErr w:type="spellStart"/>
      <w:r w:rsidRPr="0019444D">
        <w:rPr>
          <w:rFonts w:ascii="Times New Roman" w:hAnsi="Times New Roman"/>
        </w:rPr>
        <w:t>parenteralis</w:t>
      </w:r>
      <w:proofErr w:type="spellEnd"/>
      <w:r w:rsidRPr="0019444D">
        <w:rPr>
          <w:rFonts w:ascii="Times New Roman" w:hAnsi="Times New Roman"/>
        </w:rPr>
        <w:t xml:space="preserve"> táplálás</w:t>
      </w:r>
      <w:r w:rsidR="00452238">
        <w:rPr>
          <w:rFonts w:ascii="Times New Roman" w:hAnsi="Times New Roman"/>
        </w:rPr>
        <w:t xml:space="preserve"> – </w:t>
      </w:r>
      <w:r w:rsidR="00452238" w:rsidRPr="0019444D">
        <w:rPr>
          <w:rFonts w:ascii="Times New Roman" w:hAnsi="Times New Roman"/>
        </w:rPr>
        <w:t>végzett kezelésre van szükségük (vagy várhatóan ilyenre lesz szükségük)</w:t>
      </w:r>
      <w:r w:rsidR="00452238">
        <w:rPr>
          <w:rFonts w:ascii="Times New Roman" w:hAnsi="Times New Roman"/>
        </w:rPr>
        <w:t>,</w:t>
      </w:r>
      <w:r w:rsidRPr="0019444D">
        <w:rPr>
          <w:rFonts w:ascii="Times New Roman" w:hAnsi="Times New Roman"/>
        </w:rPr>
        <w:t xml:space="preserve">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>-kalcium kicsapódás</w:t>
      </w:r>
      <w:r w:rsidR="00452238">
        <w:rPr>
          <w:rFonts w:ascii="Times New Roman" w:hAnsi="Times New Roman"/>
        </w:rPr>
        <w:t>ának kockázata</w:t>
      </w:r>
      <w:r w:rsidRPr="0019444D">
        <w:rPr>
          <w:rFonts w:ascii="Times New Roman" w:hAnsi="Times New Roman"/>
        </w:rPr>
        <w:t xml:space="preserve"> miatt (lásd 4.3 pont).</w:t>
      </w:r>
    </w:p>
    <w:p w14:paraId="4475C029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7459B284" w14:textId="3F3D78D3" w:rsidR="003414D3" w:rsidRPr="0019444D" w:rsidRDefault="00452238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Kalciumtartalmú oldatok</w:t>
      </w:r>
      <w:r w:rsidR="003414D3" w:rsidRPr="0019444D">
        <w:rPr>
          <w:rFonts w:ascii="Times New Roman" w:hAnsi="Times New Roman"/>
        </w:rPr>
        <w:t xml:space="preserve"> (például </w:t>
      </w:r>
      <w:proofErr w:type="spellStart"/>
      <w:r w:rsidR="003414D3" w:rsidRPr="0019444D">
        <w:rPr>
          <w:rFonts w:ascii="Times New Roman" w:hAnsi="Times New Roman"/>
        </w:rPr>
        <w:t>Ringer</w:t>
      </w:r>
      <w:proofErr w:type="spellEnd"/>
      <w:r w:rsidR="003414D3" w:rsidRPr="0019444D">
        <w:rPr>
          <w:rFonts w:ascii="Times New Roman" w:hAnsi="Times New Roman"/>
        </w:rPr>
        <w:t xml:space="preserve">-oldat vagy Hartmann-oldat) nem alkalmazhatók a </w:t>
      </w:r>
      <w:proofErr w:type="spellStart"/>
      <w:r w:rsidR="003414D3" w:rsidRPr="0019444D">
        <w:rPr>
          <w:rFonts w:ascii="Times New Roman" w:hAnsi="Times New Roman"/>
        </w:rPr>
        <w:t>ceftriaxon</w:t>
      </w:r>
      <w:proofErr w:type="spellEnd"/>
      <w:r>
        <w:rPr>
          <w:rFonts w:ascii="Times New Roman" w:hAnsi="Times New Roman"/>
        </w:rPr>
        <w:t xml:space="preserve"> – intravénás alkalmazás céljából történő – fel</w:t>
      </w:r>
      <w:r w:rsidR="003414D3" w:rsidRPr="0019444D">
        <w:rPr>
          <w:rFonts w:ascii="Times New Roman" w:hAnsi="Times New Roman"/>
        </w:rPr>
        <w:t xml:space="preserve">oldására vagy </w:t>
      </w:r>
      <w:r>
        <w:rPr>
          <w:rFonts w:ascii="Times New Roman" w:hAnsi="Times New Roman"/>
        </w:rPr>
        <w:t>az elkészített oldat további hígítására</w:t>
      </w:r>
      <w:r w:rsidR="003414D3" w:rsidRPr="0019444D">
        <w:rPr>
          <w:rFonts w:ascii="Times New Roman" w:hAnsi="Times New Roman"/>
        </w:rPr>
        <w:t xml:space="preserve">, mert csapadék képződhet. A </w:t>
      </w:r>
      <w:proofErr w:type="spellStart"/>
      <w:r w:rsidR="003414D3" w:rsidRPr="0019444D">
        <w:rPr>
          <w:rFonts w:ascii="Times New Roman" w:hAnsi="Times New Roman"/>
        </w:rPr>
        <w:t>ceftriaxon</w:t>
      </w:r>
      <w:proofErr w:type="spellEnd"/>
      <w:r w:rsidR="003414D3" w:rsidRPr="0019444D">
        <w:rPr>
          <w:rFonts w:ascii="Times New Roman" w:hAnsi="Times New Roman"/>
        </w:rPr>
        <w:t xml:space="preserve">-kalcium kicsapódása akkor is előfordulhat, ha a </w:t>
      </w:r>
      <w:proofErr w:type="spellStart"/>
      <w:r w:rsidR="003414D3" w:rsidRPr="0019444D">
        <w:rPr>
          <w:rFonts w:ascii="Times New Roman" w:hAnsi="Times New Roman"/>
        </w:rPr>
        <w:t>ceftriaxont</w:t>
      </w:r>
      <w:proofErr w:type="spellEnd"/>
      <w:r w:rsidR="003414D3" w:rsidRPr="0019444D">
        <w:rPr>
          <w:rFonts w:ascii="Times New Roman" w:hAnsi="Times New Roman"/>
        </w:rPr>
        <w:t xml:space="preserve"> kalciumtartalmú oldatokkal keverik ugyanabban az intravénás szerelékben. Ezért a </w:t>
      </w:r>
      <w:proofErr w:type="spellStart"/>
      <w:r w:rsidR="003414D3" w:rsidRPr="0019444D">
        <w:rPr>
          <w:rFonts w:ascii="Times New Roman" w:hAnsi="Times New Roman"/>
        </w:rPr>
        <w:t>ceftriaxon</w:t>
      </w:r>
      <w:proofErr w:type="spellEnd"/>
      <w:r w:rsidR="003414D3" w:rsidRPr="0019444D">
        <w:rPr>
          <w:rFonts w:ascii="Times New Roman" w:hAnsi="Times New Roman"/>
        </w:rPr>
        <w:t xml:space="preserve"> és kalciumtartalmú oldatok nem keverhetők, és nem alkalmazhatók egyidejűleg (lásd 4.3, 4.4 és 6.2 pontot).</w:t>
      </w:r>
    </w:p>
    <w:p w14:paraId="3022790D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58AAE62" w14:textId="34510C26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Műtéti </w:t>
      </w:r>
      <w:r w:rsidR="00CA5C4F">
        <w:rPr>
          <w:rFonts w:ascii="Times New Roman" w:hAnsi="Times New Roman"/>
        </w:rPr>
        <w:t xml:space="preserve">terület </w:t>
      </w:r>
      <w:r w:rsidRPr="0019444D">
        <w:rPr>
          <w:rFonts w:ascii="Times New Roman" w:hAnsi="Times New Roman"/>
        </w:rPr>
        <w:t xml:space="preserve">fertőzéseinek </w:t>
      </w:r>
      <w:proofErr w:type="spellStart"/>
      <w:r w:rsidRPr="0019444D">
        <w:rPr>
          <w:rFonts w:ascii="Times New Roman" w:hAnsi="Times New Roman"/>
        </w:rPr>
        <w:t>preoperatív</w:t>
      </w:r>
      <w:proofErr w:type="spellEnd"/>
      <w:r w:rsidRPr="0019444D">
        <w:rPr>
          <w:rFonts w:ascii="Times New Roman" w:hAnsi="Times New Roman"/>
        </w:rPr>
        <w:t xml:space="preserve"> profilaxisa céljából a </w:t>
      </w:r>
      <w:proofErr w:type="spellStart"/>
      <w:r w:rsidRPr="0019444D">
        <w:rPr>
          <w:rFonts w:ascii="Times New Roman" w:hAnsi="Times New Roman"/>
        </w:rPr>
        <w:t>ceftriaxont</w:t>
      </w:r>
      <w:proofErr w:type="spellEnd"/>
      <w:r w:rsidRPr="0019444D">
        <w:rPr>
          <w:rFonts w:ascii="Times New Roman" w:hAnsi="Times New Roman"/>
        </w:rPr>
        <w:t xml:space="preserve"> 30–90 perccel a műtét előtt kell alkalmazni.</w:t>
      </w:r>
    </w:p>
    <w:p w14:paraId="2450A418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44B3F2ED" w14:textId="60A4D5F0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A gyógyszer alkalmazás előtti feloldására</w:t>
      </w:r>
      <w:r w:rsidR="007E5CA8">
        <w:rPr>
          <w:rFonts w:ascii="Times New Roman" w:hAnsi="Times New Roman"/>
        </w:rPr>
        <w:t xml:space="preserve"> és hígítására</w:t>
      </w:r>
      <w:r w:rsidRPr="0019444D">
        <w:rPr>
          <w:rFonts w:ascii="Times New Roman" w:hAnsi="Times New Roman"/>
        </w:rPr>
        <w:t xml:space="preserve"> vonatkozó utasításokat lásd a 6.6 pontban.</w:t>
      </w:r>
    </w:p>
    <w:p w14:paraId="467B4F81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</w:rPr>
      </w:pPr>
    </w:p>
    <w:p w14:paraId="03A5E6CD" w14:textId="0AB58826" w:rsidR="00544235" w:rsidRPr="0019444D" w:rsidRDefault="00544235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4.3</w:t>
      </w:r>
      <w:r w:rsidR="0019444D">
        <w:rPr>
          <w:rFonts w:ascii="Times New Roman" w:hAnsi="Times New Roman"/>
          <w:b/>
        </w:rPr>
        <w:tab/>
      </w:r>
      <w:r w:rsidRPr="0019444D">
        <w:rPr>
          <w:rFonts w:ascii="Times New Roman" w:hAnsi="Times New Roman"/>
          <w:b/>
        </w:rPr>
        <w:t>Ellenjavallatok</w:t>
      </w:r>
    </w:p>
    <w:p w14:paraId="0E93FF46" w14:textId="77777777" w:rsidR="00544235" w:rsidRPr="0019444D" w:rsidRDefault="00544235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5EB4C7C4" w14:textId="7860C642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ceftriaxonnal</w:t>
      </w:r>
      <w:proofErr w:type="spellEnd"/>
      <w:r w:rsidRPr="0019444D">
        <w:rPr>
          <w:rFonts w:ascii="Times New Roman" w:hAnsi="Times New Roman"/>
        </w:rPr>
        <w:t xml:space="preserve"> vagy bármely más </w:t>
      </w:r>
      <w:proofErr w:type="spellStart"/>
      <w:r w:rsidRPr="0019444D">
        <w:rPr>
          <w:rFonts w:ascii="Times New Roman" w:hAnsi="Times New Roman"/>
        </w:rPr>
        <w:t>cefalosporinnal</w:t>
      </w:r>
      <w:proofErr w:type="spellEnd"/>
      <w:r w:rsidRPr="0019444D">
        <w:rPr>
          <w:rFonts w:ascii="Times New Roman" w:hAnsi="Times New Roman"/>
        </w:rPr>
        <w:t>, vagy a készítmény 6.1 pontban felsorolt bármely segédanyagával szembeni túlérzékenység.</w:t>
      </w:r>
    </w:p>
    <w:p w14:paraId="586091E7" w14:textId="1274AC2B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Bármely más típusú béta-laktám antibakteriális hatóanyaggal (penicillinek, </w:t>
      </w:r>
      <w:proofErr w:type="spellStart"/>
      <w:r w:rsidRPr="0019444D">
        <w:rPr>
          <w:rFonts w:ascii="Times New Roman" w:hAnsi="Times New Roman"/>
        </w:rPr>
        <w:t>monobaktámok</w:t>
      </w:r>
      <w:proofErr w:type="spellEnd"/>
      <w:r w:rsidRPr="0019444D">
        <w:rPr>
          <w:rFonts w:ascii="Times New Roman" w:hAnsi="Times New Roman"/>
        </w:rPr>
        <w:t xml:space="preserve"> és </w:t>
      </w:r>
      <w:proofErr w:type="spellStart"/>
      <w:r w:rsidRPr="0019444D">
        <w:rPr>
          <w:rFonts w:ascii="Times New Roman" w:hAnsi="Times New Roman"/>
        </w:rPr>
        <w:t>karbapenemek</w:t>
      </w:r>
      <w:proofErr w:type="spellEnd"/>
      <w:r w:rsidRPr="0019444D">
        <w:rPr>
          <w:rFonts w:ascii="Times New Roman" w:hAnsi="Times New Roman"/>
        </w:rPr>
        <w:t xml:space="preserve">) szembeni súlyos túlérzékenység (például </w:t>
      </w:r>
      <w:proofErr w:type="spellStart"/>
      <w:r w:rsidR="006467DC" w:rsidRPr="0019444D">
        <w:rPr>
          <w:rFonts w:ascii="Times New Roman" w:hAnsi="Times New Roman"/>
        </w:rPr>
        <w:t>a</w:t>
      </w:r>
      <w:r w:rsidR="00452238">
        <w:rPr>
          <w:rFonts w:ascii="Times New Roman" w:hAnsi="Times New Roman"/>
        </w:rPr>
        <w:t>naphy</w:t>
      </w:r>
      <w:r w:rsidR="006467DC" w:rsidRPr="0019444D">
        <w:rPr>
          <w:rFonts w:ascii="Times New Roman" w:hAnsi="Times New Roman"/>
        </w:rPr>
        <w:t>laxiás</w:t>
      </w:r>
      <w:proofErr w:type="spellEnd"/>
      <w:r w:rsidR="006467DC" w:rsidRPr="0019444D">
        <w:rPr>
          <w:rFonts w:ascii="Times New Roman" w:hAnsi="Times New Roman"/>
        </w:rPr>
        <w:t xml:space="preserve"> reakció</w:t>
      </w:r>
      <w:r w:rsidRPr="0019444D">
        <w:rPr>
          <w:rFonts w:ascii="Times New Roman" w:hAnsi="Times New Roman"/>
        </w:rPr>
        <w:t xml:space="preserve">) </w:t>
      </w:r>
      <w:proofErr w:type="gramStart"/>
      <w:r w:rsidRPr="0019444D">
        <w:rPr>
          <w:rFonts w:ascii="Times New Roman" w:hAnsi="Times New Roman"/>
        </w:rPr>
        <w:t>a</w:t>
      </w:r>
      <w:proofErr w:type="gramEnd"/>
      <w:r w:rsidRPr="0019444D">
        <w:rPr>
          <w:rFonts w:ascii="Times New Roman" w:hAnsi="Times New Roman"/>
        </w:rPr>
        <w:t xml:space="preserve"> </w:t>
      </w:r>
      <w:r w:rsidR="00452238">
        <w:rPr>
          <w:rFonts w:ascii="Times New Roman" w:hAnsi="Times New Roman"/>
        </w:rPr>
        <w:t>anamnézis</w:t>
      </w:r>
      <w:r w:rsidRPr="0019444D">
        <w:rPr>
          <w:rFonts w:ascii="Times New Roman" w:hAnsi="Times New Roman"/>
        </w:rPr>
        <w:t>ben.</w:t>
      </w:r>
    </w:p>
    <w:p w14:paraId="0BCA33BF" w14:textId="77777777" w:rsidR="003414D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0C6F5EDB" w14:textId="77777777" w:rsidR="006467DC" w:rsidRPr="0019444D" w:rsidRDefault="006467D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 xml:space="preserve">A </w:t>
      </w:r>
      <w:proofErr w:type="spellStart"/>
      <w:r w:rsidRPr="0019444D">
        <w:rPr>
          <w:rFonts w:ascii="Times New Roman" w:hAnsi="Times New Roman"/>
          <w:u w:val="single"/>
        </w:rPr>
        <w:t>ceftriaxon</w:t>
      </w:r>
      <w:proofErr w:type="spellEnd"/>
      <w:r w:rsidRPr="0019444D">
        <w:rPr>
          <w:rFonts w:ascii="Times New Roman" w:hAnsi="Times New Roman"/>
          <w:u w:val="single"/>
        </w:rPr>
        <w:t xml:space="preserve"> ellenjavallt:</w:t>
      </w:r>
    </w:p>
    <w:p w14:paraId="71628625" w14:textId="20FD9928" w:rsidR="006467DC" w:rsidRPr="0019444D" w:rsidRDefault="006467D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Koraszülötteknél az utolsó menstruációtól számított 41 hetes életkor (terhességi hetek száma + születés óta eltelt hetek száma) eléréséig*</w:t>
      </w:r>
      <w:r w:rsidR="00395FD1">
        <w:rPr>
          <w:rFonts w:ascii="Times New Roman" w:hAnsi="Times New Roman"/>
        </w:rPr>
        <w:t>.</w:t>
      </w:r>
    </w:p>
    <w:p w14:paraId="755C2BF1" w14:textId="77777777" w:rsidR="007C0733" w:rsidRPr="0019444D" w:rsidRDefault="003414D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Időre született újszülötteknél (28 napos életkorig):</w:t>
      </w:r>
    </w:p>
    <w:p w14:paraId="6C0EA0E1" w14:textId="08A9FD24" w:rsidR="003414D3" w:rsidRPr="0019444D" w:rsidRDefault="00F01A62" w:rsidP="00021540">
      <w:pPr>
        <w:pStyle w:val="Listaszerbekezds"/>
        <w:numPr>
          <w:ilvl w:val="0"/>
          <w:numId w:val="17"/>
        </w:numPr>
        <w:spacing w:after="0" w:line="240" w:lineRule="auto"/>
        <w:ind w:left="567" w:hanging="567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hyperbilirubinaemia</w:t>
      </w:r>
      <w:proofErr w:type="spellEnd"/>
      <w:r w:rsidRPr="0019444D">
        <w:rPr>
          <w:rFonts w:ascii="Times New Roman" w:hAnsi="Times New Roman"/>
        </w:rPr>
        <w:t xml:space="preserve">, </w:t>
      </w:r>
      <w:proofErr w:type="spellStart"/>
      <w:r w:rsidRPr="0019444D">
        <w:rPr>
          <w:rFonts w:ascii="Times New Roman" w:hAnsi="Times New Roman"/>
        </w:rPr>
        <w:t>icterus</w:t>
      </w:r>
      <w:proofErr w:type="spellEnd"/>
      <w:r w:rsidRPr="0019444D">
        <w:rPr>
          <w:rFonts w:ascii="Times New Roman" w:hAnsi="Times New Roman"/>
        </w:rPr>
        <w:t xml:space="preserve">, illetve </w:t>
      </w:r>
      <w:proofErr w:type="spellStart"/>
      <w:r w:rsidRPr="0019444D">
        <w:rPr>
          <w:rFonts w:ascii="Times New Roman" w:hAnsi="Times New Roman"/>
        </w:rPr>
        <w:t>hypoalbuminaemia</w:t>
      </w:r>
      <w:proofErr w:type="spellEnd"/>
      <w:r w:rsidRPr="0019444D">
        <w:rPr>
          <w:rFonts w:ascii="Times New Roman" w:hAnsi="Times New Roman"/>
        </w:rPr>
        <w:t xml:space="preserve"> vagy acidózis</w:t>
      </w:r>
      <w:r w:rsidR="00911E8C">
        <w:rPr>
          <w:rFonts w:ascii="Times New Roman" w:hAnsi="Times New Roman"/>
        </w:rPr>
        <w:t xml:space="preserve"> esetén</w:t>
      </w:r>
      <w:r w:rsidRPr="0019444D">
        <w:rPr>
          <w:rFonts w:ascii="Times New Roman" w:hAnsi="Times New Roman"/>
        </w:rPr>
        <w:t>, mivel ezekben az állapotokban a bilirubinkötődés feltehetően károsodik</w:t>
      </w:r>
      <w:r w:rsidR="003414D3" w:rsidRPr="0019444D">
        <w:rPr>
          <w:rFonts w:ascii="Times New Roman" w:hAnsi="Times New Roman"/>
        </w:rPr>
        <w:t>*</w:t>
      </w:r>
      <w:r w:rsidR="00395FD1">
        <w:rPr>
          <w:rFonts w:ascii="Times New Roman" w:hAnsi="Times New Roman"/>
        </w:rPr>
        <w:t>;</w:t>
      </w:r>
    </w:p>
    <w:p w14:paraId="083EB9F9" w14:textId="40428839" w:rsidR="003414D3" w:rsidRPr="0019444D" w:rsidRDefault="003414D3" w:rsidP="00021540">
      <w:pPr>
        <w:pStyle w:val="Listaszerbekezds"/>
        <w:numPr>
          <w:ilvl w:val="0"/>
          <w:numId w:val="17"/>
        </w:num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ha intravénás kalciumkezelésre vagy kalciumtartalmú infúzióra van szükségük (vagy várhatóan ilyenre lesz szükségük),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-kalcium só kicsapódásának kockázata miatt (lásd 4.4, 4.8 és 6.2 pont). </w:t>
      </w:r>
    </w:p>
    <w:p w14:paraId="386571B4" w14:textId="616E6416" w:rsidR="00DF3FB1" w:rsidRPr="0019444D" w:rsidRDefault="00F01A62" w:rsidP="00021540">
      <w:pPr>
        <w:spacing w:after="0" w:line="240" w:lineRule="auto"/>
        <w:ind w:left="567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*In vitro vizsgálatokban kimutatták, hogy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kiszoríthatja a bilirubint a szérum albuminhoz való kötődési helyről, ami ilyen betegeknél bilirubin-</w:t>
      </w:r>
      <w:proofErr w:type="spellStart"/>
      <w:r w:rsidRPr="0019444D">
        <w:rPr>
          <w:rFonts w:ascii="Times New Roman" w:hAnsi="Times New Roman"/>
        </w:rPr>
        <w:t>encephalopathia</w:t>
      </w:r>
      <w:proofErr w:type="spellEnd"/>
      <w:r w:rsidRPr="0019444D">
        <w:rPr>
          <w:rFonts w:ascii="Times New Roman" w:hAnsi="Times New Roman"/>
        </w:rPr>
        <w:t xml:space="preserve"> lehetséges kockázatához vezethet.</w:t>
      </w:r>
    </w:p>
    <w:p w14:paraId="46E40594" w14:textId="77777777" w:rsidR="00F01A62" w:rsidRPr="0019444D" w:rsidRDefault="00F01A62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6C7D418" w14:textId="3BE95B77" w:rsidR="00DF3FB1" w:rsidRPr="0019444D" w:rsidRDefault="00DF3FB1" w:rsidP="0019444D">
      <w:pPr>
        <w:pStyle w:val="Listaszerbekezds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Ha </w:t>
      </w:r>
      <w:proofErr w:type="spellStart"/>
      <w:r w:rsidRPr="0019444D">
        <w:rPr>
          <w:rFonts w:ascii="Times New Roman" w:hAnsi="Times New Roman"/>
        </w:rPr>
        <w:t>lidoka</w:t>
      </w:r>
      <w:r w:rsidR="00452238">
        <w:rPr>
          <w:rFonts w:ascii="Times New Roman" w:hAnsi="Times New Roman"/>
        </w:rPr>
        <w:t>in</w:t>
      </w:r>
      <w:proofErr w:type="spellEnd"/>
      <w:r w:rsidR="00452238">
        <w:rPr>
          <w:rFonts w:ascii="Times New Roman" w:hAnsi="Times New Roman"/>
        </w:rPr>
        <w:t>-old</w:t>
      </w:r>
      <w:r w:rsidRPr="0019444D">
        <w:rPr>
          <w:rFonts w:ascii="Times New Roman" w:hAnsi="Times New Roman"/>
        </w:rPr>
        <w:t xml:space="preserve">atot alkalmaztak oldószerként,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injekciója előtt ki kell zárni a </w:t>
      </w:r>
      <w:proofErr w:type="spellStart"/>
      <w:r w:rsidRPr="0019444D">
        <w:rPr>
          <w:rFonts w:ascii="Times New Roman" w:hAnsi="Times New Roman"/>
        </w:rPr>
        <w:t>lidokainnal</w:t>
      </w:r>
      <w:proofErr w:type="spellEnd"/>
      <w:r w:rsidRPr="0019444D">
        <w:rPr>
          <w:rFonts w:ascii="Times New Roman" w:hAnsi="Times New Roman"/>
        </w:rPr>
        <w:t xml:space="preserve"> szembeni ellenjavallatokat (lásd 4.4 pont). Lásd a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Pr="0019444D">
        <w:rPr>
          <w:rFonts w:ascii="Times New Roman" w:hAnsi="Times New Roman"/>
        </w:rPr>
        <w:t xml:space="preserve"> alkalmazási előírásában található információkat, különösen az ellenjavallatokat.</w:t>
      </w:r>
    </w:p>
    <w:p w14:paraId="5B205E0E" w14:textId="0266A619" w:rsidR="00DF3FB1" w:rsidRPr="0019444D" w:rsidRDefault="00DF3FB1" w:rsidP="0019444D">
      <w:pPr>
        <w:pStyle w:val="Listaszerbekezds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lidokaint</w:t>
      </w:r>
      <w:proofErr w:type="spellEnd"/>
      <w:r w:rsidRPr="0019444D">
        <w:rPr>
          <w:rFonts w:ascii="Times New Roman" w:hAnsi="Times New Roman"/>
        </w:rPr>
        <w:t xml:space="preserve"> tartalmazó </w:t>
      </w:r>
      <w:proofErr w:type="spellStart"/>
      <w:r w:rsidRPr="0019444D">
        <w:rPr>
          <w:rFonts w:ascii="Times New Roman" w:hAnsi="Times New Roman"/>
        </w:rPr>
        <w:t>ceftria</w:t>
      </w:r>
      <w:r w:rsidR="00911E8C">
        <w:rPr>
          <w:rFonts w:ascii="Times New Roman" w:hAnsi="Times New Roman"/>
        </w:rPr>
        <w:t>xon-old</w:t>
      </w:r>
      <w:r w:rsidRPr="0019444D">
        <w:rPr>
          <w:rFonts w:ascii="Times New Roman" w:hAnsi="Times New Roman"/>
        </w:rPr>
        <w:t>atokat</w:t>
      </w:r>
      <w:proofErr w:type="spellEnd"/>
      <w:r w:rsidRPr="0019444D">
        <w:rPr>
          <w:rFonts w:ascii="Times New Roman" w:hAnsi="Times New Roman"/>
        </w:rPr>
        <w:t xml:space="preserve"> soha nem szabad intravénásan alkalmazni.</w:t>
      </w:r>
    </w:p>
    <w:p w14:paraId="03C527EA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D98F3E8" w14:textId="643CB5FF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4.4</w:t>
      </w:r>
      <w:r w:rsid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Különleges figyelmeztetések és az alkalmazással kapcsolatos óvintézkedések</w:t>
      </w:r>
    </w:p>
    <w:p w14:paraId="2FD1D217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1F7588C9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Túlérzékenységi reakciók</w:t>
      </w:r>
    </w:p>
    <w:p w14:paraId="7B0D44FB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</w:p>
    <w:p w14:paraId="471C59B4" w14:textId="143834D4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Mint minden béta-laktám antibakteriális hatóanyag esetén, súlyos és </w:t>
      </w:r>
      <w:proofErr w:type="spellStart"/>
      <w:r w:rsidRPr="0019444D">
        <w:rPr>
          <w:rFonts w:ascii="Times New Roman" w:hAnsi="Times New Roman"/>
        </w:rPr>
        <w:t>esetenként</w:t>
      </w:r>
      <w:proofErr w:type="spellEnd"/>
      <w:r w:rsidRPr="0019444D">
        <w:rPr>
          <w:rFonts w:ascii="Times New Roman" w:hAnsi="Times New Roman"/>
        </w:rPr>
        <w:t xml:space="preserve"> </w:t>
      </w:r>
      <w:r w:rsidR="00505481">
        <w:rPr>
          <w:rFonts w:ascii="Times New Roman" w:hAnsi="Times New Roman"/>
        </w:rPr>
        <w:t>halálos</w:t>
      </w:r>
      <w:r w:rsidRPr="0019444D">
        <w:rPr>
          <w:rFonts w:ascii="Times New Roman" w:hAnsi="Times New Roman"/>
        </w:rPr>
        <w:t xml:space="preserve"> túlérzékenységi reakciókról számoltak be (lásd 4.8 pont). </w:t>
      </w:r>
      <w:r w:rsidR="00505481" w:rsidRPr="00505481">
        <w:rPr>
          <w:rFonts w:ascii="Times New Roman" w:hAnsi="Times New Roman"/>
        </w:rPr>
        <w:t xml:space="preserve">A túlérzékenységi reakciók </w:t>
      </w:r>
      <w:proofErr w:type="spellStart"/>
      <w:r w:rsidR="00505481" w:rsidRPr="00505481">
        <w:rPr>
          <w:rFonts w:ascii="Times New Roman" w:hAnsi="Times New Roman"/>
        </w:rPr>
        <w:t>Kounis</w:t>
      </w:r>
      <w:proofErr w:type="spellEnd"/>
      <w:r w:rsidR="00505481">
        <w:rPr>
          <w:rFonts w:ascii="Times New Roman" w:hAnsi="Times New Roman"/>
        </w:rPr>
        <w:t>-</w:t>
      </w:r>
      <w:r w:rsidR="00505481" w:rsidRPr="00505481">
        <w:rPr>
          <w:rFonts w:ascii="Times New Roman" w:hAnsi="Times New Roman"/>
        </w:rPr>
        <w:t xml:space="preserve">szindrómává súlyosbodhatnak, ami egy súlyos allergiás reakció, és akár </w:t>
      </w:r>
      <w:proofErr w:type="spellStart"/>
      <w:r w:rsidR="00505481" w:rsidRPr="00505481">
        <w:rPr>
          <w:rFonts w:ascii="Times New Roman" w:hAnsi="Times New Roman"/>
        </w:rPr>
        <w:t>myocardialis</w:t>
      </w:r>
      <w:proofErr w:type="spellEnd"/>
      <w:r w:rsidR="00505481" w:rsidRPr="00505481">
        <w:rPr>
          <w:rFonts w:ascii="Times New Roman" w:hAnsi="Times New Roman"/>
        </w:rPr>
        <w:t xml:space="preserve"> </w:t>
      </w:r>
      <w:proofErr w:type="spellStart"/>
      <w:r w:rsidR="00505481" w:rsidRPr="00505481">
        <w:rPr>
          <w:rFonts w:ascii="Times New Roman" w:hAnsi="Times New Roman"/>
        </w:rPr>
        <w:t>infarctust</w:t>
      </w:r>
      <w:proofErr w:type="spellEnd"/>
      <w:r w:rsidR="00505481" w:rsidRPr="00505481">
        <w:rPr>
          <w:rFonts w:ascii="Times New Roman" w:hAnsi="Times New Roman"/>
        </w:rPr>
        <w:t xml:space="preserve"> is okozhat (lásd 4.8 pont).</w:t>
      </w:r>
      <w:r w:rsidRPr="0019444D">
        <w:rPr>
          <w:rFonts w:ascii="Times New Roman" w:hAnsi="Times New Roman"/>
        </w:rPr>
        <w:t xml:space="preserve"> Súlyos túlérzékenységi reakciók esetén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-kezelést haladéktalanul le kell állítani, és megfelelő sürgősségi intézkedéseket kell kezdeni. A kezelés megkezdése előtt meg kell állapítani, hogy a beteg </w:t>
      </w:r>
      <w:r w:rsidR="00452238">
        <w:rPr>
          <w:rFonts w:ascii="Times New Roman" w:hAnsi="Times New Roman"/>
        </w:rPr>
        <w:t>anamnézis</w:t>
      </w:r>
      <w:r w:rsidRPr="0019444D">
        <w:rPr>
          <w:rFonts w:ascii="Times New Roman" w:hAnsi="Times New Roman"/>
        </w:rPr>
        <w:t xml:space="preserve">ében szerepel-e súlyos túlérzékenységi reakció a </w:t>
      </w:r>
      <w:proofErr w:type="spellStart"/>
      <w:r w:rsidRPr="0019444D">
        <w:rPr>
          <w:rFonts w:ascii="Times New Roman" w:hAnsi="Times New Roman"/>
        </w:rPr>
        <w:t>ceftriaxonra</w:t>
      </w:r>
      <w:proofErr w:type="spellEnd"/>
      <w:r w:rsidRPr="0019444D">
        <w:rPr>
          <w:rFonts w:ascii="Times New Roman" w:hAnsi="Times New Roman"/>
        </w:rPr>
        <w:t xml:space="preserve">, más </w:t>
      </w:r>
      <w:proofErr w:type="spellStart"/>
      <w:r w:rsidRPr="0019444D">
        <w:rPr>
          <w:rFonts w:ascii="Times New Roman" w:hAnsi="Times New Roman"/>
        </w:rPr>
        <w:t>cefalosporinokra</w:t>
      </w:r>
      <w:proofErr w:type="spellEnd"/>
      <w:r w:rsidRPr="0019444D">
        <w:rPr>
          <w:rFonts w:ascii="Times New Roman" w:hAnsi="Times New Roman"/>
        </w:rPr>
        <w:t xml:space="preserve"> vagy bármely más típusú béta-laktám hatóanyagra. Óvatosság szükséges, ha a </w:t>
      </w:r>
      <w:proofErr w:type="spellStart"/>
      <w:r w:rsidRPr="0019444D">
        <w:rPr>
          <w:rFonts w:ascii="Times New Roman" w:hAnsi="Times New Roman"/>
        </w:rPr>
        <w:t>ceftriaxont</w:t>
      </w:r>
      <w:proofErr w:type="spellEnd"/>
      <w:r w:rsidRPr="0019444D">
        <w:rPr>
          <w:rFonts w:ascii="Times New Roman" w:hAnsi="Times New Roman"/>
        </w:rPr>
        <w:t xml:space="preserve"> olyan betegeknek adják, akiknek a</w:t>
      </w:r>
      <w:r w:rsidR="00452238">
        <w:rPr>
          <w:rFonts w:ascii="Times New Roman" w:hAnsi="Times New Roman"/>
        </w:rPr>
        <w:t>z</w:t>
      </w:r>
      <w:r w:rsidRPr="0019444D">
        <w:rPr>
          <w:rFonts w:ascii="Times New Roman" w:hAnsi="Times New Roman"/>
        </w:rPr>
        <w:t xml:space="preserve"> </w:t>
      </w:r>
      <w:r w:rsidR="00452238">
        <w:rPr>
          <w:rFonts w:ascii="Times New Roman" w:hAnsi="Times New Roman"/>
        </w:rPr>
        <w:t>anamnézis</w:t>
      </w:r>
      <w:r w:rsidRPr="0019444D">
        <w:rPr>
          <w:rFonts w:ascii="Times New Roman" w:hAnsi="Times New Roman"/>
        </w:rPr>
        <w:t>ében más béta-laktám hatóanyagokra adott, nem súlyos túlérzékenységi reakció szerepel.</w:t>
      </w:r>
    </w:p>
    <w:p w14:paraId="25AA266F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B913436" w14:textId="5C8CAAC0" w:rsidR="007C0733" w:rsidRPr="0019444D" w:rsidRDefault="0050548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DF3FB1" w:rsidRPr="0019444D">
        <w:rPr>
          <w:rFonts w:ascii="Times New Roman" w:hAnsi="Times New Roman"/>
        </w:rPr>
        <w:t>őrt érintő súlyos mellékhatásokról (</w:t>
      </w:r>
      <w:proofErr w:type="spellStart"/>
      <w:r w:rsidR="00DF3FB1" w:rsidRPr="0019444D">
        <w:rPr>
          <w:rFonts w:ascii="Times New Roman" w:hAnsi="Times New Roman"/>
        </w:rPr>
        <w:t>Stevens</w:t>
      </w:r>
      <w:proofErr w:type="spellEnd"/>
      <w:r w:rsidR="00DF3FB1" w:rsidRPr="0019444D">
        <w:rPr>
          <w:rFonts w:ascii="Times New Roman" w:hAnsi="Times New Roman"/>
        </w:rPr>
        <w:t xml:space="preserve">–Johnson-szindrómáról vagy </w:t>
      </w:r>
      <w:proofErr w:type="spellStart"/>
      <w:r w:rsidR="00DF3FB1" w:rsidRPr="0019444D">
        <w:rPr>
          <w:rFonts w:ascii="Times New Roman" w:hAnsi="Times New Roman"/>
        </w:rPr>
        <w:t>Lyell</w:t>
      </w:r>
      <w:proofErr w:type="spellEnd"/>
      <w:r w:rsidR="00DF3FB1" w:rsidRPr="0019444D">
        <w:rPr>
          <w:rFonts w:ascii="Times New Roman" w:hAnsi="Times New Roman"/>
        </w:rPr>
        <w:t>-szindrómáról/</w:t>
      </w:r>
      <w:proofErr w:type="spellStart"/>
      <w:r w:rsidR="00DF3FB1" w:rsidRPr="0019444D">
        <w:rPr>
          <w:rFonts w:ascii="Times New Roman" w:hAnsi="Times New Roman"/>
        </w:rPr>
        <w:t>toxi</w:t>
      </w:r>
      <w:r>
        <w:rPr>
          <w:rFonts w:ascii="Times New Roman" w:hAnsi="Times New Roman"/>
        </w:rPr>
        <w:t>c</w:t>
      </w:r>
      <w:r w:rsidR="00DF3FB1" w:rsidRPr="0019444D">
        <w:rPr>
          <w:rFonts w:ascii="Times New Roman" w:hAnsi="Times New Roman"/>
        </w:rPr>
        <w:t>us</w:t>
      </w:r>
      <w:proofErr w:type="spellEnd"/>
      <w:r w:rsidR="00DF3FB1" w:rsidRPr="0019444D">
        <w:rPr>
          <w:rFonts w:ascii="Times New Roman" w:hAnsi="Times New Roman"/>
        </w:rPr>
        <w:t xml:space="preserve"> </w:t>
      </w:r>
      <w:proofErr w:type="spellStart"/>
      <w:r w:rsidR="00DF3FB1" w:rsidRPr="0019444D">
        <w:rPr>
          <w:rFonts w:ascii="Times New Roman" w:hAnsi="Times New Roman"/>
        </w:rPr>
        <w:t>epidermalis</w:t>
      </w:r>
      <w:proofErr w:type="spellEnd"/>
      <w:r w:rsidR="00DF3FB1" w:rsidRPr="0019444D">
        <w:rPr>
          <w:rFonts w:ascii="Times New Roman" w:hAnsi="Times New Roman"/>
        </w:rPr>
        <w:t xml:space="preserve"> </w:t>
      </w:r>
      <w:proofErr w:type="spellStart"/>
      <w:r w:rsidR="00DF3FB1" w:rsidRPr="0019444D">
        <w:rPr>
          <w:rFonts w:ascii="Times New Roman" w:hAnsi="Times New Roman"/>
        </w:rPr>
        <w:t>necrolysisről</w:t>
      </w:r>
      <w:proofErr w:type="spellEnd"/>
      <w:r w:rsidR="00DF3FB1" w:rsidRPr="0019444D">
        <w:rPr>
          <w:rFonts w:ascii="Times New Roman" w:hAnsi="Times New Roman"/>
        </w:rPr>
        <w:t xml:space="preserve">, </w:t>
      </w:r>
      <w:r w:rsidRPr="00505481">
        <w:rPr>
          <w:rFonts w:ascii="Times New Roman" w:hAnsi="Times New Roman"/>
        </w:rPr>
        <w:t xml:space="preserve">továbbá </w:t>
      </w:r>
      <w:proofErr w:type="spellStart"/>
      <w:r w:rsidRPr="00505481">
        <w:rPr>
          <w:rFonts w:ascii="Times New Roman" w:hAnsi="Times New Roman"/>
        </w:rPr>
        <w:t>eosinophiliával</w:t>
      </w:r>
      <w:proofErr w:type="spellEnd"/>
      <w:r w:rsidRPr="00505481">
        <w:rPr>
          <w:rFonts w:ascii="Times New Roman" w:hAnsi="Times New Roman"/>
        </w:rPr>
        <w:t xml:space="preserve"> és szisztémás tünetekkel járó gyógyszerreakciókról (</w:t>
      </w:r>
      <w:proofErr w:type="spellStart"/>
      <w:r w:rsidRPr="00505481">
        <w:rPr>
          <w:rFonts w:ascii="Times New Roman" w:hAnsi="Times New Roman"/>
        </w:rPr>
        <w:t>drug</w:t>
      </w:r>
      <w:proofErr w:type="spellEnd"/>
      <w:r w:rsidRPr="00505481">
        <w:rPr>
          <w:rFonts w:ascii="Times New Roman" w:hAnsi="Times New Roman"/>
        </w:rPr>
        <w:t xml:space="preserve"> </w:t>
      </w:r>
      <w:proofErr w:type="spellStart"/>
      <w:r w:rsidRPr="00505481">
        <w:rPr>
          <w:rFonts w:ascii="Times New Roman" w:hAnsi="Times New Roman"/>
        </w:rPr>
        <w:t>reaction</w:t>
      </w:r>
      <w:proofErr w:type="spellEnd"/>
      <w:r w:rsidRPr="00505481">
        <w:rPr>
          <w:rFonts w:ascii="Times New Roman" w:hAnsi="Times New Roman"/>
        </w:rPr>
        <w:t xml:space="preserve"> </w:t>
      </w:r>
      <w:proofErr w:type="spellStart"/>
      <w:r w:rsidRPr="00505481">
        <w:rPr>
          <w:rFonts w:ascii="Times New Roman" w:hAnsi="Times New Roman"/>
        </w:rPr>
        <w:t>with</w:t>
      </w:r>
      <w:proofErr w:type="spellEnd"/>
      <w:r w:rsidRPr="00505481">
        <w:rPr>
          <w:rFonts w:ascii="Times New Roman" w:hAnsi="Times New Roman"/>
        </w:rPr>
        <w:t xml:space="preserve"> </w:t>
      </w:r>
      <w:proofErr w:type="spellStart"/>
      <w:r w:rsidRPr="00505481">
        <w:rPr>
          <w:rFonts w:ascii="Times New Roman" w:hAnsi="Times New Roman"/>
        </w:rPr>
        <w:t>eosinophilia</w:t>
      </w:r>
      <w:proofErr w:type="spellEnd"/>
      <w:r w:rsidRPr="00505481">
        <w:rPr>
          <w:rFonts w:ascii="Times New Roman" w:hAnsi="Times New Roman"/>
        </w:rPr>
        <w:t xml:space="preserve"> and </w:t>
      </w:r>
      <w:proofErr w:type="spellStart"/>
      <w:r w:rsidRPr="00505481">
        <w:rPr>
          <w:rFonts w:ascii="Times New Roman" w:hAnsi="Times New Roman"/>
        </w:rPr>
        <w:t>systemic</w:t>
      </w:r>
      <w:proofErr w:type="spellEnd"/>
      <w:r w:rsidRPr="00505481">
        <w:rPr>
          <w:rFonts w:ascii="Times New Roman" w:hAnsi="Times New Roman"/>
        </w:rPr>
        <w:t xml:space="preserve"> </w:t>
      </w:r>
      <w:proofErr w:type="spellStart"/>
      <w:r w:rsidRPr="00505481">
        <w:rPr>
          <w:rFonts w:ascii="Times New Roman" w:hAnsi="Times New Roman"/>
        </w:rPr>
        <w:t>symptoms</w:t>
      </w:r>
      <w:proofErr w:type="spellEnd"/>
      <w:r w:rsidRPr="005054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505481">
        <w:rPr>
          <w:rFonts w:ascii="Times New Roman" w:hAnsi="Times New Roman"/>
        </w:rPr>
        <w:t xml:space="preserve"> DRESS) számoltak be a </w:t>
      </w:r>
      <w:proofErr w:type="spellStart"/>
      <w:r w:rsidRPr="00505481">
        <w:rPr>
          <w:rFonts w:ascii="Times New Roman" w:hAnsi="Times New Roman"/>
        </w:rPr>
        <w:t>ceftriaxon</w:t>
      </w:r>
      <w:proofErr w:type="spellEnd"/>
      <w:r w:rsidRPr="00505481">
        <w:rPr>
          <w:rFonts w:ascii="Times New Roman" w:hAnsi="Times New Roman"/>
        </w:rPr>
        <w:t xml:space="preserve">-kezeléssel összefüggésben, </w:t>
      </w:r>
      <w:r w:rsidR="0014605A">
        <w:rPr>
          <w:rFonts w:ascii="Times New Roman" w:hAnsi="Times New Roman"/>
        </w:rPr>
        <w:t>melyek</w:t>
      </w:r>
      <w:r w:rsidR="0014605A" w:rsidRPr="00505481">
        <w:rPr>
          <w:rFonts w:ascii="Times New Roman" w:hAnsi="Times New Roman"/>
        </w:rPr>
        <w:t xml:space="preserve"> potenciálisan életveszélyes</w:t>
      </w:r>
      <w:r w:rsidR="0014605A">
        <w:rPr>
          <w:rFonts w:ascii="Times New Roman" w:hAnsi="Times New Roman"/>
        </w:rPr>
        <w:t>ek</w:t>
      </w:r>
      <w:r w:rsidR="0014605A" w:rsidRPr="00505481">
        <w:rPr>
          <w:rFonts w:ascii="Times New Roman" w:hAnsi="Times New Roman"/>
        </w:rPr>
        <w:t xml:space="preserve"> vagy halálos</w:t>
      </w:r>
      <w:r w:rsidR="0014605A">
        <w:rPr>
          <w:rFonts w:ascii="Times New Roman" w:hAnsi="Times New Roman"/>
        </w:rPr>
        <w:t>ak lehetnek;</w:t>
      </w:r>
      <w:r w:rsidR="0014605A" w:rsidRPr="00505481">
        <w:rPr>
          <w:rFonts w:ascii="Times New Roman" w:hAnsi="Times New Roman"/>
        </w:rPr>
        <w:t xml:space="preserve"> </w:t>
      </w:r>
      <w:r w:rsidR="00DF3FB1" w:rsidRPr="0019444D">
        <w:rPr>
          <w:rFonts w:ascii="Times New Roman" w:hAnsi="Times New Roman"/>
        </w:rPr>
        <w:t>ezen események gyakorisága azonban nem ismert (lásd 4.8 pont).</w:t>
      </w:r>
    </w:p>
    <w:p w14:paraId="5C8CC4D2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F6797E3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Kölcsönhatás kalciumot tartalmazó készítményekkel</w:t>
      </w:r>
    </w:p>
    <w:p w14:paraId="643AB302" w14:textId="0384705D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Koraszülött és időre született, 1 hónaposnál fiatalabb újszülötteknél a tüdőben és a vesében kalcium-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kicsapódással járó </w:t>
      </w:r>
      <w:r w:rsidR="00505481">
        <w:rPr>
          <w:rFonts w:ascii="Times New Roman" w:hAnsi="Times New Roman"/>
        </w:rPr>
        <w:t>halálos</w:t>
      </w:r>
      <w:r w:rsidRPr="0019444D">
        <w:rPr>
          <w:rFonts w:ascii="Times New Roman" w:hAnsi="Times New Roman"/>
        </w:rPr>
        <w:t xml:space="preserve"> reakciók eseteit írták le. Legalább egyikük korábban </w:t>
      </w:r>
      <w:proofErr w:type="spellStart"/>
      <w:r w:rsidRPr="0019444D">
        <w:rPr>
          <w:rFonts w:ascii="Times New Roman" w:hAnsi="Times New Roman"/>
        </w:rPr>
        <w:t>ceftriaxont</w:t>
      </w:r>
      <w:proofErr w:type="spellEnd"/>
      <w:r w:rsidRPr="0019444D">
        <w:rPr>
          <w:rFonts w:ascii="Times New Roman" w:hAnsi="Times New Roman"/>
        </w:rPr>
        <w:t xml:space="preserve"> és kalciumot kapott, különböző időpontokban és különböző intravénás szereléken keresztül. A rendelkezésre álló tudományos adatokban nincs igazolt </w:t>
      </w:r>
      <w:proofErr w:type="spellStart"/>
      <w:r w:rsidRPr="0019444D">
        <w:rPr>
          <w:rFonts w:ascii="Times New Roman" w:hAnsi="Times New Roman"/>
        </w:rPr>
        <w:t>intravascularis</w:t>
      </w:r>
      <w:proofErr w:type="spellEnd"/>
      <w:r w:rsidRPr="0019444D">
        <w:rPr>
          <w:rFonts w:ascii="Times New Roman" w:hAnsi="Times New Roman"/>
        </w:rPr>
        <w:t xml:space="preserve"> csapadék</w:t>
      </w:r>
      <w:r w:rsidR="0014605A">
        <w:rPr>
          <w:rFonts w:ascii="Times New Roman" w:hAnsi="Times New Roman"/>
        </w:rPr>
        <w:t>képződés</w:t>
      </w:r>
      <w:r w:rsidRPr="0019444D">
        <w:rPr>
          <w:rFonts w:ascii="Times New Roman" w:hAnsi="Times New Roman"/>
        </w:rPr>
        <w:t>r</w:t>
      </w:r>
      <w:r w:rsidR="0014605A">
        <w:rPr>
          <w:rFonts w:ascii="Times New Roman" w:hAnsi="Times New Roman"/>
        </w:rPr>
        <w:t>ő</w:t>
      </w:r>
      <w:r w:rsidRPr="0019444D">
        <w:rPr>
          <w:rFonts w:ascii="Times New Roman" w:hAnsi="Times New Roman"/>
        </w:rPr>
        <w:t xml:space="preserve">l szóló beszámoló betegeknél, csak újszülötteknél, akiket </w:t>
      </w:r>
      <w:proofErr w:type="spellStart"/>
      <w:r w:rsidRPr="0019444D">
        <w:rPr>
          <w:rFonts w:ascii="Times New Roman" w:hAnsi="Times New Roman"/>
        </w:rPr>
        <w:t>ceftriaxonnal</w:t>
      </w:r>
      <w:proofErr w:type="spellEnd"/>
      <w:r w:rsidRPr="0019444D">
        <w:rPr>
          <w:rFonts w:ascii="Times New Roman" w:hAnsi="Times New Roman"/>
        </w:rPr>
        <w:t xml:space="preserve"> és kalciumot tartalmazó oldatokkal vagy bármely más, kalciumot tartalmazó készítménnyel kezeltek. </w:t>
      </w:r>
      <w:r w:rsidRPr="0019444D">
        <w:rPr>
          <w:rFonts w:ascii="Times New Roman" w:hAnsi="Times New Roman"/>
          <w:i/>
          <w:iCs/>
        </w:rPr>
        <w:t>In vitro</w:t>
      </w:r>
      <w:r w:rsidRPr="0019444D">
        <w:rPr>
          <w:rFonts w:ascii="Times New Roman" w:hAnsi="Times New Roman"/>
        </w:rPr>
        <w:t xml:space="preserve"> vizsgálatok kimutatták, hogy az újszülötteknél más korcsoportokkal összehasonlítva fokozott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>-kalcium csapadék kialakulásának kockázata.</w:t>
      </w:r>
    </w:p>
    <w:p w14:paraId="3AF241DF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AD5E24C" w14:textId="37617BE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semmilyen életkorú betegnél nem keverhető vagy alkalmazható egyidejűleg semmilyen, kalciumtartalmú intravénás oldattal, még különböző infúziós szereléken és különböző infúziós helyen sem. 28 napnál idősebb betegeknél azonban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és kalciumot tartalmazó oldatok alkalmazhatók egymás után, ha különböző helyek</w:t>
      </w:r>
      <w:r w:rsidR="0014605A">
        <w:rPr>
          <w:rFonts w:ascii="Times New Roman" w:hAnsi="Times New Roman"/>
        </w:rPr>
        <w:t>re bekötött</w:t>
      </w:r>
      <w:r w:rsidRPr="0019444D">
        <w:rPr>
          <w:rFonts w:ascii="Times New Roman" w:hAnsi="Times New Roman"/>
        </w:rPr>
        <w:t xml:space="preserve"> infúziós szereléket használnak, vagy az infúziós szereléket kicserélik, illetve fiziológiás sóoldattal alaposan átöblítik</w:t>
      </w:r>
      <w:r w:rsidR="0014605A">
        <w:rPr>
          <w:rFonts w:ascii="Times New Roman" w:hAnsi="Times New Roman"/>
        </w:rPr>
        <w:t>,</w:t>
      </w:r>
      <w:r w:rsidRPr="0019444D">
        <w:rPr>
          <w:rFonts w:ascii="Times New Roman" w:hAnsi="Times New Roman"/>
        </w:rPr>
        <w:t xml:space="preserve"> az infúziók között a csapadékképződés elkerülése érdekében. Olyan betegeknél, akiknek kalciumot tartalmazó, teljes </w:t>
      </w:r>
      <w:proofErr w:type="spellStart"/>
      <w:r w:rsidRPr="0019444D">
        <w:rPr>
          <w:rFonts w:ascii="Times New Roman" w:hAnsi="Times New Roman"/>
        </w:rPr>
        <w:t>parenteralis</w:t>
      </w:r>
      <w:proofErr w:type="spellEnd"/>
      <w:r w:rsidRPr="0019444D">
        <w:rPr>
          <w:rFonts w:ascii="Times New Roman" w:hAnsi="Times New Roman"/>
        </w:rPr>
        <w:t xml:space="preserve"> táplálásra (TPT) szolgáló oldattal végzett folyamatos infúzióra van szükségük, az egészségügyi szakembereknek érdemes fontolóra venniük más antibakteriális kezelés alkalmazását, amely nem jár a csapadékképződés hasonló kockázatával. Ha folyamatos táplálást igénylő betegeknél szükségesnek bizonyul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alkalmazása, a TPT oldat és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alkalmazható egyidejűleg, de különböző infúziós szerelékeken keresztül, különböző helyeken. Másik lehetőségként a TPT-oldat infúziója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="0014605A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infúzió idejére leállítható, és az oldatok </w:t>
      </w:r>
      <w:r w:rsidR="0014605A">
        <w:rPr>
          <w:rFonts w:ascii="Times New Roman" w:hAnsi="Times New Roman"/>
        </w:rPr>
        <w:t xml:space="preserve">beadása </w:t>
      </w:r>
      <w:r w:rsidRPr="0019444D">
        <w:rPr>
          <w:rFonts w:ascii="Times New Roman" w:hAnsi="Times New Roman"/>
        </w:rPr>
        <w:t>között az infúziós szerelék átöblítendő (lásd 4.3, 4.8, 5.2 és 6.2 pont).</w:t>
      </w:r>
    </w:p>
    <w:p w14:paraId="7A577917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D4E63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Gyermekek és serdülők</w:t>
      </w:r>
    </w:p>
    <w:p w14:paraId="4744D626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</w:p>
    <w:p w14:paraId="36D853C3" w14:textId="4F3B0C24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biztonságosságát és hatásosságát újszülötteknél, csecsemőknél és gyermekeknél </w:t>
      </w:r>
      <w:r w:rsidR="009C6BCF">
        <w:rPr>
          <w:rFonts w:ascii="Times New Roman" w:hAnsi="Times New Roman"/>
        </w:rPr>
        <w:t>és serdülőknél</w:t>
      </w:r>
      <w:r w:rsidR="009C6BCF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az Adagolás és alkalmazás pont alatt leírt dózisokra vonatkozóan állapították meg (lásd 4.2 pont). Vizsgálatok azt mutatták, hogy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, hasonlóan más </w:t>
      </w:r>
      <w:proofErr w:type="spellStart"/>
      <w:r w:rsidRPr="0019444D">
        <w:rPr>
          <w:rFonts w:ascii="Times New Roman" w:hAnsi="Times New Roman"/>
        </w:rPr>
        <w:t>cefalosporinokhoz</w:t>
      </w:r>
      <w:proofErr w:type="spellEnd"/>
      <w:r w:rsidRPr="0019444D">
        <w:rPr>
          <w:rFonts w:ascii="Times New Roman" w:hAnsi="Times New Roman"/>
        </w:rPr>
        <w:t>, kiszoríthatja a bilirubint a szérum albumin kötődési helyéről.</w:t>
      </w:r>
    </w:p>
    <w:p w14:paraId="24121F28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64207AA" w14:textId="31DB2E41" w:rsidR="00DF3FB1" w:rsidRPr="0019444D" w:rsidRDefault="00DD7E06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ellenjavallott koraszülött</w:t>
      </w:r>
      <w:r w:rsidR="0014605A">
        <w:rPr>
          <w:rFonts w:ascii="Times New Roman" w:hAnsi="Times New Roman"/>
        </w:rPr>
        <w:t>eknél; illetve</w:t>
      </w:r>
      <w:r w:rsidRPr="0019444D">
        <w:rPr>
          <w:rFonts w:ascii="Times New Roman" w:hAnsi="Times New Roman"/>
        </w:rPr>
        <w:t xml:space="preserve"> időre született újszülötteknél, akiknél fennáll a bilirubin </w:t>
      </w:r>
      <w:proofErr w:type="spellStart"/>
      <w:r w:rsidRPr="0019444D">
        <w:rPr>
          <w:rFonts w:ascii="Times New Roman" w:hAnsi="Times New Roman"/>
        </w:rPr>
        <w:t>encephalopathia</w:t>
      </w:r>
      <w:proofErr w:type="spellEnd"/>
      <w:r w:rsidRPr="0019444D">
        <w:rPr>
          <w:rFonts w:ascii="Times New Roman" w:hAnsi="Times New Roman"/>
        </w:rPr>
        <w:t xml:space="preserve"> kialakulásának kockázata (lásd 4.3 pont).</w:t>
      </w:r>
    </w:p>
    <w:p w14:paraId="0E2CDF33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A7B6438" w14:textId="408A3C38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19444D">
        <w:rPr>
          <w:rFonts w:ascii="Times New Roman" w:hAnsi="Times New Roman"/>
          <w:u w:val="single"/>
        </w:rPr>
        <w:t>Immunmediált</w:t>
      </w:r>
      <w:proofErr w:type="spellEnd"/>
      <w:r w:rsidRPr="0019444D">
        <w:rPr>
          <w:rFonts w:ascii="Times New Roman" w:hAnsi="Times New Roman"/>
          <w:u w:val="single"/>
        </w:rPr>
        <w:t xml:space="preserve"> </w:t>
      </w:r>
      <w:proofErr w:type="spellStart"/>
      <w:r w:rsidR="0014605A">
        <w:rPr>
          <w:rFonts w:ascii="Times New Roman" w:hAnsi="Times New Roman"/>
          <w:u w:val="single"/>
        </w:rPr>
        <w:t>haemolytic</w:t>
      </w:r>
      <w:r w:rsidR="00615875" w:rsidRPr="0019444D">
        <w:rPr>
          <w:rFonts w:ascii="Times New Roman" w:hAnsi="Times New Roman"/>
          <w:u w:val="single"/>
        </w:rPr>
        <w:t>us</w:t>
      </w:r>
      <w:proofErr w:type="spellEnd"/>
      <w:r w:rsidR="00615875" w:rsidRPr="0019444D">
        <w:rPr>
          <w:rFonts w:ascii="Times New Roman" w:hAnsi="Times New Roman"/>
          <w:u w:val="single"/>
        </w:rPr>
        <w:t xml:space="preserve"> </w:t>
      </w:r>
      <w:proofErr w:type="spellStart"/>
      <w:r w:rsidRPr="0019444D">
        <w:rPr>
          <w:rFonts w:ascii="Times New Roman" w:hAnsi="Times New Roman"/>
          <w:u w:val="single"/>
        </w:rPr>
        <w:t>anaemia</w:t>
      </w:r>
      <w:proofErr w:type="spellEnd"/>
    </w:p>
    <w:p w14:paraId="1AC09721" w14:textId="1F606180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Cefalosporin</w:t>
      </w:r>
      <w:proofErr w:type="spellEnd"/>
      <w:r w:rsidRPr="0019444D">
        <w:rPr>
          <w:rFonts w:ascii="Times New Roman" w:hAnsi="Times New Roman"/>
        </w:rPr>
        <w:t xml:space="preserve"> osztályba tartozó antibiotikumokat </w:t>
      </w:r>
      <w:r w:rsidR="0014605A">
        <w:rPr>
          <w:rFonts w:ascii="Times New Roman" w:hAnsi="Times New Roman"/>
        </w:rPr>
        <w:t xml:space="preserve">– melybe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="0014605A">
        <w:rPr>
          <w:rFonts w:ascii="Times New Roman" w:hAnsi="Times New Roman"/>
        </w:rPr>
        <w:t xml:space="preserve"> is tartozik –</w:t>
      </w:r>
      <w:r w:rsidRPr="0019444D">
        <w:rPr>
          <w:rFonts w:ascii="Times New Roman" w:hAnsi="Times New Roman"/>
        </w:rPr>
        <w:t xml:space="preserve"> kapó betegeknél </w:t>
      </w:r>
      <w:proofErr w:type="spellStart"/>
      <w:r w:rsidRPr="0019444D">
        <w:rPr>
          <w:rFonts w:ascii="Times New Roman" w:hAnsi="Times New Roman"/>
        </w:rPr>
        <w:t>immunmediált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="0014605A">
        <w:rPr>
          <w:rFonts w:ascii="Times New Roman" w:hAnsi="Times New Roman"/>
        </w:rPr>
        <w:t>haemolytic</w:t>
      </w:r>
      <w:r w:rsidR="00615875" w:rsidRPr="0019444D">
        <w:rPr>
          <w:rFonts w:ascii="Times New Roman" w:hAnsi="Times New Roman"/>
        </w:rPr>
        <w:t>us</w:t>
      </w:r>
      <w:proofErr w:type="spellEnd"/>
      <w:r w:rsidR="00615875"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anaemiát</w:t>
      </w:r>
      <w:proofErr w:type="spellEnd"/>
      <w:r w:rsidRPr="0019444D">
        <w:rPr>
          <w:rFonts w:ascii="Times New Roman" w:hAnsi="Times New Roman"/>
        </w:rPr>
        <w:t xml:space="preserve"> figyeltek meg (lásd 4.8 pont).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-kezelés </w:t>
      </w:r>
      <w:r w:rsidRPr="0019444D">
        <w:rPr>
          <w:rFonts w:ascii="Times New Roman" w:hAnsi="Times New Roman"/>
        </w:rPr>
        <w:lastRenderedPageBreak/>
        <w:t xml:space="preserve">során </w:t>
      </w:r>
      <w:proofErr w:type="spellStart"/>
      <w:r w:rsidR="0014605A">
        <w:rPr>
          <w:rFonts w:ascii="Times New Roman" w:hAnsi="Times New Roman"/>
        </w:rPr>
        <w:t>haemolytic</w:t>
      </w:r>
      <w:r w:rsidR="00615875" w:rsidRPr="0019444D">
        <w:rPr>
          <w:rFonts w:ascii="Times New Roman" w:hAnsi="Times New Roman"/>
        </w:rPr>
        <w:t>us</w:t>
      </w:r>
      <w:proofErr w:type="spellEnd"/>
      <w:r w:rsidR="00615875"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anaemia</w:t>
      </w:r>
      <w:proofErr w:type="spellEnd"/>
      <w:r w:rsidRPr="0019444D">
        <w:rPr>
          <w:rFonts w:ascii="Times New Roman" w:hAnsi="Times New Roman"/>
        </w:rPr>
        <w:t xml:space="preserve"> súlyos, többek között </w:t>
      </w:r>
      <w:r w:rsidR="00505481">
        <w:rPr>
          <w:rFonts w:ascii="Times New Roman" w:hAnsi="Times New Roman"/>
        </w:rPr>
        <w:t>halálos</w:t>
      </w:r>
      <w:r w:rsidRPr="0019444D">
        <w:rPr>
          <w:rFonts w:ascii="Times New Roman" w:hAnsi="Times New Roman"/>
        </w:rPr>
        <w:t xml:space="preserve"> eseteiről számoltak be felnőtteknél és gyermekeknél egyaránt.</w:t>
      </w:r>
    </w:p>
    <w:p w14:paraId="69729E35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D2C538F" w14:textId="30EF8892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Ha a betegnél </w:t>
      </w:r>
      <w:proofErr w:type="spellStart"/>
      <w:r w:rsidRPr="0019444D">
        <w:rPr>
          <w:rFonts w:ascii="Times New Roman" w:hAnsi="Times New Roman"/>
        </w:rPr>
        <w:t>anaemia</w:t>
      </w:r>
      <w:proofErr w:type="spellEnd"/>
      <w:r w:rsidRPr="0019444D">
        <w:rPr>
          <w:rFonts w:ascii="Times New Roman" w:hAnsi="Times New Roman"/>
        </w:rPr>
        <w:t xml:space="preserve"> alakul ki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-kezelés során, gondolni kell a </w:t>
      </w:r>
      <w:proofErr w:type="spellStart"/>
      <w:r w:rsidRPr="0019444D">
        <w:rPr>
          <w:rFonts w:ascii="Times New Roman" w:hAnsi="Times New Roman"/>
        </w:rPr>
        <w:t>cefalosporinhoz</w:t>
      </w:r>
      <w:proofErr w:type="spellEnd"/>
      <w:r w:rsidRPr="0019444D">
        <w:rPr>
          <w:rFonts w:ascii="Times New Roman" w:hAnsi="Times New Roman"/>
        </w:rPr>
        <w:t xml:space="preserve"> kapcsolódó </w:t>
      </w:r>
      <w:proofErr w:type="spellStart"/>
      <w:r w:rsidRPr="0019444D">
        <w:rPr>
          <w:rFonts w:ascii="Times New Roman" w:hAnsi="Times New Roman"/>
        </w:rPr>
        <w:t>anaemia</w:t>
      </w:r>
      <w:proofErr w:type="spellEnd"/>
      <w:r w:rsidRPr="0019444D">
        <w:rPr>
          <w:rFonts w:ascii="Times New Roman" w:hAnsi="Times New Roman"/>
        </w:rPr>
        <w:t xml:space="preserve"> diagnózisára, és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="0084461D">
        <w:rPr>
          <w:rFonts w:ascii="Times New Roman" w:hAnsi="Times New Roman"/>
        </w:rPr>
        <w:t>-kezelés</w:t>
      </w:r>
      <w:r w:rsidRPr="0019444D">
        <w:rPr>
          <w:rFonts w:ascii="Times New Roman" w:hAnsi="Times New Roman"/>
        </w:rPr>
        <w:t xml:space="preserve">t le kell állítani az </w:t>
      </w:r>
      <w:proofErr w:type="spellStart"/>
      <w:r w:rsidRPr="0019444D">
        <w:rPr>
          <w:rFonts w:ascii="Times New Roman" w:hAnsi="Times New Roman"/>
        </w:rPr>
        <w:t>etiológia</w:t>
      </w:r>
      <w:proofErr w:type="spellEnd"/>
      <w:r w:rsidRPr="0019444D">
        <w:rPr>
          <w:rFonts w:ascii="Times New Roman" w:hAnsi="Times New Roman"/>
        </w:rPr>
        <w:t xml:space="preserve"> meghatározásáig.</w:t>
      </w:r>
    </w:p>
    <w:p w14:paraId="588E7BE6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D341692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Hosszú távú kezelés</w:t>
      </w:r>
    </w:p>
    <w:p w14:paraId="0252CE16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Hosszan tartó kezelés során rendszeres időközönként teljes vérképet kell készíteni.</w:t>
      </w:r>
    </w:p>
    <w:p w14:paraId="3DB8DCF6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801A155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19444D">
        <w:rPr>
          <w:rFonts w:ascii="Times New Roman" w:hAnsi="Times New Roman"/>
          <w:u w:val="single"/>
        </w:rPr>
        <w:t>Colitis</w:t>
      </w:r>
      <w:proofErr w:type="spellEnd"/>
      <w:r w:rsidRPr="0019444D">
        <w:rPr>
          <w:rFonts w:ascii="Times New Roman" w:hAnsi="Times New Roman"/>
          <w:u w:val="single"/>
        </w:rPr>
        <w:t>/nem érzékeny mikroorganizmusok túlszaporodása</w:t>
      </w:r>
    </w:p>
    <w:p w14:paraId="71973429" w14:textId="703696C1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Csaknem valamennyi antibakteriális hatóanyag kapcsán</w:t>
      </w:r>
      <w:r w:rsidR="0084461D">
        <w:rPr>
          <w:rFonts w:ascii="Times New Roman" w:hAnsi="Times New Roman"/>
        </w:rPr>
        <w:t xml:space="preserve"> –</w:t>
      </w:r>
      <w:r w:rsidRPr="0019444D">
        <w:rPr>
          <w:rFonts w:ascii="Times New Roman" w:hAnsi="Times New Roman"/>
        </w:rPr>
        <w:t xml:space="preserve"> ideértve a </w:t>
      </w:r>
      <w:proofErr w:type="spellStart"/>
      <w:r w:rsidRPr="0019444D">
        <w:rPr>
          <w:rFonts w:ascii="Times New Roman" w:hAnsi="Times New Roman"/>
        </w:rPr>
        <w:t>ceftriaxont</w:t>
      </w:r>
      <w:proofErr w:type="spellEnd"/>
      <w:r w:rsidRPr="0019444D">
        <w:rPr>
          <w:rFonts w:ascii="Times New Roman" w:hAnsi="Times New Roman"/>
        </w:rPr>
        <w:t xml:space="preserve"> is</w:t>
      </w:r>
      <w:r w:rsidR="0084461D">
        <w:rPr>
          <w:rFonts w:ascii="Times New Roman" w:hAnsi="Times New Roman"/>
        </w:rPr>
        <w:t xml:space="preserve"> –</w:t>
      </w:r>
      <w:r w:rsidRPr="0019444D">
        <w:rPr>
          <w:rFonts w:ascii="Times New Roman" w:hAnsi="Times New Roman"/>
        </w:rPr>
        <w:t xml:space="preserve"> beszámoltak az antibakteriális hatóanyaghoz kapcsolódó </w:t>
      </w:r>
      <w:proofErr w:type="spellStart"/>
      <w:r w:rsidRPr="0019444D">
        <w:rPr>
          <w:rFonts w:ascii="Times New Roman" w:hAnsi="Times New Roman"/>
        </w:rPr>
        <w:t>colitisről</w:t>
      </w:r>
      <w:proofErr w:type="spellEnd"/>
      <w:r w:rsidRPr="0019444D">
        <w:rPr>
          <w:rFonts w:ascii="Times New Roman" w:hAnsi="Times New Roman"/>
        </w:rPr>
        <w:t xml:space="preserve"> és </w:t>
      </w:r>
      <w:proofErr w:type="spellStart"/>
      <w:r w:rsidRPr="0019444D">
        <w:rPr>
          <w:rFonts w:ascii="Times New Roman" w:hAnsi="Times New Roman"/>
        </w:rPr>
        <w:t>pseudomembranosus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colitisről</w:t>
      </w:r>
      <w:proofErr w:type="spellEnd"/>
      <w:r w:rsidRPr="0019444D">
        <w:rPr>
          <w:rFonts w:ascii="Times New Roman" w:hAnsi="Times New Roman"/>
        </w:rPr>
        <w:t xml:space="preserve">, amelyek súlyossága az enyhétől az életveszélyesig terjedhet. Fontos ezért gondolni erre a diagnózisra olyan betegeknél, akiknél hasmenés alakul ki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alkalmazása során vagy azt követően (lásd 4.8 pont). Fontolóra kell venni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-terápia leállítását és </w:t>
      </w:r>
      <w:r w:rsidR="0084461D">
        <w:rPr>
          <w:rFonts w:ascii="Times New Roman" w:hAnsi="Times New Roman"/>
        </w:rPr>
        <w:t>a</w:t>
      </w:r>
      <w:r w:rsidR="0084461D" w:rsidRPr="0019444D">
        <w:rPr>
          <w:rFonts w:ascii="Times New Roman" w:hAnsi="Times New Roman"/>
        </w:rPr>
        <w:t xml:space="preserve"> </w:t>
      </w:r>
      <w:proofErr w:type="spellStart"/>
      <w:r w:rsidR="0084461D">
        <w:rPr>
          <w:rFonts w:ascii="Times New Roman" w:hAnsi="Times New Roman"/>
          <w:i/>
        </w:rPr>
        <w:t>Clostridioides</w:t>
      </w:r>
      <w:proofErr w:type="spellEnd"/>
      <w:r w:rsidRPr="0019444D">
        <w:rPr>
          <w:rFonts w:ascii="Times New Roman" w:hAnsi="Times New Roman"/>
          <w:i/>
        </w:rPr>
        <w:t xml:space="preserve"> </w:t>
      </w:r>
      <w:proofErr w:type="spellStart"/>
      <w:r w:rsidRPr="0019444D">
        <w:rPr>
          <w:rFonts w:ascii="Times New Roman" w:hAnsi="Times New Roman"/>
          <w:i/>
        </w:rPr>
        <w:t>difficile</w:t>
      </w:r>
      <w:proofErr w:type="spellEnd"/>
      <w:r w:rsidR="0084461D">
        <w:rPr>
          <w:rFonts w:ascii="Times New Roman" w:hAnsi="Times New Roman"/>
        </w:rPr>
        <w:t xml:space="preserve"> specifikus </w:t>
      </w:r>
      <w:r w:rsidRPr="0019444D">
        <w:rPr>
          <w:rFonts w:ascii="Times New Roman" w:hAnsi="Times New Roman"/>
        </w:rPr>
        <w:t>kezelés</w:t>
      </w:r>
      <w:r w:rsidR="0084461D">
        <w:rPr>
          <w:rFonts w:ascii="Times New Roman" w:hAnsi="Times New Roman"/>
        </w:rPr>
        <w:t>ét</w:t>
      </w:r>
      <w:r w:rsidRPr="0019444D">
        <w:rPr>
          <w:rFonts w:ascii="Times New Roman" w:hAnsi="Times New Roman"/>
        </w:rPr>
        <w:t>. Nem adhatók a perisztaltikát gátló gyógyszerek.</w:t>
      </w:r>
    </w:p>
    <w:p w14:paraId="50B8F384" w14:textId="1095DA8A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Mint más antibakteriális hatóanyagok esetén, nem érzékeny mikroorganizmusokkal való </w:t>
      </w:r>
      <w:r w:rsidR="00615875" w:rsidRPr="0019444D">
        <w:rPr>
          <w:rFonts w:ascii="Times New Roman" w:eastAsia="SimSun" w:hAnsi="Times New Roman"/>
          <w:lang w:eastAsia="zh-CN"/>
        </w:rPr>
        <w:t>felülfertőzés</w:t>
      </w:r>
      <w:r w:rsidR="0084461D">
        <w:rPr>
          <w:rFonts w:ascii="Times New Roman" w:eastAsia="SimSun" w:hAnsi="Times New Roman"/>
          <w:lang w:eastAsia="zh-CN"/>
        </w:rPr>
        <w:t xml:space="preserve"> </w:t>
      </w:r>
      <w:r w:rsidRPr="0019444D">
        <w:rPr>
          <w:rFonts w:ascii="Times New Roman" w:hAnsi="Times New Roman"/>
        </w:rPr>
        <w:t>előfordulhat.</w:t>
      </w:r>
    </w:p>
    <w:p w14:paraId="6262FB13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A46E5DE" w14:textId="79425C60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Súlyos vese- és máj</w:t>
      </w:r>
      <w:r w:rsidR="0084461D">
        <w:rPr>
          <w:rFonts w:ascii="Times New Roman" w:hAnsi="Times New Roman"/>
          <w:u w:val="single"/>
        </w:rPr>
        <w:t>károsodás</w:t>
      </w:r>
    </w:p>
    <w:p w14:paraId="5CED2095" w14:textId="01DECF3B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Súlyos vese- és máj</w:t>
      </w:r>
      <w:r w:rsidR="0084461D">
        <w:rPr>
          <w:rFonts w:ascii="Times New Roman" w:hAnsi="Times New Roman"/>
        </w:rPr>
        <w:t>károsodás</w:t>
      </w:r>
      <w:r w:rsidRPr="0019444D">
        <w:rPr>
          <w:rFonts w:ascii="Times New Roman" w:hAnsi="Times New Roman"/>
        </w:rPr>
        <w:t xml:space="preserve"> esetén javasolt a szoros klinikai monitorozás biztonságossági és hatásossági szempontból (lásd 4.2 pont).</w:t>
      </w:r>
    </w:p>
    <w:p w14:paraId="1007D10B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6EB4F77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A szerológiai tesztekre gyakorolt zavaró hatás</w:t>
      </w:r>
    </w:p>
    <w:p w14:paraId="5C54521C" w14:textId="5BC0C3C1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Előfordulhat a </w:t>
      </w:r>
      <w:proofErr w:type="spellStart"/>
      <w:r w:rsidRPr="0019444D">
        <w:rPr>
          <w:rFonts w:ascii="Times New Roman" w:hAnsi="Times New Roman"/>
        </w:rPr>
        <w:t>Coombs</w:t>
      </w:r>
      <w:proofErr w:type="spellEnd"/>
      <w:r w:rsidRPr="0019444D">
        <w:rPr>
          <w:rFonts w:ascii="Times New Roman" w:hAnsi="Times New Roman"/>
        </w:rPr>
        <w:t xml:space="preserve">-tesztre gyakorolt zavaró hatás, mivel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álpozitív teszteredmények</w:t>
      </w:r>
      <w:r w:rsidR="0084461D">
        <w:rPr>
          <w:rFonts w:ascii="Times New Roman" w:hAnsi="Times New Roman"/>
        </w:rPr>
        <w:t>et okozhat</w:t>
      </w:r>
      <w:r w:rsidRPr="0019444D">
        <w:rPr>
          <w:rFonts w:ascii="Times New Roman" w:hAnsi="Times New Roman"/>
        </w:rPr>
        <w:t xml:space="preserve">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álpozitív teszteredményeket adhat </w:t>
      </w:r>
      <w:proofErr w:type="spellStart"/>
      <w:r w:rsidRPr="0019444D">
        <w:rPr>
          <w:rFonts w:ascii="Times New Roman" w:hAnsi="Times New Roman"/>
        </w:rPr>
        <w:t>galactosaemiára</w:t>
      </w:r>
      <w:proofErr w:type="spellEnd"/>
      <w:r w:rsidRPr="0019444D">
        <w:rPr>
          <w:rFonts w:ascii="Times New Roman" w:hAnsi="Times New Roman"/>
        </w:rPr>
        <w:t xml:space="preserve"> is (lásd 4.8 pont).</w:t>
      </w:r>
    </w:p>
    <w:p w14:paraId="29DED9C2" w14:textId="3FA3EFD9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vizeletben lévő glükóz meghatározására szolgáló nem </w:t>
      </w:r>
      <w:proofErr w:type="spellStart"/>
      <w:r w:rsidRPr="0019444D">
        <w:rPr>
          <w:rFonts w:ascii="Times New Roman" w:hAnsi="Times New Roman"/>
        </w:rPr>
        <w:t>enzimatikus</w:t>
      </w:r>
      <w:proofErr w:type="spellEnd"/>
      <w:r w:rsidRPr="0019444D">
        <w:rPr>
          <w:rFonts w:ascii="Times New Roman" w:hAnsi="Times New Roman"/>
        </w:rPr>
        <w:t xml:space="preserve"> módszerek álpozitív eredményt adhatnak. A vizeletben lévő glükóz meghatározását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–terápia alatt </w:t>
      </w:r>
      <w:proofErr w:type="spellStart"/>
      <w:r w:rsidRPr="0019444D">
        <w:rPr>
          <w:rFonts w:ascii="Times New Roman" w:hAnsi="Times New Roman"/>
        </w:rPr>
        <w:t>enzimatikus</w:t>
      </w:r>
      <w:proofErr w:type="spellEnd"/>
      <w:r w:rsidRPr="0019444D">
        <w:rPr>
          <w:rFonts w:ascii="Times New Roman" w:hAnsi="Times New Roman"/>
        </w:rPr>
        <w:t xml:space="preserve"> módszerekkel kell végezni (lásd 4.8 pont).</w:t>
      </w:r>
    </w:p>
    <w:p w14:paraId="6554BC4B" w14:textId="77777777" w:rsidR="00384CAC" w:rsidRPr="0019444D" w:rsidRDefault="00384CAC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EC87AC2" w14:textId="03AA084B" w:rsidR="00DF3FB1" w:rsidRPr="0019444D" w:rsidRDefault="00384CAC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jelenléte tévesen csökkentheti bizonyos vércukor</w:t>
      </w:r>
      <w:r w:rsidR="00A33083">
        <w:rPr>
          <w:rFonts w:ascii="Times New Roman" w:hAnsi="Times New Roman"/>
        </w:rPr>
        <w:t>szint</w:t>
      </w:r>
      <w:r w:rsidRPr="0019444D">
        <w:rPr>
          <w:rFonts w:ascii="Times New Roman" w:hAnsi="Times New Roman"/>
        </w:rPr>
        <w:t>-</w:t>
      </w:r>
      <w:proofErr w:type="spellStart"/>
      <w:r w:rsidRPr="0019444D">
        <w:rPr>
          <w:rFonts w:ascii="Times New Roman" w:hAnsi="Times New Roman"/>
        </w:rPr>
        <w:t>monitorozó</w:t>
      </w:r>
      <w:proofErr w:type="spellEnd"/>
      <w:r w:rsidRPr="0019444D">
        <w:rPr>
          <w:rFonts w:ascii="Times New Roman" w:hAnsi="Times New Roman"/>
        </w:rPr>
        <w:t xml:space="preserve"> rendszerekkel kapott, becsült vérglükózértékeket. Lásd az egyes rendszerek használati útmutatóját. Szükség esetén alternatív tesztmódszereket kell alkalmazni.</w:t>
      </w:r>
    </w:p>
    <w:p w14:paraId="6C1A6BCB" w14:textId="77777777" w:rsidR="00384CAC" w:rsidRPr="0019444D" w:rsidRDefault="00384CAC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CA64CBF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Nátrium</w:t>
      </w:r>
    </w:p>
    <w:p w14:paraId="22DB1AEC" w14:textId="2CE47555" w:rsidR="00DF3FB1" w:rsidRPr="0019444D" w:rsidRDefault="00675D7D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0" w:name="_Hlk150516770"/>
      <w:r w:rsidRPr="0019444D">
        <w:rPr>
          <w:rFonts w:ascii="Times New Roman" w:hAnsi="Times New Roman"/>
        </w:rPr>
        <w:t>Ez a gyógyszer 82,86 mg nátriumot tartalmaz 1 g-os injekciós üvegenként, ami megfelel a WHO által ajánlott maximális napi 2 g nátriumbevitel 4,1%-</w:t>
      </w:r>
      <w:proofErr w:type="spellStart"/>
      <w:r w:rsidRPr="0019444D">
        <w:rPr>
          <w:rFonts w:ascii="Times New Roman" w:hAnsi="Times New Roman"/>
        </w:rPr>
        <w:t>ának</w:t>
      </w:r>
      <w:proofErr w:type="spellEnd"/>
      <w:r w:rsidRPr="0019444D">
        <w:rPr>
          <w:rFonts w:ascii="Times New Roman" w:hAnsi="Times New Roman"/>
        </w:rPr>
        <w:t xml:space="preserve"> felnőtteknél.</w:t>
      </w:r>
      <w:bookmarkEnd w:id="0"/>
    </w:p>
    <w:p w14:paraId="4AA499EA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7B1791B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Antibakteriális spektrum</w:t>
      </w:r>
    </w:p>
    <w:p w14:paraId="5E7FC524" w14:textId="2D0CE144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korlátozott antibakteriális hatásspektrummal rendelkezik, és előfordulhat, hogy nem alkalmas önálló hatóanyagként való alkalmazásra bizonyos fertőzéstípusok kezelésében, hacsak a kórokozót meg nem erősítették (lásd 4.2 pont). </w:t>
      </w:r>
      <w:proofErr w:type="spellStart"/>
      <w:r w:rsidRPr="0019444D">
        <w:rPr>
          <w:rFonts w:ascii="Times New Roman" w:hAnsi="Times New Roman"/>
        </w:rPr>
        <w:t>Polimikrobiális</w:t>
      </w:r>
      <w:proofErr w:type="spellEnd"/>
      <w:r w:rsidRPr="0019444D">
        <w:rPr>
          <w:rFonts w:ascii="Times New Roman" w:hAnsi="Times New Roman"/>
        </w:rPr>
        <w:t xml:space="preserve"> fertőzések esetén, ahol a gyanított kórokozók között olyanok is találhatók, amelyek rezisztensek a </w:t>
      </w:r>
      <w:proofErr w:type="spellStart"/>
      <w:r w:rsidRPr="0019444D">
        <w:rPr>
          <w:rFonts w:ascii="Times New Roman" w:hAnsi="Times New Roman"/>
        </w:rPr>
        <w:t>ceftriaxonra</w:t>
      </w:r>
      <w:proofErr w:type="spellEnd"/>
      <w:r w:rsidRPr="0019444D">
        <w:rPr>
          <w:rFonts w:ascii="Times New Roman" w:hAnsi="Times New Roman"/>
        </w:rPr>
        <w:t>, fontolóra kell venni további antibiotikum alkalmazását.</w:t>
      </w:r>
    </w:p>
    <w:p w14:paraId="66BAE917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B8D1097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 xml:space="preserve">A </w:t>
      </w:r>
      <w:proofErr w:type="spellStart"/>
      <w:r w:rsidRPr="0019444D">
        <w:rPr>
          <w:rFonts w:ascii="Times New Roman" w:hAnsi="Times New Roman"/>
          <w:u w:val="single"/>
        </w:rPr>
        <w:t>lidokain</w:t>
      </w:r>
      <w:proofErr w:type="spellEnd"/>
      <w:r w:rsidRPr="0019444D">
        <w:rPr>
          <w:rFonts w:ascii="Times New Roman" w:hAnsi="Times New Roman"/>
          <w:u w:val="single"/>
        </w:rPr>
        <w:t xml:space="preserve"> használata</w:t>
      </w:r>
    </w:p>
    <w:p w14:paraId="5DC246A6" w14:textId="0534B655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Amennyiben </w:t>
      </w:r>
      <w:proofErr w:type="spellStart"/>
      <w:r w:rsidRPr="0019444D">
        <w:rPr>
          <w:rFonts w:ascii="Times New Roman" w:hAnsi="Times New Roman"/>
        </w:rPr>
        <w:t>lidoka</w:t>
      </w:r>
      <w:r w:rsidR="00452238">
        <w:rPr>
          <w:rFonts w:ascii="Times New Roman" w:hAnsi="Times New Roman"/>
        </w:rPr>
        <w:t>in</w:t>
      </w:r>
      <w:proofErr w:type="spellEnd"/>
      <w:r w:rsidR="00452238">
        <w:rPr>
          <w:rFonts w:ascii="Times New Roman" w:hAnsi="Times New Roman"/>
        </w:rPr>
        <w:t>-old</w:t>
      </w:r>
      <w:r w:rsidRPr="0019444D">
        <w:rPr>
          <w:rFonts w:ascii="Times New Roman" w:hAnsi="Times New Roman"/>
        </w:rPr>
        <w:t xml:space="preserve">atot alkalmaznak oldószerként, a </w:t>
      </w:r>
      <w:proofErr w:type="spellStart"/>
      <w:r w:rsidRPr="0019444D">
        <w:rPr>
          <w:rFonts w:ascii="Times New Roman" w:hAnsi="Times New Roman"/>
        </w:rPr>
        <w:t>ceftria</w:t>
      </w:r>
      <w:r w:rsidR="00911E8C">
        <w:rPr>
          <w:rFonts w:ascii="Times New Roman" w:hAnsi="Times New Roman"/>
        </w:rPr>
        <w:t>xon</w:t>
      </w:r>
      <w:proofErr w:type="spellEnd"/>
      <w:r w:rsidR="00911E8C">
        <w:rPr>
          <w:rFonts w:ascii="Times New Roman" w:hAnsi="Times New Roman"/>
        </w:rPr>
        <w:t>-old</w:t>
      </w:r>
      <w:r w:rsidRPr="0019444D">
        <w:rPr>
          <w:rFonts w:ascii="Times New Roman" w:hAnsi="Times New Roman"/>
        </w:rPr>
        <w:t xml:space="preserve">at kizárólag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injekcióhoz használható. Alkalmazás előtt figyelembe kell venni a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Pr="0019444D">
        <w:rPr>
          <w:rFonts w:ascii="Times New Roman" w:hAnsi="Times New Roman"/>
        </w:rPr>
        <w:t xml:space="preserve"> ellenjavallatait, a figyelmeztetéseket és más releváns információt, amely a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Pr="0019444D">
        <w:rPr>
          <w:rFonts w:ascii="Times New Roman" w:hAnsi="Times New Roman"/>
        </w:rPr>
        <w:t xml:space="preserve"> alkalmazási előírásában található (lásd 4.3 pont). A </w:t>
      </w:r>
      <w:proofErr w:type="spellStart"/>
      <w:r w:rsidRPr="0019444D">
        <w:rPr>
          <w:rFonts w:ascii="Times New Roman" w:hAnsi="Times New Roman"/>
        </w:rPr>
        <w:t>lidoka</w:t>
      </w:r>
      <w:r w:rsidR="00452238">
        <w:rPr>
          <w:rFonts w:ascii="Times New Roman" w:hAnsi="Times New Roman"/>
        </w:rPr>
        <w:t>in</w:t>
      </w:r>
      <w:proofErr w:type="spellEnd"/>
      <w:r w:rsidR="00452238">
        <w:rPr>
          <w:rFonts w:ascii="Times New Roman" w:hAnsi="Times New Roman"/>
        </w:rPr>
        <w:t>-old</w:t>
      </w:r>
      <w:r w:rsidRPr="0019444D">
        <w:rPr>
          <w:rFonts w:ascii="Times New Roman" w:hAnsi="Times New Roman"/>
        </w:rPr>
        <w:t>at soha nem adható be intravénásan.</w:t>
      </w:r>
    </w:p>
    <w:p w14:paraId="011D2753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B14E2D0" w14:textId="77777777" w:rsidR="0046077F" w:rsidRPr="0019444D" w:rsidRDefault="0046077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bookmarkStart w:id="1" w:name="_Hlk215675819"/>
      <w:r w:rsidRPr="0019444D">
        <w:rPr>
          <w:rFonts w:ascii="Times New Roman" w:hAnsi="Times New Roman"/>
          <w:u w:val="single"/>
        </w:rPr>
        <w:t>Epekövesség</w:t>
      </w:r>
    </w:p>
    <w:bookmarkEnd w:id="1"/>
    <w:p w14:paraId="2BF0D621" w14:textId="6D5A0CD0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Ha az ultrahangon árnyékok figyelhetők meg, fontolóra kell venni a kalcium-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csapadék lehetőségét. Tévesen epekőnek ítélt árnyékokat figyeltek meg epehólyag</w:t>
      </w:r>
      <w:r w:rsidR="008473F6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ultrahangon, és ezeket gyakrabban figyelték meg napi 1 g </w:t>
      </w:r>
      <w:r w:rsidR="008473F6">
        <w:rPr>
          <w:rFonts w:ascii="Times New Roman" w:hAnsi="Times New Roman"/>
        </w:rPr>
        <w:t xml:space="preserve">vagy nagyobb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="003E3536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dózis </w:t>
      </w:r>
      <w:r w:rsidR="008473F6">
        <w:rPr>
          <w:rFonts w:ascii="Times New Roman" w:hAnsi="Times New Roman"/>
        </w:rPr>
        <w:t>alkalmazása esetén</w:t>
      </w:r>
      <w:r w:rsidRPr="0019444D">
        <w:rPr>
          <w:rFonts w:ascii="Times New Roman" w:hAnsi="Times New Roman"/>
        </w:rPr>
        <w:t xml:space="preserve">. Különösen gyermekeknél és serdülőknél kell óvatosan eljárni. A csapadékok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-terápia leállítása után </w:t>
      </w:r>
      <w:r w:rsidRPr="0019444D">
        <w:rPr>
          <w:rFonts w:ascii="Times New Roman" w:hAnsi="Times New Roman"/>
        </w:rPr>
        <w:lastRenderedPageBreak/>
        <w:t>eltűnnek. A kalcium-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csapadékhoz ritkán tünetek társultak. Tünetekkel járó esetekben konzervatív, nem műtéti kezelés javasolt, és a kezelőorvosnak konkrét előny–kockázat értékelés alapján fontolóra kell vennie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>-kezelés leállítását (lásd 4.8 pont).</w:t>
      </w:r>
    </w:p>
    <w:p w14:paraId="5153858E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C378310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Epepangás</w:t>
      </w:r>
    </w:p>
    <w:p w14:paraId="48ABB48F" w14:textId="6A584C49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Noridemmel</w:t>
      </w:r>
      <w:proofErr w:type="spellEnd"/>
      <w:r w:rsidRPr="0019444D">
        <w:rPr>
          <w:rFonts w:ascii="Times New Roman" w:hAnsi="Times New Roman"/>
        </w:rPr>
        <w:t xml:space="preserve"> kezelt betegeknél esetlegesen az epeutak elzáródásából eredő </w:t>
      </w:r>
      <w:proofErr w:type="spellStart"/>
      <w:r w:rsidRPr="0019444D">
        <w:rPr>
          <w:rFonts w:ascii="Times New Roman" w:hAnsi="Times New Roman"/>
        </w:rPr>
        <w:t>pancreatitis</w:t>
      </w:r>
      <w:proofErr w:type="spellEnd"/>
      <w:r w:rsidRPr="0019444D">
        <w:rPr>
          <w:rFonts w:ascii="Times New Roman" w:hAnsi="Times New Roman"/>
        </w:rPr>
        <w:t xml:space="preserve"> eseteiről számoltak be (lásd 4.8 pont). A legtöbb beteg</w:t>
      </w:r>
      <w:r w:rsidR="008473F6">
        <w:rPr>
          <w:rFonts w:ascii="Times New Roman" w:hAnsi="Times New Roman"/>
        </w:rPr>
        <w:t>nél fennálltak az</w:t>
      </w:r>
      <w:r w:rsidRPr="0019444D">
        <w:rPr>
          <w:rFonts w:ascii="Times New Roman" w:hAnsi="Times New Roman"/>
        </w:rPr>
        <w:t xml:space="preserve"> epepangás és </w:t>
      </w:r>
      <w:proofErr w:type="spellStart"/>
      <w:r w:rsidRPr="0019444D">
        <w:rPr>
          <w:rFonts w:ascii="Times New Roman" w:hAnsi="Times New Roman"/>
        </w:rPr>
        <w:t>biliaris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sludge</w:t>
      </w:r>
      <w:proofErr w:type="spellEnd"/>
      <w:r w:rsidRPr="0019444D">
        <w:rPr>
          <w:rFonts w:ascii="Times New Roman" w:hAnsi="Times New Roman"/>
        </w:rPr>
        <w:t xml:space="preserve"> </w:t>
      </w:r>
      <w:r w:rsidR="008473F6">
        <w:rPr>
          <w:rFonts w:ascii="Times New Roman" w:hAnsi="Times New Roman"/>
        </w:rPr>
        <w:t>kockázati tényezői</w:t>
      </w:r>
      <w:r w:rsidRPr="0019444D">
        <w:rPr>
          <w:rFonts w:ascii="Times New Roman" w:hAnsi="Times New Roman"/>
        </w:rPr>
        <w:t xml:space="preserve">, például korábban jelentős terápián, súlyos betegségen vagy teljes </w:t>
      </w:r>
      <w:proofErr w:type="spellStart"/>
      <w:r w:rsidRPr="0019444D">
        <w:rPr>
          <w:rFonts w:ascii="Times New Roman" w:hAnsi="Times New Roman"/>
        </w:rPr>
        <w:t>parenteralis</w:t>
      </w:r>
      <w:proofErr w:type="spellEnd"/>
      <w:r w:rsidRPr="0019444D">
        <w:rPr>
          <w:rFonts w:ascii="Times New Roman" w:hAnsi="Times New Roman"/>
        </w:rPr>
        <w:t xml:space="preserve"> tápláláson esett át.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Noridemhez</w:t>
      </w:r>
      <w:proofErr w:type="spellEnd"/>
      <w:r w:rsidRPr="0019444D">
        <w:rPr>
          <w:rFonts w:ascii="Times New Roman" w:hAnsi="Times New Roman"/>
        </w:rPr>
        <w:t xml:space="preserve"> kapcsolódó epeúti csapadék kiváltó oka vagy társtényezője nem zárható ki.</w:t>
      </w:r>
    </w:p>
    <w:p w14:paraId="7E3AB12E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B6E4050" w14:textId="77777777" w:rsidR="0046077F" w:rsidRPr="0019444D" w:rsidRDefault="0046077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Vesekövesség</w:t>
      </w:r>
    </w:p>
    <w:p w14:paraId="2C933177" w14:textId="58737126" w:rsidR="0046077F" w:rsidRPr="0019444D" w:rsidRDefault="0046077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Vesekövesség </w:t>
      </w:r>
      <w:r w:rsidR="00DF3FB1" w:rsidRPr="0019444D">
        <w:rPr>
          <w:rFonts w:ascii="Times New Roman" w:hAnsi="Times New Roman"/>
        </w:rPr>
        <w:t xml:space="preserve">eseteiről számoltak be, amely a </w:t>
      </w:r>
      <w:proofErr w:type="spellStart"/>
      <w:r w:rsidR="00DF3FB1" w:rsidRPr="0019444D">
        <w:rPr>
          <w:rFonts w:ascii="Times New Roman" w:hAnsi="Times New Roman"/>
        </w:rPr>
        <w:t>ceftriaxon</w:t>
      </w:r>
      <w:proofErr w:type="spellEnd"/>
      <w:r w:rsidR="00DF3FB1" w:rsidRPr="0019444D">
        <w:rPr>
          <w:rFonts w:ascii="Times New Roman" w:hAnsi="Times New Roman"/>
        </w:rPr>
        <w:t xml:space="preserve"> adásának leállításával reverzibilis (lásd 4.8 pont). Tünetekkel járó esetekben ultrahangvizsgálat végzendő. </w:t>
      </w:r>
      <w:r w:rsidRPr="0019444D">
        <w:rPr>
          <w:rFonts w:ascii="Times New Roman" w:hAnsi="Times New Roman"/>
        </w:rPr>
        <w:t xml:space="preserve">Azoknál a betegeknél, akiknél korábban vesekövesség vagy </w:t>
      </w:r>
      <w:proofErr w:type="spellStart"/>
      <w:r w:rsidRPr="0019444D">
        <w:rPr>
          <w:rFonts w:ascii="Times New Roman" w:hAnsi="Times New Roman"/>
        </w:rPr>
        <w:t>hypercalciuria</w:t>
      </w:r>
      <w:proofErr w:type="spellEnd"/>
      <w:r w:rsidRPr="0019444D">
        <w:rPr>
          <w:rFonts w:ascii="Times New Roman" w:hAnsi="Times New Roman"/>
        </w:rPr>
        <w:t xml:space="preserve"> fordult elő, a gyógyszer alkalmazásáról a kezelőorvosnak az előny</w:t>
      </w:r>
      <w:r w:rsidR="008473F6">
        <w:rPr>
          <w:rFonts w:ascii="Times New Roman" w:hAnsi="Times New Roman"/>
        </w:rPr>
        <w:t>–</w:t>
      </w:r>
      <w:r w:rsidRPr="0019444D">
        <w:rPr>
          <w:rFonts w:ascii="Times New Roman" w:hAnsi="Times New Roman"/>
        </w:rPr>
        <w:t xml:space="preserve">kockázat </w:t>
      </w:r>
      <w:r w:rsidR="008473F6">
        <w:rPr>
          <w:rFonts w:ascii="Times New Roman" w:hAnsi="Times New Roman"/>
        </w:rPr>
        <w:t xml:space="preserve">arány </w:t>
      </w:r>
      <w:r w:rsidRPr="0019444D">
        <w:rPr>
          <w:rFonts w:ascii="Times New Roman" w:hAnsi="Times New Roman"/>
        </w:rPr>
        <w:t>egyedi mérlegelése alapján kell döntenie.</w:t>
      </w:r>
    </w:p>
    <w:p w14:paraId="2082B4E3" w14:textId="77777777" w:rsidR="00DF3FB1" w:rsidRPr="0019444D" w:rsidRDefault="00DF3FB1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1623AF6" w14:textId="77777777" w:rsidR="00384CAC" w:rsidRPr="0019444D" w:rsidRDefault="00384CAC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19444D">
        <w:rPr>
          <w:rFonts w:ascii="Times New Roman" w:hAnsi="Times New Roman"/>
          <w:u w:val="single"/>
        </w:rPr>
        <w:t>Jarisch</w:t>
      </w:r>
      <w:proofErr w:type="spellEnd"/>
      <w:r w:rsidRPr="0019444D">
        <w:rPr>
          <w:rFonts w:ascii="Times New Roman" w:hAnsi="Times New Roman"/>
          <w:u w:val="single"/>
        </w:rPr>
        <w:t>–</w:t>
      </w:r>
      <w:proofErr w:type="spellStart"/>
      <w:r w:rsidRPr="0019444D">
        <w:rPr>
          <w:rFonts w:ascii="Times New Roman" w:hAnsi="Times New Roman"/>
          <w:u w:val="single"/>
        </w:rPr>
        <w:t>Herxheimer</w:t>
      </w:r>
      <w:proofErr w:type="spellEnd"/>
      <w:r w:rsidRPr="0019444D">
        <w:rPr>
          <w:rFonts w:ascii="Times New Roman" w:hAnsi="Times New Roman"/>
          <w:u w:val="single"/>
        </w:rPr>
        <w:t>-reakció (JHR)</w:t>
      </w:r>
    </w:p>
    <w:p w14:paraId="407CC8AF" w14:textId="5FC89678" w:rsidR="00384CAC" w:rsidRPr="0019444D" w:rsidRDefault="008473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proofErr w:type="spellStart"/>
      <w:r w:rsidRPr="008473F6">
        <w:rPr>
          <w:rFonts w:ascii="Times New Roman" w:hAnsi="Times New Roman"/>
        </w:rPr>
        <w:t>Jarisch</w:t>
      </w:r>
      <w:proofErr w:type="spellEnd"/>
      <w:r>
        <w:rPr>
          <w:rFonts w:ascii="Times New Roman" w:hAnsi="Times New Roman"/>
        </w:rPr>
        <w:t>–</w:t>
      </w:r>
      <w:proofErr w:type="spellStart"/>
      <w:r w:rsidRPr="008473F6">
        <w:rPr>
          <w:rFonts w:ascii="Times New Roman" w:hAnsi="Times New Roman"/>
        </w:rPr>
        <w:t>Herxheimer</w:t>
      </w:r>
      <w:proofErr w:type="spellEnd"/>
      <w:r w:rsidRPr="008473F6">
        <w:rPr>
          <w:rFonts w:ascii="Times New Roman" w:hAnsi="Times New Roman"/>
        </w:rPr>
        <w:t xml:space="preserve"> reakciót (JHR) észleltek néhány </w:t>
      </w:r>
      <w:proofErr w:type="spellStart"/>
      <w:r w:rsidRPr="008473F6">
        <w:rPr>
          <w:rFonts w:ascii="Times New Roman" w:hAnsi="Times New Roman"/>
        </w:rPr>
        <w:t>spirochaetával</w:t>
      </w:r>
      <w:proofErr w:type="spellEnd"/>
      <w:r w:rsidRPr="008473F6">
        <w:rPr>
          <w:rFonts w:ascii="Times New Roman" w:hAnsi="Times New Roman"/>
        </w:rPr>
        <w:t xml:space="preserve"> fertőződött betegnél, röviddel a </w:t>
      </w:r>
      <w:proofErr w:type="spellStart"/>
      <w:r w:rsidRPr="008473F6">
        <w:rPr>
          <w:rFonts w:ascii="Times New Roman" w:hAnsi="Times New Roman"/>
        </w:rPr>
        <w:t>ceftriaxon</w:t>
      </w:r>
      <w:proofErr w:type="spellEnd"/>
      <w:r w:rsidRPr="008473F6">
        <w:rPr>
          <w:rFonts w:ascii="Times New Roman" w:hAnsi="Times New Roman"/>
        </w:rPr>
        <w:t>-kezelés megkezdését követően. A JHR általában spontán megszűnik, vagy elegendő a tüneti kezelés. Az antibiotikum-kezelést nem szabad leállítani, ha ilyen reakció jelentkezik.</w:t>
      </w:r>
    </w:p>
    <w:p w14:paraId="0E2BA8D6" w14:textId="77777777" w:rsidR="00384CAC" w:rsidRPr="0019444D" w:rsidRDefault="00384C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BF8C341" w14:textId="77777777" w:rsidR="00384CAC" w:rsidRPr="0019444D" w:rsidRDefault="00384CAC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19444D">
        <w:rPr>
          <w:rFonts w:ascii="Times New Roman" w:hAnsi="Times New Roman"/>
          <w:u w:val="single"/>
        </w:rPr>
        <w:t>Encephalopathia</w:t>
      </w:r>
      <w:proofErr w:type="spellEnd"/>
    </w:p>
    <w:p w14:paraId="1F0C07C3" w14:textId="41273898" w:rsidR="008473F6" w:rsidRPr="0019444D" w:rsidRDefault="008473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8473F6">
        <w:rPr>
          <w:rFonts w:ascii="Times New Roman" w:hAnsi="Times New Roman"/>
        </w:rPr>
        <w:t xml:space="preserve">A </w:t>
      </w:r>
      <w:proofErr w:type="spellStart"/>
      <w:r w:rsidRPr="008473F6">
        <w:rPr>
          <w:rFonts w:ascii="Times New Roman" w:hAnsi="Times New Roman"/>
        </w:rPr>
        <w:t>ceftriaxon</w:t>
      </w:r>
      <w:proofErr w:type="spellEnd"/>
      <w:r w:rsidRPr="008473F6">
        <w:rPr>
          <w:rFonts w:ascii="Times New Roman" w:hAnsi="Times New Roman"/>
        </w:rPr>
        <w:t xml:space="preserve"> alkalmazásával kapcsolatban </w:t>
      </w:r>
      <w:proofErr w:type="spellStart"/>
      <w:r w:rsidRPr="008473F6">
        <w:rPr>
          <w:rFonts w:ascii="Times New Roman" w:hAnsi="Times New Roman"/>
        </w:rPr>
        <w:t>encephalopathiát</w:t>
      </w:r>
      <w:proofErr w:type="spellEnd"/>
      <w:r w:rsidRPr="008473F6">
        <w:rPr>
          <w:rFonts w:ascii="Times New Roman" w:hAnsi="Times New Roman"/>
        </w:rPr>
        <w:t xml:space="preserve"> jelentettek (lásd 4.8 pont), különösen súlyos vesekárosodásban (lásd 4.2 pont) vagy központi idegrendszeri betegségben szenvedő idős betegeknél. Ha a </w:t>
      </w:r>
      <w:proofErr w:type="spellStart"/>
      <w:r w:rsidRPr="008473F6">
        <w:rPr>
          <w:rFonts w:ascii="Times New Roman" w:hAnsi="Times New Roman"/>
        </w:rPr>
        <w:t>ceftriaxon</w:t>
      </w:r>
      <w:proofErr w:type="spellEnd"/>
      <w:r w:rsidRPr="008473F6">
        <w:rPr>
          <w:rFonts w:ascii="Times New Roman" w:hAnsi="Times New Roman"/>
        </w:rPr>
        <w:t xml:space="preserve"> okozta </w:t>
      </w:r>
      <w:proofErr w:type="spellStart"/>
      <w:r w:rsidRPr="008473F6">
        <w:rPr>
          <w:rFonts w:ascii="Times New Roman" w:hAnsi="Times New Roman"/>
        </w:rPr>
        <w:t>encephalopathia</w:t>
      </w:r>
      <w:proofErr w:type="spellEnd"/>
      <w:r w:rsidRPr="008473F6">
        <w:rPr>
          <w:rFonts w:ascii="Times New Roman" w:hAnsi="Times New Roman"/>
        </w:rPr>
        <w:t xml:space="preserve"> gyanúja merül fel (pl. a tudatszint csökkenése, megváltozott mentális állapot, </w:t>
      </w:r>
      <w:proofErr w:type="spellStart"/>
      <w:r w:rsidRPr="008473F6">
        <w:rPr>
          <w:rFonts w:ascii="Times New Roman" w:hAnsi="Times New Roman"/>
        </w:rPr>
        <w:t>myoclonus</w:t>
      </w:r>
      <w:proofErr w:type="spellEnd"/>
      <w:r w:rsidRPr="008473F6">
        <w:rPr>
          <w:rFonts w:ascii="Times New Roman" w:hAnsi="Times New Roman"/>
        </w:rPr>
        <w:t xml:space="preserve">, görcsrohamok esetén), mérlegelni kell a </w:t>
      </w:r>
      <w:proofErr w:type="spellStart"/>
      <w:r w:rsidRPr="008473F6">
        <w:rPr>
          <w:rFonts w:ascii="Times New Roman" w:hAnsi="Times New Roman"/>
        </w:rPr>
        <w:t>ceftriaxon</w:t>
      </w:r>
      <w:proofErr w:type="spellEnd"/>
      <w:r w:rsidRPr="008473F6">
        <w:rPr>
          <w:rFonts w:ascii="Times New Roman" w:hAnsi="Times New Roman"/>
        </w:rPr>
        <w:t>-kezelés leállítását</w:t>
      </w:r>
      <w:r>
        <w:rPr>
          <w:rFonts w:ascii="Times New Roman" w:hAnsi="Times New Roman"/>
        </w:rPr>
        <w:t>.</w:t>
      </w:r>
    </w:p>
    <w:p w14:paraId="70DF52B9" w14:textId="77777777" w:rsidR="00384CAC" w:rsidRPr="0019444D" w:rsidRDefault="00384CAC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2757D57" w14:textId="276AEAB5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4.5</w:t>
      </w:r>
      <w:r w:rsid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Gyógyszerkölcsönhatások és egyéb interakciók</w:t>
      </w:r>
    </w:p>
    <w:p w14:paraId="30564F71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7A327DE9" w14:textId="32F57056" w:rsidR="00DF3FB1" w:rsidRPr="0019444D" w:rsidRDefault="00452238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>Kalciumtartalmú oldatok</w:t>
      </w:r>
      <w:r w:rsidR="00DF3FB1" w:rsidRPr="0019444D">
        <w:rPr>
          <w:rFonts w:ascii="Times New Roman" w:hAnsi="Times New Roman"/>
        </w:rPr>
        <w:t xml:space="preserve">, például </w:t>
      </w:r>
      <w:proofErr w:type="spellStart"/>
      <w:r w:rsidR="00DF3FB1" w:rsidRPr="0019444D">
        <w:rPr>
          <w:rFonts w:ascii="Times New Roman" w:hAnsi="Times New Roman"/>
        </w:rPr>
        <w:t>Ringer</w:t>
      </w:r>
      <w:proofErr w:type="spellEnd"/>
      <w:r w:rsidR="00DF3FB1" w:rsidRPr="0019444D">
        <w:rPr>
          <w:rFonts w:ascii="Times New Roman" w:hAnsi="Times New Roman"/>
        </w:rPr>
        <w:t xml:space="preserve">-oldat vagy Hartmann-oldat nem alkalmazhatók a </w:t>
      </w:r>
      <w:proofErr w:type="spellStart"/>
      <w:r w:rsidR="00DF3FB1" w:rsidRPr="0019444D">
        <w:rPr>
          <w:rFonts w:ascii="Times New Roman" w:hAnsi="Times New Roman"/>
        </w:rPr>
        <w:t>Ceftriaxon</w:t>
      </w:r>
      <w:proofErr w:type="spellEnd"/>
      <w:r w:rsidR="00DF3FB1" w:rsidRPr="0019444D">
        <w:rPr>
          <w:rFonts w:ascii="Times New Roman" w:hAnsi="Times New Roman"/>
        </w:rPr>
        <w:t xml:space="preserve"> </w:t>
      </w:r>
      <w:proofErr w:type="spellStart"/>
      <w:r w:rsidR="00DF3FB1" w:rsidRPr="0019444D">
        <w:rPr>
          <w:rFonts w:ascii="Times New Roman" w:hAnsi="Times New Roman"/>
        </w:rPr>
        <w:t>Noridem</w:t>
      </w:r>
      <w:proofErr w:type="spellEnd"/>
      <w:r w:rsidR="00DF3FB1" w:rsidRPr="001944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intravénás alkalmazás céljából történő – fel</w:t>
      </w:r>
      <w:r w:rsidR="00DF3FB1" w:rsidRPr="0019444D">
        <w:rPr>
          <w:rFonts w:ascii="Times New Roman" w:hAnsi="Times New Roman"/>
        </w:rPr>
        <w:t xml:space="preserve">oldására vagy </w:t>
      </w:r>
      <w:r>
        <w:rPr>
          <w:rFonts w:ascii="Times New Roman" w:hAnsi="Times New Roman"/>
        </w:rPr>
        <w:t>az elkészített oldat további hígítására</w:t>
      </w:r>
      <w:r w:rsidR="00DF3FB1" w:rsidRPr="0019444D">
        <w:rPr>
          <w:rFonts w:ascii="Times New Roman" w:hAnsi="Times New Roman"/>
        </w:rPr>
        <w:t xml:space="preserve">, mert csapadék képződhet. A </w:t>
      </w:r>
      <w:proofErr w:type="spellStart"/>
      <w:r w:rsidR="00DF3FB1" w:rsidRPr="0019444D">
        <w:rPr>
          <w:rFonts w:ascii="Times New Roman" w:hAnsi="Times New Roman"/>
        </w:rPr>
        <w:t>ceftriaxon</w:t>
      </w:r>
      <w:proofErr w:type="spellEnd"/>
      <w:r w:rsidR="00DF3FB1" w:rsidRPr="0019444D">
        <w:rPr>
          <w:rFonts w:ascii="Times New Roman" w:hAnsi="Times New Roman"/>
        </w:rPr>
        <w:t xml:space="preserve">-kalcium kicsapódása akkor is előfordulhat, ha a </w:t>
      </w:r>
      <w:proofErr w:type="spellStart"/>
      <w:r w:rsidR="00DF3FB1" w:rsidRPr="0019444D">
        <w:rPr>
          <w:rFonts w:ascii="Times New Roman" w:hAnsi="Times New Roman"/>
        </w:rPr>
        <w:t>ceftriaxont</w:t>
      </w:r>
      <w:proofErr w:type="spellEnd"/>
      <w:r w:rsidR="00DF3FB1" w:rsidRPr="0019444D">
        <w:rPr>
          <w:rFonts w:ascii="Times New Roman" w:hAnsi="Times New Roman"/>
        </w:rPr>
        <w:t xml:space="preserve"> kalciumtartalmú oldatokkal keverik ugyanabban az intravénás szerelékben. A </w:t>
      </w:r>
      <w:proofErr w:type="spellStart"/>
      <w:r w:rsidR="00DF3FB1" w:rsidRPr="0019444D">
        <w:rPr>
          <w:rFonts w:ascii="Times New Roman" w:hAnsi="Times New Roman"/>
        </w:rPr>
        <w:t>ceftriaxon</w:t>
      </w:r>
      <w:proofErr w:type="spellEnd"/>
      <w:r w:rsidR="00DF3FB1" w:rsidRPr="0019444D">
        <w:rPr>
          <w:rFonts w:ascii="Times New Roman" w:hAnsi="Times New Roman"/>
        </w:rPr>
        <w:t xml:space="preserve"> nem alkalmazható kalciumot tartalmazó intravénás oldatokkal egyidejűleg, ideértve a kalciumtartalmú folyamatos infúziókat is, mint például az Y-</w:t>
      </w:r>
      <w:r w:rsidR="008473F6">
        <w:rPr>
          <w:rFonts w:ascii="Times New Roman" w:hAnsi="Times New Roman"/>
        </w:rPr>
        <w:t>csatlakozón</w:t>
      </w:r>
      <w:r w:rsidR="008473F6" w:rsidRPr="0019444D">
        <w:rPr>
          <w:rFonts w:ascii="Times New Roman" w:hAnsi="Times New Roman"/>
        </w:rPr>
        <w:t xml:space="preserve"> </w:t>
      </w:r>
      <w:r w:rsidR="00DF3FB1" w:rsidRPr="0019444D">
        <w:rPr>
          <w:rFonts w:ascii="Times New Roman" w:hAnsi="Times New Roman"/>
        </w:rPr>
        <w:t xml:space="preserve">keresztül adott </w:t>
      </w:r>
      <w:proofErr w:type="spellStart"/>
      <w:r w:rsidR="00DF3FB1" w:rsidRPr="0019444D">
        <w:rPr>
          <w:rFonts w:ascii="Times New Roman" w:hAnsi="Times New Roman"/>
        </w:rPr>
        <w:t>parenteralis</w:t>
      </w:r>
      <w:proofErr w:type="spellEnd"/>
      <w:r w:rsidR="00DF3FB1" w:rsidRPr="0019444D">
        <w:rPr>
          <w:rFonts w:ascii="Times New Roman" w:hAnsi="Times New Roman"/>
        </w:rPr>
        <w:t xml:space="preserve"> táplálást. Az újszülöttek kivételével a </w:t>
      </w:r>
      <w:proofErr w:type="spellStart"/>
      <w:r w:rsidR="00DF3FB1" w:rsidRPr="0019444D">
        <w:rPr>
          <w:rFonts w:ascii="Times New Roman" w:hAnsi="Times New Roman"/>
        </w:rPr>
        <w:t>ceftriaxon</w:t>
      </w:r>
      <w:proofErr w:type="spellEnd"/>
      <w:r w:rsidR="00DF3FB1" w:rsidRPr="0019444D">
        <w:rPr>
          <w:rFonts w:ascii="Times New Roman" w:hAnsi="Times New Roman"/>
        </w:rPr>
        <w:t xml:space="preserve"> és kalciumtartalmú oldatok alkalmazhatók egymás után, ha az infúziós szereléket </w:t>
      </w:r>
      <w:r w:rsidR="00A13533">
        <w:rPr>
          <w:rFonts w:ascii="Times New Roman" w:hAnsi="Times New Roman"/>
        </w:rPr>
        <w:t>kompatibilis</w:t>
      </w:r>
      <w:r w:rsidR="00A13533" w:rsidRPr="0019444D">
        <w:rPr>
          <w:rFonts w:ascii="Times New Roman" w:hAnsi="Times New Roman"/>
        </w:rPr>
        <w:t xml:space="preserve"> </w:t>
      </w:r>
      <w:r w:rsidR="00DF3FB1" w:rsidRPr="0019444D">
        <w:rPr>
          <w:rFonts w:ascii="Times New Roman" w:hAnsi="Times New Roman"/>
        </w:rPr>
        <w:t xml:space="preserve">folyadékkal alaposan átöblítik az infúziók között. Felnőtt és újszülött, köldökzsinórvérből származó plazmával végzett </w:t>
      </w:r>
      <w:r w:rsidR="00DF3FB1" w:rsidRPr="0019444D">
        <w:rPr>
          <w:rFonts w:ascii="Times New Roman" w:hAnsi="Times New Roman"/>
          <w:i/>
          <w:iCs/>
        </w:rPr>
        <w:t>in vitro</w:t>
      </w:r>
      <w:r w:rsidR="00DF3FB1" w:rsidRPr="0019444D">
        <w:rPr>
          <w:rFonts w:ascii="Times New Roman" w:hAnsi="Times New Roman"/>
        </w:rPr>
        <w:t xml:space="preserve"> vizsgálatok azt mutatták, hogy az újszülötteknél fokozott a </w:t>
      </w:r>
      <w:proofErr w:type="spellStart"/>
      <w:r w:rsidR="00DF3FB1" w:rsidRPr="0019444D">
        <w:rPr>
          <w:rFonts w:ascii="Times New Roman" w:hAnsi="Times New Roman"/>
        </w:rPr>
        <w:t>ceftriaxon</w:t>
      </w:r>
      <w:proofErr w:type="spellEnd"/>
      <w:r w:rsidR="00DF3FB1" w:rsidRPr="0019444D">
        <w:rPr>
          <w:rFonts w:ascii="Times New Roman" w:hAnsi="Times New Roman"/>
        </w:rPr>
        <w:t>-kalcium csapadék kialakulásának kockázata (lásd 4.2, 4.3, 4.4, 4.8 és 6.2 pont).</w:t>
      </w:r>
    </w:p>
    <w:p w14:paraId="7E154801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11785204" w14:textId="70E2644A" w:rsidR="00DF3FB1" w:rsidRPr="0019444D" w:rsidRDefault="00A135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Orális </w:t>
      </w:r>
      <w:proofErr w:type="spellStart"/>
      <w:r w:rsidR="00DF3FB1" w:rsidRPr="0019444D">
        <w:rPr>
          <w:rFonts w:ascii="Times New Roman" w:hAnsi="Times New Roman"/>
        </w:rPr>
        <w:t>antikoagulánsokkal</w:t>
      </w:r>
      <w:proofErr w:type="spellEnd"/>
      <w:r w:rsidR="00DF3FB1" w:rsidRPr="0019444D">
        <w:rPr>
          <w:rFonts w:ascii="Times New Roman" w:hAnsi="Times New Roman"/>
        </w:rPr>
        <w:t xml:space="preserve"> való egyidejű alkalmazás növelheti a K-vitamin-</w:t>
      </w:r>
      <w:r>
        <w:rPr>
          <w:rFonts w:ascii="Times New Roman" w:hAnsi="Times New Roman"/>
        </w:rPr>
        <w:t>antagonista</w:t>
      </w:r>
      <w:r w:rsidRPr="0019444D">
        <w:rPr>
          <w:rFonts w:ascii="Times New Roman" w:hAnsi="Times New Roman"/>
        </w:rPr>
        <w:t xml:space="preserve"> </w:t>
      </w:r>
      <w:r w:rsidR="00DF3FB1" w:rsidRPr="0019444D">
        <w:rPr>
          <w:rFonts w:ascii="Times New Roman" w:hAnsi="Times New Roman"/>
        </w:rPr>
        <w:t>hatást és a vérzés kockázatát. Javasolt a nemzetközi normalizált arány (INR) gyakori ellenőrzése és a K-vitamin-</w:t>
      </w:r>
      <w:r w:rsidRPr="00A135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antagonista</w:t>
      </w:r>
      <w:r w:rsidRPr="0019444D" w:rsidDel="00A13533">
        <w:rPr>
          <w:rFonts w:ascii="Times New Roman" w:hAnsi="Times New Roman"/>
        </w:rPr>
        <w:t xml:space="preserve"> </w:t>
      </w:r>
      <w:r w:rsidR="00DF3FB1" w:rsidRPr="0019444D">
        <w:rPr>
          <w:rFonts w:ascii="Times New Roman" w:hAnsi="Times New Roman"/>
        </w:rPr>
        <w:t xml:space="preserve">gyógyszer adagolásának megfelelő módosítása a </w:t>
      </w:r>
      <w:proofErr w:type="spellStart"/>
      <w:r w:rsidR="00DF3FB1" w:rsidRPr="0019444D">
        <w:rPr>
          <w:rFonts w:ascii="Times New Roman" w:hAnsi="Times New Roman"/>
        </w:rPr>
        <w:t>ceftriaxon</w:t>
      </w:r>
      <w:proofErr w:type="spellEnd"/>
      <w:r w:rsidR="00DF3FB1" w:rsidRPr="0019444D">
        <w:rPr>
          <w:rFonts w:ascii="Times New Roman" w:hAnsi="Times New Roman"/>
        </w:rPr>
        <w:t>-kezelés alatt és azt követően egyaránt (lásd 4.8 pont).</w:t>
      </w:r>
    </w:p>
    <w:p w14:paraId="4FEF1C79" w14:textId="77777777" w:rsidR="00F041DB" w:rsidRPr="0019444D" w:rsidRDefault="00F041D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3243091" w14:textId="64C3FFB6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Egymásnak ellentmondó bizonyítékok vannak az </w:t>
      </w:r>
      <w:proofErr w:type="spellStart"/>
      <w:r w:rsidRPr="0019444D">
        <w:rPr>
          <w:rFonts w:ascii="Times New Roman" w:hAnsi="Times New Roman"/>
        </w:rPr>
        <w:t>aminoglikozidok</w:t>
      </w:r>
      <w:proofErr w:type="spellEnd"/>
      <w:r w:rsidRPr="0019444D">
        <w:rPr>
          <w:rFonts w:ascii="Times New Roman" w:hAnsi="Times New Roman"/>
        </w:rPr>
        <w:t xml:space="preserve"> vesetoxicitásának esetleges növekedésére vonatkozóan, ha azokat </w:t>
      </w:r>
      <w:proofErr w:type="spellStart"/>
      <w:r w:rsidRPr="0019444D">
        <w:rPr>
          <w:rFonts w:ascii="Times New Roman" w:hAnsi="Times New Roman"/>
        </w:rPr>
        <w:t>cefalosporinokkal</w:t>
      </w:r>
      <w:proofErr w:type="spellEnd"/>
      <w:r w:rsidRPr="0019444D">
        <w:rPr>
          <w:rFonts w:ascii="Times New Roman" w:hAnsi="Times New Roman"/>
        </w:rPr>
        <w:t xml:space="preserve"> alkalmazzák. Ilyen esetekben a klinikai gyakorlatban gondosan be kell tartani az </w:t>
      </w:r>
      <w:proofErr w:type="spellStart"/>
      <w:r w:rsidRPr="0019444D">
        <w:rPr>
          <w:rFonts w:ascii="Times New Roman" w:hAnsi="Times New Roman"/>
        </w:rPr>
        <w:t>aminoglikozid</w:t>
      </w:r>
      <w:proofErr w:type="spellEnd"/>
      <w:r w:rsidR="00A13533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szint (és a vesefunkció) javasolt </w:t>
      </w:r>
      <w:r w:rsidR="00A13533">
        <w:rPr>
          <w:rFonts w:ascii="Times New Roman" w:hAnsi="Times New Roman"/>
        </w:rPr>
        <w:t>monitorozását</w:t>
      </w:r>
      <w:r w:rsidRPr="0019444D">
        <w:rPr>
          <w:rFonts w:ascii="Times New Roman" w:hAnsi="Times New Roman"/>
        </w:rPr>
        <w:t>.</w:t>
      </w:r>
    </w:p>
    <w:p w14:paraId="3E67DFA7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1FBCD41" w14:textId="4E35C6C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i/>
          <w:iCs/>
        </w:rPr>
        <w:t>In vitro</w:t>
      </w:r>
      <w:r w:rsidRPr="0019444D">
        <w:rPr>
          <w:rFonts w:ascii="Times New Roman" w:hAnsi="Times New Roman"/>
        </w:rPr>
        <w:t xml:space="preserve"> vizsgálatban antagonista hatásokat figyeltek meg a </w:t>
      </w:r>
      <w:proofErr w:type="spellStart"/>
      <w:r w:rsidRPr="0019444D">
        <w:rPr>
          <w:rFonts w:ascii="Times New Roman" w:hAnsi="Times New Roman"/>
        </w:rPr>
        <w:t>kl</w:t>
      </w:r>
      <w:r w:rsidR="00A13533">
        <w:rPr>
          <w:rFonts w:ascii="Times New Roman" w:hAnsi="Times New Roman"/>
        </w:rPr>
        <w:t>ó</w:t>
      </w:r>
      <w:r w:rsidRPr="0019444D">
        <w:rPr>
          <w:rFonts w:ascii="Times New Roman" w:hAnsi="Times New Roman"/>
        </w:rPr>
        <w:t>ramfenikol</w:t>
      </w:r>
      <w:proofErr w:type="spellEnd"/>
      <w:r w:rsidRPr="0019444D">
        <w:rPr>
          <w:rFonts w:ascii="Times New Roman" w:hAnsi="Times New Roman"/>
        </w:rPr>
        <w:t xml:space="preserve"> és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kombinációjával. Ezen eredmény klinikai relevanciája nem ismert.</w:t>
      </w:r>
    </w:p>
    <w:p w14:paraId="23FE0A4F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3DE4E6A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lastRenderedPageBreak/>
        <w:t xml:space="preserve">Nem számoltak be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és a szájon át alkalmazott, kalciumtartalmú készítmények közti kölcsönhatásról, vagy az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és a (szájon át alkalmazott vagy intravénás) kalciumtartalmú készítmények közti kölcsönhatásról.</w:t>
      </w:r>
    </w:p>
    <w:p w14:paraId="627330EA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78287D3C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Ceftriaxonnal</w:t>
      </w:r>
      <w:proofErr w:type="spellEnd"/>
      <w:r w:rsidRPr="0019444D">
        <w:rPr>
          <w:rFonts w:ascii="Times New Roman" w:hAnsi="Times New Roman"/>
        </w:rPr>
        <w:t xml:space="preserve"> kezelt betegeknél a </w:t>
      </w:r>
      <w:proofErr w:type="spellStart"/>
      <w:r w:rsidRPr="0019444D">
        <w:rPr>
          <w:rFonts w:ascii="Times New Roman" w:hAnsi="Times New Roman"/>
        </w:rPr>
        <w:t>Coombs</w:t>
      </w:r>
      <w:proofErr w:type="spellEnd"/>
      <w:r w:rsidRPr="0019444D">
        <w:rPr>
          <w:rFonts w:ascii="Times New Roman" w:hAnsi="Times New Roman"/>
        </w:rPr>
        <w:t>-teszt álpozitív teszteredményeket adhat.</w:t>
      </w:r>
    </w:p>
    <w:p w14:paraId="44596D25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5BCF225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, mint más antibiotikumok is, álpozitív teszteredményt adhat </w:t>
      </w:r>
      <w:proofErr w:type="spellStart"/>
      <w:r w:rsidRPr="0019444D">
        <w:rPr>
          <w:rFonts w:ascii="Times New Roman" w:hAnsi="Times New Roman"/>
        </w:rPr>
        <w:t>galactosaemiára</w:t>
      </w:r>
      <w:proofErr w:type="spellEnd"/>
      <w:r w:rsidRPr="0019444D">
        <w:rPr>
          <w:rFonts w:ascii="Times New Roman" w:hAnsi="Times New Roman"/>
        </w:rPr>
        <w:t>.</w:t>
      </w:r>
    </w:p>
    <w:p w14:paraId="2CA236C8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61C591E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Ehhez hasonlóan a vizeletben lévő glükóz meghatározására szolgáló, nem </w:t>
      </w:r>
      <w:proofErr w:type="spellStart"/>
      <w:r w:rsidRPr="0019444D">
        <w:rPr>
          <w:rFonts w:ascii="Times New Roman" w:hAnsi="Times New Roman"/>
        </w:rPr>
        <w:t>enzimatikus</w:t>
      </w:r>
      <w:proofErr w:type="spellEnd"/>
      <w:r w:rsidRPr="0019444D">
        <w:rPr>
          <w:rFonts w:ascii="Times New Roman" w:hAnsi="Times New Roman"/>
        </w:rPr>
        <w:t xml:space="preserve"> módszerek álpozitív eredményt adhatnak. Ezen okból a vizeletben lévő glükózszint meghatározását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-terápia során </w:t>
      </w:r>
      <w:proofErr w:type="spellStart"/>
      <w:r w:rsidRPr="0019444D">
        <w:rPr>
          <w:rFonts w:ascii="Times New Roman" w:hAnsi="Times New Roman"/>
        </w:rPr>
        <w:t>enzimatikus</w:t>
      </w:r>
      <w:proofErr w:type="spellEnd"/>
      <w:r w:rsidRPr="0019444D">
        <w:rPr>
          <w:rFonts w:ascii="Times New Roman" w:hAnsi="Times New Roman"/>
        </w:rPr>
        <w:t xml:space="preserve"> módszerekkel kell végezni.</w:t>
      </w:r>
    </w:p>
    <w:p w14:paraId="6893B228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052695B5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Nagy dózisú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és erős hatású </w:t>
      </w:r>
      <w:proofErr w:type="spellStart"/>
      <w:r w:rsidRPr="0019444D">
        <w:rPr>
          <w:rFonts w:ascii="Times New Roman" w:hAnsi="Times New Roman"/>
        </w:rPr>
        <w:t>diuretikumok</w:t>
      </w:r>
      <w:proofErr w:type="spellEnd"/>
      <w:r w:rsidRPr="0019444D">
        <w:rPr>
          <w:rFonts w:ascii="Times New Roman" w:hAnsi="Times New Roman"/>
        </w:rPr>
        <w:t xml:space="preserve"> (például </w:t>
      </w:r>
      <w:proofErr w:type="spellStart"/>
      <w:r w:rsidRPr="0019444D">
        <w:rPr>
          <w:rFonts w:ascii="Times New Roman" w:hAnsi="Times New Roman"/>
        </w:rPr>
        <w:t>furoszemid</w:t>
      </w:r>
      <w:proofErr w:type="spellEnd"/>
      <w:r w:rsidRPr="0019444D">
        <w:rPr>
          <w:rFonts w:ascii="Times New Roman" w:hAnsi="Times New Roman"/>
        </w:rPr>
        <w:t>) egyidejű alkalmazását követően nem figyelték meg a vesefunkció károsodását.</w:t>
      </w:r>
    </w:p>
    <w:p w14:paraId="3449E6D2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1228C442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Probenecid</w:t>
      </w:r>
      <w:proofErr w:type="spellEnd"/>
      <w:r w:rsidRPr="0019444D">
        <w:rPr>
          <w:rFonts w:ascii="Times New Roman" w:hAnsi="Times New Roman"/>
        </w:rPr>
        <w:t xml:space="preserve"> egyidejű alkalmazása nem csökkenti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eliminációját.</w:t>
      </w:r>
    </w:p>
    <w:p w14:paraId="40FDD3C5" w14:textId="77777777" w:rsidR="00384CAC" w:rsidRPr="0019444D" w:rsidRDefault="00384CA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4B20475" w14:textId="24CB98AA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4.6</w:t>
      </w:r>
      <w:r w:rsidR="0019444D">
        <w:rPr>
          <w:rFonts w:ascii="Times New Roman" w:hAnsi="Times New Roman"/>
          <w:b/>
        </w:rPr>
        <w:tab/>
      </w:r>
      <w:r w:rsidRPr="0019444D">
        <w:rPr>
          <w:rFonts w:ascii="Times New Roman" w:hAnsi="Times New Roman"/>
          <w:b/>
        </w:rPr>
        <w:t>Termékenység,</w:t>
      </w:r>
      <w:r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  <w:b/>
        </w:rPr>
        <w:t>terhesség és szoptatás</w:t>
      </w:r>
    </w:p>
    <w:p w14:paraId="1C61D8D1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70C79B5F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Terhesség</w:t>
      </w:r>
    </w:p>
    <w:p w14:paraId="34A0765C" w14:textId="77777777" w:rsidR="007C0733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átjut a placentán.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terhes nőknél történő alkalmazásáról korlátozott mennyiségű adat áll rendelkezésre. Állatokkal végzett vizsgálatok nem igazoltak közvetlen vagy közvetett káros hatásokat embrionális/magzati fejlődés, </w:t>
      </w:r>
      <w:proofErr w:type="spellStart"/>
      <w:r w:rsidRPr="0019444D">
        <w:rPr>
          <w:rFonts w:ascii="Times New Roman" w:hAnsi="Times New Roman"/>
        </w:rPr>
        <w:t>perinatalis</w:t>
      </w:r>
      <w:proofErr w:type="spellEnd"/>
      <w:r w:rsidRPr="0019444D">
        <w:rPr>
          <w:rFonts w:ascii="Times New Roman" w:hAnsi="Times New Roman"/>
        </w:rPr>
        <w:t xml:space="preserve"> vagy </w:t>
      </w:r>
      <w:proofErr w:type="spellStart"/>
      <w:r w:rsidRPr="0019444D">
        <w:rPr>
          <w:rFonts w:ascii="Times New Roman" w:hAnsi="Times New Roman"/>
        </w:rPr>
        <w:t>postnatalis</w:t>
      </w:r>
      <w:proofErr w:type="spellEnd"/>
      <w:r w:rsidRPr="0019444D">
        <w:rPr>
          <w:rFonts w:ascii="Times New Roman" w:hAnsi="Times New Roman"/>
        </w:rPr>
        <w:t xml:space="preserve"> fejlődés tekintetében (lásd 5.3 pont).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csak akkor alkalmazható terhesség alatt, különösen a terhesség első trimeszterében, ha az előnyök meghaladják a kockázatokat.</w:t>
      </w:r>
    </w:p>
    <w:p w14:paraId="0AE9822A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B333776" w14:textId="77777777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Szoptatás</w:t>
      </w:r>
    </w:p>
    <w:p w14:paraId="36E3782B" w14:textId="663DDA83" w:rsidR="00DF3FB1" w:rsidRPr="0019444D" w:rsidRDefault="00DF3FB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r w:rsidR="00452238">
        <w:rPr>
          <w:rFonts w:ascii="Times New Roman" w:hAnsi="Times New Roman"/>
        </w:rPr>
        <w:t>kis</w:t>
      </w:r>
      <w:r w:rsidRPr="0019444D">
        <w:rPr>
          <w:rFonts w:ascii="Times New Roman" w:hAnsi="Times New Roman"/>
        </w:rPr>
        <w:t xml:space="preserve"> koncentrációban </w:t>
      </w:r>
      <w:proofErr w:type="spellStart"/>
      <w:r w:rsidRPr="0019444D">
        <w:rPr>
          <w:rFonts w:ascii="Times New Roman" w:hAnsi="Times New Roman"/>
        </w:rPr>
        <w:t>kiválasztódik</w:t>
      </w:r>
      <w:proofErr w:type="spellEnd"/>
      <w:r w:rsidRPr="0019444D">
        <w:rPr>
          <w:rFonts w:ascii="Times New Roman" w:hAnsi="Times New Roman"/>
        </w:rPr>
        <w:t xml:space="preserve"> a humán anyatejbe, de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terápiás dózisai mellett nem várhatóak az anyatejjel táplált csecsemőt érintő hatások. A hasmenés és a nyálkahártyák gombás fertőzésének kockázata azonban nem zárható ki. Figyelembe kell venni a </w:t>
      </w:r>
      <w:proofErr w:type="spellStart"/>
      <w:r w:rsidRPr="0019444D">
        <w:rPr>
          <w:rFonts w:ascii="Times New Roman" w:hAnsi="Times New Roman"/>
        </w:rPr>
        <w:t>szenzitizáció</w:t>
      </w:r>
      <w:proofErr w:type="spellEnd"/>
      <w:r w:rsidRPr="0019444D">
        <w:rPr>
          <w:rFonts w:ascii="Times New Roman" w:hAnsi="Times New Roman"/>
        </w:rPr>
        <w:t xml:space="preserve"> lehetőségét. A </w:t>
      </w:r>
      <w:proofErr w:type="spellStart"/>
      <w:r w:rsidRPr="0019444D">
        <w:rPr>
          <w:rFonts w:ascii="Times New Roman" w:hAnsi="Times New Roman"/>
        </w:rPr>
        <w:t>ceftr</w:t>
      </w:r>
      <w:r w:rsidR="00615875" w:rsidRPr="0019444D">
        <w:rPr>
          <w:rFonts w:ascii="Times New Roman" w:hAnsi="Times New Roman"/>
        </w:rPr>
        <w:t>ia</w:t>
      </w:r>
      <w:r w:rsidRPr="0019444D">
        <w:rPr>
          <w:rFonts w:ascii="Times New Roman" w:hAnsi="Times New Roman"/>
        </w:rPr>
        <w:t>xon</w:t>
      </w:r>
      <w:proofErr w:type="spellEnd"/>
      <w:r w:rsidR="00A13533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>terápia alkalmazása előtt el kell dönteni, hogy a szoptatást függesztik fel, vagy a kezelést szakítják meg/halasztják el – figyelembe véve a szoptatás előnyét a gyermek, illetve a kezelés előnyét az anya szempontjából.</w:t>
      </w:r>
    </w:p>
    <w:p w14:paraId="4F85DC57" w14:textId="77777777" w:rsidR="00A0278F" w:rsidRPr="0019444D" w:rsidRDefault="00A0278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D62E3D3" w14:textId="77777777" w:rsidR="00A0278F" w:rsidRPr="0019444D" w:rsidRDefault="00A0278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Termékenység</w:t>
      </w:r>
    </w:p>
    <w:p w14:paraId="35CAF6E9" w14:textId="77777777" w:rsidR="00A0278F" w:rsidRPr="0019444D" w:rsidRDefault="00A0278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Reprodukciós vizsgálatok nem igazoltak a férfi vagy női termékenységre gyakorolt mellékhatásokat.</w:t>
      </w:r>
    </w:p>
    <w:p w14:paraId="466F19A4" w14:textId="77777777" w:rsidR="00A0278F" w:rsidRPr="0019444D" w:rsidRDefault="00A0278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F378FFB" w14:textId="5F633E7C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4.7</w:t>
      </w:r>
      <w:r w:rsid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A készítmény hatásai a gépjárművezetéshez és a gépek kezeléséhez szükséges képességekre</w:t>
      </w:r>
    </w:p>
    <w:p w14:paraId="019B5D24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4050D019" w14:textId="77777777" w:rsidR="007C0733" w:rsidRPr="0019444D" w:rsidRDefault="00A0278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>-kezelés során nemkívánatos hatások fordulhatnak elő (például szédülés), amelyek befolyásolhatják a gépjárművezetéshez és a gépek kezeléséhez szükséges képességeket (lásd 4.8 pont). A betegnek óvatosan kell eljárnia gépjárművezetés és gépek kezelése során.</w:t>
      </w:r>
    </w:p>
    <w:p w14:paraId="774C1464" w14:textId="77777777" w:rsidR="00A0278F" w:rsidRPr="0019444D" w:rsidRDefault="00A0278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CB7264E" w14:textId="0CE72B66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4.8</w:t>
      </w:r>
      <w:r w:rsidR="0019444D">
        <w:rPr>
          <w:rFonts w:ascii="Times New Roman" w:hAnsi="Times New Roman"/>
          <w:b/>
        </w:rPr>
        <w:tab/>
      </w:r>
      <w:r w:rsidRPr="0019444D">
        <w:rPr>
          <w:rFonts w:ascii="Times New Roman" w:hAnsi="Times New Roman"/>
          <w:b/>
        </w:rPr>
        <w:t>Nemkívánatos hatások, mellékhatások</w:t>
      </w:r>
    </w:p>
    <w:p w14:paraId="5945606A" w14:textId="77777777" w:rsidR="00F041DB" w:rsidRPr="0019444D" w:rsidRDefault="00F041D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5590B9CB" w14:textId="77777777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esetén leggyakrabban jelentett mellékhatások az </w:t>
      </w:r>
      <w:proofErr w:type="spellStart"/>
      <w:r w:rsidRPr="0019444D">
        <w:rPr>
          <w:rFonts w:ascii="Times New Roman" w:hAnsi="Times New Roman"/>
        </w:rPr>
        <w:t>eosinophilia</w:t>
      </w:r>
      <w:proofErr w:type="spellEnd"/>
      <w:r w:rsidRPr="0019444D">
        <w:rPr>
          <w:rFonts w:ascii="Times New Roman" w:hAnsi="Times New Roman"/>
        </w:rPr>
        <w:t xml:space="preserve">, a </w:t>
      </w:r>
      <w:proofErr w:type="spellStart"/>
      <w:r w:rsidRPr="0019444D">
        <w:rPr>
          <w:rFonts w:ascii="Times New Roman" w:hAnsi="Times New Roman"/>
        </w:rPr>
        <w:t>leukopenia</w:t>
      </w:r>
      <w:proofErr w:type="spellEnd"/>
      <w:r w:rsidRPr="0019444D">
        <w:rPr>
          <w:rFonts w:ascii="Times New Roman" w:hAnsi="Times New Roman"/>
        </w:rPr>
        <w:t xml:space="preserve">, a </w:t>
      </w:r>
      <w:proofErr w:type="spellStart"/>
      <w:r w:rsidRPr="0019444D">
        <w:rPr>
          <w:rFonts w:ascii="Times New Roman" w:hAnsi="Times New Roman"/>
        </w:rPr>
        <w:t>thrombocytopenia</w:t>
      </w:r>
      <w:proofErr w:type="spellEnd"/>
      <w:r w:rsidRPr="0019444D">
        <w:rPr>
          <w:rFonts w:ascii="Times New Roman" w:hAnsi="Times New Roman"/>
        </w:rPr>
        <w:t>, a hasmenés, a kiütés és a májenzimszintek emelkedése.</w:t>
      </w:r>
    </w:p>
    <w:p w14:paraId="2C34812E" w14:textId="77777777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ceftriaxonra</w:t>
      </w:r>
      <w:proofErr w:type="spellEnd"/>
      <w:r w:rsidRPr="0019444D">
        <w:rPr>
          <w:rFonts w:ascii="Times New Roman" w:hAnsi="Times New Roman"/>
        </w:rPr>
        <w:t xml:space="preserve"> adott nemkívánatos gyógyszerreakciók gyakoriságának meghatározására szolgáló adatok klinikai vizsgálatokból származnak.</w:t>
      </w:r>
    </w:p>
    <w:p w14:paraId="754C92C8" w14:textId="77777777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>A gyakorisági osztályozás a következő, egyezményes besoroláson alapul:</w:t>
      </w:r>
    </w:p>
    <w:p w14:paraId="15A7F107" w14:textId="1B7891A4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>Nagyon gyakori (</w:t>
      </w:r>
      <w:r w:rsidR="00DB59B0" w:rsidRPr="0019444D">
        <w:rPr>
          <w:rFonts w:ascii="Times New Roman" w:hAnsi="Times New Roman"/>
        </w:rPr>
        <w:t>≥</w:t>
      </w:r>
      <w:r w:rsidRPr="0019444D">
        <w:rPr>
          <w:rFonts w:ascii="Times New Roman" w:hAnsi="Times New Roman"/>
        </w:rPr>
        <w:t>1/10)</w:t>
      </w:r>
    </w:p>
    <w:p w14:paraId="66D66272" w14:textId="77777777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>Gyakori (≥1/100 – &lt;1/10)</w:t>
      </w:r>
    </w:p>
    <w:p w14:paraId="498BA580" w14:textId="77777777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>Nem gyakori (≥1/1000 – &lt;1/100)</w:t>
      </w:r>
    </w:p>
    <w:p w14:paraId="0D590388" w14:textId="7B781325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>Ritka (≥1/10</w:t>
      </w:r>
      <w:r w:rsidR="00DB59B0">
        <w:rPr>
          <w:rFonts w:ascii="Times New Roman" w:hAnsi="Times New Roman"/>
        </w:rPr>
        <w:t> </w:t>
      </w:r>
      <w:r w:rsidRPr="0019444D">
        <w:rPr>
          <w:rFonts w:ascii="Times New Roman" w:hAnsi="Times New Roman"/>
        </w:rPr>
        <w:t>000 – &lt;1/1000)</w:t>
      </w:r>
    </w:p>
    <w:p w14:paraId="2AE93EB1" w14:textId="77777777" w:rsidR="007C0733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  <w:r w:rsidRPr="0019444D">
        <w:rPr>
          <w:rFonts w:ascii="Times New Roman" w:hAnsi="Times New Roman"/>
        </w:rPr>
        <w:t>Nem ismert (a gyakoriság a rendelkezésre álló adatokból nem állapítható meg)</w:t>
      </w:r>
    </w:p>
    <w:p w14:paraId="5116CE50" w14:textId="77777777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019"/>
        <w:gridCol w:w="1842"/>
        <w:gridCol w:w="1843"/>
        <w:gridCol w:w="2126"/>
      </w:tblGrid>
      <w:tr w:rsidR="00A0278F" w:rsidRPr="0019444D" w14:paraId="124660DA" w14:textId="77777777" w:rsidTr="00C71D29">
        <w:tc>
          <w:tcPr>
            <w:tcW w:w="1809" w:type="dxa"/>
          </w:tcPr>
          <w:p w14:paraId="72F5ADDF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lastRenderedPageBreak/>
              <w:t>Szervrendszeri kategória</w:t>
            </w:r>
          </w:p>
        </w:tc>
        <w:tc>
          <w:tcPr>
            <w:tcW w:w="2019" w:type="dxa"/>
          </w:tcPr>
          <w:p w14:paraId="561C49E8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Gyakori</w:t>
            </w:r>
          </w:p>
        </w:tc>
        <w:tc>
          <w:tcPr>
            <w:tcW w:w="1842" w:type="dxa"/>
          </w:tcPr>
          <w:p w14:paraId="164C39E7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Nem gyakori</w:t>
            </w:r>
          </w:p>
        </w:tc>
        <w:tc>
          <w:tcPr>
            <w:tcW w:w="1843" w:type="dxa"/>
          </w:tcPr>
          <w:p w14:paraId="0556069F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19444D">
              <w:rPr>
                <w:rFonts w:ascii="Times New Roman" w:hAnsi="Times New Roman"/>
                <w:b/>
              </w:rPr>
              <w:t>Ritka</w:t>
            </w:r>
          </w:p>
        </w:tc>
        <w:tc>
          <w:tcPr>
            <w:tcW w:w="2126" w:type="dxa"/>
          </w:tcPr>
          <w:p w14:paraId="5048C1F9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vertAlign w:val="superscript"/>
              </w:rPr>
            </w:pPr>
            <w:r w:rsidRPr="0019444D">
              <w:rPr>
                <w:rFonts w:ascii="Times New Roman" w:hAnsi="Times New Roman"/>
                <w:b/>
              </w:rPr>
              <w:t xml:space="preserve">Nem </w:t>
            </w:r>
            <w:proofErr w:type="spellStart"/>
            <w:r w:rsidRPr="0019444D">
              <w:rPr>
                <w:rFonts w:ascii="Times New Roman" w:hAnsi="Times New Roman"/>
                <w:b/>
              </w:rPr>
              <w:t>ismert</w:t>
            </w:r>
            <w:r w:rsidRPr="0019444D">
              <w:rPr>
                <w:rFonts w:ascii="Times New Roman" w:hAnsi="Times New Roman"/>
                <w:b/>
                <w:vertAlign w:val="superscript"/>
              </w:rPr>
              <w:t>a</w:t>
            </w:r>
            <w:proofErr w:type="spellEnd"/>
          </w:p>
        </w:tc>
      </w:tr>
      <w:tr w:rsidR="00A0278F" w:rsidRPr="0019444D" w14:paraId="298FD448" w14:textId="77777777" w:rsidTr="00C71D29">
        <w:trPr>
          <w:trHeight w:val="845"/>
        </w:trPr>
        <w:tc>
          <w:tcPr>
            <w:tcW w:w="1809" w:type="dxa"/>
          </w:tcPr>
          <w:p w14:paraId="30FE342F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Fertőző betegségek és parazitafertőzések</w:t>
            </w:r>
          </w:p>
        </w:tc>
        <w:tc>
          <w:tcPr>
            <w:tcW w:w="2019" w:type="dxa"/>
          </w:tcPr>
          <w:p w14:paraId="2324B04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842" w:type="dxa"/>
          </w:tcPr>
          <w:p w14:paraId="518AD53A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gombás </w:t>
            </w:r>
            <w:proofErr w:type="spellStart"/>
            <w:r w:rsidRPr="0019444D">
              <w:rPr>
                <w:rFonts w:ascii="Times New Roman" w:hAnsi="Times New Roman"/>
              </w:rPr>
              <w:t>genitalis</w:t>
            </w:r>
            <w:proofErr w:type="spellEnd"/>
            <w:r w:rsidRPr="0019444D">
              <w:rPr>
                <w:rFonts w:ascii="Times New Roman" w:hAnsi="Times New Roman"/>
              </w:rPr>
              <w:t xml:space="preserve"> fertőzés</w:t>
            </w:r>
          </w:p>
        </w:tc>
        <w:tc>
          <w:tcPr>
            <w:tcW w:w="1843" w:type="dxa"/>
          </w:tcPr>
          <w:p w14:paraId="5622F892" w14:textId="77777777" w:rsidR="00A0278F" w:rsidRPr="0019444D" w:rsidRDefault="00A0278F" w:rsidP="0019444D">
            <w:pPr>
              <w:pStyle w:val="Default"/>
              <w:rPr>
                <w:color w:val="auto"/>
                <w:sz w:val="22"/>
                <w:szCs w:val="22"/>
                <w:vertAlign w:val="superscript"/>
              </w:rPr>
            </w:pPr>
            <w:proofErr w:type="spellStart"/>
            <w:r w:rsidRPr="0019444D">
              <w:rPr>
                <w:color w:val="auto"/>
                <w:sz w:val="22"/>
              </w:rPr>
              <w:t>pseudomembranosus</w:t>
            </w:r>
            <w:proofErr w:type="spellEnd"/>
            <w:r w:rsidRPr="0019444D">
              <w:rPr>
                <w:color w:val="auto"/>
                <w:sz w:val="22"/>
              </w:rPr>
              <w:t xml:space="preserve"> </w:t>
            </w:r>
            <w:proofErr w:type="spellStart"/>
            <w:r w:rsidRPr="0019444D">
              <w:rPr>
                <w:color w:val="auto"/>
                <w:sz w:val="22"/>
              </w:rPr>
              <w:t>colitis</w:t>
            </w:r>
            <w:r w:rsidRPr="0019444D">
              <w:rPr>
                <w:color w:val="auto"/>
                <w:sz w:val="22"/>
                <w:vertAlign w:val="superscript"/>
              </w:rPr>
              <w:t>b</w:t>
            </w:r>
            <w:proofErr w:type="spellEnd"/>
          </w:p>
        </w:tc>
        <w:tc>
          <w:tcPr>
            <w:tcW w:w="2126" w:type="dxa"/>
          </w:tcPr>
          <w:p w14:paraId="5795D16B" w14:textId="251EFB0B" w:rsidR="00A0278F" w:rsidRPr="0019444D" w:rsidRDefault="00F4295D" w:rsidP="0019444D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19444D">
              <w:rPr>
                <w:color w:val="auto"/>
                <w:sz w:val="22"/>
                <w:szCs w:val="22"/>
              </w:rPr>
              <w:t>f</w:t>
            </w:r>
            <w:r w:rsidR="00615875" w:rsidRPr="0019444D">
              <w:rPr>
                <w:rFonts w:eastAsia="SimSun"/>
                <w:color w:val="auto"/>
                <w:sz w:val="22"/>
                <w:szCs w:val="22"/>
                <w:lang w:eastAsia="zh-CN"/>
              </w:rPr>
              <w:t>elülfertőzés</w:t>
            </w:r>
            <w:r w:rsidRPr="0019444D">
              <w:rPr>
                <w:color w:val="auto"/>
                <w:sz w:val="22"/>
                <w:vertAlign w:val="superscript"/>
              </w:rPr>
              <w:t>b</w:t>
            </w:r>
            <w:proofErr w:type="spellEnd"/>
          </w:p>
        </w:tc>
      </w:tr>
      <w:tr w:rsidR="00A0278F" w:rsidRPr="0019444D" w14:paraId="2B2A3404" w14:textId="77777777" w:rsidTr="00C71D29">
        <w:tc>
          <w:tcPr>
            <w:tcW w:w="1809" w:type="dxa"/>
          </w:tcPr>
          <w:p w14:paraId="0DCFA2E7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Vérképzőszervi és nyirokrendszeri betegségek és tünetek</w:t>
            </w:r>
          </w:p>
        </w:tc>
        <w:tc>
          <w:tcPr>
            <w:tcW w:w="2019" w:type="dxa"/>
          </w:tcPr>
          <w:p w14:paraId="71A93C1A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eosinophilia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leukopenia</w:t>
            </w:r>
            <w:proofErr w:type="spellEnd"/>
          </w:p>
          <w:p w14:paraId="04739687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thrombocytopenia</w:t>
            </w:r>
            <w:proofErr w:type="spellEnd"/>
          </w:p>
        </w:tc>
        <w:tc>
          <w:tcPr>
            <w:tcW w:w="1842" w:type="dxa"/>
          </w:tcPr>
          <w:p w14:paraId="61626DDE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granulocytopenia</w:t>
            </w:r>
            <w:proofErr w:type="spellEnd"/>
          </w:p>
          <w:p w14:paraId="181DB9AA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anaemia</w:t>
            </w:r>
            <w:proofErr w:type="spellEnd"/>
          </w:p>
          <w:p w14:paraId="47686455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coagulopathia</w:t>
            </w:r>
            <w:proofErr w:type="spellEnd"/>
          </w:p>
        </w:tc>
        <w:tc>
          <w:tcPr>
            <w:tcW w:w="1843" w:type="dxa"/>
          </w:tcPr>
          <w:p w14:paraId="0ADDE5DA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</w:tcPr>
          <w:p w14:paraId="7DC78EEB" w14:textId="48837916" w:rsidR="00A0278F" w:rsidRPr="0019444D" w:rsidRDefault="0014605A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proofErr w:type="spellStart"/>
            <w:r>
              <w:rPr>
                <w:rFonts w:ascii="Times New Roman" w:hAnsi="Times New Roman"/>
              </w:rPr>
              <w:t>haemolytic</w:t>
            </w:r>
            <w:r w:rsidR="00615875" w:rsidRPr="0019444D">
              <w:rPr>
                <w:rFonts w:ascii="Times New Roman" w:hAnsi="Times New Roman"/>
              </w:rPr>
              <w:t>us</w:t>
            </w:r>
            <w:proofErr w:type="spellEnd"/>
            <w:r w:rsidR="00615875"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="00A0278F" w:rsidRPr="0019444D">
              <w:rPr>
                <w:rFonts w:ascii="Times New Roman" w:hAnsi="Times New Roman"/>
              </w:rPr>
              <w:t>anaemia</w:t>
            </w:r>
            <w:r w:rsidR="00A0278F"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6BC2CC72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agranulocytosis</w:t>
            </w:r>
            <w:proofErr w:type="spellEnd"/>
          </w:p>
        </w:tc>
      </w:tr>
      <w:tr w:rsidR="00A0278F" w:rsidRPr="0019444D" w14:paraId="04A5B991" w14:textId="77777777" w:rsidTr="00C71D29">
        <w:tc>
          <w:tcPr>
            <w:tcW w:w="1809" w:type="dxa"/>
          </w:tcPr>
          <w:p w14:paraId="0D1A4803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Immunrendszeri betegségek és tünetek</w:t>
            </w:r>
          </w:p>
        </w:tc>
        <w:tc>
          <w:tcPr>
            <w:tcW w:w="2019" w:type="dxa"/>
          </w:tcPr>
          <w:p w14:paraId="4449444D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842" w:type="dxa"/>
          </w:tcPr>
          <w:p w14:paraId="49CE1411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843" w:type="dxa"/>
          </w:tcPr>
          <w:p w14:paraId="01E49EB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</w:tcPr>
          <w:p w14:paraId="3AA920A7" w14:textId="76C92A90" w:rsidR="00A0278F" w:rsidRPr="0019444D" w:rsidRDefault="006467DC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eastAsia="SimSun" w:hAnsi="Times New Roman"/>
                <w:lang w:eastAsia="zh-CN"/>
              </w:rPr>
              <w:t>a</w:t>
            </w:r>
            <w:r w:rsidR="00452238">
              <w:rPr>
                <w:rFonts w:ascii="Times New Roman" w:eastAsia="SimSun" w:hAnsi="Times New Roman"/>
                <w:lang w:eastAsia="zh-CN"/>
              </w:rPr>
              <w:t>naphy</w:t>
            </w:r>
            <w:r w:rsidRPr="0019444D">
              <w:rPr>
                <w:rFonts w:ascii="Times New Roman" w:eastAsia="SimSun" w:hAnsi="Times New Roman"/>
                <w:lang w:eastAsia="zh-CN"/>
              </w:rPr>
              <w:t>laxiás</w:t>
            </w:r>
            <w:proofErr w:type="spellEnd"/>
            <w:r w:rsidRPr="0019444D">
              <w:rPr>
                <w:rFonts w:ascii="Times New Roman" w:eastAsia="SimSun" w:hAnsi="Times New Roman"/>
                <w:lang w:eastAsia="zh-CN"/>
              </w:rPr>
              <w:t xml:space="preserve"> </w:t>
            </w:r>
            <w:r w:rsidR="00A0278F" w:rsidRPr="0019444D">
              <w:rPr>
                <w:rFonts w:ascii="Times New Roman" w:hAnsi="Times New Roman"/>
              </w:rPr>
              <w:t>sokk</w:t>
            </w:r>
          </w:p>
          <w:p w14:paraId="05568888" w14:textId="1E72D3E5" w:rsidR="00A0278F" w:rsidRPr="0019444D" w:rsidRDefault="006467DC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eastAsia="SimSun" w:hAnsi="Times New Roman"/>
                <w:lang w:eastAsia="zh-CN"/>
              </w:rPr>
              <w:t>a</w:t>
            </w:r>
            <w:r w:rsidR="00452238">
              <w:rPr>
                <w:rFonts w:ascii="Times New Roman" w:eastAsia="SimSun" w:hAnsi="Times New Roman"/>
                <w:lang w:eastAsia="zh-CN"/>
              </w:rPr>
              <w:t>naphy</w:t>
            </w:r>
            <w:r w:rsidRPr="0019444D">
              <w:rPr>
                <w:rFonts w:ascii="Times New Roman" w:eastAsia="SimSun" w:hAnsi="Times New Roman"/>
                <w:lang w:eastAsia="zh-CN"/>
              </w:rPr>
              <w:t>laxiás</w:t>
            </w:r>
            <w:proofErr w:type="spellEnd"/>
            <w:r w:rsidRPr="0019444D">
              <w:rPr>
                <w:rFonts w:ascii="Times New Roman" w:eastAsia="SimSun" w:hAnsi="Times New Roman"/>
                <w:lang w:eastAsia="zh-CN"/>
              </w:rPr>
              <w:t xml:space="preserve"> </w:t>
            </w:r>
            <w:r w:rsidR="00A0278F" w:rsidRPr="0019444D">
              <w:rPr>
                <w:rFonts w:ascii="Times New Roman" w:hAnsi="Times New Roman"/>
              </w:rPr>
              <w:t>reakció</w:t>
            </w:r>
          </w:p>
          <w:p w14:paraId="63C07610" w14:textId="1339F458" w:rsidR="00A0278F" w:rsidRPr="0019444D" w:rsidRDefault="006467DC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eastAsia="SimSun" w:hAnsi="Times New Roman"/>
                <w:lang w:eastAsia="zh-CN"/>
              </w:rPr>
              <w:t>a</w:t>
            </w:r>
            <w:r w:rsidR="00452238">
              <w:rPr>
                <w:rFonts w:ascii="Times New Roman" w:eastAsia="SimSun" w:hAnsi="Times New Roman"/>
                <w:lang w:eastAsia="zh-CN"/>
              </w:rPr>
              <w:t>naphy</w:t>
            </w:r>
            <w:r w:rsidRPr="0019444D">
              <w:rPr>
                <w:rFonts w:ascii="Times New Roman" w:eastAsia="SimSun" w:hAnsi="Times New Roman"/>
                <w:lang w:eastAsia="zh-CN"/>
              </w:rPr>
              <w:t>la</w:t>
            </w:r>
            <w:r w:rsidR="00452238">
              <w:rPr>
                <w:rFonts w:ascii="Times New Roman" w:eastAsia="SimSun" w:hAnsi="Times New Roman"/>
                <w:lang w:eastAsia="zh-CN"/>
              </w:rPr>
              <w:t>c</w:t>
            </w:r>
            <w:r w:rsidRPr="0019444D">
              <w:rPr>
                <w:rFonts w:ascii="Times New Roman" w:eastAsia="SimSun" w:hAnsi="Times New Roman"/>
                <w:lang w:eastAsia="zh-CN"/>
              </w:rPr>
              <w:t>toid</w:t>
            </w:r>
            <w:proofErr w:type="spellEnd"/>
            <w:r w:rsidRPr="0019444D">
              <w:rPr>
                <w:rFonts w:ascii="Times New Roman" w:eastAsia="SimSun" w:hAnsi="Times New Roman"/>
                <w:lang w:eastAsia="zh-CN"/>
              </w:rPr>
              <w:t xml:space="preserve"> </w:t>
            </w:r>
            <w:r w:rsidR="00A0278F" w:rsidRPr="0019444D">
              <w:rPr>
                <w:rFonts w:ascii="Times New Roman" w:hAnsi="Times New Roman"/>
              </w:rPr>
              <w:t>reakció</w:t>
            </w:r>
          </w:p>
          <w:p w14:paraId="697E278A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proofErr w:type="spellStart"/>
            <w:r w:rsidRPr="0019444D">
              <w:rPr>
                <w:rFonts w:ascii="Times New Roman" w:hAnsi="Times New Roman"/>
              </w:rPr>
              <w:t>túlérzékenység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27BFD045" w14:textId="77777777" w:rsidR="00384CAC" w:rsidRPr="0019444D" w:rsidRDefault="00384CAC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proofErr w:type="spellStart"/>
            <w:r w:rsidRPr="0019444D">
              <w:rPr>
                <w:rFonts w:ascii="Times New Roman" w:hAnsi="Times New Roman"/>
              </w:rPr>
              <w:t>Jarisch</w:t>
            </w:r>
            <w:proofErr w:type="spellEnd"/>
            <w:r w:rsidRPr="0019444D">
              <w:rPr>
                <w:rFonts w:ascii="Times New Roman" w:hAnsi="Times New Roman"/>
              </w:rPr>
              <w:t>–</w:t>
            </w:r>
            <w:proofErr w:type="spellStart"/>
            <w:r w:rsidRPr="0019444D">
              <w:rPr>
                <w:rFonts w:ascii="Times New Roman" w:hAnsi="Times New Roman"/>
              </w:rPr>
              <w:t>Herxheimer</w:t>
            </w:r>
            <w:proofErr w:type="spellEnd"/>
            <w:r w:rsidRPr="0019444D">
              <w:rPr>
                <w:rFonts w:ascii="Times New Roman" w:hAnsi="Times New Roman"/>
              </w:rPr>
              <w:t xml:space="preserve">-reakció 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</w:p>
        </w:tc>
      </w:tr>
      <w:tr w:rsidR="00A0278F" w:rsidRPr="0019444D" w14:paraId="421065F9" w14:textId="77777777" w:rsidTr="00C71D29">
        <w:tc>
          <w:tcPr>
            <w:tcW w:w="1809" w:type="dxa"/>
          </w:tcPr>
          <w:p w14:paraId="64CCA2A0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Idegrendszeri betegségek és tünetek</w:t>
            </w:r>
          </w:p>
        </w:tc>
        <w:tc>
          <w:tcPr>
            <w:tcW w:w="2019" w:type="dxa"/>
          </w:tcPr>
          <w:p w14:paraId="1987C1BF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842" w:type="dxa"/>
          </w:tcPr>
          <w:p w14:paraId="08208C4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fejfájás</w:t>
            </w:r>
          </w:p>
          <w:p w14:paraId="63B1B1F1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szédülés</w:t>
            </w:r>
          </w:p>
        </w:tc>
        <w:tc>
          <w:tcPr>
            <w:tcW w:w="1843" w:type="dxa"/>
          </w:tcPr>
          <w:p w14:paraId="33044EF5" w14:textId="77777777" w:rsidR="00A0278F" w:rsidRPr="0019444D" w:rsidRDefault="00384CAC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encephalopathia</w:t>
            </w:r>
            <w:proofErr w:type="spellEnd"/>
          </w:p>
        </w:tc>
        <w:tc>
          <w:tcPr>
            <w:tcW w:w="2126" w:type="dxa"/>
          </w:tcPr>
          <w:p w14:paraId="4755CFC4" w14:textId="109CE56C" w:rsidR="00A0278F" w:rsidRPr="0019444D" w:rsidRDefault="003B5ED8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görcsrohamok</w:t>
            </w:r>
            <w:r w:rsidR="00A0278F"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</w:tc>
      </w:tr>
      <w:tr w:rsidR="00A0278F" w:rsidRPr="0019444D" w14:paraId="6B62788C" w14:textId="77777777" w:rsidTr="00C71D29">
        <w:tc>
          <w:tcPr>
            <w:tcW w:w="1809" w:type="dxa"/>
          </w:tcPr>
          <w:p w14:paraId="0A24DE26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A fül és az egyensúly-érzékelő szerv betegségei és tünetei</w:t>
            </w:r>
          </w:p>
        </w:tc>
        <w:tc>
          <w:tcPr>
            <w:tcW w:w="2019" w:type="dxa"/>
          </w:tcPr>
          <w:p w14:paraId="436AFF5E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AD38F63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2130CBCB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806E3EA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vertigo</w:t>
            </w:r>
          </w:p>
        </w:tc>
      </w:tr>
      <w:tr w:rsidR="00E001BE" w:rsidRPr="0019444D" w14:paraId="1EE23085" w14:textId="77777777" w:rsidTr="00384CAC">
        <w:tc>
          <w:tcPr>
            <w:tcW w:w="1809" w:type="dxa"/>
          </w:tcPr>
          <w:p w14:paraId="22674018" w14:textId="07256661" w:rsidR="00E001BE" w:rsidRPr="0019444D" w:rsidRDefault="00E001BE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Szívbetegségek és a szívvel kapcsolatos tünetek</w:t>
            </w:r>
          </w:p>
        </w:tc>
        <w:tc>
          <w:tcPr>
            <w:tcW w:w="2019" w:type="dxa"/>
          </w:tcPr>
          <w:p w14:paraId="6E12AE82" w14:textId="77777777" w:rsidR="00E001BE" w:rsidRPr="0019444D" w:rsidRDefault="00E001BE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DBDB09A" w14:textId="77777777" w:rsidR="00E001BE" w:rsidRPr="0019444D" w:rsidRDefault="00E001BE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512CFC0E" w14:textId="77777777" w:rsidR="00E001BE" w:rsidRPr="0019444D" w:rsidRDefault="00E001BE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45CE8572" w14:textId="522E63A2" w:rsidR="00E001BE" w:rsidRPr="0019444D" w:rsidRDefault="00E001BE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Kounis</w:t>
            </w:r>
            <w:proofErr w:type="spellEnd"/>
            <w:r w:rsidRPr="0019444D">
              <w:rPr>
                <w:rFonts w:ascii="Times New Roman" w:hAnsi="Times New Roman"/>
              </w:rPr>
              <w:t>-szindróma</w:t>
            </w:r>
          </w:p>
        </w:tc>
      </w:tr>
      <w:tr w:rsidR="00A0278F" w:rsidRPr="0019444D" w14:paraId="0DDC2C9C" w14:textId="77777777" w:rsidTr="00C71D29">
        <w:tc>
          <w:tcPr>
            <w:tcW w:w="1809" w:type="dxa"/>
          </w:tcPr>
          <w:p w14:paraId="3BB78C52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Légzőrendszeri, mellkasi és </w:t>
            </w:r>
            <w:proofErr w:type="spellStart"/>
            <w:r w:rsidRPr="0019444D">
              <w:rPr>
                <w:rFonts w:ascii="Times New Roman" w:hAnsi="Times New Roman"/>
              </w:rPr>
              <w:t>mediastinalis</w:t>
            </w:r>
            <w:proofErr w:type="spellEnd"/>
            <w:r w:rsidRPr="0019444D">
              <w:rPr>
                <w:rFonts w:ascii="Times New Roman" w:hAnsi="Times New Roman"/>
              </w:rPr>
              <w:t xml:space="preserve"> betegségek és tünetek</w:t>
            </w:r>
          </w:p>
        </w:tc>
        <w:tc>
          <w:tcPr>
            <w:tcW w:w="2019" w:type="dxa"/>
          </w:tcPr>
          <w:p w14:paraId="0B8EEA3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4BB7A27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2749D28E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bronchospasmus</w:t>
            </w:r>
            <w:proofErr w:type="spellEnd"/>
          </w:p>
        </w:tc>
        <w:tc>
          <w:tcPr>
            <w:tcW w:w="2126" w:type="dxa"/>
          </w:tcPr>
          <w:p w14:paraId="561F67C1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A0278F" w:rsidRPr="0019444D" w14:paraId="224A7F66" w14:textId="77777777" w:rsidTr="00C71D29">
        <w:tc>
          <w:tcPr>
            <w:tcW w:w="1809" w:type="dxa"/>
          </w:tcPr>
          <w:p w14:paraId="52A819D0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Emésztőrendszeri betegségek és tünetek</w:t>
            </w:r>
          </w:p>
        </w:tc>
        <w:tc>
          <w:tcPr>
            <w:tcW w:w="2019" w:type="dxa"/>
          </w:tcPr>
          <w:p w14:paraId="15F322CC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proofErr w:type="spellStart"/>
            <w:r w:rsidRPr="0019444D">
              <w:rPr>
                <w:rFonts w:ascii="Times New Roman" w:hAnsi="Times New Roman"/>
              </w:rPr>
              <w:t>hasmenés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2B8AA49B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laza széklet</w:t>
            </w:r>
          </w:p>
        </w:tc>
        <w:tc>
          <w:tcPr>
            <w:tcW w:w="1842" w:type="dxa"/>
          </w:tcPr>
          <w:p w14:paraId="00D9A681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hányinger</w:t>
            </w:r>
          </w:p>
          <w:p w14:paraId="38D54E53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hányás</w:t>
            </w:r>
          </w:p>
        </w:tc>
        <w:tc>
          <w:tcPr>
            <w:tcW w:w="1843" w:type="dxa"/>
          </w:tcPr>
          <w:p w14:paraId="6A2A871D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</w:tcPr>
          <w:p w14:paraId="7C8E5B58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proofErr w:type="spellStart"/>
            <w:r w:rsidRPr="0019444D">
              <w:rPr>
                <w:rFonts w:ascii="Times New Roman" w:hAnsi="Times New Roman"/>
              </w:rPr>
              <w:t>pancreatitis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7C5329D0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stomatitis</w:t>
            </w:r>
            <w:proofErr w:type="spellEnd"/>
          </w:p>
          <w:p w14:paraId="1D7811AB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glossitis</w:t>
            </w:r>
            <w:proofErr w:type="spellEnd"/>
          </w:p>
        </w:tc>
      </w:tr>
      <w:tr w:rsidR="00A0278F" w:rsidRPr="0019444D" w14:paraId="75702FC6" w14:textId="77777777" w:rsidTr="00C71D29">
        <w:tc>
          <w:tcPr>
            <w:tcW w:w="1809" w:type="dxa"/>
          </w:tcPr>
          <w:p w14:paraId="1F064153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Máj- és epebetegségek, illetve tünetek</w:t>
            </w:r>
          </w:p>
        </w:tc>
        <w:tc>
          <w:tcPr>
            <w:tcW w:w="2019" w:type="dxa"/>
          </w:tcPr>
          <w:p w14:paraId="4E04DBC0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emelkedett májenzimszint</w:t>
            </w:r>
          </w:p>
        </w:tc>
        <w:tc>
          <w:tcPr>
            <w:tcW w:w="1842" w:type="dxa"/>
          </w:tcPr>
          <w:p w14:paraId="2B6F4359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843" w:type="dxa"/>
          </w:tcPr>
          <w:p w14:paraId="667764B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</w:tcPr>
          <w:p w14:paraId="64EC8418" w14:textId="77777777" w:rsidR="003B5ED8" w:rsidRPr="0019444D" w:rsidRDefault="003B5ED8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epehólyag-</w:t>
            </w:r>
            <w:proofErr w:type="spellStart"/>
            <w:r w:rsidRPr="0019444D">
              <w:rPr>
                <w:rFonts w:ascii="Times New Roman" w:hAnsi="Times New Roman"/>
              </w:rPr>
              <w:t>precipitátumok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17C6E4B8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magicterus</w:t>
            </w:r>
            <w:proofErr w:type="spellEnd"/>
          </w:p>
          <w:p w14:paraId="44412230" w14:textId="77777777" w:rsidR="00384CAC" w:rsidRPr="0019444D" w:rsidRDefault="00384CAC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hepatitis</w:t>
            </w:r>
            <w:r w:rsidRPr="0019444D">
              <w:rPr>
                <w:rFonts w:ascii="Times New Roman" w:hAnsi="Times New Roman"/>
                <w:vertAlign w:val="superscript"/>
              </w:rPr>
              <w:t>c</w:t>
            </w:r>
            <w:proofErr w:type="spellEnd"/>
          </w:p>
          <w:p w14:paraId="11C95FE3" w14:textId="77777777" w:rsidR="00384CAC" w:rsidRPr="0019444D" w:rsidRDefault="00384CAC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cholestaticus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19444D">
              <w:rPr>
                <w:rFonts w:ascii="Times New Roman" w:hAnsi="Times New Roman"/>
              </w:rPr>
              <w:t>hepatitis</w:t>
            </w:r>
            <w:r w:rsidRPr="0019444D">
              <w:rPr>
                <w:rFonts w:ascii="Times New Roman" w:hAnsi="Times New Roman"/>
                <w:vertAlign w:val="superscript"/>
              </w:rPr>
              <w:t>b,c</w:t>
            </w:r>
            <w:proofErr w:type="spellEnd"/>
            <w:proofErr w:type="gramEnd"/>
          </w:p>
        </w:tc>
      </w:tr>
      <w:tr w:rsidR="00A0278F" w:rsidRPr="0019444D" w14:paraId="683FFF7D" w14:textId="77777777" w:rsidTr="00C71D29">
        <w:trPr>
          <w:trHeight w:val="3113"/>
        </w:trPr>
        <w:tc>
          <w:tcPr>
            <w:tcW w:w="1809" w:type="dxa"/>
          </w:tcPr>
          <w:p w14:paraId="6BE5B47D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A bőr és a bőr alatti szövet betegségei és tünetei</w:t>
            </w:r>
          </w:p>
        </w:tc>
        <w:tc>
          <w:tcPr>
            <w:tcW w:w="2019" w:type="dxa"/>
          </w:tcPr>
          <w:p w14:paraId="664A1F76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kiütés</w:t>
            </w:r>
          </w:p>
        </w:tc>
        <w:tc>
          <w:tcPr>
            <w:tcW w:w="1842" w:type="dxa"/>
          </w:tcPr>
          <w:p w14:paraId="44A5DC0A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pruritus</w:t>
            </w:r>
            <w:proofErr w:type="spellEnd"/>
          </w:p>
        </w:tc>
        <w:tc>
          <w:tcPr>
            <w:tcW w:w="1843" w:type="dxa"/>
          </w:tcPr>
          <w:p w14:paraId="29F7543C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urticaria</w:t>
            </w:r>
            <w:proofErr w:type="spellEnd"/>
          </w:p>
        </w:tc>
        <w:tc>
          <w:tcPr>
            <w:tcW w:w="2126" w:type="dxa"/>
          </w:tcPr>
          <w:p w14:paraId="10674B28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proofErr w:type="spellStart"/>
            <w:r w:rsidRPr="0019444D">
              <w:rPr>
                <w:rFonts w:ascii="Times New Roman" w:hAnsi="Times New Roman"/>
              </w:rPr>
              <w:t>Stevens</w:t>
            </w:r>
            <w:proofErr w:type="spellEnd"/>
            <w:r w:rsidRPr="0019444D">
              <w:rPr>
                <w:rFonts w:ascii="Times New Roman" w:hAnsi="Times New Roman"/>
              </w:rPr>
              <w:t>–Johnson-</w:t>
            </w:r>
            <w:proofErr w:type="spellStart"/>
            <w:r w:rsidRPr="0019444D">
              <w:rPr>
                <w:rFonts w:ascii="Times New Roman" w:hAnsi="Times New Roman"/>
              </w:rPr>
              <w:t>szindróma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65BAEA56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proofErr w:type="spellStart"/>
            <w:r w:rsidRPr="0019444D">
              <w:rPr>
                <w:rFonts w:ascii="Times New Roman" w:hAnsi="Times New Roman"/>
              </w:rPr>
              <w:t>toxicus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epidermalis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necrolysis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4EBCD6E8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erythema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multiforme</w:t>
            </w:r>
            <w:proofErr w:type="spellEnd"/>
          </w:p>
          <w:p w14:paraId="2B1BF9F8" w14:textId="315F9515" w:rsidR="003B5ED8" w:rsidRPr="0019444D" w:rsidRDefault="003B5ED8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19444D">
              <w:rPr>
                <w:rFonts w:ascii="Times New Roman" w:hAnsi="Times New Roman"/>
              </w:rPr>
              <w:t xml:space="preserve">akut generalizált </w:t>
            </w:r>
            <w:proofErr w:type="spellStart"/>
            <w:r w:rsidRPr="0019444D">
              <w:rPr>
                <w:rFonts w:ascii="Times New Roman" w:hAnsi="Times New Roman"/>
              </w:rPr>
              <w:t>e</w:t>
            </w:r>
            <w:r w:rsidRPr="0019444D">
              <w:rPr>
                <w:rFonts w:ascii="Times New Roman" w:hAnsi="Times New Roman"/>
                <w:bCs/>
              </w:rPr>
              <w:t>xanthem</w:t>
            </w:r>
            <w:r w:rsidR="00DB59B0">
              <w:rPr>
                <w:rFonts w:ascii="Times New Roman" w:hAnsi="Times New Roman"/>
                <w:bCs/>
              </w:rPr>
              <w:t>ás</w:t>
            </w:r>
            <w:proofErr w:type="spellEnd"/>
            <w:r w:rsidRPr="0019444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bCs/>
              </w:rPr>
              <w:t>pustulosis</w:t>
            </w:r>
            <w:proofErr w:type="spellEnd"/>
          </w:p>
          <w:p w14:paraId="763B9E97" w14:textId="27C0D9D8" w:rsidR="00384CAC" w:rsidRPr="0019444D" w:rsidRDefault="003B5ED8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eosinophiliával</w:t>
            </w:r>
            <w:proofErr w:type="spellEnd"/>
            <w:r w:rsidRPr="0019444D">
              <w:rPr>
                <w:rFonts w:ascii="Times New Roman" w:hAnsi="Times New Roman"/>
              </w:rPr>
              <w:t xml:space="preserve"> és szisztémás tünetekkel járó gyógyszerreakció </w:t>
            </w:r>
            <w:r w:rsidR="00384CAC" w:rsidRPr="0019444D">
              <w:rPr>
                <w:rFonts w:ascii="Times New Roman" w:hAnsi="Times New Roman"/>
              </w:rPr>
              <w:t>(DRESS)</w:t>
            </w:r>
            <w:r w:rsidR="00384CAC" w:rsidRPr="0019444D">
              <w:rPr>
                <w:rFonts w:ascii="Times New Roman" w:hAnsi="Times New Roman"/>
                <w:vertAlign w:val="superscript"/>
              </w:rPr>
              <w:t>b</w:t>
            </w:r>
          </w:p>
        </w:tc>
      </w:tr>
      <w:tr w:rsidR="00A0278F" w:rsidRPr="0019444D" w14:paraId="4B909163" w14:textId="77777777" w:rsidTr="00C71D29">
        <w:tc>
          <w:tcPr>
            <w:tcW w:w="1809" w:type="dxa"/>
          </w:tcPr>
          <w:p w14:paraId="7A39495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lastRenderedPageBreak/>
              <w:t xml:space="preserve">Vese- és </w:t>
            </w:r>
            <w:proofErr w:type="spellStart"/>
            <w:r w:rsidRPr="0019444D">
              <w:rPr>
                <w:rFonts w:ascii="Times New Roman" w:hAnsi="Times New Roman"/>
              </w:rPr>
              <w:t>húgyúti</w:t>
            </w:r>
            <w:proofErr w:type="spellEnd"/>
            <w:r w:rsidRPr="0019444D">
              <w:rPr>
                <w:rFonts w:ascii="Times New Roman" w:hAnsi="Times New Roman"/>
              </w:rPr>
              <w:t xml:space="preserve"> betegségek és tünetek</w:t>
            </w:r>
          </w:p>
        </w:tc>
        <w:tc>
          <w:tcPr>
            <w:tcW w:w="2019" w:type="dxa"/>
          </w:tcPr>
          <w:p w14:paraId="02BF2371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9BF4657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39FA82D3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haematuria</w:t>
            </w:r>
            <w:proofErr w:type="spellEnd"/>
          </w:p>
          <w:p w14:paraId="5A79B5F0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glycosuria</w:t>
            </w:r>
            <w:proofErr w:type="spellEnd"/>
          </w:p>
        </w:tc>
        <w:tc>
          <w:tcPr>
            <w:tcW w:w="2126" w:type="dxa"/>
          </w:tcPr>
          <w:p w14:paraId="0A459780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oliguria</w:t>
            </w:r>
            <w:proofErr w:type="spellEnd"/>
          </w:p>
          <w:p w14:paraId="2AD1BEC7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renalis</w:t>
            </w:r>
            <w:proofErr w:type="spellEnd"/>
            <w:r w:rsidRPr="0019444D">
              <w:rPr>
                <w:rFonts w:ascii="Times New Roman" w:hAnsi="Times New Roman"/>
              </w:rPr>
              <w:t xml:space="preserve"> csapadékképződés (reverzibilis)</w:t>
            </w:r>
          </w:p>
        </w:tc>
      </w:tr>
      <w:tr w:rsidR="00A0278F" w:rsidRPr="0019444D" w14:paraId="1A4B7387" w14:textId="77777777" w:rsidTr="00C71D29">
        <w:tc>
          <w:tcPr>
            <w:tcW w:w="1809" w:type="dxa"/>
          </w:tcPr>
          <w:p w14:paraId="04266C8B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Általános tünetek, az alkalmazás helyén fellépő reakciók</w:t>
            </w:r>
          </w:p>
        </w:tc>
        <w:tc>
          <w:tcPr>
            <w:tcW w:w="2019" w:type="dxa"/>
          </w:tcPr>
          <w:p w14:paraId="511EC159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3EC5DA8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phlebitis</w:t>
            </w:r>
            <w:proofErr w:type="spellEnd"/>
          </w:p>
          <w:p w14:paraId="3DD1C634" w14:textId="62F1171C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az injekció</w:t>
            </w:r>
            <w:r w:rsidR="00B55862">
              <w:rPr>
                <w:rFonts w:ascii="Times New Roman" w:hAnsi="Times New Roman"/>
              </w:rPr>
              <w:t>/infúzió</w:t>
            </w:r>
            <w:r w:rsidRPr="0019444D">
              <w:rPr>
                <w:rFonts w:ascii="Times New Roman" w:hAnsi="Times New Roman"/>
              </w:rPr>
              <w:t xml:space="preserve"> beadási helyén jelentkező reakciók</w:t>
            </w:r>
          </w:p>
          <w:p w14:paraId="33ADA05E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pyrexia</w:t>
            </w:r>
            <w:proofErr w:type="spellEnd"/>
          </w:p>
        </w:tc>
        <w:tc>
          <w:tcPr>
            <w:tcW w:w="1843" w:type="dxa"/>
          </w:tcPr>
          <w:p w14:paraId="26EE0A12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444D">
              <w:rPr>
                <w:rFonts w:ascii="Times New Roman" w:hAnsi="Times New Roman"/>
              </w:rPr>
              <w:t>oedema</w:t>
            </w:r>
            <w:proofErr w:type="spellEnd"/>
          </w:p>
          <w:p w14:paraId="150518CD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hidegrázás</w:t>
            </w:r>
          </w:p>
        </w:tc>
        <w:tc>
          <w:tcPr>
            <w:tcW w:w="2126" w:type="dxa"/>
          </w:tcPr>
          <w:p w14:paraId="7F953627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A0278F" w:rsidRPr="0019444D" w14:paraId="7F50A603" w14:textId="77777777" w:rsidTr="00C71D29">
        <w:tc>
          <w:tcPr>
            <w:tcW w:w="1809" w:type="dxa"/>
          </w:tcPr>
          <w:p w14:paraId="5B9BB12C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>Laboratóriumi és egyéb vizsgálatok eredményei</w:t>
            </w:r>
          </w:p>
        </w:tc>
        <w:tc>
          <w:tcPr>
            <w:tcW w:w="2019" w:type="dxa"/>
          </w:tcPr>
          <w:p w14:paraId="7EE8C87C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36045A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9444D">
              <w:rPr>
                <w:rFonts w:ascii="Times New Roman" w:hAnsi="Times New Roman"/>
              </w:rPr>
              <w:t xml:space="preserve">emelkedett </w:t>
            </w:r>
            <w:proofErr w:type="spellStart"/>
            <w:r w:rsidRPr="0019444D">
              <w:rPr>
                <w:rFonts w:ascii="Times New Roman" w:hAnsi="Times New Roman"/>
              </w:rPr>
              <w:t>kreatininszint</w:t>
            </w:r>
            <w:proofErr w:type="spellEnd"/>
            <w:r w:rsidRPr="0019444D">
              <w:rPr>
                <w:rFonts w:ascii="Times New Roman" w:hAnsi="Times New Roman"/>
              </w:rPr>
              <w:t xml:space="preserve"> a vérben</w:t>
            </w:r>
          </w:p>
        </w:tc>
        <w:tc>
          <w:tcPr>
            <w:tcW w:w="1843" w:type="dxa"/>
          </w:tcPr>
          <w:p w14:paraId="5F5C8383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</w:tcPr>
          <w:p w14:paraId="7B2E17BF" w14:textId="77777777" w:rsidR="00A0278F" w:rsidRPr="0019444D" w:rsidRDefault="00772083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19444D">
              <w:rPr>
                <w:rFonts w:ascii="Times New Roman" w:hAnsi="Times New Roman"/>
              </w:rPr>
              <w:t xml:space="preserve">álpozitív </w:t>
            </w:r>
            <w:proofErr w:type="spellStart"/>
            <w:r w:rsidRPr="0019444D">
              <w:rPr>
                <w:rFonts w:ascii="Times New Roman" w:hAnsi="Times New Roman"/>
              </w:rPr>
              <w:t>Coombs-teszt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3251EE74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19444D">
              <w:rPr>
                <w:rFonts w:ascii="Times New Roman" w:hAnsi="Times New Roman"/>
              </w:rPr>
              <w:t xml:space="preserve">álpozitív </w:t>
            </w:r>
            <w:proofErr w:type="spellStart"/>
            <w:r w:rsidRPr="0019444D">
              <w:rPr>
                <w:rFonts w:ascii="Times New Roman" w:hAnsi="Times New Roman"/>
              </w:rPr>
              <w:t>galactosaemia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teszt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  <w:p w14:paraId="0C35998E" w14:textId="77777777" w:rsidR="00A0278F" w:rsidRPr="0019444D" w:rsidRDefault="00A0278F" w:rsidP="00194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19444D">
              <w:rPr>
                <w:rFonts w:ascii="Times New Roman" w:hAnsi="Times New Roman"/>
              </w:rPr>
              <w:t xml:space="preserve">álpozitív glükózmeghatározás nem </w:t>
            </w:r>
            <w:proofErr w:type="spellStart"/>
            <w:r w:rsidRPr="0019444D">
              <w:rPr>
                <w:rFonts w:ascii="Times New Roman" w:hAnsi="Times New Roman"/>
              </w:rPr>
              <w:t>enzimatikus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módszerekkel</w:t>
            </w:r>
            <w:r w:rsidRPr="0019444D">
              <w:rPr>
                <w:rFonts w:ascii="Times New Roman" w:hAnsi="Times New Roman"/>
                <w:vertAlign w:val="superscript"/>
              </w:rPr>
              <w:t>b</w:t>
            </w:r>
            <w:proofErr w:type="spellEnd"/>
          </w:p>
        </w:tc>
      </w:tr>
    </w:tbl>
    <w:p w14:paraId="53FDC197" w14:textId="77777777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8F8AB7A" w14:textId="3AE71A8D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vertAlign w:val="superscript"/>
        </w:rPr>
        <w:t>a</w:t>
      </w:r>
      <w:r w:rsidRPr="0019444D">
        <w:rPr>
          <w:rFonts w:ascii="Times New Roman" w:hAnsi="Times New Roman"/>
        </w:rPr>
        <w:t xml:space="preserve"> Forgalomba hozatalt követő jelentések alapján. Mivel ezeket a reakciókat önként, bizonytalan méretű betegcsoport </w:t>
      </w:r>
      <w:r w:rsidR="00DB59B0">
        <w:rPr>
          <w:rFonts w:ascii="Times New Roman" w:hAnsi="Times New Roman"/>
        </w:rPr>
        <w:t>jelentette</w:t>
      </w:r>
      <w:r w:rsidRPr="0019444D">
        <w:rPr>
          <w:rFonts w:ascii="Times New Roman" w:hAnsi="Times New Roman"/>
        </w:rPr>
        <w:t>, nem lehetséges a gyakoriság megbízható becslése, ezért a gyakoriság nem ismertként került meghatározásra.</w:t>
      </w:r>
    </w:p>
    <w:p w14:paraId="06D73733" w14:textId="4EF2577B" w:rsidR="00A0278F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vertAlign w:val="superscript"/>
        </w:rPr>
        <w:t>b</w:t>
      </w:r>
      <w:r w:rsidRPr="0019444D">
        <w:rPr>
          <w:rFonts w:ascii="Times New Roman" w:hAnsi="Times New Roman"/>
        </w:rPr>
        <w:t xml:space="preserve"> Lásd 4.4 pont.</w:t>
      </w:r>
    </w:p>
    <w:p w14:paraId="096D44C5" w14:textId="6C69DDEC" w:rsidR="00AA6A65" w:rsidRPr="0019444D" w:rsidRDefault="00AA6A65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vertAlign w:val="superscript"/>
        </w:rPr>
        <w:t>c</w:t>
      </w:r>
      <w:r w:rsidRPr="0019444D">
        <w:rPr>
          <w:rFonts w:ascii="Times New Roman" w:hAnsi="Times New Roman"/>
        </w:rPr>
        <w:t xml:space="preserve"> </w:t>
      </w:r>
      <w:r w:rsidR="00DB59B0">
        <w:rPr>
          <w:rFonts w:ascii="Times New Roman" w:hAnsi="Times New Roman"/>
        </w:rPr>
        <w:t xml:space="preserve">A </w:t>
      </w:r>
      <w:proofErr w:type="spellStart"/>
      <w:r w:rsidR="00DB59B0">
        <w:rPr>
          <w:rFonts w:ascii="Times New Roman" w:hAnsi="Times New Roman"/>
        </w:rPr>
        <w:t>ceftriaxon</w:t>
      </w:r>
      <w:proofErr w:type="spellEnd"/>
      <w:r w:rsidR="00DB59B0">
        <w:rPr>
          <w:rFonts w:ascii="Times New Roman" w:hAnsi="Times New Roman"/>
        </w:rPr>
        <w:t>-kezelés abbahagyásával á</w:t>
      </w:r>
      <w:r w:rsidRPr="0019444D">
        <w:rPr>
          <w:rFonts w:ascii="Times New Roman" w:hAnsi="Times New Roman"/>
        </w:rPr>
        <w:t>ltalában reverzibilis</w:t>
      </w:r>
    </w:p>
    <w:p w14:paraId="3FF3F79B" w14:textId="77777777" w:rsidR="00A0278F" w:rsidRPr="0019444D" w:rsidRDefault="00A0278F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B8AC97F" w14:textId="43C65E8A" w:rsidR="003C7D58" w:rsidRPr="0019444D" w:rsidRDefault="003C7D58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</w:rPr>
      </w:pPr>
      <w:r w:rsidRPr="0019444D">
        <w:rPr>
          <w:rFonts w:ascii="Times New Roman" w:hAnsi="Times New Roman"/>
          <w:i/>
        </w:rPr>
        <w:t>Kiválasztott mellékhatások leírása</w:t>
      </w:r>
    </w:p>
    <w:p w14:paraId="0484A0A9" w14:textId="77777777" w:rsidR="003C7D58" w:rsidRPr="0019444D" w:rsidRDefault="003C7D58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D6EDE70" w14:textId="77777777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Fertőző betegségek és parazitafertőzések</w:t>
      </w:r>
    </w:p>
    <w:p w14:paraId="71581C17" w14:textId="4C148253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alkalmazását követően fellépő hasmenés </w:t>
      </w:r>
      <w:proofErr w:type="spellStart"/>
      <w:r w:rsidR="0084461D">
        <w:rPr>
          <w:rFonts w:ascii="Times New Roman" w:hAnsi="Times New Roman"/>
          <w:i/>
        </w:rPr>
        <w:t>Clostridioides</w:t>
      </w:r>
      <w:proofErr w:type="spellEnd"/>
      <w:r w:rsidRPr="0019444D">
        <w:rPr>
          <w:rFonts w:ascii="Times New Roman" w:hAnsi="Times New Roman"/>
          <w:i/>
        </w:rPr>
        <w:t xml:space="preserve"> </w:t>
      </w:r>
      <w:proofErr w:type="spellStart"/>
      <w:r w:rsidRPr="0019444D">
        <w:rPr>
          <w:rFonts w:ascii="Times New Roman" w:hAnsi="Times New Roman"/>
          <w:i/>
        </w:rPr>
        <w:t>difficile</w:t>
      </w:r>
      <w:r w:rsidRPr="0019444D">
        <w:rPr>
          <w:rFonts w:ascii="Times New Roman" w:hAnsi="Times New Roman"/>
        </w:rPr>
        <w:t>-hez</w:t>
      </w:r>
      <w:proofErr w:type="spellEnd"/>
      <w:r w:rsidRPr="0019444D">
        <w:rPr>
          <w:rFonts w:ascii="Times New Roman" w:hAnsi="Times New Roman"/>
        </w:rPr>
        <w:t xml:space="preserve"> társulhat. </w:t>
      </w:r>
      <w:r w:rsidR="00B55862">
        <w:rPr>
          <w:rFonts w:ascii="Times New Roman" w:hAnsi="Times New Roman"/>
        </w:rPr>
        <w:t>A</w:t>
      </w:r>
      <w:r w:rsidR="00B55862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>folyadék- és elektrolit</w:t>
      </w:r>
      <w:r w:rsidR="00B55862">
        <w:rPr>
          <w:rFonts w:ascii="Times New Roman" w:hAnsi="Times New Roman"/>
        </w:rPr>
        <w:t>szint megfelelő szinten tartása szükséges</w:t>
      </w:r>
      <w:r w:rsidRPr="0019444D">
        <w:rPr>
          <w:rFonts w:ascii="Times New Roman" w:hAnsi="Times New Roman"/>
        </w:rPr>
        <w:t xml:space="preserve"> (lásd 4.4 pont).</w:t>
      </w:r>
    </w:p>
    <w:p w14:paraId="5C3AA167" w14:textId="77777777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04EE0C8" w14:textId="77777777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19444D">
        <w:rPr>
          <w:rFonts w:ascii="Times New Roman" w:hAnsi="Times New Roman"/>
          <w:u w:val="single"/>
        </w:rPr>
        <w:t>Ceftriaxon</w:t>
      </w:r>
      <w:proofErr w:type="spellEnd"/>
      <w:r w:rsidRPr="0019444D">
        <w:rPr>
          <w:rFonts w:ascii="Times New Roman" w:hAnsi="Times New Roman"/>
          <w:u w:val="single"/>
        </w:rPr>
        <w:t>-kalcium só kicsapódása</w:t>
      </w:r>
    </w:p>
    <w:p w14:paraId="7D1235DD" w14:textId="735414A1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Ritkán súlyos, és bizonyos esetekben </w:t>
      </w:r>
      <w:r w:rsidR="00505481">
        <w:rPr>
          <w:rFonts w:ascii="Times New Roman" w:hAnsi="Times New Roman"/>
        </w:rPr>
        <w:t>halálos</w:t>
      </w:r>
      <w:r w:rsidRPr="0019444D">
        <w:rPr>
          <w:rFonts w:ascii="Times New Roman" w:hAnsi="Times New Roman"/>
        </w:rPr>
        <w:t xml:space="preserve"> mellékhatásokról számoltak be koraszülött és időre született (28 napnál fiatalabb) újszülötteknél, akiket intravénás </w:t>
      </w:r>
      <w:proofErr w:type="spellStart"/>
      <w:r w:rsidRPr="0019444D">
        <w:rPr>
          <w:rFonts w:ascii="Times New Roman" w:hAnsi="Times New Roman"/>
        </w:rPr>
        <w:t>ceftriaxonnal</w:t>
      </w:r>
      <w:proofErr w:type="spellEnd"/>
      <w:r w:rsidRPr="0019444D">
        <w:rPr>
          <w:rFonts w:ascii="Times New Roman" w:hAnsi="Times New Roman"/>
        </w:rPr>
        <w:t xml:space="preserve"> és kalciummal kezeltek. Post </w:t>
      </w:r>
      <w:proofErr w:type="spellStart"/>
      <w:r w:rsidRPr="0019444D">
        <w:rPr>
          <w:rFonts w:ascii="Times New Roman" w:hAnsi="Times New Roman"/>
        </w:rPr>
        <w:t>mortem</w:t>
      </w:r>
      <w:proofErr w:type="spellEnd"/>
      <w:r w:rsidRPr="0019444D">
        <w:rPr>
          <w:rFonts w:ascii="Times New Roman" w:hAnsi="Times New Roman"/>
        </w:rPr>
        <w:t xml:space="preserve"> a tüdőben és a vesében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-kalcium só kicsapódását figyelték meg. Az újszülötteknél a kicsapódás </w:t>
      </w:r>
      <w:r w:rsidR="00452238">
        <w:rPr>
          <w:rFonts w:ascii="Times New Roman" w:hAnsi="Times New Roman"/>
        </w:rPr>
        <w:t>nagy</w:t>
      </w:r>
      <w:r w:rsidRPr="0019444D">
        <w:rPr>
          <w:rFonts w:ascii="Times New Roman" w:hAnsi="Times New Roman"/>
        </w:rPr>
        <w:t xml:space="preserve"> kockázata </w:t>
      </w:r>
      <w:r w:rsidR="00452238">
        <w:rPr>
          <w:rFonts w:ascii="Times New Roman" w:hAnsi="Times New Roman"/>
        </w:rPr>
        <w:t>kis</w:t>
      </w:r>
      <w:r w:rsidRPr="0019444D">
        <w:rPr>
          <w:rFonts w:ascii="Times New Roman" w:hAnsi="Times New Roman"/>
        </w:rPr>
        <w:t xml:space="preserve"> vértérfogatuk és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felnőttekével összehasonlítva hosszabb felezési idejének eredménye (lásd 4.3, 4.4 és 5.2 pont).</w:t>
      </w:r>
    </w:p>
    <w:p w14:paraId="3EA95DFD" w14:textId="77777777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28792BF" w14:textId="025D37D1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Beszámoltak a húgyutakban képződő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-kicsapódás eseteiről, főként </w:t>
      </w:r>
      <w:r w:rsidR="00452238">
        <w:rPr>
          <w:rFonts w:ascii="Times New Roman" w:hAnsi="Times New Roman"/>
        </w:rPr>
        <w:t>nagy</w:t>
      </w:r>
      <w:r w:rsidRPr="0019444D">
        <w:rPr>
          <w:rFonts w:ascii="Times New Roman" w:hAnsi="Times New Roman"/>
        </w:rPr>
        <w:t xml:space="preserve"> dózisokkal (például napi ≥80 mg</w:t>
      </w:r>
      <w:r w:rsidR="00CA5C4F">
        <w:rPr>
          <w:rFonts w:ascii="Times New Roman" w:hAnsi="Times New Roman"/>
        </w:rPr>
        <w:t>/</w:t>
      </w:r>
      <w:proofErr w:type="spellStart"/>
      <w:r w:rsidR="00CA5C4F">
        <w:rPr>
          <w:rFonts w:ascii="Times New Roman" w:hAnsi="Times New Roman"/>
        </w:rPr>
        <w:t>ttkg</w:t>
      </w:r>
      <w:proofErr w:type="spellEnd"/>
      <w:r w:rsidRPr="0019444D">
        <w:rPr>
          <w:rFonts w:ascii="Times New Roman" w:hAnsi="Times New Roman"/>
        </w:rPr>
        <w:t xml:space="preserve"> vagy 10 grammot meghaladó </w:t>
      </w:r>
      <w:proofErr w:type="spellStart"/>
      <w:r w:rsidRPr="0019444D">
        <w:rPr>
          <w:rFonts w:ascii="Times New Roman" w:hAnsi="Times New Roman"/>
        </w:rPr>
        <w:t>összdózissal</w:t>
      </w:r>
      <w:proofErr w:type="spellEnd"/>
      <w:r w:rsidRPr="0019444D">
        <w:rPr>
          <w:rFonts w:ascii="Times New Roman" w:hAnsi="Times New Roman"/>
        </w:rPr>
        <w:t xml:space="preserve">) kezelt gyermekeknél, akiknél más kockázati tényezők is fennálltak (például kiszáradás vagy ágyhoz kötöttség). Ez az esemény járhat tünetekkel, vagy lehet tünetmentes, és a </w:t>
      </w:r>
      <w:proofErr w:type="spellStart"/>
      <w:r w:rsidRPr="0019444D">
        <w:rPr>
          <w:rFonts w:ascii="Times New Roman" w:hAnsi="Times New Roman"/>
        </w:rPr>
        <w:t>húgyvezeték</w:t>
      </w:r>
      <w:proofErr w:type="spellEnd"/>
      <w:r w:rsidRPr="0019444D">
        <w:rPr>
          <w:rFonts w:ascii="Times New Roman" w:hAnsi="Times New Roman"/>
        </w:rPr>
        <w:t xml:space="preserve"> elzáródásához és </w:t>
      </w:r>
      <w:proofErr w:type="spellStart"/>
      <w:r w:rsidRPr="0019444D">
        <w:rPr>
          <w:rFonts w:ascii="Times New Roman" w:hAnsi="Times New Roman"/>
        </w:rPr>
        <w:t>postrenalis</w:t>
      </w:r>
      <w:proofErr w:type="spellEnd"/>
      <w:r w:rsidRPr="0019444D">
        <w:rPr>
          <w:rFonts w:ascii="Times New Roman" w:hAnsi="Times New Roman"/>
        </w:rPr>
        <w:t xml:space="preserve"> akut veseelégtelenséghez vezethet, de általában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adásának leállításával reverzibilis (lásd 4.4 pont).</w:t>
      </w:r>
    </w:p>
    <w:p w14:paraId="26156914" w14:textId="77777777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E6CE6E2" w14:textId="0AD55816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Megfigyelték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-kalcium só kicsapódását az epehólyagban, elsősorban az ajánlott szokásos dózisnál </w:t>
      </w:r>
      <w:r w:rsidR="00452238">
        <w:rPr>
          <w:rFonts w:ascii="Times New Roman" w:hAnsi="Times New Roman"/>
        </w:rPr>
        <w:t>nagyobb</w:t>
      </w:r>
      <w:r w:rsidRPr="0019444D">
        <w:rPr>
          <w:rFonts w:ascii="Times New Roman" w:hAnsi="Times New Roman"/>
        </w:rPr>
        <w:t xml:space="preserve"> dózissal kezelt betegeknél. Gyermekeknél</w:t>
      </w:r>
      <w:r w:rsidR="009C6BCF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prospektív</w:t>
      </w:r>
      <w:proofErr w:type="spellEnd"/>
      <w:r w:rsidRPr="0019444D">
        <w:rPr>
          <w:rFonts w:ascii="Times New Roman" w:hAnsi="Times New Roman"/>
        </w:rPr>
        <w:t xml:space="preserve"> vizsgálatok a kicsapódás változó </w:t>
      </w:r>
      <w:proofErr w:type="spellStart"/>
      <w:r w:rsidRPr="0019444D">
        <w:rPr>
          <w:rFonts w:ascii="Times New Roman" w:hAnsi="Times New Roman"/>
        </w:rPr>
        <w:t>incidenciáját</w:t>
      </w:r>
      <w:proofErr w:type="spellEnd"/>
      <w:r w:rsidRPr="0019444D">
        <w:rPr>
          <w:rFonts w:ascii="Times New Roman" w:hAnsi="Times New Roman"/>
        </w:rPr>
        <w:t xml:space="preserve"> mutatták intravénás alkalmazás mellett – egyes vizsgálatokban 30% fölött. Az </w:t>
      </w:r>
      <w:proofErr w:type="spellStart"/>
      <w:r w:rsidRPr="0019444D">
        <w:rPr>
          <w:rFonts w:ascii="Times New Roman" w:hAnsi="Times New Roman"/>
        </w:rPr>
        <w:t>incidencia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="00452238">
        <w:rPr>
          <w:rFonts w:ascii="Times New Roman" w:hAnsi="Times New Roman"/>
        </w:rPr>
        <w:t>kise</w:t>
      </w:r>
      <w:r w:rsidRPr="0019444D">
        <w:rPr>
          <w:rFonts w:ascii="Times New Roman" w:hAnsi="Times New Roman"/>
        </w:rPr>
        <w:t>bbnak</w:t>
      </w:r>
      <w:proofErr w:type="spellEnd"/>
      <w:r w:rsidRPr="0019444D">
        <w:rPr>
          <w:rFonts w:ascii="Times New Roman" w:hAnsi="Times New Roman"/>
        </w:rPr>
        <w:t xml:space="preserve"> tűnik lassú infúzió (20–30 perc) mellett. Ez a hatás általában tünetmentes, de a kicsapódást ritka esetekben olyan klinikai tünetek kísérték, mint a fájdalom, hányinger és hányás. Ezen esetekben tüneti kezelés ajánlott. A kicsapódás általában reverzibilis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adásának leállításával (lásd 4.4 pont).</w:t>
      </w:r>
    </w:p>
    <w:p w14:paraId="52E22293" w14:textId="77777777" w:rsidR="00772083" w:rsidRPr="0019444D" w:rsidRDefault="00772083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8553D44" w14:textId="5916F1FA" w:rsidR="00AA6A65" w:rsidRPr="0019444D" w:rsidRDefault="00AA6A65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Az injekció</w:t>
      </w:r>
      <w:r w:rsidR="00B55862">
        <w:rPr>
          <w:rFonts w:ascii="Times New Roman" w:hAnsi="Times New Roman"/>
          <w:u w:val="single"/>
        </w:rPr>
        <w:t>/infúzió</w:t>
      </w:r>
      <w:r w:rsidRPr="0019444D">
        <w:rPr>
          <w:rFonts w:ascii="Times New Roman" w:hAnsi="Times New Roman"/>
          <w:u w:val="single"/>
        </w:rPr>
        <w:t xml:space="preserve"> beadási helyén jelentkező reakciók</w:t>
      </w:r>
    </w:p>
    <w:p w14:paraId="091C27B5" w14:textId="7052E83C" w:rsidR="00AA6A65" w:rsidRPr="0019444D" w:rsidRDefault="00AA6A65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Az </w:t>
      </w:r>
      <w:proofErr w:type="spellStart"/>
      <w:r w:rsidRPr="0019444D">
        <w:rPr>
          <w:rFonts w:ascii="Times New Roman" w:hAnsi="Times New Roman"/>
        </w:rPr>
        <w:t>im</w:t>
      </w:r>
      <w:proofErr w:type="spellEnd"/>
      <w:r w:rsidRPr="0019444D">
        <w:rPr>
          <w:rFonts w:ascii="Times New Roman" w:hAnsi="Times New Roman"/>
        </w:rPr>
        <w:t>. injekció és az iv. alkalmazás klinikailag fájdalmas. Az injekció</w:t>
      </w:r>
      <w:r w:rsidR="00B55862">
        <w:rPr>
          <w:rFonts w:ascii="Times New Roman" w:hAnsi="Times New Roman"/>
        </w:rPr>
        <w:t>/infúzió</w:t>
      </w:r>
      <w:r w:rsidRPr="0019444D">
        <w:rPr>
          <w:rFonts w:ascii="Times New Roman" w:hAnsi="Times New Roman"/>
        </w:rPr>
        <w:t xml:space="preserve"> beadási helyén jelentkező egyéb reakciók többek között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jelentkező </w:t>
      </w:r>
      <w:proofErr w:type="spellStart"/>
      <w:r w:rsidRPr="0019444D">
        <w:rPr>
          <w:rFonts w:ascii="Times New Roman" w:hAnsi="Times New Roman"/>
        </w:rPr>
        <w:t>erythema</w:t>
      </w:r>
      <w:proofErr w:type="spellEnd"/>
      <w:r w:rsidRPr="0019444D">
        <w:rPr>
          <w:rFonts w:ascii="Times New Roman" w:hAnsi="Times New Roman"/>
        </w:rPr>
        <w:t xml:space="preserve">,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</w:t>
      </w:r>
      <w:r w:rsidRPr="0019444D">
        <w:rPr>
          <w:rFonts w:ascii="Times New Roman" w:hAnsi="Times New Roman"/>
        </w:rPr>
        <w:lastRenderedPageBreak/>
        <w:t xml:space="preserve">jelentkező </w:t>
      </w:r>
      <w:proofErr w:type="spellStart"/>
      <w:r w:rsidRPr="0019444D">
        <w:rPr>
          <w:rFonts w:ascii="Times New Roman" w:hAnsi="Times New Roman"/>
        </w:rPr>
        <w:t>extravasatio</w:t>
      </w:r>
      <w:proofErr w:type="spellEnd"/>
      <w:r w:rsidRPr="0019444D">
        <w:rPr>
          <w:rFonts w:ascii="Times New Roman" w:hAnsi="Times New Roman"/>
        </w:rPr>
        <w:t xml:space="preserve">,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helyének duzzanata,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jelentkező kiütés,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jelentkező </w:t>
      </w:r>
      <w:proofErr w:type="spellStart"/>
      <w:r w:rsidRPr="0019444D">
        <w:rPr>
          <w:rFonts w:ascii="Times New Roman" w:hAnsi="Times New Roman"/>
        </w:rPr>
        <w:t>pruritus</w:t>
      </w:r>
      <w:proofErr w:type="spellEnd"/>
      <w:r w:rsidRPr="0019444D">
        <w:rPr>
          <w:rFonts w:ascii="Times New Roman" w:hAnsi="Times New Roman"/>
        </w:rPr>
        <w:t xml:space="preserve">,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helyének gyulladása,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jelentkező </w:t>
      </w:r>
      <w:proofErr w:type="spellStart"/>
      <w:r w:rsidRPr="0019444D">
        <w:rPr>
          <w:rFonts w:ascii="Times New Roman" w:hAnsi="Times New Roman"/>
        </w:rPr>
        <w:t>induratio</w:t>
      </w:r>
      <w:proofErr w:type="spellEnd"/>
      <w:r w:rsidRPr="0019444D">
        <w:rPr>
          <w:rFonts w:ascii="Times New Roman" w:hAnsi="Times New Roman"/>
        </w:rPr>
        <w:t xml:space="preserve"> és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jelentkező </w:t>
      </w:r>
      <w:proofErr w:type="spellStart"/>
      <w:r w:rsidRPr="0019444D">
        <w:rPr>
          <w:rFonts w:ascii="Times New Roman" w:hAnsi="Times New Roman"/>
        </w:rPr>
        <w:t>haematoma</w:t>
      </w:r>
      <w:proofErr w:type="spellEnd"/>
      <w:r w:rsidRPr="0019444D">
        <w:rPr>
          <w:rFonts w:ascii="Times New Roman" w:hAnsi="Times New Roman"/>
        </w:rPr>
        <w:t xml:space="preserve">. Ritkán olyan szövődményekről számoltak be, mint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jelentkező fertőzés és </w:t>
      </w:r>
      <w:r w:rsidR="00B55862">
        <w:rPr>
          <w:rFonts w:ascii="Times New Roman" w:hAnsi="Times New Roman"/>
        </w:rPr>
        <w:t>a beadás</w:t>
      </w:r>
      <w:r w:rsidRPr="0019444D">
        <w:rPr>
          <w:rFonts w:ascii="Times New Roman" w:hAnsi="Times New Roman"/>
        </w:rPr>
        <w:t xml:space="preserve"> helyén jelentkező tályog.</w:t>
      </w:r>
    </w:p>
    <w:p w14:paraId="182C019B" w14:textId="77777777" w:rsidR="00AA6A65" w:rsidRPr="0019444D" w:rsidRDefault="00AA6A65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B464949" w14:textId="77777777" w:rsidR="004E15C9" w:rsidRPr="0019444D" w:rsidRDefault="004E15C9" w:rsidP="0019444D">
      <w:pPr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Feltételezett mellékhatások bejelentése</w:t>
      </w:r>
    </w:p>
    <w:p w14:paraId="02765548" w14:textId="37A435E4" w:rsidR="004E15C9" w:rsidRPr="0019444D" w:rsidRDefault="004E15C9" w:rsidP="0019444D">
      <w:pPr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19444D">
          <w:rPr>
            <w:rFonts w:ascii="Times New Roman" w:hAnsi="Times New Roman"/>
            <w:highlight w:val="lightGray"/>
            <w:u w:val="single"/>
          </w:rPr>
          <w:t>V. függelékben található elérhetőségek valamelyikén keresztül</w:t>
        </w:r>
      </w:hyperlink>
      <w:r w:rsidRPr="0019444D">
        <w:rPr>
          <w:rFonts w:ascii="Times New Roman" w:hAnsi="Times New Roman"/>
        </w:rPr>
        <w:t>.</w:t>
      </w:r>
    </w:p>
    <w:p w14:paraId="10B26408" w14:textId="77777777" w:rsidR="004E15C9" w:rsidRPr="0019444D" w:rsidRDefault="004E15C9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6B43537" w14:textId="6A5A9461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4.9</w:t>
      </w:r>
      <w:r w:rsid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Túladagolás</w:t>
      </w:r>
    </w:p>
    <w:p w14:paraId="6A6A5333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0C06ABAA" w14:textId="2FFB3E02" w:rsidR="007C0733" w:rsidRPr="0019444D" w:rsidRDefault="0077208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Túladagolás esetén</w:t>
      </w:r>
      <w:r w:rsidR="00B55862">
        <w:rPr>
          <w:rFonts w:ascii="Times New Roman" w:hAnsi="Times New Roman"/>
        </w:rPr>
        <w:t xml:space="preserve"> tünetként</w:t>
      </w:r>
      <w:r w:rsidRPr="0019444D">
        <w:rPr>
          <w:rFonts w:ascii="Times New Roman" w:hAnsi="Times New Roman"/>
        </w:rPr>
        <w:t xml:space="preserve"> hányinger, hányás és hasmenés fordulhatnak elő.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koncentrációja nem csökkenthető </w:t>
      </w:r>
      <w:proofErr w:type="spellStart"/>
      <w:r w:rsidRPr="0019444D">
        <w:rPr>
          <w:rFonts w:ascii="Times New Roman" w:hAnsi="Times New Roman"/>
        </w:rPr>
        <w:t>haemodialysissel</w:t>
      </w:r>
      <w:proofErr w:type="spellEnd"/>
      <w:r w:rsidRPr="0019444D">
        <w:rPr>
          <w:rFonts w:ascii="Times New Roman" w:hAnsi="Times New Roman"/>
        </w:rPr>
        <w:t xml:space="preserve"> vagy </w:t>
      </w:r>
      <w:proofErr w:type="spellStart"/>
      <w:r w:rsidRPr="0019444D">
        <w:rPr>
          <w:rFonts w:ascii="Times New Roman" w:hAnsi="Times New Roman"/>
        </w:rPr>
        <w:t>peritonealis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dialysissel</w:t>
      </w:r>
      <w:proofErr w:type="spellEnd"/>
      <w:r w:rsidRPr="0019444D">
        <w:rPr>
          <w:rFonts w:ascii="Times New Roman" w:hAnsi="Times New Roman"/>
        </w:rPr>
        <w:t xml:space="preserve">. Nincs specifikus </w:t>
      </w:r>
      <w:proofErr w:type="spellStart"/>
      <w:r w:rsidRPr="0019444D">
        <w:rPr>
          <w:rFonts w:ascii="Times New Roman" w:hAnsi="Times New Roman"/>
        </w:rPr>
        <w:t>antidotum</w:t>
      </w:r>
      <w:proofErr w:type="spellEnd"/>
      <w:r w:rsidRPr="0019444D">
        <w:rPr>
          <w:rFonts w:ascii="Times New Roman" w:hAnsi="Times New Roman"/>
        </w:rPr>
        <w:t>. A túladagolást tünetileg kell kezelni.</w:t>
      </w:r>
    </w:p>
    <w:p w14:paraId="76F44DF4" w14:textId="77777777" w:rsidR="001D4659" w:rsidRPr="0019444D" w:rsidRDefault="001D4659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9BDE824" w14:textId="77777777" w:rsidR="00815337" w:rsidRPr="0019444D" w:rsidRDefault="00815337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155F887F" w14:textId="77777777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5.</w:t>
      </w:r>
      <w:r w:rsidRPr="0019444D">
        <w:rPr>
          <w:rFonts w:ascii="Times New Roman" w:hAnsi="Times New Roman"/>
          <w:b/>
        </w:rPr>
        <w:tab/>
        <w:t>FARMAKOLÓGIAI TULAJDONSÁGOK</w:t>
      </w:r>
    </w:p>
    <w:p w14:paraId="0D04378C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75D3AD4E" w14:textId="49F6921F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5.1</w:t>
      </w:r>
      <w:r w:rsidR="0019444D">
        <w:rPr>
          <w:rFonts w:ascii="Times New Roman" w:hAnsi="Times New Roman"/>
          <w:b/>
        </w:rPr>
        <w:tab/>
      </w:r>
      <w:proofErr w:type="spellStart"/>
      <w:r w:rsidRPr="0019444D">
        <w:rPr>
          <w:rFonts w:ascii="Times New Roman" w:hAnsi="Times New Roman"/>
          <w:b/>
        </w:rPr>
        <w:t>Farmakodinámiás</w:t>
      </w:r>
      <w:proofErr w:type="spellEnd"/>
      <w:r w:rsidRPr="0019444D">
        <w:rPr>
          <w:rFonts w:ascii="Times New Roman" w:hAnsi="Times New Roman"/>
          <w:b/>
        </w:rPr>
        <w:t xml:space="preserve"> tulajdonságok</w:t>
      </w:r>
    </w:p>
    <w:p w14:paraId="2DD3C30D" w14:textId="77777777" w:rsidR="005234A3" w:rsidRDefault="005234A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4AC730F" w14:textId="1516FC25" w:rsidR="00772083" w:rsidRPr="0019444D" w:rsidRDefault="0077208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proofErr w:type="spellStart"/>
      <w:r w:rsidRPr="0019444D">
        <w:rPr>
          <w:rFonts w:ascii="Times New Roman" w:hAnsi="Times New Roman"/>
        </w:rPr>
        <w:t>Farmakoterápiás</w:t>
      </w:r>
      <w:proofErr w:type="spellEnd"/>
      <w:r w:rsidRPr="0019444D">
        <w:rPr>
          <w:rFonts w:ascii="Times New Roman" w:hAnsi="Times New Roman"/>
        </w:rPr>
        <w:t xml:space="preserve"> csoport: Szisztémás alkalmazásra szolgáló antibiotikumok, harmadik generációs </w:t>
      </w:r>
      <w:proofErr w:type="spellStart"/>
      <w:r w:rsidRPr="0019444D">
        <w:rPr>
          <w:rFonts w:ascii="Times New Roman" w:hAnsi="Times New Roman"/>
        </w:rPr>
        <w:t>cefalosporinok</w:t>
      </w:r>
      <w:proofErr w:type="spellEnd"/>
      <w:r w:rsidRPr="0019444D">
        <w:rPr>
          <w:rFonts w:ascii="Times New Roman" w:hAnsi="Times New Roman"/>
        </w:rPr>
        <w:t>, ATC kód: J01DD04.</w:t>
      </w:r>
    </w:p>
    <w:p w14:paraId="76C6EBAD" w14:textId="77777777" w:rsidR="008F422B" w:rsidRPr="0019444D" w:rsidRDefault="008F422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484C34E6" w14:textId="6484EFDD" w:rsidR="00772083" w:rsidRPr="0019444D" w:rsidRDefault="0077208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u w:val="single"/>
        </w:rPr>
      </w:pPr>
      <w:r w:rsidRPr="0019444D">
        <w:rPr>
          <w:rFonts w:ascii="Times New Roman" w:hAnsi="Times New Roman"/>
          <w:u w:val="single"/>
        </w:rPr>
        <w:t>Hatásmechanizmus</w:t>
      </w:r>
    </w:p>
    <w:p w14:paraId="2E962882" w14:textId="066CCF88" w:rsidR="007C0733" w:rsidRPr="0019444D" w:rsidRDefault="0077208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 penicillin</w:t>
      </w:r>
      <w:r w:rsidR="007F1DC5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>kötő fehérjékhez kötődést követően gátolja a bakteriális sejtfalszintézist. Ez a sejtfal</w:t>
      </w:r>
      <w:r w:rsidR="005234A3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 (</w:t>
      </w:r>
      <w:proofErr w:type="spellStart"/>
      <w:r w:rsidRPr="0019444D">
        <w:rPr>
          <w:rFonts w:ascii="Times New Roman" w:hAnsi="Times New Roman"/>
        </w:rPr>
        <w:t>peptidoglikán</w:t>
      </w:r>
      <w:proofErr w:type="spellEnd"/>
      <w:r w:rsidR="005234A3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) bioszintézis megszakadását eredményezi, amely a baktériumsejt </w:t>
      </w:r>
      <w:proofErr w:type="spellStart"/>
      <w:r w:rsidRPr="0019444D">
        <w:rPr>
          <w:rFonts w:ascii="Times New Roman" w:hAnsi="Times New Roman"/>
        </w:rPr>
        <w:t>lysiséhez</w:t>
      </w:r>
      <w:proofErr w:type="spellEnd"/>
      <w:r w:rsidRPr="0019444D">
        <w:rPr>
          <w:rFonts w:ascii="Times New Roman" w:hAnsi="Times New Roman"/>
        </w:rPr>
        <w:t xml:space="preserve"> és elpusztulásához vezet.</w:t>
      </w:r>
    </w:p>
    <w:p w14:paraId="519CCB9B" w14:textId="77777777" w:rsidR="008F422B" w:rsidRPr="0019444D" w:rsidRDefault="008F422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073BE4FC" w14:textId="77777777" w:rsidR="008F422B" w:rsidRPr="0019444D" w:rsidRDefault="008F422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u w:val="single"/>
        </w:rPr>
      </w:pPr>
      <w:r w:rsidRPr="0019444D">
        <w:rPr>
          <w:rFonts w:ascii="Times New Roman" w:hAnsi="Times New Roman"/>
          <w:u w:val="single"/>
        </w:rPr>
        <w:t>Rezisztencia</w:t>
      </w:r>
    </w:p>
    <w:p w14:paraId="1FCC4BB3" w14:textId="77777777" w:rsidR="008F422B" w:rsidRPr="0019444D" w:rsidRDefault="008F422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ceftriaxonnal</w:t>
      </w:r>
      <w:proofErr w:type="spellEnd"/>
      <w:r w:rsidRPr="0019444D">
        <w:rPr>
          <w:rFonts w:ascii="Times New Roman" w:hAnsi="Times New Roman"/>
        </w:rPr>
        <w:t xml:space="preserve"> szembeni bakteriális rezisztencia oka a következő mechanizmusok valamelyike lehet:</w:t>
      </w:r>
    </w:p>
    <w:p w14:paraId="7B80D5AF" w14:textId="474BC876" w:rsidR="008F422B" w:rsidRPr="0019444D" w:rsidRDefault="008F422B" w:rsidP="00021540">
      <w:pPr>
        <w:pStyle w:val="Listaszerbekezds"/>
        <w:numPr>
          <w:ilvl w:val="0"/>
          <w:numId w:val="1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proofErr w:type="spellStart"/>
      <w:r w:rsidRPr="0019444D">
        <w:rPr>
          <w:rFonts w:ascii="Times New Roman" w:hAnsi="Times New Roman"/>
        </w:rPr>
        <w:t>hidrolysis</w:t>
      </w:r>
      <w:proofErr w:type="spellEnd"/>
      <w:r w:rsidRPr="0019444D">
        <w:rPr>
          <w:rFonts w:ascii="Times New Roman" w:hAnsi="Times New Roman"/>
        </w:rPr>
        <w:t xml:space="preserve"> béta–</w:t>
      </w:r>
      <w:proofErr w:type="spellStart"/>
      <w:r w:rsidRPr="0019444D">
        <w:rPr>
          <w:rFonts w:ascii="Times New Roman" w:hAnsi="Times New Roman"/>
        </w:rPr>
        <w:t>laktamázok</w:t>
      </w:r>
      <w:proofErr w:type="spellEnd"/>
      <w:r w:rsidRPr="0019444D">
        <w:rPr>
          <w:rFonts w:ascii="Times New Roman" w:hAnsi="Times New Roman"/>
        </w:rPr>
        <w:t xml:space="preserve"> által, ideértve a </w:t>
      </w:r>
      <w:r w:rsidR="005234A3">
        <w:rPr>
          <w:rFonts w:ascii="Times New Roman" w:hAnsi="Times New Roman"/>
        </w:rPr>
        <w:t>kiterjesztett</w:t>
      </w:r>
      <w:r w:rsidR="005234A3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>spektrumú béta-</w:t>
      </w:r>
      <w:proofErr w:type="spellStart"/>
      <w:r w:rsidRPr="0019444D">
        <w:rPr>
          <w:rFonts w:ascii="Times New Roman" w:hAnsi="Times New Roman"/>
        </w:rPr>
        <w:t>laktamázokat</w:t>
      </w:r>
      <w:proofErr w:type="spellEnd"/>
      <w:r w:rsidRPr="0019444D">
        <w:rPr>
          <w:rFonts w:ascii="Times New Roman" w:hAnsi="Times New Roman"/>
        </w:rPr>
        <w:t xml:space="preserve">, a </w:t>
      </w:r>
      <w:proofErr w:type="spellStart"/>
      <w:r w:rsidRPr="0019444D">
        <w:rPr>
          <w:rFonts w:ascii="Times New Roman" w:hAnsi="Times New Roman"/>
        </w:rPr>
        <w:t>karbapenem</w:t>
      </w:r>
      <w:r w:rsidR="005234A3">
        <w:rPr>
          <w:rFonts w:ascii="Times New Roman" w:hAnsi="Times New Roman"/>
        </w:rPr>
        <w:t>ázoka</w:t>
      </w:r>
      <w:r w:rsidRPr="0019444D">
        <w:rPr>
          <w:rFonts w:ascii="Times New Roman" w:hAnsi="Times New Roman"/>
        </w:rPr>
        <w:t>t</w:t>
      </w:r>
      <w:proofErr w:type="spellEnd"/>
      <w:r w:rsidRPr="0019444D">
        <w:rPr>
          <w:rFonts w:ascii="Times New Roman" w:hAnsi="Times New Roman"/>
        </w:rPr>
        <w:t xml:space="preserve"> és az </w:t>
      </w:r>
      <w:proofErr w:type="spellStart"/>
      <w:r w:rsidRPr="0019444D">
        <w:rPr>
          <w:rFonts w:ascii="Times New Roman" w:hAnsi="Times New Roman"/>
        </w:rPr>
        <w:t>AmpC</w:t>
      </w:r>
      <w:proofErr w:type="spellEnd"/>
      <w:r w:rsidR="005234A3">
        <w:rPr>
          <w:rFonts w:ascii="Times New Roman" w:hAnsi="Times New Roman"/>
        </w:rPr>
        <w:t xml:space="preserve"> béta-</w:t>
      </w:r>
      <w:proofErr w:type="spellStart"/>
      <w:r w:rsidR="005234A3">
        <w:rPr>
          <w:rFonts w:ascii="Times New Roman" w:hAnsi="Times New Roman"/>
        </w:rPr>
        <w:t>laktamáz</w:t>
      </w:r>
      <w:proofErr w:type="spellEnd"/>
      <w:r w:rsidRPr="0019444D">
        <w:rPr>
          <w:rFonts w:ascii="Times New Roman" w:hAnsi="Times New Roman"/>
        </w:rPr>
        <w:t xml:space="preserve"> enzimeket, amelyek bizonyos aerob </w:t>
      </w:r>
      <w:proofErr w:type="spellStart"/>
      <w:r w:rsidRPr="0019444D">
        <w:rPr>
          <w:rFonts w:ascii="Times New Roman" w:hAnsi="Times New Roman"/>
        </w:rPr>
        <w:t>Gram</w:t>
      </w:r>
      <w:proofErr w:type="spellEnd"/>
      <w:r w:rsidRPr="0019444D">
        <w:rPr>
          <w:rFonts w:ascii="Times New Roman" w:hAnsi="Times New Roman"/>
        </w:rPr>
        <w:t xml:space="preserve">-negatív baktériumfajoknál </w:t>
      </w:r>
      <w:proofErr w:type="spellStart"/>
      <w:r w:rsidRPr="0019444D">
        <w:rPr>
          <w:rFonts w:ascii="Times New Roman" w:hAnsi="Times New Roman"/>
        </w:rPr>
        <w:t>indukálódhatnak</w:t>
      </w:r>
      <w:proofErr w:type="spellEnd"/>
      <w:r w:rsidRPr="0019444D">
        <w:rPr>
          <w:rFonts w:ascii="Times New Roman" w:hAnsi="Times New Roman"/>
        </w:rPr>
        <w:t xml:space="preserve"> vagy stabilan </w:t>
      </w:r>
      <w:proofErr w:type="spellStart"/>
      <w:r w:rsidRPr="0019444D">
        <w:rPr>
          <w:rFonts w:ascii="Times New Roman" w:hAnsi="Times New Roman"/>
        </w:rPr>
        <w:t>derepresszálódhatnak</w:t>
      </w:r>
      <w:proofErr w:type="spellEnd"/>
      <w:r w:rsidR="005234A3">
        <w:rPr>
          <w:rFonts w:ascii="Times New Roman" w:hAnsi="Times New Roman"/>
        </w:rPr>
        <w:t>;</w:t>
      </w:r>
    </w:p>
    <w:p w14:paraId="18929B9A" w14:textId="4BFEB1EB" w:rsidR="008F422B" w:rsidRPr="0019444D" w:rsidRDefault="008F422B" w:rsidP="00021540">
      <w:pPr>
        <w:pStyle w:val="Listaszerbekezds"/>
        <w:numPr>
          <w:ilvl w:val="0"/>
          <w:numId w:val="1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>penicillin</w:t>
      </w:r>
      <w:r w:rsidR="007F1DC5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>kötő fehérjék</w:t>
      </w:r>
      <w:r w:rsidR="005234A3">
        <w:rPr>
          <w:rFonts w:ascii="Times New Roman" w:hAnsi="Times New Roman"/>
        </w:rPr>
        <w:t xml:space="preserve"> </w:t>
      </w:r>
      <w:r w:rsidR="005234A3" w:rsidRPr="0019444D">
        <w:rPr>
          <w:rFonts w:ascii="Times New Roman" w:hAnsi="Times New Roman"/>
        </w:rPr>
        <w:t>csökkent affinitás</w:t>
      </w:r>
      <w:r w:rsidR="005234A3">
        <w:rPr>
          <w:rFonts w:ascii="Times New Roman" w:hAnsi="Times New Roman"/>
        </w:rPr>
        <w:t>a</w:t>
      </w:r>
      <w:r w:rsidRPr="0019444D">
        <w:rPr>
          <w:rFonts w:ascii="Times New Roman" w:hAnsi="Times New Roman"/>
        </w:rPr>
        <w:t xml:space="preserve">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="005234A3">
        <w:rPr>
          <w:rFonts w:ascii="Times New Roman" w:hAnsi="Times New Roman"/>
        </w:rPr>
        <w:t xml:space="preserve"> iránt;</w:t>
      </w:r>
    </w:p>
    <w:p w14:paraId="4B6834B1" w14:textId="623B1DD4" w:rsidR="008F422B" w:rsidRPr="0019444D" w:rsidRDefault="008F422B" w:rsidP="00021540">
      <w:pPr>
        <w:pStyle w:val="Listaszerbekezds"/>
        <w:numPr>
          <w:ilvl w:val="0"/>
          <w:numId w:val="1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 xml:space="preserve">a külső membrán </w:t>
      </w:r>
      <w:r w:rsidR="006F0CFD">
        <w:rPr>
          <w:rFonts w:ascii="Times New Roman" w:hAnsi="Times New Roman"/>
        </w:rPr>
        <w:t>impermeabilitása</w:t>
      </w:r>
      <w:r w:rsidR="006F0CFD"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Gram</w:t>
      </w:r>
      <w:proofErr w:type="spellEnd"/>
      <w:r w:rsidRPr="0019444D">
        <w:rPr>
          <w:rFonts w:ascii="Times New Roman" w:hAnsi="Times New Roman"/>
        </w:rPr>
        <w:t>-negatív organizmusoknál</w:t>
      </w:r>
      <w:r w:rsidR="005234A3">
        <w:rPr>
          <w:rFonts w:ascii="Times New Roman" w:hAnsi="Times New Roman"/>
        </w:rPr>
        <w:t>;</w:t>
      </w:r>
    </w:p>
    <w:p w14:paraId="77BA4AA8" w14:textId="77777777" w:rsidR="008F422B" w:rsidRPr="0019444D" w:rsidRDefault="008F422B" w:rsidP="00021540">
      <w:pPr>
        <w:pStyle w:val="Listaszerbekezds"/>
        <w:numPr>
          <w:ilvl w:val="0"/>
          <w:numId w:val="1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 xml:space="preserve">bakteriális </w:t>
      </w:r>
      <w:proofErr w:type="spellStart"/>
      <w:r w:rsidRPr="0019444D">
        <w:rPr>
          <w:rFonts w:ascii="Times New Roman" w:hAnsi="Times New Roman"/>
        </w:rPr>
        <w:t>efflux</w:t>
      </w:r>
      <w:proofErr w:type="spellEnd"/>
      <w:r w:rsidRPr="0019444D">
        <w:rPr>
          <w:rFonts w:ascii="Times New Roman" w:hAnsi="Times New Roman"/>
        </w:rPr>
        <w:t xml:space="preserve"> pumpa.</w:t>
      </w:r>
    </w:p>
    <w:p w14:paraId="40CEFF80" w14:textId="77777777" w:rsidR="008F422B" w:rsidRPr="0019444D" w:rsidRDefault="008F422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lang w:val="en-US"/>
        </w:rPr>
      </w:pPr>
    </w:p>
    <w:p w14:paraId="602C9DB3" w14:textId="10F43A84" w:rsidR="008F422B" w:rsidRPr="0019444D" w:rsidRDefault="006F0CF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u w:val="single"/>
        </w:rPr>
      </w:pPr>
      <w:r>
        <w:rPr>
          <w:rFonts w:ascii="Times New Roman" w:hAnsi="Times New Roman"/>
          <w:u w:val="single"/>
        </w:rPr>
        <w:t>É</w:t>
      </w:r>
      <w:r w:rsidR="008F422B" w:rsidRPr="0019444D">
        <w:rPr>
          <w:rFonts w:ascii="Times New Roman" w:hAnsi="Times New Roman"/>
          <w:u w:val="single"/>
        </w:rPr>
        <w:t>rzékenységi vizsgálat határértékei</w:t>
      </w:r>
    </w:p>
    <w:p w14:paraId="509361ED" w14:textId="2CD6859A" w:rsidR="00423E02" w:rsidRPr="0019444D" w:rsidRDefault="006F0CFD" w:rsidP="006F0CF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6F0CFD">
        <w:rPr>
          <w:rFonts w:ascii="Times New Roman" w:hAnsi="Times New Roman"/>
        </w:rPr>
        <w:t xml:space="preserve">A </w:t>
      </w:r>
      <w:r w:rsidRPr="006F0CFD">
        <w:rPr>
          <w:rFonts w:ascii="Times New Roman" w:hAnsi="Times New Roman"/>
          <w:i/>
          <w:iCs/>
          <w:lang w:val="fi-FI"/>
        </w:rPr>
        <w:t>European Committee on Antimicrobial Susceptibility Testing</w:t>
      </w:r>
      <w:r w:rsidRPr="006F0CFD">
        <w:rPr>
          <w:rFonts w:ascii="Times New Roman" w:hAnsi="Times New Roman"/>
          <w:lang w:val="fi-FI"/>
        </w:rPr>
        <w:t xml:space="preserve"> </w:t>
      </w:r>
      <w:r w:rsidRPr="006F0CFD">
        <w:rPr>
          <w:rFonts w:ascii="Times New Roman" w:hAnsi="Times New Roman"/>
        </w:rPr>
        <w:t>(EUCAST) 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ceftriaxon</w:t>
      </w:r>
      <w:proofErr w:type="spellEnd"/>
      <w:r>
        <w:rPr>
          <w:rFonts w:ascii="Times New Roman" w:hAnsi="Times New Roman"/>
        </w:rPr>
        <w:t xml:space="preserve"> </w:t>
      </w:r>
      <w:r w:rsidRPr="006F0CFD">
        <w:rPr>
          <w:rFonts w:ascii="Times New Roman" w:hAnsi="Times New Roman"/>
        </w:rPr>
        <w:t>vonatkozásában megállapította az érzékenységi vizsgálathoz a MIC (minimális gátló koncentráció) értelmezési kritériumait, amelyek felsorolása itt található</w:t>
      </w:r>
      <w:r w:rsidR="00423E02" w:rsidRPr="0019444D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hyperlink r:id="rId9" w:history="1">
        <w:r w:rsidRPr="00021540">
          <w:rPr>
            <w:rStyle w:val="Hiperhivatkozs"/>
            <w:rFonts w:ascii="Times New Roman" w:hAnsi="Times New Roman"/>
          </w:rPr>
          <w:t>https://www.ema.europa.eu/documents/other/minimum-inhibitory-concentration-mic-breakpoints_en.xlsx</w:t>
        </w:r>
      </w:hyperlink>
    </w:p>
    <w:p w14:paraId="63F2EBA1" w14:textId="77777777" w:rsidR="00330271" w:rsidRPr="0019444D" w:rsidRDefault="0033027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794662EA" w14:textId="77777777" w:rsidR="00166E94" w:rsidRPr="0019444D" w:rsidRDefault="00166E94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u w:val="single"/>
        </w:rPr>
      </w:pPr>
      <w:r w:rsidRPr="0019444D">
        <w:rPr>
          <w:rFonts w:ascii="Times New Roman" w:hAnsi="Times New Roman"/>
          <w:u w:val="single"/>
        </w:rPr>
        <w:t>Klinikai hatásosság bizonyos kórokozók ellen</w:t>
      </w:r>
    </w:p>
    <w:p w14:paraId="1C4DACA3" w14:textId="77777777" w:rsidR="00166E94" w:rsidRPr="0019444D" w:rsidRDefault="00166E94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  <w:u w:val="single"/>
        </w:rPr>
      </w:pPr>
    </w:p>
    <w:p w14:paraId="6AE4A5FB" w14:textId="77777777" w:rsidR="00330271" w:rsidRPr="0019444D" w:rsidRDefault="00166E94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 xml:space="preserve">A szerzett rezisztencia </w:t>
      </w:r>
      <w:proofErr w:type="spellStart"/>
      <w:r w:rsidRPr="0019444D">
        <w:rPr>
          <w:rFonts w:ascii="Times New Roman" w:hAnsi="Times New Roman"/>
        </w:rPr>
        <w:t>prevalenciája</w:t>
      </w:r>
      <w:proofErr w:type="spellEnd"/>
      <w:r w:rsidRPr="0019444D">
        <w:rPr>
          <w:rFonts w:ascii="Times New Roman" w:hAnsi="Times New Roman"/>
        </w:rPr>
        <w:t xml:space="preserve"> az egyes fajok esetén földrajzi elhelyezkedés szerint és időben is változik, és a rezisztenciára vonatkozó helyi információk ismerete kívánatos, különösen súlyos fertőzések kezelése esetén. Szükség esetén szakértői állásfoglalást kell kérni, ha a rezisztencia helyi </w:t>
      </w:r>
      <w:proofErr w:type="spellStart"/>
      <w:r w:rsidRPr="0019444D">
        <w:rPr>
          <w:rFonts w:ascii="Times New Roman" w:hAnsi="Times New Roman"/>
        </w:rPr>
        <w:t>prevalenciája</w:t>
      </w:r>
      <w:proofErr w:type="spellEnd"/>
      <w:r w:rsidRPr="0019444D">
        <w:rPr>
          <w:rFonts w:ascii="Times New Roman" w:hAnsi="Times New Roman"/>
        </w:rPr>
        <w:t xml:space="preserve"> olyan, hogy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alkalmazhatósága legalább néhány fertőzéstípus esetén megkérdőjelezhető.</w:t>
      </w:r>
    </w:p>
    <w:p w14:paraId="60C073EF" w14:textId="77777777" w:rsidR="00166E94" w:rsidRPr="0019444D" w:rsidRDefault="00166E94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166E94" w:rsidRPr="0019444D" w14:paraId="3F8209AC" w14:textId="77777777" w:rsidTr="00B61640">
        <w:tc>
          <w:tcPr>
            <w:tcW w:w="852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87"/>
            </w:tblGrid>
            <w:tr w:rsidR="00166E94" w:rsidRPr="0019444D" w14:paraId="11EE2BF2" w14:textId="77777777">
              <w:trPr>
                <w:trHeight w:val="147"/>
              </w:trPr>
              <w:tc>
                <w:tcPr>
                  <w:tcW w:w="0" w:type="auto"/>
                </w:tcPr>
                <w:p w14:paraId="522C8B70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19444D">
                    <w:rPr>
                      <w:rFonts w:ascii="Times New Roman" w:hAnsi="Times New Roman"/>
                      <w:b/>
                    </w:rPr>
                    <w:t xml:space="preserve">Általában érzékeny fajok </w:t>
                  </w:r>
                </w:p>
              </w:tc>
            </w:tr>
          </w:tbl>
          <w:p w14:paraId="791897BC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</w:p>
        </w:tc>
      </w:tr>
      <w:tr w:rsidR="00166E94" w:rsidRPr="0019444D" w14:paraId="4B93AD7D" w14:textId="77777777" w:rsidTr="00B61640">
        <w:tc>
          <w:tcPr>
            <w:tcW w:w="8522" w:type="dxa"/>
          </w:tcPr>
          <w:p w14:paraId="48EFEF34" w14:textId="2C71FC60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u w:val="single"/>
              </w:rPr>
              <w:t>Gram</w:t>
            </w:r>
            <w:proofErr w:type="spellEnd"/>
            <w:r w:rsidRPr="0019444D">
              <w:rPr>
                <w:rFonts w:ascii="Times New Roman" w:hAnsi="Times New Roman"/>
                <w:u w:val="single"/>
              </w:rPr>
              <w:t>-pozitív aerob</w:t>
            </w:r>
            <w:r w:rsidR="00E10849" w:rsidRPr="0019444D">
              <w:rPr>
                <w:rFonts w:ascii="Times New Roman" w:hAnsi="Times New Roman"/>
                <w:u w:val="single"/>
              </w:rPr>
              <w:t>ok</w:t>
            </w:r>
          </w:p>
          <w:p w14:paraId="37B87722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vertAlign w:val="superscript"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Staphylococcus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aureus</w:t>
            </w:r>
            <w:proofErr w:type="spellEnd"/>
            <w:r w:rsidRPr="0019444D">
              <w:rPr>
                <w:rFonts w:ascii="Times New Roman" w:hAnsi="Times New Roman"/>
              </w:rPr>
              <w:t xml:space="preserve"> (</w:t>
            </w:r>
            <w:proofErr w:type="spellStart"/>
            <w:r w:rsidRPr="0019444D">
              <w:rPr>
                <w:rFonts w:ascii="Times New Roman" w:hAnsi="Times New Roman"/>
              </w:rPr>
              <w:t>meticillinre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gramStart"/>
            <w:r w:rsidRPr="0019444D">
              <w:rPr>
                <w:rFonts w:ascii="Times New Roman" w:hAnsi="Times New Roman"/>
              </w:rPr>
              <w:t>érzékeny)</w:t>
            </w:r>
            <w:r w:rsidRPr="0019444D">
              <w:rPr>
                <w:rFonts w:ascii="Times New Roman" w:hAnsi="Times New Roman"/>
                <w:vertAlign w:val="superscript"/>
              </w:rPr>
              <w:t>£</w:t>
            </w:r>
            <w:proofErr w:type="gramEnd"/>
          </w:p>
          <w:p w14:paraId="3ABF13A4" w14:textId="2BEBBE9A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</w:rPr>
              <w:lastRenderedPageBreak/>
              <w:t>Koaguláz</w:t>
            </w:r>
            <w:proofErr w:type="spellEnd"/>
            <w:r w:rsidRPr="0019444D">
              <w:rPr>
                <w:rFonts w:ascii="Times New Roman" w:hAnsi="Times New Roman"/>
              </w:rPr>
              <w:t xml:space="preserve">-negatív </w:t>
            </w:r>
            <w:proofErr w:type="spellStart"/>
            <w:r w:rsidRPr="00021540">
              <w:rPr>
                <w:rFonts w:ascii="Times New Roman" w:hAnsi="Times New Roman"/>
                <w:i/>
                <w:iCs/>
              </w:rPr>
              <w:t>Staphylococcus</w:t>
            </w:r>
            <w:r w:rsidRPr="0019444D">
              <w:rPr>
                <w:rFonts w:ascii="Times New Roman" w:hAnsi="Times New Roman"/>
              </w:rPr>
              <w:t>ok</w:t>
            </w:r>
            <w:proofErr w:type="spellEnd"/>
            <w:r w:rsidRPr="0019444D">
              <w:rPr>
                <w:rFonts w:ascii="Times New Roman" w:hAnsi="Times New Roman"/>
              </w:rPr>
              <w:t xml:space="preserve"> (</w:t>
            </w:r>
            <w:proofErr w:type="spellStart"/>
            <w:r w:rsidR="00E10849" w:rsidRPr="0019444D">
              <w:rPr>
                <w:rFonts w:ascii="Times New Roman" w:hAnsi="Times New Roman"/>
              </w:rPr>
              <w:t>meticillinre</w:t>
            </w:r>
            <w:proofErr w:type="spellEnd"/>
            <w:r w:rsidR="00E10849" w:rsidRPr="0019444D">
              <w:rPr>
                <w:rFonts w:ascii="Times New Roman" w:hAnsi="Times New Roman"/>
              </w:rPr>
              <w:t xml:space="preserve"> </w:t>
            </w:r>
            <w:proofErr w:type="gramStart"/>
            <w:r w:rsidR="00E10849" w:rsidRPr="0019444D">
              <w:rPr>
                <w:rFonts w:ascii="Times New Roman" w:hAnsi="Times New Roman"/>
              </w:rPr>
              <w:t>érzékeny</w:t>
            </w:r>
            <w:r w:rsidRPr="0019444D">
              <w:rPr>
                <w:rFonts w:ascii="Times New Roman" w:hAnsi="Times New Roman"/>
              </w:rPr>
              <w:t>)</w:t>
            </w:r>
            <w:r w:rsidRPr="0019444D">
              <w:rPr>
                <w:rFonts w:ascii="Times New Roman" w:hAnsi="Times New Roman"/>
                <w:vertAlign w:val="superscript"/>
              </w:rPr>
              <w:t>£</w:t>
            </w:r>
            <w:proofErr w:type="gramEnd"/>
          </w:p>
          <w:p w14:paraId="4F614E92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Streptococcus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pyogenes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r w:rsidRPr="0019444D">
              <w:rPr>
                <w:rFonts w:ascii="Times New Roman" w:hAnsi="Times New Roman"/>
              </w:rPr>
              <w:t>(A csoport)</w:t>
            </w:r>
          </w:p>
          <w:p w14:paraId="631028A1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Streptococcus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agalactiae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r w:rsidRPr="0019444D">
              <w:rPr>
                <w:rFonts w:ascii="Times New Roman" w:hAnsi="Times New Roman"/>
              </w:rPr>
              <w:t>(B csoport)</w:t>
            </w:r>
          </w:p>
          <w:p w14:paraId="7DF39069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Streptococcus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pneumoniae</w:t>
            </w:r>
            <w:proofErr w:type="spellEnd"/>
          </w:p>
          <w:p w14:paraId="03F809E1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</w:rPr>
              <w:t>Viridans</w:t>
            </w:r>
            <w:proofErr w:type="spellEnd"/>
            <w:r w:rsidRPr="0019444D">
              <w:rPr>
                <w:rFonts w:ascii="Times New Roman" w:hAnsi="Times New Roman"/>
              </w:rPr>
              <w:t xml:space="preserve"> csoportba tartozó </w:t>
            </w:r>
            <w:proofErr w:type="spellStart"/>
            <w:r w:rsidRPr="0019444D">
              <w:rPr>
                <w:rFonts w:ascii="Times New Roman" w:hAnsi="Times New Roman"/>
                <w:i/>
                <w:iCs/>
              </w:rPr>
              <w:t>Streptococcusok</w:t>
            </w:r>
            <w:proofErr w:type="spellEnd"/>
          </w:p>
          <w:p w14:paraId="5D9FA86C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65"/>
            </w:tblGrid>
            <w:tr w:rsidR="00166E94" w:rsidRPr="0019444D" w14:paraId="7CBC7E6D" w14:textId="77777777">
              <w:trPr>
                <w:trHeight w:val="145"/>
              </w:trPr>
              <w:tc>
                <w:tcPr>
                  <w:tcW w:w="0" w:type="auto"/>
                </w:tcPr>
                <w:p w14:paraId="510D0D1A" w14:textId="118B6852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u w:val="single"/>
                    </w:rPr>
                    <w:t>Gram</w:t>
                  </w:r>
                  <w:proofErr w:type="spellEnd"/>
                  <w:r w:rsidRPr="0019444D">
                    <w:rPr>
                      <w:rFonts w:ascii="Times New Roman" w:hAnsi="Times New Roman"/>
                      <w:u w:val="single"/>
                    </w:rPr>
                    <w:t>-negatív aerob</w:t>
                  </w:r>
                  <w:r w:rsidR="00E10849" w:rsidRPr="0019444D">
                    <w:rPr>
                      <w:rFonts w:ascii="Times New Roman" w:hAnsi="Times New Roman"/>
                      <w:u w:val="single"/>
                    </w:rPr>
                    <w:t>ok</w:t>
                  </w:r>
                </w:p>
              </w:tc>
            </w:tr>
            <w:tr w:rsidR="00166E94" w:rsidRPr="0019444D" w14:paraId="0B1FB845" w14:textId="77777777">
              <w:trPr>
                <w:trHeight w:val="145"/>
              </w:trPr>
              <w:tc>
                <w:tcPr>
                  <w:tcW w:w="0" w:type="auto"/>
                </w:tcPr>
                <w:p w14:paraId="664B0F96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u w:val="single"/>
                    </w:rPr>
                  </w:pPr>
                </w:p>
                <w:p w14:paraId="68A1CE39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Borrelia</w:t>
                  </w:r>
                  <w:proofErr w:type="spellEnd"/>
                  <w:r w:rsidRPr="0019444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burgdorferi</w:t>
                  </w:r>
                  <w:proofErr w:type="spellEnd"/>
                </w:p>
                <w:p w14:paraId="22714DA8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Haemophilus</w:t>
                  </w:r>
                  <w:proofErr w:type="spellEnd"/>
                  <w:r w:rsidRPr="0019444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influenzae</w:t>
                  </w:r>
                  <w:proofErr w:type="spellEnd"/>
                </w:p>
                <w:p w14:paraId="6FBCDD8D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Haemophilus</w:t>
                  </w:r>
                  <w:proofErr w:type="spellEnd"/>
                  <w:r w:rsidRPr="0019444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parainfluenzae</w:t>
                  </w:r>
                  <w:proofErr w:type="spellEnd"/>
                </w:p>
                <w:p w14:paraId="3B8C5AEA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Moraxella</w:t>
                  </w:r>
                  <w:proofErr w:type="spellEnd"/>
                  <w:r w:rsidRPr="0019444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catarrhalis</w:t>
                  </w:r>
                  <w:proofErr w:type="spellEnd"/>
                </w:p>
                <w:p w14:paraId="1288A40B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Neisseria</w:t>
                  </w:r>
                  <w:proofErr w:type="spellEnd"/>
                  <w:r w:rsidRPr="0019444D">
                    <w:rPr>
                      <w:rFonts w:ascii="Times New Roman" w:hAnsi="Times New Roman"/>
                      <w:i/>
                    </w:rPr>
                    <w:t xml:space="preserve"> gonorrhoea</w:t>
                  </w:r>
                </w:p>
                <w:p w14:paraId="1F09F617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Neisseria</w:t>
                  </w:r>
                  <w:proofErr w:type="spellEnd"/>
                  <w:r w:rsidRPr="0019444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meningitidis</w:t>
                  </w:r>
                  <w:proofErr w:type="spellEnd"/>
                </w:p>
                <w:p w14:paraId="5C329DC1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r w:rsidRPr="0019444D">
                    <w:rPr>
                      <w:rFonts w:ascii="Times New Roman" w:hAnsi="Times New Roman"/>
                      <w:i/>
                    </w:rPr>
                    <w:t xml:space="preserve">Proteus </w:t>
                  </w: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mirabilis</w:t>
                  </w:r>
                  <w:proofErr w:type="spellEnd"/>
                </w:p>
                <w:p w14:paraId="1CDAE74E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19444D">
                    <w:rPr>
                      <w:rFonts w:ascii="Times New Roman" w:hAnsi="Times New Roman"/>
                      <w:i/>
                    </w:rPr>
                    <w:t>Providencia</w:t>
                  </w:r>
                  <w:r w:rsidRPr="0019444D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19444D">
                    <w:rPr>
                      <w:rFonts w:ascii="Times New Roman" w:hAnsi="Times New Roman"/>
                    </w:rPr>
                    <w:t>spp</w:t>
                  </w:r>
                  <w:proofErr w:type="spellEnd"/>
                  <w:r w:rsidRPr="0019444D">
                    <w:rPr>
                      <w:rFonts w:ascii="Times New Roman" w:hAnsi="Times New Roman"/>
                    </w:rPr>
                    <w:t>.</w:t>
                  </w:r>
                </w:p>
                <w:p w14:paraId="14E86E49" w14:textId="77777777" w:rsidR="00166E94" w:rsidRPr="0019444D" w:rsidRDefault="00166E94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</w:rPr>
                  </w:pP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Treponema</w:t>
                  </w:r>
                  <w:proofErr w:type="spellEnd"/>
                  <w:r w:rsidRPr="0019444D">
                    <w:rPr>
                      <w:rFonts w:ascii="Times New Roman" w:hAnsi="Times New Roman"/>
                      <w:i/>
                    </w:rPr>
                    <w:t xml:space="preserve"> </w:t>
                  </w:r>
                  <w:proofErr w:type="spellStart"/>
                  <w:r w:rsidRPr="0019444D">
                    <w:rPr>
                      <w:rFonts w:ascii="Times New Roman" w:hAnsi="Times New Roman"/>
                      <w:i/>
                    </w:rPr>
                    <w:t>pallidum</w:t>
                  </w:r>
                  <w:proofErr w:type="spellEnd"/>
                </w:p>
                <w:p w14:paraId="33DB9CEB" w14:textId="77777777" w:rsidR="00800F1D" w:rsidRPr="0019444D" w:rsidRDefault="00800F1D" w:rsidP="001944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u w:val="single"/>
                      <w:lang w:val="pt-PT"/>
                    </w:rPr>
                  </w:pPr>
                </w:p>
              </w:tc>
            </w:tr>
          </w:tbl>
          <w:p w14:paraId="5AECDAD3" w14:textId="77777777" w:rsidR="00166E94" w:rsidRPr="0019444D" w:rsidRDefault="00166E94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lang w:val="pt-PT"/>
              </w:rPr>
            </w:pPr>
          </w:p>
        </w:tc>
      </w:tr>
      <w:tr w:rsidR="00166E94" w:rsidRPr="0019444D" w14:paraId="16A6FB6F" w14:textId="77777777" w:rsidTr="00B61640">
        <w:tc>
          <w:tcPr>
            <w:tcW w:w="8522" w:type="dxa"/>
          </w:tcPr>
          <w:p w14:paraId="7B737045" w14:textId="77777777" w:rsidR="00166E94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9444D">
              <w:rPr>
                <w:rFonts w:ascii="Times New Roman" w:hAnsi="Times New Roman"/>
                <w:b/>
              </w:rPr>
              <w:lastRenderedPageBreak/>
              <w:t>Fajok, amelyek esetén a szerzett rezisztencia probléma lehet</w:t>
            </w:r>
          </w:p>
        </w:tc>
      </w:tr>
      <w:tr w:rsidR="00166E94" w:rsidRPr="0019444D" w14:paraId="5471D9C4" w14:textId="77777777" w:rsidTr="00C71D29">
        <w:trPr>
          <w:trHeight w:val="6193"/>
        </w:trPr>
        <w:tc>
          <w:tcPr>
            <w:tcW w:w="8522" w:type="dxa"/>
          </w:tcPr>
          <w:p w14:paraId="255FB833" w14:textId="2C2DD3CD" w:rsidR="00166E94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u w:val="single"/>
              </w:rPr>
            </w:pPr>
            <w:proofErr w:type="spellStart"/>
            <w:r w:rsidRPr="0019444D">
              <w:rPr>
                <w:rFonts w:ascii="Times New Roman" w:hAnsi="Times New Roman"/>
                <w:u w:val="single"/>
              </w:rPr>
              <w:t>Gram</w:t>
            </w:r>
            <w:proofErr w:type="spellEnd"/>
            <w:r w:rsidRPr="0019444D">
              <w:rPr>
                <w:rFonts w:ascii="Times New Roman" w:hAnsi="Times New Roman"/>
                <w:u w:val="single"/>
              </w:rPr>
              <w:t>-pozitív aerob</w:t>
            </w:r>
            <w:r w:rsidR="00E10849" w:rsidRPr="0019444D">
              <w:rPr>
                <w:rFonts w:ascii="Times New Roman" w:hAnsi="Times New Roman"/>
                <w:u w:val="single"/>
              </w:rPr>
              <w:t>ok</w:t>
            </w:r>
          </w:p>
          <w:p w14:paraId="642A31CD" w14:textId="77777777" w:rsidR="00800F1D" w:rsidRPr="0019444D" w:rsidRDefault="00800F1D" w:rsidP="0019444D">
            <w:pPr>
              <w:pStyle w:val="Default"/>
              <w:rPr>
                <w:color w:val="auto"/>
                <w:sz w:val="22"/>
                <w:szCs w:val="22"/>
                <w:u w:val="single"/>
              </w:rPr>
            </w:pPr>
          </w:p>
          <w:p w14:paraId="41C564EE" w14:textId="77777777" w:rsidR="00800F1D" w:rsidRPr="0019444D" w:rsidRDefault="00800F1D" w:rsidP="0019444D">
            <w:pPr>
              <w:pStyle w:val="Default"/>
              <w:rPr>
                <w:i/>
                <w:color w:val="auto"/>
                <w:sz w:val="22"/>
                <w:szCs w:val="22"/>
              </w:rPr>
            </w:pPr>
            <w:proofErr w:type="spellStart"/>
            <w:r w:rsidRPr="0019444D">
              <w:rPr>
                <w:i/>
                <w:color w:val="auto"/>
                <w:sz w:val="22"/>
              </w:rPr>
              <w:t>Staphylococcus</w:t>
            </w:r>
            <w:proofErr w:type="spellEnd"/>
            <w:r w:rsidRPr="0019444D">
              <w:rPr>
                <w:i/>
                <w:color w:val="auto"/>
                <w:sz w:val="22"/>
              </w:rPr>
              <w:t xml:space="preserve"> </w:t>
            </w:r>
            <w:proofErr w:type="spellStart"/>
            <w:r w:rsidRPr="0019444D">
              <w:rPr>
                <w:i/>
                <w:color w:val="auto"/>
                <w:sz w:val="22"/>
              </w:rPr>
              <w:t>epidermidis</w:t>
            </w:r>
            <w:proofErr w:type="spellEnd"/>
            <w:r w:rsidRPr="0019444D">
              <w:rPr>
                <w:i/>
                <w:color w:val="auto"/>
                <w:sz w:val="22"/>
                <w:vertAlign w:val="superscript"/>
              </w:rPr>
              <w:t>+</w:t>
            </w:r>
          </w:p>
          <w:p w14:paraId="4CBDE809" w14:textId="77777777" w:rsidR="00800F1D" w:rsidRPr="0019444D" w:rsidRDefault="00800F1D" w:rsidP="0019444D">
            <w:pPr>
              <w:pStyle w:val="Default"/>
              <w:rPr>
                <w:i/>
                <w:color w:val="auto"/>
                <w:sz w:val="22"/>
                <w:szCs w:val="22"/>
              </w:rPr>
            </w:pPr>
            <w:proofErr w:type="spellStart"/>
            <w:r w:rsidRPr="0019444D">
              <w:rPr>
                <w:i/>
                <w:color w:val="auto"/>
                <w:sz w:val="22"/>
              </w:rPr>
              <w:t>Staphylococcus</w:t>
            </w:r>
            <w:proofErr w:type="spellEnd"/>
            <w:r w:rsidRPr="0019444D">
              <w:rPr>
                <w:i/>
                <w:color w:val="auto"/>
                <w:sz w:val="22"/>
              </w:rPr>
              <w:t xml:space="preserve"> </w:t>
            </w:r>
            <w:proofErr w:type="spellStart"/>
            <w:r w:rsidRPr="0019444D">
              <w:rPr>
                <w:i/>
                <w:color w:val="auto"/>
                <w:sz w:val="22"/>
              </w:rPr>
              <w:t>haemolyticus</w:t>
            </w:r>
            <w:proofErr w:type="spellEnd"/>
            <w:r w:rsidRPr="0019444D">
              <w:rPr>
                <w:i/>
                <w:color w:val="auto"/>
                <w:sz w:val="22"/>
                <w:vertAlign w:val="superscript"/>
              </w:rPr>
              <w:t>+</w:t>
            </w:r>
          </w:p>
          <w:p w14:paraId="2C7B787D" w14:textId="77777777" w:rsidR="00800F1D" w:rsidRPr="0019444D" w:rsidRDefault="00800F1D" w:rsidP="0019444D">
            <w:pPr>
              <w:pStyle w:val="Default"/>
              <w:rPr>
                <w:i/>
                <w:color w:val="auto"/>
                <w:sz w:val="22"/>
                <w:szCs w:val="22"/>
              </w:rPr>
            </w:pPr>
            <w:proofErr w:type="spellStart"/>
            <w:r w:rsidRPr="0019444D">
              <w:rPr>
                <w:i/>
                <w:color w:val="auto"/>
                <w:sz w:val="22"/>
              </w:rPr>
              <w:t>Staphylococcus</w:t>
            </w:r>
            <w:proofErr w:type="spellEnd"/>
            <w:r w:rsidRPr="0019444D">
              <w:rPr>
                <w:i/>
                <w:color w:val="auto"/>
                <w:sz w:val="22"/>
              </w:rPr>
              <w:t xml:space="preserve"> </w:t>
            </w:r>
            <w:proofErr w:type="spellStart"/>
            <w:r w:rsidRPr="0019444D">
              <w:rPr>
                <w:i/>
                <w:color w:val="auto"/>
                <w:sz w:val="22"/>
              </w:rPr>
              <w:t>hominis</w:t>
            </w:r>
            <w:proofErr w:type="spellEnd"/>
            <w:r w:rsidRPr="0019444D">
              <w:rPr>
                <w:i/>
                <w:color w:val="auto"/>
                <w:sz w:val="22"/>
                <w:vertAlign w:val="superscript"/>
              </w:rPr>
              <w:t>+</w:t>
            </w:r>
          </w:p>
          <w:p w14:paraId="17CA175F" w14:textId="77777777" w:rsidR="00800F1D" w:rsidRPr="0019444D" w:rsidRDefault="00800F1D" w:rsidP="0019444D">
            <w:pPr>
              <w:pStyle w:val="Default"/>
              <w:rPr>
                <w:color w:val="auto"/>
                <w:sz w:val="22"/>
                <w:szCs w:val="22"/>
              </w:rPr>
            </w:pPr>
          </w:p>
          <w:p w14:paraId="3EEF67AF" w14:textId="637FE20D" w:rsidR="00D07EBC" w:rsidRPr="0019444D" w:rsidRDefault="00800F1D" w:rsidP="0019444D">
            <w:pPr>
              <w:pStyle w:val="Default"/>
              <w:rPr>
                <w:color w:val="auto"/>
                <w:sz w:val="22"/>
                <w:u w:val="single"/>
              </w:rPr>
            </w:pPr>
            <w:proofErr w:type="spellStart"/>
            <w:r w:rsidRPr="0019444D">
              <w:rPr>
                <w:color w:val="auto"/>
                <w:sz w:val="22"/>
                <w:u w:val="single"/>
              </w:rPr>
              <w:t>Gram</w:t>
            </w:r>
            <w:proofErr w:type="spellEnd"/>
            <w:r w:rsidRPr="0019444D">
              <w:rPr>
                <w:color w:val="auto"/>
                <w:sz w:val="22"/>
                <w:u w:val="single"/>
              </w:rPr>
              <w:t>-negatív aerob</w:t>
            </w:r>
            <w:r w:rsidR="00E10849" w:rsidRPr="0019444D">
              <w:rPr>
                <w:color w:val="auto"/>
                <w:sz w:val="22"/>
                <w:u w:val="single"/>
              </w:rPr>
              <w:t>ok</w:t>
            </w:r>
          </w:p>
          <w:p w14:paraId="01698C0E" w14:textId="77777777" w:rsidR="00800F1D" w:rsidRPr="0019444D" w:rsidRDefault="00800F1D" w:rsidP="0019444D">
            <w:pPr>
              <w:pStyle w:val="Default"/>
              <w:rPr>
                <w:color w:val="auto"/>
                <w:sz w:val="22"/>
              </w:rPr>
            </w:pPr>
          </w:p>
          <w:p w14:paraId="492EA2A4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Citrobacter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freundii</w:t>
            </w:r>
            <w:proofErr w:type="spellEnd"/>
          </w:p>
          <w:p w14:paraId="1D225834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Enterobacter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aerogenes</w:t>
            </w:r>
            <w:proofErr w:type="spellEnd"/>
          </w:p>
          <w:p w14:paraId="499E940A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Enterobacter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cloacae</w:t>
            </w:r>
            <w:proofErr w:type="spellEnd"/>
          </w:p>
          <w:p w14:paraId="63A2129B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Escherichia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coli</w:t>
            </w:r>
            <w:r w:rsidRPr="0019444D">
              <w:rPr>
                <w:rFonts w:ascii="Times New Roman" w:hAnsi="Times New Roman"/>
                <w:i/>
                <w:vertAlign w:val="superscript"/>
              </w:rPr>
              <w:t>%</w:t>
            </w:r>
          </w:p>
          <w:p w14:paraId="5BB0AF61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Klebsiella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pneumoniae</w:t>
            </w:r>
            <w:proofErr w:type="spellEnd"/>
            <w:r w:rsidRPr="0019444D">
              <w:rPr>
                <w:rFonts w:ascii="Times New Roman" w:hAnsi="Times New Roman"/>
                <w:i/>
                <w:vertAlign w:val="superscript"/>
              </w:rPr>
              <w:t>%</w:t>
            </w:r>
          </w:p>
          <w:p w14:paraId="24450BBC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Klebsiella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oxytoca</w:t>
            </w:r>
            <w:proofErr w:type="spellEnd"/>
            <w:r w:rsidRPr="0019444D">
              <w:rPr>
                <w:rFonts w:ascii="Times New Roman" w:hAnsi="Times New Roman"/>
                <w:i/>
                <w:vertAlign w:val="superscript"/>
              </w:rPr>
              <w:t>%</w:t>
            </w:r>
          </w:p>
          <w:p w14:paraId="07DFE991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Morganella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morganii</w:t>
            </w:r>
            <w:proofErr w:type="spellEnd"/>
          </w:p>
          <w:p w14:paraId="341010FB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19444D">
              <w:rPr>
                <w:rFonts w:ascii="Times New Roman" w:hAnsi="Times New Roman"/>
                <w:i/>
              </w:rPr>
              <w:t xml:space="preserve">Proteus </w:t>
            </w:r>
            <w:proofErr w:type="spellStart"/>
            <w:r w:rsidRPr="0019444D">
              <w:rPr>
                <w:rFonts w:ascii="Times New Roman" w:hAnsi="Times New Roman"/>
                <w:i/>
              </w:rPr>
              <w:t>vulgaris</w:t>
            </w:r>
            <w:proofErr w:type="spellEnd"/>
          </w:p>
          <w:p w14:paraId="67683497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Serratia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marcescens</w:t>
            </w:r>
            <w:proofErr w:type="spellEnd"/>
          </w:p>
          <w:p w14:paraId="23B662AB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</w:p>
          <w:p w14:paraId="26F3FD7C" w14:textId="4C76CCAB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u w:val="single"/>
              </w:rPr>
            </w:pPr>
            <w:r w:rsidRPr="0019444D">
              <w:rPr>
                <w:rFonts w:ascii="Times New Roman" w:hAnsi="Times New Roman"/>
                <w:u w:val="single"/>
              </w:rPr>
              <w:t>Anaerob</w:t>
            </w:r>
            <w:r w:rsidR="00E10849" w:rsidRPr="0019444D">
              <w:rPr>
                <w:rFonts w:ascii="Times New Roman" w:hAnsi="Times New Roman"/>
                <w:u w:val="single"/>
              </w:rPr>
              <w:t>ok</w:t>
            </w:r>
          </w:p>
          <w:p w14:paraId="79503CD5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</w:p>
          <w:p w14:paraId="163ABFD4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Bacteroides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66DDD2A6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Fusobacterium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66E711B4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Peptostreptococcus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4F60ED06" w14:textId="29EADB94" w:rsidR="00D07EBC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  <w:u w:val="single"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Clostridium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perfringens</w:t>
            </w:r>
            <w:proofErr w:type="spellEnd"/>
          </w:p>
        </w:tc>
      </w:tr>
      <w:tr w:rsidR="00166E94" w:rsidRPr="0019444D" w14:paraId="02EBC5B6" w14:textId="77777777" w:rsidTr="00B61640">
        <w:tc>
          <w:tcPr>
            <w:tcW w:w="8522" w:type="dxa"/>
          </w:tcPr>
          <w:p w14:paraId="2EBC2532" w14:textId="77777777" w:rsidR="00166E94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9444D">
              <w:rPr>
                <w:rFonts w:ascii="Times New Roman" w:hAnsi="Times New Roman"/>
                <w:b/>
              </w:rPr>
              <w:t>Eredendően rezisztens mikroorganizmusok</w:t>
            </w:r>
          </w:p>
        </w:tc>
      </w:tr>
      <w:tr w:rsidR="00166E94" w:rsidRPr="0019444D" w14:paraId="364855B4" w14:textId="77777777" w:rsidTr="00B61640">
        <w:tc>
          <w:tcPr>
            <w:tcW w:w="8522" w:type="dxa"/>
          </w:tcPr>
          <w:p w14:paraId="3CFFE879" w14:textId="0496A2B4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u w:val="single"/>
              </w:rPr>
              <w:t>Gram</w:t>
            </w:r>
            <w:proofErr w:type="spellEnd"/>
            <w:r w:rsidRPr="0019444D">
              <w:rPr>
                <w:rFonts w:ascii="Times New Roman" w:hAnsi="Times New Roman"/>
                <w:u w:val="single"/>
              </w:rPr>
              <w:t>-pozitív aerob</w:t>
            </w:r>
            <w:r w:rsidR="00E10849" w:rsidRPr="0019444D">
              <w:rPr>
                <w:rFonts w:ascii="Times New Roman" w:hAnsi="Times New Roman"/>
                <w:u w:val="single"/>
              </w:rPr>
              <w:t>ok</w:t>
            </w:r>
          </w:p>
          <w:p w14:paraId="40863EB4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Enterococcus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79204392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Listeria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monocytogenes</w:t>
            </w:r>
            <w:proofErr w:type="spellEnd"/>
          </w:p>
          <w:p w14:paraId="65CD437B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  <w:lang w:val="pt-PT"/>
              </w:rPr>
            </w:pPr>
          </w:p>
          <w:p w14:paraId="0EA2A0E0" w14:textId="08133A70" w:rsidR="00D07EBC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u w:val="single"/>
              </w:rPr>
            </w:pPr>
            <w:proofErr w:type="spellStart"/>
            <w:r w:rsidRPr="0019444D">
              <w:rPr>
                <w:rFonts w:ascii="Times New Roman" w:hAnsi="Times New Roman"/>
                <w:u w:val="single"/>
              </w:rPr>
              <w:t>Gram</w:t>
            </w:r>
            <w:proofErr w:type="spellEnd"/>
            <w:r w:rsidRPr="0019444D">
              <w:rPr>
                <w:rFonts w:ascii="Times New Roman" w:hAnsi="Times New Roman"/>
                <w:u w:val="single"/>
              </w:rPr>
              <w:t>-negatív aerob</w:t>
            </w:r>
            <w:r w:rsidR="00E10849" w:rsidRPr="0019444D">
              <w:rPr>
                <w:rFonts w:ascii="Times New Roman" w:hAnsi="Times New Roman"/>
                <w:u w:val="single"/>
              </w:rPr>
              <w:t>ok</w:t>
            </w:r>
          </w:p>
          <w:p w14:paraId="10026707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u w:val="single"/>
                <w:lang w:val="pt-PT"/>
              </w:rPr>
            </w:pPr>
          </w:p>
          <w:p w14:paraId="47372D1E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Acinetobacter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baumannii</w:t>
            </w:r>
            <w:proofErr w:type="spellEnd"/>
          </w:p>
          <w:p w14:paraId="2ACAACDE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Pseudomonas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aeruginosa</w:t>
            </w:r>
            <w:proofErr w:type="spellEnd"/>
          </w:p>
          <w:p w14:paraId="3C5699BD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Stenotrophomonas</w:t>
            </w:r>
            <w:proofErr w:type="spellEnd"/>
            <w:r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maltophilia</w:t>
            </w:r>
            <w:proofErr w:type="spellEnd"/>
          </w:p>
          <w:p w14:paraId="6154C060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  <w:lang w:val="pt-PT"/>
              </w:rPr>
            </w:pPr>
          </w:p>
          <w:p w14:paraId="0B64FF1E" w14:textId="64B59BE0" w:rsidR="00D07EBC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u w:val="single"/>
              </w:rPr>
            </w:pPr>
            <w:r w:rsidRPr="0019444D">
              <w:rPr>
                <w:rFonts w:ascii="Times New Roman" w:hAnsi="Times New Roman"/>
                <w:u w:val="single"/>
              </w:rPr>
              <w:t>Anaerob</w:t>
            </w:r>
            <w:r w:rsidR="00E10849" w:rsidRPr="0019444D">
              <w:rPr>
                <w:rFonts w:ascii="Times New Roman" w:hAnsi="Times New Roman"/>
                <w:u w:val="single"/>
              </w:rPr>
              <w:t>ok</w:t>
            </w:r>
          </w:p>
          <w:p w14:paraId="3C9BC604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u w:val="single"/>
                <w:lang w:val="pt-PT"/>
              </w:rPr>
            </w:pPr>
          </w:p>
          <w:p w14:paraId="3F08500F" w14:textId="3CD01D5E" w:rsidR="00800F1D" w:rsidRDefault="008446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lastRenderedPageBreak/>
              <w:t>Clostridioides</w:t>
            </w:r>
            <w:proofErr w:type="spellEnd"/>
            <w:r w:rsidR="00800F1D" w:rsidRPr="0019444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800F1D" w:rsidRPr="0019444D">
              <w:rPr>
                <w:rFonts w:ascii="Times New Roman" w:hAnsi="Times New Roman"/>
                <w:i/>
              </w:rPr>
              <w:t>difficile</w:t>
            </w:r>
            <w:proofErr w:type="spellEnd"/>
          </w:p>
          <w:p w14:paraId="66FA2FC1" w14:textId="77777777" w:rsidR="006F0CFD" w:rsidRPr="0019444D" w:rsidRDefault="006F0CF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u w:val="single"/>
              </w:rPr>
            </w:pPr>
          </w:p>
          <w:p w14:paraId="3CF429AA" w14:textId="2629BB44" w:rsidR="00800F1D" w:rsidRPr="0019444D" w:rsidRDefault="00E10849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19444D">
              <w:rPr>
                <w:rFonts w:ascii="Times New Roman" w:hAnsi="Times New Roman"/>
                <w:u w:val="single"/>
              </w:rPr>
              <w:t>Egyéb</w:t>
            </w:r>
            <w:r w:rsidR="00800F1D" w:rsidRPr="0019444D">
              <w:rPr>
                <w:rFonts w:ascii="Times New Roman" w:hAnsi="Times New Roman"/>
                <w:u w:val="single"/>
              </w:rPr>
              <w:t>:</w:t>
            </w:r>
          </w:p>
          <w:p w14:paraId="7DEF2CE8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r w:rsidRPr="0019444D">
              <w:rPr>
                <w:rFonts w:ascii="Times New Roman" w:hAnsi="Times New Roman"/>
                <w:i/>
              </w:rPr>
              <w:t xml:space="preserve">Chlamydia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5B9AAB6D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Chlamydophila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57AF6B35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Mycoplasma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7FB0BEB2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Legionella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</w:rPr>
              <w:t>spp</w:t>
            </w:r>
            <w:proofErr w:type="spellEnd"/>
            <w:r w:rsidRPr="0019444D">
              <w:rPr>
                <w:rFonts w:ascii="Times New Roman" w:hAnsi="Times New Roman"/>
              </w:rPr>
              <w:t>.</w:t>
            </w:r>
          </w:p>
          <w:p w14:paraId="3A90A8D4" w14:textId="77777777" w:rsidR="00166E94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19444D">
              <w:rPr>
                <w:rFonts w:ascii="Times New Roman" w:hAnsi="Times New Roman"/>
                <w:i/>
              </w:rPr>
              <w:t>Ureaplasma</w:t>
            </w:r>
            <w:proofErr w:type="spellEnd"/>
            <w:r w:rsidRPr="0019444D">
              <w:rPr>
                <w:rFonts w:ascii="Times New Roman" w:hAnsi="Times New Roman"/>
              </w:rPr>
              <w:t xml:space="preserve"> </w:t>
            </w:r>
            <w:proofErr w:type="spellStart"/>
            <w:r w:rsidRPr="0019444D">
              <w:rPr>
                <w:rFonts w:ascii="Times New Roman" w:hAnsi="Times New Roman"/>
                <w:i/>
              </w:rPr>
              <w:t>urealyticum</w:t>
            </w:r>
            <w:proofErr w:type="spellEnd"/>
          </w:p>
          <w:p w14:paraId="5AA991B9" w14:textId="77777777" w:rsidR="00800F1D" w:rsidRPr="0019444D" w:rsidRDefault="00800F1D" w:rsidP="0019444D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</w:tbl>
    <w:p w14:paraId="100C98A9" w14:textId="77777777" w:rsidR="00166E94" w:rsidRPr="0019444D" w:rsidRDefault="00166E94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4E493CB2" w14:textId="17037060" w:rsidR="00800F1D" w:rsidRPr="0019444D" w:rsidRDefault="00800F1D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21540">
        <w:rPr>
          <w:rFonts w:ascii="Times New Roman" w:hAnsi="Times New Roman"/>
          <w:vertAlign w:val="superscript"/>
        </w:rPr>
        <w:t>£</w:t>
      </w:r>
      <w:r w:rsidRPr="0019444D">
        <w:rPr>
          <w:rFonts w:ascii="Times New Roman" w:hAnsi="Times New Roman"/>
        </w:rPr>
        <w:t xml:space="preserve"> Minden </w:t>
      </w:r>
      <w:proofErr w:type="spellStart"/>
      <w:r w:rsidRPr="0019444D">
        <w:rPr>
          <w:rFonts w:ascii="Times New Roman" w:hAnsi="Times New Roman"/>
        </w:rPr>
        <w:t>meticillin</w:t>
      </w:r>
      <w:proofErr w:type="spellEnd"/>
      <w:r w:rsidR="006F0CFD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rezisztens </w:t>
      </w:r>
      <w:proofErr w:type="spellStart"/>
      <w:r w:rsidR="006F0CFD">
        <w:rPr>
          <w:rFonts w:ascii="Times New Roman" w:hAnsi="Times New Roman"/>
          <w:i/>
          <w:iCs/>
        </w:rPr>
        <w:t>S</w:t>
      </w:r>
      <w:r w:rsidRPr="00021540">
        <w:rPr>
          <w:rFonts w:ascii="Times New Roman" w:hAnsi="Times New Roman"/>
          <w:i/>
          <w:iCs/>
        </w:rPr>
        <w:t>taphylococcus</w:t>
      </w:r>
      <w:proofErr w:type="spellEnd"/>
      <w:r w:rsidRPr="0019444D">
        <w:rPr>
          <w:rFonts w:ascii="Times New Roman" w:hAnsi="Times New Roman"/>
        </w:rPr>
        <w:t xml:space="preserve"> rezisztens a </w:t>
      </w:r>
      <w:proofErr w:type="spellStart"/>
      <w:r w:rsidRPr="0019444D">
        <w:rPr>
          <w:rFonts w:ascii="Times New Roman" w:hAnsi="Times New Roman"/>
        </w:rPr>
        <w:t>ceftriaxonra</w:t>
      </w:r>
      <w:proofErr w:type="spellEnd"/>
      <w:r w:rsidRPr="0019444D">
        <w:rPr>
          <w:rFonts w:ascii="Times New Roman" w:hAnsi="Times New Roman"/>
        </w:rPr>
        <w:t>.</w:t>
      </w:r>
    </w:p>
    <w:p w14:paraId="6AAA666F" w14:textId="77777777" w:rsidR="00800F1D" w:rsidRPr="0019444D" w:rsidRDefault="00800F1D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vertAlign w:val="superscript"/>
        </w:rPr>
        <w:t>+</w:t>
      </w:r>
      <w:r w:rsidRPr="0019444D">
        <w:rPr>
          <w:rFonts w:ascii="Times New Roman" w:hAnsi="Times New Roman"/>
        </w:rPr>
        <w:t xml:space="preserve"> &gt;50%-os rezisztenciaarány legalább egy régióban</w:t>
      </w:r>
    </w:p>
    <w:p w14:paraId="26288E23" w14:textId="79FAC274" w:rsidR="007C0733" w:rsidRPr="0019444D" w:rsidRDefault="00800F1D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vertAlign w:val="superscript"/>
        </w:rPr>
        <w:t>%</w:t>
      </w:r>
      <w:r w:rsidRPr="0019444D">
        <w:rPr>
          <w:rFonts w:ascii="Times New Roman" w:hAnsi="Times New Roman"/>
        </w:rPr>
        <w:t xml:space="preserve"> A </w:t>
      </w:r>
      <w:r w:rsidR="006F0CFD">
        <w:rPr>
          <w:rFonts w:ascii="Times New Roman" w:hAnsi="Times New Roman"/>
        </w:rPr>
        <w:t>kiterjesztett</w:t>
      </w:r>
      <w:r w:rsidR="006F0CFD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>spektrumú béta-</w:t>
      </w:r>
      <w:proofErr w:type="spellStart"/>
      <w:r w:rsidRPr="0019444D">
        <w:rPr>
          <w:rFonts w:ascii="Times New Roman" w:hAnsi="Times New Roman"/>
        </w:rPr>
        <w:t>laktamázokat</w:t>
      </w:r>
      <w:proofErr w:type="spellEnd"/>
      <w:r w:rsidRPr="0019444D">
        <w:rPr>
          <w:rFonts w:ascii="Times New Roman" w:hAnsi="Times New Roman"/>
        </w:rPr>
        <w:t xml:space="preserve"> termelő törzsek mindig rezisztensek</w:t>
      </w:r>
    </w:p>
    <w:p w14:paraId="7CE19812" w14:textId="77777777" w:rsidR="00800F1D" w:rsidRPr="0019444D" w:rsidRDefault="00800F1D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593F60D" w14:textId="19033960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</w:rPr>
      </w:pPr>
      <w:r w:rsidRPr="0019444D">
        <w:rPr>
          <w:rFonts w:ascii="Times New Roman" w:hAnsi="Times New Roman"/>
          <w:b/>
        </w:rPr>
        <w:t>5.2</w:t>
      </w:r>
      <w:r w:rsidR="0019444D">
        <w:rPr>
          <w:rFonts w:ascii="Times New Roman" w:hAnsi="Times New Roman"/>
        </w:rPr>
        <w:tab/>
      </w:r>
      <w:proofErr w:type="spellStart"/>
      <w:r w:rsidRPr="0019444D">
        <w:rPr>
          <w:rFonts w:ascii="Times New Roman" w:hAnsi="Times New Roman"/>
          <w:b/>
        </w:rPr>
        <w:t>Farmakokinetikai</w:t>
      </w:r>
      <w:proofErr w:type="spellEnd"/>
      <w:r w:rsidRPr="0019444D">
        <w:rPr>
          <w:rFonts w:ascii="Times New Roman" w:hAnsi="Times New Roman"/>
          <w:b/>
        </w:rPr>
        <w:t xml:space="preserve"> tulajdonságok</w:t>
      </w:r>
      <w:r w:rsidRPr="0019444D">
        <w:rPr>
          <w:rFonts w:ascii="Times New Roman" w:hAnsi="Times New Roman"/>
        </w:rPr>
        <w:t xml:space="preserve"> </w:t>
      </w:r>
    </w:p>
    <w:p w14:paraId="48535951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4096575C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Felszívódás</w:t>
      </w:r>
    </w:p>
    <w:p w14:paraId="62A24394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</w:p>
    <w:p w14:paraId="060778D5" w14:textId="77777777" w:rsidR="005F77E0" w:rsidRPr="0019444D" w:rsidRDefault="005F77E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iCs/>
        </w:rPr>
      </w:pPr>
      <w:proofErr w:type="spellStart"/>
      <w:r w:rsidRPr="0019444D">
        <w:rPr>
          <w:rFonts w:ascii="Times New Roman" w:hAnsi="Times New Roman"/>
          <w:i/>
        </w:rPr>
        <w:t>Intramuscularis</w:t>
      </w:r>
      <w:proofErr w:type="spellEnd"/>
      <w:r w:rsidRPr="0019444D">
        <w:rPr>
          <w:rFonts w:ascii="Times New Roman" w:hAnsi="Times New Roman"/>
          <w:i/>
        </w:rPr>
        <w:t xml:space="preserve"> alkalmazás</w:t>
      </w:r>
    </w:p>
    <w:p w14:paraId="67B344B7" w14:textId="3274D9A3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injekciót követően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átlagos </w:t>
      </w:r>
      <w:proofErr w:type="spellStart"/>
      <w:r w:rsidRPr="0019444D">
        <w:rPr>
          <w:rFonts w:ascii="Times New Roman" w:hAnsi="Times New Roman"/>
        </w:rPr>
        <w:t>plazmabeli</w:t>
      </w:r>
      <w:proofErr w:type="spellEnd"/>
      <w:r w:rsidRPr="0019444D">
        <w:rPr>
          <w:rFonts w:ascii="Times New Roman" w:hAnsi="Times New Roman"/>
        </w:rPr>
        <w:t xml:space="preserve"> leg</w:t>
      </w:r>
      <w:r w:rsidR="00452238">
        <w:rPr>
          <w:rFonts w:ascii="Times New Roman" w:hAnsi="Times New Roman"/>
        </w:rPr>
        <w:t>nagyobb</w:t>
      </w:r>
      <w:r w:rsidRPr="0019444D">
        <w:rPr>
          <w:rFonts w:ascii="Times New Roman" w:hAnsi="Times New Roman"/>
        </w:rPr>
        <w:t xml:space="preserve"> szintje körülbelül fele az azonos dózis intravénás alkalmazását követően megfigyelt</w:t>
      </w:r>
      <w:r w:rsidR="00D9282D">
        <w:rPr>
          <w:rFonts w:ascii="Times New Roman" w:hAnsi="Times New Roman"/>
        </w:rPr>
        <w:t>nek</w:t>
      </w:r>
      <w:r w:rsidRPr="0019444D">
        <w:rPr>
          <w:rFonts w:ascii="Times New Roman" w:hAnsi="Times New Roman"/>
        </w:rPr>
        <w:t xml:space="preserve">. </w:t>
      </w:r>
      <w:r w:rsidR="00D9282D">
        <w:rPr>
          <w:rFonts w:ascii="Times New Roman" w:hAnsi="Times New Roman"/>
        </w:rPr>
        <w:t>E</w:t>
      </w:r>
      <w:r w:rsidRPr="0019444D">
        <w:rPr>
          <w:rFonts w:ascii="Times New Roman" w:hAnsi="Times New Roman"/>
        </w:rPr>
        <w:t xml:space="preserve">gyetlen </w:t>
      </w:r>
      <w:r w:rsidR="00D9282D" w:rsidRPr="0019444D">
        <w:rPr>
          <w:rFonts w:ascii="Times New Roman" w:hAnsi="Times New Roman"/>
        </w:rPr>
        <w:t>1 g</w:t>
      </w:r>
      <w:r w:rsidR="00D9282D">
        <w:rPr>
          <w:rFonts w:ascii="Times New Roman" w:hAnsi="Times New Roman"/>
        </w:rPr>
        <w:t>-os</w:t>
      </w:r>
      <w:r w:rsidR="00D9282D"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dózis</w:t>
      </w:r>
      <w:r w:rsidR="00D9282D">
        <w:rPr>
          <w:rFonts w:ascii="Times New Roman" w:hAnsi="Times New Roman"/>
        </w:rPr>
        <w:t xml:space="preserve"> beadását</w:t>
      </w:r>
      <w:r w:rsidRPr="0019444D">
        <w:rPr>
          <w:rFonts w:ascii="Times New Roman" w:hAnsi="Times New Roman"/>
        </w:rPr>
        <w:t xml:space="preserve"> követően a maximális plazmakoncentráció körülbelül 81 mg/l, am</w:t>
      </w:r>
      <w:r w:rsidR="00D9282D">
        <w:rPr>
          <w:rFonts w:ascii="Times New Roman" w:hAnsi="Times New Roman"/>
        </w:rPr>
        <w:t>ely</w:t>
      </w:r>
      <w:r w:rsidRPr="0019444D">
        <w:rPr>
          <w:rFonts w:ascii="Times New Roman" w:hAnsi="Times New Roman"/>
        </w:rPr>
        <w:t xml:space="preserve"> az alkalmazás után 2–3 órával </w:t>
      </w:r>
      <w:r w:rsidR="00D9282D">
        <w:rPr>
          <w:rFonts w:ascii="Times New Roman" w:hAnsi="Times New Roman"/>
        </w:rPr>
        <w:t>alakul ki</w:t>
      </w:r>
      <w:r w:rsidRPr="0019444D">
        <w:rPr>
          <w:rFonts w:ascii="Times New Roman" w:hAnsi="Times New Roman"/>
        </w:rPr>
        <w:t>.</w:t>
      </w:r>
    </w:p>
    <w:p w14:paraId="6360094E" w14:textId="47CE1B3B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plazmakoncentráció–idő görbe alatti terület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alkalmazást követően megfelel az azonos dózis intravénás alkalmazása utáninak.</w:t>
      </w:r>
    </w:p>
    <w:p w14:paraId="7651D398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C2F5B64" w14:textId="77777777" w:rsidR="005F77E0" w:rsidRPr="0019444D" w:rsidRDefault="005F77E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iCs/>
        </w:rPr>
      </w:pPr>
      <w:r w:rsidRPr="0019444D">
        <w:rPr>
          <w:rFonts w:ascii="Times New Roman" w:hAnsi="Times New Roman"/>
          <w:i/>
        </w:rPr>
        <w:t>Intravénás alkalmazás</w:t>
      </w:r>
    </w:p>
    <w:p w14:paraId="7FD1D7D4" w14:textId="48F7782E" w:rsidR="005F77E0" w:rsidRPr="0019444D" w:rsidRDefault="005F77E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500 mg és 1 g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intravénás </w:t>
      </w:r>
      <w:proofErr w:type="spellStart"/>
      <w:r w:rsidRPr="0019444D">
        <w:rPr>
          <w:rFonts w:ascii="Times New Roman" w:hAnsi="Times New Roman"/>
        </w:rPr>
        <w:t>bolus</w:t>
      </w:r>
      <w:proofErr w:type="spellEnd"/>
      <w:r w:rsidRPr="0019444D">
        <w:rPr>
          <w:rFonts w:ascii="Times New Roman" w:hAnsi="Times New Roman"/>
        </w:rPr>
        <w:t xml:space="preserve"> alkalmazását követően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átlagos </w:t>
      </w:r>
      <w:proofErr w:type="spellStart"/>
      <w:r w:rsidRPr="0019444D">
        <w:rPr>
          <w:rFonts w:ascii="Times New Roman" w:hAnsi="Times New Roman"/>
        </w:rPr>
        <w:t>plazmabeli</w:t>
      </w:r>
      <w:proofErr w:type="spellEnd"/>
      <w:r w:rsidRPr="0019444D">
        <w:rPr>
          <w:rFonts w:ascii="Times New Roman" w:hAnsi="Times New Roman"/>
        </w:rPr>
        <w:t xml:space="preserve"> leg</w:t>
      </w:r>
      <w:r w:rsidR="00452238">
        <w:rPr>
          <w:rFonts w:ascii="Times New Roman" w:hAnsi="Times New Roman"/>
        </w:rPr>
        <w:t>nagyobb</w:t>
      </w:r>
      <w:r w:rsidRPr="0019444D">
        <w:rPr>
          <w:rFonts w:ascii="Times New Roman" w:hAnsi="Times New Roman"/>
        </w:rPr>
        <w:t xml:space="preserve"> szintje körülbelül 120, illetve 200 mg/l. 500 mg, 1 g és 2 g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intravénás infúzióját követően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plazmaszintje körülbelül 80, 150, illetve 250 mg/l.</w:t>
      </w:r>
    </w:p>
    <w:p w14:paraId="3051CB50" w14:textId="77777777" w:rsidR="005F77E0" w:rsidRPr="0019444D" w:rsidRDefault="005F77E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4CF19A19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Eloszlás</w:t>
      </w:r>
    </w:p>
    <w:p w14:paraId="6BB18958" w14:textId="666145A4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eloszlási térfogata 7–12 l. A legtöbb </w:t>
      </w:r>
      <w:r w:rsidR="00D9282D">
        <w:rPr>
          <w:rFonts w:ascii="Times New Roman" w:hAnsi="Times New Roman"/>
        </w:rPr>
        <w:t>releváns</w:t>
      </w:r>
      <w:r w:rsidR="00D9282D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kórokozó minimális gátló koncentrációját jóval meghaladó koncentrációk </w:t>
      </w:r>
      <w:r w:rsidR="005B1D72">
        <w:rPr>
          <w:rFonts w:ascii="Times New Roman" w:hAnsi="Times New Roman"/>
        </w:rPr>
        <w:t>mutathatók ki</w:t>
      </w:r>
      <w:r w:rsidR="005B1D72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a szövetekben, többek között a tüdőben, a szívben, az epeutakban/májban, a mandulában, a középfülben és az orr nyálkahártyában, a csontban, illetve a </w:t>
      </w:r>
      <w:proofErr w:type="spellStart"/>
      <w:r w:rsidRPr="0019444D">
        <w:rPr>
          <w:rFonts w:ascii="Times New Roman" w:hAnsi="Times New Roman"/>
        </w:rPr>
        <w:t>liquorban</w:t>
      </w:r>
      <w:proofErr w:type="spellEnd"/>
      <w:r w:rsidRPr="0019444D">
        <w:rPr>
          <w:rFonts w:ascii="Times New Roman" w:hAnsi="Times New Roman"/>
        </w:rPr>
        <w:t xml:space="preserve">, a </w:t>
      </w:r>
      <w:proofErr w:type="spellStart"/>
      <w:r w:rsidRPr="0019444D">
        <w:rPr>
          <w:rFonts w:ascii="Times New Roman" w:hAnsi="Times New Roman"/>
        </w:rPr>
        <w:t>pleuralis</w:t>
      </w:r>
      <w:proofErr w:type="spellEnd"/>
      <w:r w:rsidRPr="0019444D">
        <w:rPr>
          <w:rFonts w:ascii="Times New Roman" w:hAnsi="Times New Roman"/>
        </w:rPr>
        <w:t xml:space="preserve">, prosztata- és </w:t>
      </w:r>
      <w:proofErr w:type="spellStart"/>
      <w:r w:rsidRPr="0019444D">
        <w:rPr>
          <w:rFonts w:ascii="Times New Roman" w:hAnsi="Times New Roman"/>
        </w:rPr>
        <w:t>synoviális</w:t>
      </w:r>
      <w:proofErr w:type="spellEnd"/>
      <w:r w:rsidRPr="0019444D">
        <w:rPr>
          <w:rFonts w:ascii="Times New Roman" w:hAnsi="Times New Roman"/>
        </w:rPr>
        <w:t xml:space="preserve"> folyadékban. Ismételt alkalmazás mellett az átlagos csúcs plazmakoncentráció (</w:t>
      </w:r>
      <w:proofErr w:type="spellStart"/>
      <w:r w:rsidRPr="0019444D">
        <w:rPr>
          <w:rFonts w:ascii="Times New Roman" w:hAnsi="Times New Roman"/>
        </w:rPr>
        <w:t>C</w:t>
      </w:r>
      <w:r w:rsidRPr="0019444D">
        <w:rPr>
          <w:rFonts w:ascii="Times New Roman" w:hAnsi="Times New Roman"/>
          <w:vertAlign w:val="subscript"/>
        </w:rPr>
        <w:t>max</w:t>
      </w:r>
      <w:proofErr w:type="spellEnd"/>
      <w:r w:rsidRPr="0019444D">
        <w:rPr>
          <w:rFonts w:ascii="Times New Roman" w:hAnsi="Times New Roman"/>
        </w:rPr>
        <w:t>) 8–15%-os emelkedését figyelték meg; a dinamikus egyensúlyi állapotot a legtöbb esetben az alkalmazás módjától függően 48–72 órán belül elérték.</w:t>
      </w:r>
    </w:p>
    <w:p w14:paraId="14EEF420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E182C8B" w14:textId="36E555FF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Be</w:t>
      </w:r>
      <w:r w:rsidR="005B1D72">
        <w:rPr>
          <w:rFonts w:ascii="Times New Roman" w:hAnsi="Times New Roman"/>
          <w:i/>
          <w:u w:val="single"/>
        </w:rPr>
        <w:t>jutás</w:t>
      </w:r>
      <w:r w:rsidRPr="0019444D">
        <w:rPr>
          <w:rFonts w:ascii="Times New Roman" w:hAnsi="Times New Roman"/>
          <w:i/>
          <w:u w:val="single"/>
        </w:rPr>
        <w:t xml:space="preserve"> adott szövetekbe</w:t>
      </w:r>
    </w:p>
    <w:p w14:paraId="70719DD2" w14:textId="65365973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be</w:t>
      </w:r>
      <w:r w:rsidR="005B1D72">
        <w:rPr>
          <w:rFonts w:ascii="Times New Roman" w:hAnsi="Times New Roman"/>
        </w:rPr>
        <w:t>jut</w:t>
      </w:r>
      <w:r w:rsidRPr="0019444D">
        <w:rPr>
          <w:rFonts w:ascii="Times New Roman" w:hAnsi="Times New Roman"/>
        </w:rPr>
        <w:t xml:space="preserve"> az agyhártyákba. A </w:t>
      </w:r>
      <w:r w:rsidR="005B1D72">
        <w:rPr>
          <w:rFonts w:ascii="Times New Roman" w:hAnsi="Times New Roman"/>
        </w:rPr>
        <w:t>bejutás mértéke</w:t>
      </w:r>
      <w:r w:rsidR="005B1D72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akkor a legnagyobb, amikor az agyhártyák gyulladtak. </w:t>
      </w:r>
      <w:proofErr w:type="spellStart"/>
      <w:r w:rsidRPr="0019444D">
        <w:rPr>
          <w:rFonts w:ascii="Times New Roman" w:hAnsi="Times New Roman"/>
        </w:rPr>
        <w:t>Bacterialis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meningitisben</w:t>
      </w:r>
      <w:proofErr w:type="spellEnd"/>
      <w:r w:rsidRPr="0019444D">
        <w:rPr>
          <w:rFonts w:ascii="Times New Roman" w:hAnsi="Times New Roman"/>
        </w:rPr>
        <w:t xml:space="preserve"> szenvedő betegeknél a </w:t>
      </w:r>
      <w:proofErr w:type="spellStart"/>
      <w:r w:rsidRPr="0019444D">
        <w:rPr>
          <w:rFonts w:ascii="Times New Roman" w:hAnsi="Times New Roman"/>
        </w:rPr>
        <w:t>liquorban</w:t>
      </w:r>
      <w:proofErr w:type="spellEnd"/>
      <w:r w:rsidRPr="0019444D">
        <w:rPr>
          <w:rFonts w:ascii="Times New Roman" w:hAnsi="Times New Roman"/>
        </w:rPr>
        <w:t xml:space="preserve">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átlagos csúcskoncentrációja a beszámolók szerint akár a plazmaszint 25%-a, szemben a plazmaszint 2%-</w:t>
      </w:r>
      <w:proofErr w:type="spellStart"/>
      <w:r w:rsidRPr="0019444D">
        <w:rPr>
          <w:rFonts w:ascii="Times New Roman" w:hAnsi="Times New Roman"/>
        </w:rPr>
        <w:t>ával</w:t>
      </w:r>
      <w:proofErr w:type="spellEnd"/>
      <w:r w:rsidRPr="0019444D">
        <w:rPr>
          <w:rFonts w:ascii="Times New Roman" w:hAnsi="Times New Roman"/>
        </w:rPr>
        <w:t xml:space="preserve"> azoknál a betegeknél, akiknél nem áll fenn agyhártyagyulladás. A </w:t>
      </w:r>
      <w:proofErr w:type="spellStart"/>
      <w:r w:rsidRPr="0019444D">
        <w:rPr>
          <w:rFonts w:ascii="Times New Roman" w:hAnsi="Times New Roman"/>
        </w:rPr>
        <w:t>liquorban</w:t>
      </w:r>
      <w:proofErr w:type="spellEnd"/>
      <w:r w:rsidRPr="0019444D">
        <w:rPr>
          <w:rFonts w:ascii="Times New Roman" w:hAnsi="Times New Roman"/>
        </w:rPr>
        <w:t xml:space="preserve">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 csúcskoncentrációját az intravénás injekciót követően körülbelül 4–6 órával éri el.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átjut a placentán, és </w:t>
      </w:r>
      <w:r w:rsidR="00452238">
        <w:rPr>
          <w:rFonts w:ascii="Times New Roman" w:hAnsi="Times New Roman"/>
        </w:rPr>
        <w:t>kis</w:t>
      </w:r>
      <w:r w:rsidRPr="0019444D">
        <w:rPr>
          <w:rFonts w:ascii="Times New Roman" w:hAnsi="Times New Roman"/>
        </w:rPr>
        <w:t xml:space="preserve"> koncentrációban </w:t>
      </w:r>
      <w:proofErr w:type="spellStart"/>
      <w:r w:rsidRPr="0019444D">
        <w:rPr>
          <w:rFonts w:ascii="Times New Roman" w:hAnsi="Times New Roman"/>
        </w:rPr>
        <w:t>kiválasztódik</w:t>
      </w:r>
      <w:proofErr w:type="spellEnd"/>
      <w:r w:rsidRPr="0019444D">
        <w:rPr>
          <w:rFonts w:ascii="Times New Roman" w:hAnsi="Times New Roman"/>
        </w:rPr>
        <w:t xml:space="preserve"> az anyatejbe (lásd 4.6 pont).</w:t>
      </w:r>
    </w:p>
    <w:p w14:paraId="51C06C83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E0FB4BB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Fehérjekötődés</w:t>
      </w:r>
    </w:p>
    <w:p w14:paraId="1B954D4B" w14:textId="62CFCD08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reverzibilisen kötődik az albuminhoz. 100 mg/l alatti plazmakoncentrációk mellett a plazmafehérjékhez kötődés körülbelül 95%. A kötődés </w:t>
      </w:r>
      <w:r w:rsidR="005B1D72">
        <w:rPr>
          <w:rFonts w:ascii="Times New Roman" w:hAnsi="Times New Roman"/>
        </w:rPr>
        <w:t>telíthető</w:t>
      </w:r>
      <w:r w:rsidRPr="0019444D">
        <w:rPr>
          <w:rFonts w:ascii="Times New Roman" w:hAnsi="Times New Roman"/>
        </w:rPr>
        <w:t>, és a köt</w:t>
      </w:r>
      <w:r w:rsidR="005B1D72">
        <w:rPr>
          <w:rFonts w:ascii="Times New Roman" w:hAnsi="Times New Roman"/>
        </w:rPr>
        <w:t>ött hatóanyag részaránya</w:t>
      </w:r>
      <w:r w:rsidRPr="0019444D">
        <w:rPr>
          <w:rFonts w:ascii="Times New Roman" w:hAnsi="Times New Roman"/>
        </w:rPr>
        <w:t xml:space="preserve"> a koncentráció emelkedésével csökken (300 mg/l plazmakoncentráció mellett legfeljebb 85%).</w:t>
      </w:r>
    </w:p>
    <w:p w14:paraId="49C2E42D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4B87973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19444D">
        <w:rPr>
          <w:rFonts w:ascii="Times New Roman" w:hAnsi="Times New Roman"/>
          <w:u w:val="single"/>
        </w:rPr>
        <w:t>Biotranszformáció</w:t>
      </w:r>
      <w:proofErr w:type="spellEnd"/>
    </w:p>
    <w:p w14:paraId="44180838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</w:p>
    <w:p w14:paraId="69002535" w14:textId="77777777" w:rsidR="00800F1D" w:rsidRPr="0019444D" w:rsidRDefault="00800F1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nem </w:t>
      </w:r>
      <w:proofErr w:type="spellStart"/>
      <w:r w:rsidRPr="0019444D">
        <w:rPr>
          <w:rFonts w:ascii="Times New Roman" w:hAnsi="Times New Roman"/>
        </w:rPr>
        <w:t>metabolizálódik</w:t>
      </w:r>
      <w:proofErr w:type="spellEnd"/>
      <w:r w:rsidRPr="0019444D">
        <w:rPr>
          <w:rFonts w:ascii="Times New Roman" w:hAnsi="Times New Roman"/>
        </w:rPr>
        <w:t xml:space="preserve"> szisztémásan; a bélflóra azonban inaktív </w:t>
      </w:r>
      <w:proofErr w:type="spellStart"/>
      <w:r w:rsidRPr="0019444D">
        <w:rPr>
          <w:rFonts w:ascii="Times New Roman" w:hAnsi="Times New Roman"/>
        </w:rPr>
        <w:t>metabolitokká</w:t>
      </w:r>
      <w:proofErr w:type="spellEnd"/>
      <w:r w:rsidRPr="0019444D">
        <w:rPr>
          <w:rFonts w:ascii="Times New Roman" w:hAnsi="Times New Roman"/>
        </w:rPr>
        <w:t xml:space="preserve"> alakítja.</w:t>
      </w:r>
    </w:p>
    <w:p w14:paraId="45A04C6D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1A0DA33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Elimináció</w:t>
      </w:r>
    </w:p>
    <w:p w14:paraId="02DF9FE3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8057445" w14:textId="58F9A105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Az összes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(kötött és nem kötött) </w:t>
      </w:r>
      <w:proofErr w:type="spellStart"/>
      <w:r w:rsidRPr="0019444D">
        <w:rPr>
          <w:rFonts w:ascii="Times New Roman" w:hAnsi="Times New Roman"/>
        </w:rPr>
        <w:t>plazmaclearance</w:t>
      </w:r>
      <w:proofErr w:type="spellEnd"/>
      <w:r w:rsidRPr="0019444D">
        <w:rPr>
          <w:rFonts w:ascii="Times New Roman" w:hAnsi="Times New Roman"/>
        </w:rPr>
        <w:t xml:space="preserve">-e 10–22 ml/perc. A </w:t>
      </w:r>
      <w:proofErr w:type="spellStart"/>
      <w:r w:rsidRPr="0019444D">
        <w:rPr>
          <w:rFonts w:ascii="Times New Roman" w:hAnsi="Times New Roman"/>
        </w:rPr>
        <w:t>veseclearance</w:t>
      </w:r>
      <w:proofErr w:type="spellEnd"/>
      <w:r w:rsidRPr="0019444D">
        <w:rPr>
          <w:rFonts w:ascii="Times New Roman" w:hAnsi="Times New Roman"/>
        </w:rPr>
        <w:t xml:space="preserve"> 5–12 ml/perc.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50–60%-a változatlan formában ürül a vizeleten keresztül, elsősorban </w:t>
      </w:r>
      <w:proofErr w:type="spellStart"/>
      <w:r w:rsidRPr="0019444D">
        <w:rPr>
          <w:rFonts w:ascii="Times New Roman" w:hAnsi="Times New Roman"/>
        </w:rPr>
        <w:t>glomeruláris</w:t>
      </w:r>
      <w:proofErr w:type="spellEnd"/>
      <w:r w:rsidRPr="0019444D">
        <w:rPr>
          <w:rFonts w:ascii="Times New Roman" w:hAnsi="Times New Roman"/>
        </w:rPr>
        <w:t xml:space="preserve"> filtráció révén, míg 40–50%-a változatlan formában az epén keresztül </w:t>
      </w:r>
      <w:proofErr w:type="spellStart"/>
      <w:r w:rsidRPr="0019444D">
        <w:rPr>
          <w:rFonts w:ascii="Times New Roman" w:hAnsi="Times New Roman"/>
        </w:rPr>
        <w:t>választódik</w:t>
      </w:r>
      <w:proofErr w:type="spellEnd"/>
      <w:r w:rsidRPr="0019444D">
        <w:rPr>
          <w:rFonts w:ascii="Times New Roman" w:hAnsi="Times New Roman"/>
        </w:rPr>
        <w:t xml:space="preserve"> ki. Az összes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eliminációs felezési ideje felnőtteknél körülbelül 8 óra.</w:t>
      </w:r>
    </w:p>
    <w:p w14:paraId="644A6CBC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163A47D5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Vese- vagy májkárosodásban szenvedő betegek</w:t>
      </w:r>
    </w:p>
    <w:p w14:paraId="54E2808F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</w:p>
    <w:p w14:paraId="106AC10C" w14:textId="7BA312FB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Vese- vagy máj</w:t>
      </w:r>
      <w:r w:rsidR="005B1D72">
        <w:rPr>
          <w:rFonts w:ascii="Times New Roman" w:hAnsi="Times New Roman"/>
        </w:rPr>
        <w:t>károsodásban szenvedő</w:t>
      </w:r>
      <w:r w:rsidRPr="0019444D">
        <w:rPr>
          <w:rFonts w:ascii="Times New Roman" w:hAnsi="Times New Roman"/>
        </w:rPr>
        <w:t xml:space="preserve"> betegeknél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farmakokinetikája</w:t>
      </w:r>
      <w:proofErr w:type="spellEnd"/>
      <w:r w:rsidRPr="0019444D">
        <w:rPr>
          <w:rFonts w:ascii="Times New Roman" w:hAnsi="Times New Roman"/>
        </w:rPr>
        <w:t xml:space="preserve"> csak minimálisan tér el, a felezési idő kismértékű (kevesebb, mint kétszeres) emelkedésével még súlyosan károsodott vesefunkciójú betegeknél is.</w:t>
      </w:r>
    </w:p>
    <w:p w14:paraId="6A7CADB1" w14:textId="64791A36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felezési idő viszonylag </w:t>
      </w:r>
      <w:r w:rsidR="005B1D72">
        <w:rPr>
          <w:rFonts w:ascii="Times New Roman" w:hAnsi="Times New Roman"/>
        </w:rPr>
        <w:t xml:space="preserve">mérsékelt </w:t>
      </w:r>
      <w:r w:rsidRPr="0019444D">
        <w:rPr>
          <w:rFonts w:ascii="Times New Roman" w:hAnsi="Times New Roman"/>
        </w:rPr>
        <w:t xml:space="preserve">emelkedése vesekárosodásban a nem </w:t>
      </w:r>
      <w:proofErr w:type="spellStart"/>
      <w:r w:rsidRPr="0019444D">
        <w:rPr>
          <w:rFonts w:ascii="Times New Roman" w:hAnsi="Times New Roman"/>
        </w:rPr>
        <w:t>renalis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clearance</w:t>
      </w:r>
      <w:proofErr w:type="spellEnd"/>
      <w:r w:rsidRPr="0019444D">
        <w:rPr>
          <w:rFonts w:ascii="Times New Roman" w:hAnsi="Times New Roman"/>
        </w:rPr>
        <w:t xml:space="preserve"> kompenzációs emelkedésével magyarázható, ami a fehérjekötődés csökkenéséből és az </w:t>
      </w:r>
      <w:proofErr w:type="spellStart"/>
      <w:r w:rsidRPr="0019444D">
        <w:rPr>
          <w:rFonts w:ascii="Times New Roman" w:hAnsi="Times New Roman"/>
        </w:rPr>
        <w:t>össz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nem </w:t>
      </w:r>
      <w:proofErr w:type="spellStart"/>
      <w:r w:rsidRPr="0019444D">
        <w:rPr>
          <w:rFonts w:ascii="Times New Roman" w:hAnsi="Times New Roman"/>
        </w:rPr>
        <w:t>renalis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clearance</w:t>
      </w:r>
      <w:proofErr w:type="spellEnd"/>
      <w:r w:rsidRPr="0019444D">
        <w:rPr>
          <w:rFonts w:ascii="Times New Roman" w:hAnsi="Times New Roman"/>
        </w:rPr>
        <w:t xml:space="preserve">-ének </w:t>
      </w:r>
      <w:r w:rsidR="005B1D72" w:rsidRPr="0019444D">
        <w:rPr>
          <w:rFonts w:ascii="Times New Roman" w:hAnsi="Times New Roman"/>
        </w:rPr>
        <w:t xml:space="preserve">ehhez kapcsolódó </w:t>
      </w:r>
      <w:r w:rsidRPr="0019444D">
        <w:rPr>
          <w:rFonts w:ascii="Times New Roman" w:hAnsi="Times New Roman"/>
        </w:rPr>
        <w:t>növekedéséből ered.</w:t>
      </w:r>
    </w:p>
    <w:p w14:paraId="4C205251" w14:textId="4DE4D053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Májkárosodásban szenvedő betegeknél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eliminációs felezési ideje nem növekszik a vesén keresztüli </w:t>
      </w:r>
      <w:proofErr w:type="spellStart"/>
      <w:r w:rsidRPr="0019444D">
        <w:rPr>
          <w:rFonts w:ascii="Times New Roman" w:hAnsi="Times New Roman"/>
        </w:rPr>
        <w:t>clearance</w:t>
      </w:r>
      <w:proofErr w:type="spellEnd"/>
      <w:r w:rsidRPr="0019444D">
        <w:rPr>
          <w:rFonts w:ascii="Times New Roman" w:hAnsi="Times New Roman"/>
        </w:rPr>
        <w:t xml:space="preserve"> kompenzációs emelkedése miatt. Ez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plazmabeli</w:t>
      </w:r>
      <w:proofErr w:type="spellEnd"/>
      <w:r w:rsidRPr="0019444D">
        <w:rPr>
          <w:rFonts w:ascii="Times New Roman" w:hAnsi="Times New Roman"/>
        </w:rPr>
        <w:t xml:space="preserve"> szabad frakciój</w:t>
      </w:r>
      <w:r w:rsidR="00D32976">
        <w:rPr>
          <w:rFonts w:ascii="Times New Roman" w:hAnsi="Times New Roman"/>
        </w:rPr>
        <w:t>ának</w:t>
      </w:r>
      <w:r w:rsidRPr="0019444D">
        <w:rPr>
          <w:rFonts w:ascii="Times New Roman" w:hAnsi="Times New Roman"/>
        </w:rPr>
        <w:t xml:space="preserve"> növekedésének is köszönhető, ami hozzájárul a</w:t>
      </w:r>
      <w:r w:rsidR="00D32976">
        <w:rPr>
          <w:rFonts w:ascii="Times New Roman" w:hAnsi="Times New Roman"/>
        </w:rPr>
        <w:t xml:space="preserve">z </w:t>
      </w:r>
      <w:proofErr w:type="spellStart"/>
      <w:r w:rsidR="00D32976">
        <w:rPr>
          <w:rFonts w:ascii="Times New Roman" w:hAnsi="Times New Roman"/>
        </w:rPr>
        <w:t>össz</w:t>
      </w:r>
      <w:proofErr w:type="spellEnd"/>
      <w:r w:rsidR="00D32976">
        <w:rPr>
          <w:rFonts w:ascii="Times New Roman" w:hAnsi="Times New Roman"/>
        </w:rPr>
        <w:t>-hatóanyag-</w:t>
      </w:r>
      <w:proofErr w:type="spellStart"/>
      <w:r w:rsidRPr="0019444D">
        <w:rPr>
          <w:rFonts w:ascii="Times New Roman" w:hAnsi="Times New Roman"/>
        </w:rPr>
        <w:t>clearance</w:t>
      </w:r>
      <w:proofErr w:type="spellEnd"/>
      <w:r w:rsidRPr="0019444D">
        <w:rPr>
          <w:rFonts w:ascii="Times New Roman" w:hAnsi="Times New Roman"/>
        </w:rPr>
        <w:t xml:space="preserve"> megfigyelt paradox növekedéséhez, az eloszlási térfogatnak a teljes </w:t>
      </w:r>
      <w:proofErr w:type="spellStart"/>
      <w:r w:rsidRPr="0019444D">
        <w:rPr>
          <w:rFonts w:ascii="Times New Roman" w:hAnsi="Times New Roman"/>
        </w:rPr>
        <w:t>clearance</w:t>
      </w:r>
      <w:proofErr w:type="spellEnd"/>
      <w:r w:rsidRPr="0019444D">
        <w:rPr>
          <w:rFonts w:ascii="Times New Roman" w:hAnsi="Times New Roman"/>
        </w:rPr>
        <w:t>-szel párhuzamos növekedésével.</w:t>
      </w:r>
    </w:p>
    <w:p w14:paraId="0F02C04D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7797F966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Idősebb betegek</w:t>
      </w:r>
    </w:p>
    <w:p w14:paraId="1C47BD6F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</w:p>
    <w:p w14:paraId="073B1D13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75 év feletti idősebb betegeknél az átlagos eliminációs felezési idő általában kétszerese–háromszorosa a fiatal felnőttekének.</w:t>
      </w:r>
    </w:p>
    <w:p w14:paraId="01D71BE7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45610A9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i/>
          <w:u w:val="single"/>
        </w:rPr>
      </w:pPr>
      <w:r w:rsidRPr="0019444D">
        <w:rPr>
          <w:rFonts w:ascii="Times New Roman" w:hAnsi="Times New Roman"/>
          <w:i/>
          <w:u w:val="single"/>
        </w:rPr>
        <w:t>Gyermekek és serdülők</w:t>
      </w:r>
    </w:p>
    <w:p w14:paraId="64C9EF86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</w:p>
    <w:p w14:paraId="31F6C724" w14:textId="5E18CE73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felezési ideje meghosszabbodik újszülötteknél. A születéstől 14 napos életkorig a szabad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szintjét tovább emelhetik olyan tényezők, mint a csökkent </w:t>
      </w:r>
      <w:proofErr w:type="spellStart"/>
      <w:r w:rsidRPr="0019444D">
        <w:rPr>
          <w:rFonts w:ascii="Times New Roman" w:hAnsi="Times New Roman"/>
        </w:rPr>
        <w:t>glomerularis</w:t>
      </w:r>
      <w:proofErr w:type="spellEnd"/>
      <w:r w:rsidRPr="0019444D">
        <w:rPr>
          <w:rFonts w:ascii="Times New Roman" w:hAnsi="Times New Roman"/>
        </w:rPr>
        <w:t xml:space="preserve"> filtráció és a megváltozott fehérjekötődés. Gyermekkorban a felezési idő </w:t>
      </w:r>
      <w:r w:rsidR="00452238">
        <w:rPr>
          <w:rFonts w:ascii="Times New Roman" w:hAnsi="Times New Roman"/>
        </w:rPr>
        <w:t>rövidebb</w:t>
      </w:r>
      <w:r w:rsidRPr="0019444D">
        <w:rPr>
          <w:rFonts w:ascii="Times New Roman" w:hAnsi="Times New Roman"/>
        </w:rPr>
        <w:t>, mint újszülötteknél vagy felnőtteknél.</w:t>
      </w:r>
    </w:p>
    <w:p w14:paraId="63427349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Az </w:t>
      </w:r>
      <w:proofErr w:type="spellStart"/>
      <w:r w:rsidRPr="0019444D">
        <w:rPr>
          <w:rFonts w:ascii="Times New Roman" w:hAnsi="Times New Roman"/>
        </w:rPr>
        <w:t>össz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plazma </w:t>
      </w:r>
      <w:proofErr w:type="spellStart"/>
      <w:r w:rsidRPr="0019444D">
        <w:rPr>
          <w:rFonts w:ascii="Times New Roman" w:hAnsi="Times New Roman"/>
        </w:rPr>
        <w:t>clearance</w:t>
      </w:r>
      <w:proofErr w:type="spellEnd"/>
      <w:r w:rsidRPr="0019444D">
        <w:rPr>
          <w:rFonts w:ascii="Times New Roman" w:hAnsi="Times New Roman"/>
        </w:rPr>
        <w:t>-e és eloszlási térfogata nagyobb újszülötteknél, csecsemőknél és gyermekeknél, mint felnőtteknél.</w:t>
      </w:r>
    </w:p>
    <w:p w14:paraId="074DB51A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4B296A68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r w:rsidRPr="0019444D">
        <w:rPr>
          <w:rFonts w:ascii="Times New Roman" w:hAnsi="Times New Roman"/>
          <w:u w:val="single"/>
        </w:rPr>
        <w:t>Linearitás/</w:t>
      </w:r>
      <w:proofErr w:type="spellStart"/>
      <w:r w:rsidRPr="0019444D">
        <w:rPr>
          <w:rFonts w:ascii="Times New Roman" w:hAnsi="Times New Roman"/>
          <w:u w:val="single"/>
        </w:rPr>
        <w:t>nonlinearitás</w:t>
      </w:r>
      <w:proofErr w:type="spellEnd"/>
    </w:p>
    <w:p w14:paraId="0EE3E7F5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</w:p>
    <w:p w14:paraId="5846631E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farmakokinetikája</w:t>
      </w:r>
      <w:proofErr w:type="spellEnd"/>
      <w:r w:rsidRPr="0019444D">
        <w:rPr>
          <w:rFonts w:ascii="Times New Roman" w:hAnsi="Times New Roman"/>
        </w:rPr>
        <w:t xml:space="preserve"> nem lineáris, és valamennyi alapvető </w:t>
      </w:r>
      <w:proofErr w:type="spellStart"/>
      <w:r w:rsidRPr="0019444D">
        <w:rPr>
          <w:rFonts w:ascii="Times New Roman" w:hAnsi="Times New Roman"/>
        </w:rPr>
        <w:t>farmakokinetikai</w:t>
      </w:r>
      <w:proofErr w:type="spellEnd"/>
      <w:r w:rsidRPr="0019444D">
        <w:rPr>
          <w:rFonts w:ascii="Times New Roman" w:hAnsi="Times New Roman"/>
        </w:rPr>
        <w:t xml:space="preserve"> paraméter, az eliminációs felezési időtől eltekintve, dózisfüggő, ha teljes gyógyszerkoncentráción alapul, a dózisarányosnál kisebb mértékben emelkedve. A </w:t>
      </w:r>
      <w:proofErr w:type="spellStart"/>
      <w:r w:rsidRPr="0019444D">
        <w:rPr>
          <w:rFonts w:ascii="Times New Roman" w:hAnsi="Times New Roman"/>
        </w:rPr>
        <w:t>nonlinearitás</w:t>
      </w:r>
      <w:proofErr w:type="spellEnd"/>
      <w:r w:rsidRPr="0019444D">
        <w:rPr>
          <w:rFonts w:ascii="Times New Roman" w:hAnsi="Times New Roman"/>
        </w:rPr>
        <w:t xml:space="preserve"> oka a plazmafehérje-kötődés telítődése, ezért az </w:t>
      </w:r>
      <w:proofErr w:type="spellStart"/>
      <w:r w:rsidRPr="0019444D">
        <w:rPr>
          <w:rFonts w:ascii="Times New Roman" w:hAnsi="Times New Roman"/>
        </w:rPr>
        <w:t>össz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plazmabeli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esetén figyelték meg, és nem a szabad (nem kötött) </w:t>
      </w:r>
      <w:proofErr w:type="spellStart"/>
      <w:r w:rsidRPr="0019444D">
        <w:rPr>
          <w:rFonts w:ascii="Times New Roman" w:hAnsi="Times New Roman"/>
        </w:rPr>
        <w:t>ceftriaxonnál</w:t>
      </w:r>
      <w:proofErr w:type="spellEnd"/>
      <w:r w:rsidRPr="0019444D">
        <w:rPr>
          <w:rFonts w:ascii="Times New Roman" w:hAnsi="Times New Roman"/>
        </w:rPr>
        <w:t>.</w:t>
      </w:r>
    </w:p>
    <w:p w14:paraId="1F5549D2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5FDC18D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u w:val="single"/>
        </w:rPr>
      </w:pPr>
      <w:proofErr w:type="spellStart"/>
      <w:r w:rsidRPr="0019444D">
        <w:rPr>
          <w:rFonts w:ascii="Times New Roman" w:hAnsi="Times New Roman"/>
          <w:u w:val="single"/>
        </w:rPr>
        <w:t>Farmakokinetikai</w:t>
      </w:r>
      <w:proofErr w:type="spellEnd"/>
      <w:r w:rsidRPr="0019444D">
        <w:rPr>
          <w:rFonts w:ascii="Times New Roman" w:hAnsi="Times New Roman"/>
          <w:u w:val="single"/>
        </w:rPr>
        <w:t>/</w:t>
      </w:r>
      <w:proofErr w:type="spellStart"/>
      <w:r w:rsidRPr="0019444D">
        <w:rPr>
          <w:rFonts w:ascii="Times New Roman" w:hAnsi="Times New Roman"/>
          <w:u w:val="single"/>
        </w:rPr>
        <w:t>farmakodinámiás</w:t>
      </w:r>
      <w:proofErr w:type="spellEnd"/>
      <w:r w:rsidRPr="0019444D">
        <w:rPr>
          <w:rFonts w:ascii="Times New Roman" w:hAnsi="Times New Roman"/>
          <w:u w:val="single"/>
        </w:rPr>
        <w:t xml:space="preserve"> összefüggés</w:t>
      </w:r>
    </w:p>
    <w:p w14:paraId="12F703E9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95DB246" w14:textId="76A86FB0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Mint más béta–laktám antibiotikumoknál, az </w:t>
      </w:r>
      <w:r w:rsidRPr="0019444D">
        <w:rPr>
          <w:rFonts w:ascii="Times New Roman" w:hAnsi="Times New Roman"/>
          <w:i/>
          <w:iCs/>
        </w:rPr>
        <w:t>in vivo</w:t>
      </w:r>
      <w:r w:rsidRPr="0019444D">
        <w:rPr>
          <w:rFonts w:ascii="Times New Roman" w:hAnsi="Times New Roman"/>
        </w:rPr>
        <w:t xml:space="preserve"> hatásossággal való legjobb korrelációt mutató </w:t>
      </w:r>
      <w:proofErr w:type="spellStart"/>
      <w:r w:rsidRPr="0019444D">
        <w:rPr>
          <w:rFonts w:ascii="Times New Roman" w:hAnsi="Times New Roman"/>
        </w:rPr>
        <w:t>farmakokinetikai</w:t>
      </w:r>
      <w:proofErr w:type="spellEnd"/>
      <w:r w:rsidRPr="0019444D">
        <w:rPr>
          <w:rFonts w:ascii="Times New Roman" w:hAnsi="Times New Roman"/>
        </w:rPr>
        <w:t>–</w:t>
      </w:r>
      <w:proofErr w:type="spellStart"/>
      <w:r w:rsidRPr="0019444D">
        <w:rPr>
          <w:rFonts w:ascii="Times New Roman" w:hAnsi="Times New Roman"/>
        </w:rPr>
        <w:t>farmakodinámiás</w:t>
      </w:r>
      <w:proofErr w:type="spellEnd"/>
      <w:r w:rsidRPr="0019444D">
        <w:rPr>
          <w:rFonts w:ascii="Times New Roman" w:hAnsi="Times New Roman"/>
        </w:rPr>
        <w:t xml:space="preserve"> index azon adagolási intervallum százalékos aránya, amelynél a nem kötött </w:t>
      </w:r>
      <w:proofErr w:type="spellStart"/>
      <w:r w:rsidR="008F721D">
        <w:rPr>
          <w:rFonts w:ascii="Times New Roman" w:hAnsi="Times New Roman"/>
        </w:rPr>
        <w:t>ceftriaxon</w:t>
      </w:r>
      <w:proofErr w:type="spellEnd"/>
      <w:r w:rsidR="008F721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>koncentráció</w:t>
      </w:r>
      <w:r w:rsidR="008F721D">
        <w:rPr>
          <w:rFonts w:ascii="Times New Roman" w:hAnsi="Times New Roman"/>
        </w:rPr>
        <w:t>ja</w:t>
      </w:r>
      <w:r w:rsidRPr="0019444D">
        <w:rPr>
          <w:rFonts w:ascii="Times New Roman" w:hAnsi="Times New Roman"/>
        </w:rPr>
        <w:t xml:space="preserve">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minimális gátló koncentrációja (MIC) fölött marad az adott célfajra vonatkozóan (%T &gt; MIC).</w:t>
      </w:r>
    </w:p>
    <w:p w14:paraId="0A8CFCDA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DCCED5E" w14:textId="546E8824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5.3</w:t>
      </w:r>
      <w:r w:rsidR="0019444D">
        <w:rPr>
          <w:rFonts w:ascii="Times New Roman" w:hAnsi="Times New Roman"/>
          <w:b/>
        </w:rPr>
        <w:tab/>
      </w:r>
      <w:r w:rsidRPr="0019444D">
        <w:rPr>
          <w:rFonts w:ascii="Times New Roman" w:hAnsi="Times New Roman"/>
          <w:b/>
        </w:rPr>
        <w:t xml:space="preserve">A </w:t>
      </w:r>
      <w:proofErr w:type="spellStart"/>
      <w:r w:rsidRPr="0019444D">
        <w:rPr>
          <w:rFonts w:ascii="Times New Roman" w:hAnsi="Times New Roman"/>
          <w:b/>
        </w:rPr>
        <w:t>preklinikai</w:t>
      </w:r>
      <w:proofErr w:type="spellEnd"/>
      <w:r w:rsidRPr="0019444D">
        <w:rPr>
          <w:rFonts w:ascii="Times New Roman" w:hAnsi="Times New Roman"/>
          <w:b/>
        </w:rPr>
        <w:t xml:space="preserve"> biztonságossági vizsgálatok eredményei</w:t>
      </w:r>
    </w:p>
    <w:p w14:paraId="19BB1581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3934ADFC" w14:textId="77777777" w:rsidR="001D4659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Állatkísérletek bizonyítják, hogy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-kalcium só nagy dózisa kő- és csapadékképződéshez vezet kutyák és majmok epehólyagjában, ami reverzibilisnek bizonyult. Állatkísérletek nem bizonyították a reprodukciót érintő toxicitást és a </w:t>
      </w:r>
      <w:proofErr w:type="spellStart"/>
      <w:r w:rsidRPr="0019444D">
        <w:rPr>
          <w:rFonts w:ascii="Times New Roman" w:hAnsi="Times New Roman"/>
        </w:rPr>
        <w:t>genotoxicitást</w:t>
      </w:r>
      <w:proofErr w:type="spellEnd"/>
      <w:r w:rsidRPr="0019444D">
        <w:rPr>
          <w:rFonts w:ascii="Times New Roman" w:hAnsi="Times New Roman"/>
        </w:rPr>
        <w:t xml:space="preserve">. A </w:t>
      </w:r>
      <w:proofErr w:type="spellStart"/>
      <w:r w:rsidRPr="0019444D">
        <w:rPr>
          <w:rFonts w:ascii="Times New Roman" w:hAnsi="Times New Roman"/>
        </w:rPr>
        <w:t>ceftriaxonnal</w:t>
      </w:r>
      <w:proofErr w:type="spellEnd"/>
      <w:r w:rsidRPr="0019444D">
        <w:rPr>
          <w:rFonts w:ascii="Times New Roman" w:hAnsi="Times New Roman"/>
        </w:rPr>
        <w:t xml:space="preserve"> nem végeztek </w:t>
      </w:r>
      <w:proofErr w:type="spellStart"/>
      <w:r w:rsidRPr="0019444D">
        <w:rPr>
          <w:rFonts w:ascii="Times New Roman" w:hAnsi="Times New Roman"/>
        </w:rPr>
        <w:t>karcinogenitási</w:t>
      </w:r>
      <w:proofErr w:type="spellEnd"/>
      <w:r w:rsidRPr="0019444D">
        <w:rPr>
          <w:rFonts w:ascii="Times New Roman" w:hAnsi="Times New Roman"/>
        </w:rPr>
        <w:t xml:space="preserve"> vizsgálatokat.</w:t>
      </w:r>
    </w:p>
    <w:p w14:paraId="35037843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DAB74D9" w14:textId="77777777" w:rsidR="00815337" w:rsidRPr="0019444D" w:rsidRDefault="00815337" w:rsidP="00021540">
      <w:pPr>
        <w:spacing w:after="0" w:line="240" w:lineRule="auto"/>
        <w:ind w:left="567" w:hanging="567"/>
        <w:rPr>
          <w:rFonts w:ascii="Times New Roman" w:hAnsi="Times New Roman"/>
        </w:rPr>
      </w:pPr>
    </w:p>
    <w:p w14:paraId="61296267" w14:textId="77777777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6.</w:t>
      </w:r>
      <w:r w:rsidRPr="0019444D">
        <w:rPr>
          <w:rFonts w:ascii="Times New Roman" w:hAnsi="Times New Roman"/>
          <w:b/>
        </w:rPr>
        <w:tab/>
        <w:t>GYÓGYSZERÉSZETI JELLEMZŐK</w:t>
      </w:r>
    </w:p>
    <w:p w14:paraId="0BB0EEE0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1DC8B89B" w14:textId="2F69AE69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lastRenderedPageBreak/>
        <w:t>6.1</w:t>
      </w:r>
      <w:r w:rsidR="008B44AF" w:rsidRPr="0019444D">
        <w:rPr>
          <w:rFonts w:ascii="Times New Roman" w:hAnsi="Times New Roman"/>
          <w:b/>
        </w:rPr>
        <w:tab/>
      </w:r>
      <w:r w:rsidRPr="0019444D">
        <w:rPr>
          <w:rFonts w:ascii="Times New Roman" w:hAnsi="Times New Roman"/>
          <w:b/>
        </w:rPr>
        <w:t>Segédanyagok felsorolása</w:t>
      </w:r>
    </w:p>
    <w:p w14:paraId="385ED2BF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28C7CB52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 xml:space="preserve">Segédanyagokat nem tartalmaz. </w:t>
      </w:r>
    </w:p>
    <w:p w14:paraId="13CFCBC7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5C9539B" w14:textId="0454CA1D" w:rsidR="007C0733" w:rsidRPr="0019444D" w:rsidRDefault="007C073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6.2</w:t>
      </w:r>
      <w:r w:rsidRP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Inkompatibilitások</w:t>
      </w:r>
    </w:p>
    <w:p w14:paraId="379931A2" w14:textId="77777777" w:rsidR="007C0733" w:rsidRPr="0019444D" w:rsidRDefault="007C0733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0B11E2E8" w14:textId="77777777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Szakirodalmi beszámolók alapján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nem kompatibilis az </w:t>
      </w:r>
      <w:proofErr w:type="spellStart"/>
      <w:r w:rsidRPr="0019444D">
        <w:rPr>
          <w:rFonts w:ascii="Times New Roman" w:hAnsi="Times New Roman"/>
        </w:rPr>
        <w:t>amszakrinnal</w:t>
      </w:r>
      <w:proofErr w:type="spellEnd"/>
      <w:r w:rsidRPr="0019444D">
        <w:rPr>
          <w:rFonts w:ascii="Times New Roman" w:hAnsi="Times New Roman"/>
        </w:rPr>
        <w:t xml:space="preserve">, a </w:t>
      </w:r>
      <w:proofErr w:type="spellStart"/>
      <w:r w:rsidRPr="0019444D">
        <w:rPr>
          <w:rFonts w:ascii="Times New Roman" w:hAnsi="Times New Roman"/>
        </w:rPr>
        <w:t>vankomicinnel</w:t>
      </w:r>
      <w:proofErr w:type="spellEnd"/>
      <w:r w:rsidRPr="0019444D">
        <w:rPr>
          <w:rFonts w:ascii="Times New Roman" w:hAnsi="Times New Roman"/>
        </w:rPr>
        <w:t xml:space="preserve">, a </w:t>
      </w:r>
      <w:proofErr w:type="spellStart"/>
      <w:r w:rsidRPr="0019444D">
        <w:rPr>
          <w:rFonts w:ascii="Times New Roman" w:hAnsi="Times New Roman"/>
        </w:rPr>
        <w:t>flukonazollal</w:t>
      </w:r>
      <w:proofErr w:type="spellEnd"/>
      <w:r w:rsidRPr="0019444D">
        <w:rPr>
          <w:rFonts w:ascii="Times New Roman" w:hAnsi="Times New Roman"/>
        </w:rPr>
        <w:t xml:space="preserve"> és az </w:t>
      </w:r>
      <w:proofErr w:type="spellStart"/>
      <w:r w:rsidRPr="0019444D">
        <w:rPr>
          <w:rFonts w:ascii="Times New Roman" w:hAnsi="Times New Roman"/>
        </w:rPr>
        <w:t>aminoglikozidokkal</w:t>
      </w:r>
      <w:proofErr w:type="spellEnd"/>
      <w:r w:rsidRPr="0019444D">
        <w:rPr>
          <w:rFonts w:ascii="Times New Roman" w:hAnsi="Times New Roman"/>
        </w:rPr>
        <w:t>.</w:t>
      </w:r>
    </w:p>
    <w:p w14:paraId="483A8398" w14:textId="34F554A4" w:rsidR="00E266D0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ceftriaxont</w:t>
      </w:r>
      <w:proofErr w:type="spellEnd"/>
      <w:r w:rsidRPr="0019444D">
        <w:rPr>
          <w:rFonts w:ascii="Times New Roman" w:hAnsi="Times New Roman"/>
        </w:rPr>
        <w:t xml:space="preserve"> tartalmazó oldatok kizárólag a 6.6 pontban felsorolt </w:t>
      </w:r>
      <w:r w:rsidR="008F721D">
        <w:rPr>
          <w:rFonts w:ascii="Times New Roman" w:hAnsi="Times New Roman"/>
        </w:rPr>
        <w:t>gyógyszerekkel</w:t>
      </w:r>
      <w:r w:rsidR="008F721D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keverhetők vagy adhatók azokhoz. Különösen </w:t>
      </w:r>
      <w:r w:rsidR="00452238">
        <w:rPr>
          <w:rFonts w:ascii="Times New Roman" w:hAnsi="Times New Roman"/>
        </w:rPr>
        <w:t>kalciumtartalmú oldatok</w:t>
      </w:r>
      <w:r w:rsidRPr="0019444D">
        <w:rPr>
          <w:rFonts w:ascii="Times New Roman" w:hAnsi="Times New Roman"/>
        </w:rPr>
        <w:t xml:space="preserve"> (például </w:t>
      </w:r>
      <w:proofErr w:type="spellStart"/>
      <w:r w:rsidRPr="0019444D">
        <w:rPr>
          <w:rFonts w:ascii="Times New Roman" w:hAnsi="Times New Roman"/>
        </w:rPr>
        <w:t>Ringer</w:t>
      </w:r>
      <w:proofErr w:type="spellEnd"/>
      <w:r w:rsidRPr="0019444D">
        <w:rPr>
          <w:rFonts w:ascii="Times New Roman" w:hAnsi="Times New Roman"/>
        </w:rPr>
        <w:t xml:space="preserve">-oldat vagy Hartmann-oldat) nem alkalmazhatók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="00452238">
        <w:rPr>
          <w:rFonts w:ascii="Times New Roman" w:hAnsi="Times New Roman"/>
        </w:rPr>
        <w:t xml:space="preserve"> – intravénás alkalmazás céljából történő – fel</w:t>
      </w:r>
      <w:r w:rsidRPr="0019444D">
        <w:rPr>
          <w:rFonts w:ascii="Times New Roman" w:hAnsi="Times New Roman"/>
        </w:rPr>
        <w:t xml:space="preserve">oldására vagy </w:t>
      </w:r>
      <w:r w:rsidR="00452238">
        <w:rPr>
          <w:rFonts w:ascii="Times New Roman" w:hAnsi="Times New Roman"/>
        </w:rPr>
        <w:t>az elkészített oldat további hígítására</w:t>
      </w:r>
      <w:r w:rsidRPr="0019444D">
        <w:rPr>
          <w:rFonts w:ascii="Times New Roman" w:hAnsi="Times New Roman"/>
        </w:rPr>
        <w:t xml:space="preserve">, mert csapadék képződhet.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nem keverhető és nem alkalmazható egyidejűleg kalciumtartalmú oldatokkal, beleértve a teljes </w:t>
      </w:r>
      <w:proofErr w:type="spellStart"/>
      <w:r w:rsidRPr="0019444D">
        <w:rPr>
          <w:rFonts w:ascii="Times New Roman" w:hAnsi="Times New Roman"/>
        </w:rPr>
        <w:t>parenteralis</w:t>
      </w:r>
      <w:proofErr w:type="spellEnd"/>
      <w:r w:rsidRPr="0019444D">
        <w:rPr>
          <w:rFonts w:ascii="Times New Roman" w:hAnsi="Times New Roman"/>
        </w:rPr>
        <w:t xml:space="preserve"> táplálást (lásd 4.2, 4.</w:t>
      </w:r>
      <w:r w:rsidR="009A1874" w:rsidRPr="0019444D">
        <w:rPr>
          <w:rFonts w:ascii="Times New Roman" w:hAnsi="Times New Roman"/>
        </w:rPr>
        <w:t>3</w:t>
      </w:r>
      <w:r w:rsidRPr="0019444D">
        <w:rPr>
          <w:rFonts w:ascii="Times New Roman" w:hAnsi="Times New Roman"/>
        </w:rPr>
        <w:t>, 4.4 és 4.8 pont).</w:t>
      </w:r>
    </w:p>
    <w:p w14:paraId="07D74998" w14:textId="77777777" w:rsidR="0030470C" w:rsidRPr="0019444D" w:rsidRDefault="0030470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92F0ADB" w14:textId="654FCA00" w:rsidR="0030470C" w:rsidRPr="0019444D" w:rsidRDefault="0030470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Amennyiben másik antibiotikummal együtt terveznek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>-kezelést, nem kerülhet sor az alkalmazásra ugyana</w:t>
      </w:r>
      <w:r w:rsidR="007E5CA8">
        <w:rPr>
          <w:rFonts w:ascii="Times New Roman" w:hAnsi="Times New Roman"/>
        </w:rPr>
        <w:t xml:space="preserve">bban </w:t>
      </w:r>
      <w:r w:rsidRPr="0019444D">
        <w:rPr>
          <w:rFonts w:ascii="Times New Roman" w:hAnsi="Times New Roman"/>
        </w:rPr>
        <w:t>a fecskendő</w:t>
      </w:r>
      <w:r w:rsidR="007E5CA8">
        <w:rPr>
          <w:rFonts w:ascii="Times New Roman" w:hAnsi="Times New Roman"/>
        </w:rPr>
        <w:t>ben</w:t>
      </w:r>
      <w:r w:rsidRPr="0019444D">
        <w:rPr>
          <w:rFonts w:ascii="Times New Roman" w:hAnsi="Times New Roman"/>
        </w:rPr>
        <w:t xml:space="preserve"> vagy ugyanabban az infúziós oldatban</w:t>
      </w:r>
      <w:r w:rsidR="007E5CA8">
        <w:rPr>
          <w:rFonts w:ascii="Times New Roman" w:hAnsi="Times New Roman"/>
        </w:rPr>
        <w:t xml:space="preserve"> beadva</w:t>
      </w:r>
      <w:r w:rsidRPr="0019444D">
        <w:rPr>
          <w:rFonts w:ascii="Times New Roman" w:hAnsi="Times New Roman"/>
        </w:rPr>
        <w:t>.</w:t>
      </w:r>
    </w:p>
    <w:p w14:paraId="4CC06E11" w14:textId="2CC1DB68" w:rsidR="00D6713F" w:rsidRPr="0019444D" w:rsidRDefault="00D6713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0D4B5B58" w14:textId="5429B331" w:rsidR="00E266D0" w:rsidRPr="0019444D" w:rsidRDefault="00E266D0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6.3</w:t>
      </w:r>
      <w:r w:rsidRPr="0019444D">
        <w:rPr>
          <w:rFonts w:ascii="Times New Roman" w:hAnsi="Times New Roman"/>
        </w:rPr>
        <w:t xml:space="preserve"> </w:t>
      </w:r>
      <w:r w:rsidR="008B44AF" w:rsidRP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Felhasználhatósági időtartam</w:t>
      </w:r>
    </w:p>
    <w:p w14:paraId="1EFBF84B" w14:textId="77777777" w:rsidR="00E266D0" w:rsidRPr="0019444D" w:rsidRDefault="00E266D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43710700" w14:textId="514D742C" w:rsidR="00E266D0" w:rsidRPr="0019444D" w:rsidRDefault="008D11F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>3 év</w:t>
      </w:r>
    </w:p>
    <w:p w14:paraId="622655DA" w14:textId="77777777" w:rsidR="00375A0F" w:rsidRPr="0019444D" w:rsidRDefault="00375A0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73B877A4" w14:textId="010096D7" w:rsidR="000D0240" w:rsidRPr="0019444D" w:rsidRDefault="00375A0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>A</w:t>
      </w:r>
      <w:r w:rsidR="007E5CA8">
        <w:rPr>
          <w:rFonts w:ascii="Times New Roman" w:hAnsi="Times New Roman"/>
        </w:rPr>
        <w:t>z elkészített/</w:t>
      </w:r>
      <w:r w:rsidRPr="0019444D">
        <w:rPr>
          <w:rFonts w:ascii="Times New Roman" w:hAnsi="Times New Roman"/>
        </w:rPr>
        <w:t xml:space="preserve">hígított </w:t>
      </w:r>
      <w:r w:rsidR="007E5CA8">
        <w:rPr>
          <w:rFonts w:ascii="Times New Roman" w:hAnsi="Times New Roman"/>
        </w:rPr>
        <w:t xml:space="preserve">oldat </w:t>
      </w:r>
      <w:r w:rsidRPr="0019444D">
        <w:rPr>
          <w:rFonts w:ascii="Times New Roman" w:hAnsi="Times New Roman"/>
        </w:rPr>
        <w:t>felhasználhatósági időtartamát lásd a 6.6 pontban.</w:t>
      </w:r>
    </w:p>
    <w:p w14:paraId="06D2BA8E" w14:textId="77777777" w:rsidR="00375A0F" w:rsidRPr="0019444D" w:rsidRDefault="00375A0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5D4B8352" w14:textId="0EA7780C" w:rsidR="00E266D0" w:rsidRPr="0019444D" w:rsidRDefault="00E266D0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6.4</w:t>
      </w:r>
      <w:r w:rsidRP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Különleges tárolási előírások</w:t>
      </w:r>
    </w:p>
    <w:p w14:paraId="34F9C14C" w14:textId="77777777" w:rsidR="00E266D0" w:rsidRPr="0019444D" w:rsidRDefault="00E266D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6C7958A6" w14:textId="77777777" w:rsidR="00DF1F1A" w:rsidRPr="0019444D" w:rsidRDefault="003D6B5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>Legfeljebb 25 °C-</w:t>
      </w:r>
      <w:proofErr w:type="spellStart"/>
      <w:r w:rsidRPr="0019444D">
        <w:rPr>
          <w:rFonts w:ascii="Times New Roman" w:hAnsi="Times New Roman"/>
        </w:rPr>
        <w:t>on</w:t>
      </w:r>
      <w:proofErr w:type="spellEnd"/>
      <w:r w:rsidRPr="0019444D">
        <w:rPr>
          <w:rFonts w:ascii="Times New Roman" w:hAnsi="Times New Roman"/>
        </w:rPr>
        <w:t xml:space="preserve"> tárolandó. A fénytől való védelem érdekében az injekciós üveget tartsa a dobozában.</w:t>
      </w:r>
    </w:p>
    <w:p w14:paraId="064AC28F" w14:textId="427A5443" w:rsidR="003D6B50" w:rsidRPr="0019444D" w:rsidRDefault="003D6B5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>A</w:t>
      </w:r>
      <w:r w:rsidR="007E5CA8">
        <w:rPr>
          <w:rFonts w:ascii="Times New Roman" w:hAnsi="Times New Roman"/>
        </w:rPr>
        <w:t>z elkészített/</w:t>
      </w:r>
      <w:r w:rsidRPr="0019444D">
        <w:rPr>
          <w:rFonts w:ascii="Times New Roman" w:hAnsi="Times New Roman"/>
        </w:rPr>
        <w:t xml:space="preserve">hígított </w:t>
      </w:r>
      <w:r w:rsidR="007E5CA8">
        <w:rPr>
          <w:rFonts w:ascii="Times New Roman" w:hAnsi="Times New Roman"/>
        </w:rPr>
        <w:t xml:space="preserve">oldat </w:t>
      </w:r>
      <w:r w:rsidRPr="0019444D">
        <w:rPr>
          <w:rFonts w:ascii="Times New Roman" w:hAnsi="Times New Roman"/>
        </w:rPr>
        <w:t>felhasználhatósági időtartamát lásd a 6.6 pontban.</w:t>
      </w:r>
    </w:p>
    <w:p w14:paraId="7D168AF0" w14:textId="77777777" w:rsidR="003D6B50" w:rsidRPr="0019444D" w:rsidRDefault="003D6B5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64DD12B8" w14:textId="0615E0D8" w:rsidR="00E266D0" w:rsidRPr="0019444D" w:rsidRDefault="00E266D0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6.5</w:t>
      </w:r>
      <w:r w:rsid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Csomagolás típusa és kiszerelése</w:t>
      </w:r>
    </w:p>
    <w:p w14:paraId="10240EAA" w14:textId="77777777" w:rsidR="00AD7111" w:rsidRPr="0019444D" w:rsidRDefault="00AD711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2B176141" w14:textId="77777777" w:rsidR="006D0527" w:rsidRDefault="003211ED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(I-es típusú) gumidugóval és lepattintható műanyag tetővel ellátott alumíniumkupakkal záródó (III-es típusú) injekciós üveg, amely csaknem fehér vagy sárgás kristályos port tartalmaz.</w:t>
      </w:r>
    </w:p>
    <w:p w14:paraId="52533FDC" w14:textId="105F7312" w:rsidR="00895945" w:rsidRPr="0019444D" w:rsidRDefault="003211ED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1 db, 10 db vagy 50 db injekciós üveget tartalmazó kiszerelésben kapható. </w:t>
      </w:r>
    </w:p>
    <w:p w14:paraId="5EC5CC49" w14:textId="2CFE385F" w:rsidR="00534CCA" w:rsidRPr="0019444D" w:rsidRDefault="006D0527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highlight w:val="green"/>
        </w:rPr>
      </w:pPr>
      <w:r>
        <w:rPr>
          <w:rFonts w:ascii="Times New Roman" w:hAnsi="Times New Roman"/>
        </w:rPr>
        <w:t>A</w:t>
      </w:r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</w:t>
      </w:r>
      <w:r w:rsidR="00534CCA" w:rsidRPr="0019444D">
        <w:rPr>
          <w:rFonts w:ascii="Times New Roman" w:hAnsi="Times New Roman"/>
        </w:rPr>
        <w:t>integy 3,6 </w:t>
      </w:r>
      <w:proofErr w:type="spellStart"/>
      <w:r w:rsidR="00534CCA" w:rsidRPr="0019444D">
        <w:rPr>
          <w:rFonts w:ascii="Times New Roman" w:hAnsi="Times New Roman"/>
        </w:rPr>
        <w:t>mmol</w:t>
      </w:r>
      <w:proofErr w:type="spellEnd"/>
      <w:r w:rsidR="00534CCA" w:rsidRPr="0019444D">
        <w:rPr>
          <w:rFonts w:ascii="Times New Roman" w:hAnsi="Times New Roman"/>
        </w:rPr>
        <w:t xml:space="preserve"> nátriumot tartalmaz </w:t>
      </w:r>
      <w:r>
        <w:rPr>
          <w:rFonts w:ascii="Times New Roman" w:hAnsi="Times New Roman"/>
        </w:rPr>
        <w:t>grammonként</w:t>
      </w:r>
      <w:r w:rsidR="00534CCA" w:rsidRPr="0019444D">
        <w:rPr>
          <w:rFonts w:ascii="Times New Roman" w:hAnsi="Times New Roman"/>
        </w:rPr>
        <w:t>.</w:t>
      </w:r>
    </w:p>
    <w:p w14:paraId="653B05E7" w14:textId="77777777" w:rsidR="00534CCA" w:rsidRPr="0019444D" w:rsidRDefault="00534CCA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45E52A6" w14:textId="77777777" w:rsidR="00E266D0" w:rsidRPr="0019444D" w:rsidRDefault="00895945" w:rsidP="00194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Nem feltétlenül mindegyik kiszerelés kerül kereskedelmi forgalomba.</w:t>
      </w:r>
    </w:p>
    <w:p w14:paraId="51957B14" w14:textId="77777777" w:rsidR="00E266D0" w:rsidRPr="0019444D" w:rsidRDefault="00E266D0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E9F80C2" w14:textId="3FE015A4" w:rsidR="00E266D0" w:rsidRPr="0019444D" w:rsidRDefault="00E266D0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6.6</w:t>
      </w:r>
      <w:r w:rsidR="0019444D">
        <w:rPr>
          <w:rFonts w:ascii="Times New Roman" w:hAnsi="Times New Roman"/>
        </w:rPr>
        <w:tab/>
      </w:r>
      <w:r w:rsidRPr="0019444D">
        <w:rPr>
          <w:rFonts w:ascii="Times New Roman" w:hAnsi="Times New Roman"/>
          <w:b/>
        </w:rPr>
        <w:t>A megsemmisítésre vonatkozó különleges óvintézkedések és egyéb, a készítmény kezelésével kapcsolatos információk</w:t>
      </w:r>
    </w:p>
    <w:p w14:paraId="781B9227" w14:textId="77777777" w:rsidR="008E2AF6" w:rsidRPr="0019444D" w:rsidRDefault="008E2A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i/>
          <w:highlight w:val="yellow"/>
        </w:rPr>
      </w:pPr>
    </w:p>
    <w:p w14:paraId="54C2CFCA" w14:textId="12AB0B33" w:rsidR="00EB30DE" w:rsidRPr="0019444D" w:rsidRDefault="00EB30D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i/>
        </w:rPr>
      </w:pPr>
      <w:r w:rsidRPr="0019444D">
        <w:rPr>
          <w:rFonts w:ascii="Times New Roman" w:hAnsi="Times New Roman"/>
          <w:b/>
          <w:i/>
        </w:rPr>
        <w:t xml:space="preserve">Az </w:t>
      </w:r>
      <w:proofErr w:type="spellStart"/>
      <w:r w:rsidRPr="0019444D">
        <w:rPr>
          <w:rFonts w:ascii="Times New Roman" w:hAnsi="Times New Roman"/>
          <w:b/>
          <w:i/>
        </w:rPr>
        <w:t>oldatos</w:t>
      </w:r>
      <w:proofErr w:type="spellEnd"/>
      <w:r w:rsidRPr="0019444D">
        <w:rPr>
          <w:rFonts w:ascii="Times New Roman" w:hAnsi="Times New Roman"/>
          <w:b/>
          <w:i/>
        </w:rPr>
        <w:t xml:space="preserve"> injekció és infúzió elkészítése</w:t>
      </w:r>
    </w:p>
    <w:p w14:paraId="50AA4855" w14:textId="46D9561B" w:rsidR="00EB30DE" w:rsidRPr="0019444D" w:rsidRDefault="00EB30D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 w:rsidRPr="0019444D">
        <w:rPr>
          <w:rFonts w:ascii="Times New Roman" w:hAnsi="Times New Roman"/>
        </w:rPr>
        <w:t>Ajánlott frissen elkészített oldat alkalmazása.</w:t>
      </w:r>
      <w:r w:rsidRPr="0019444D">
        <w:rPr>
          <w:rFonts w:ascii="Times New Roman" w:hAnsi="Times New Roman"/>
          <w:i/>
        </w:rPr>
        <w:t xml:space="preserve"> </w:t>
      </w: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2 °C–8 °C közötti tartományban 24 óráig, 23 °C–27 °C közötti tartományban 12 óráig marad stabil </w:t>
      </w:r>
      <w:r w:rsidR="00A113AF">
        <w:rPr>
          <w:rFonts w:ascii="Times New Roman" w:hAnsi="Times New Roman"/>
        </w:rPr>
        <w:t>és határértéke</w:t>
      </w:r>
      <w:r w:rsidR="008355B0">
        <w:rPr>
          <w:rFonts w:ascii="Times New Roman" w:hAnsi="Times New Roman"/>
        </w:rPr>
        <w:t>n belüli</w:t>
      </w:r>
      <w:r w:rsidR="00A113AF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injekcióhoz való vízben </w:t>
      </w:r>
      <w:r w:rsidR="006D0527">
        <w:rPr>
          <w:rFonts w:ascii="Times New Roman" w:hAnsi="Times New Roman"/>
        </w:rPr>
        <w:t>vagy</w:t>
      </w:r>
      <w:r w:rsidR="006D0527" w:rsidRPr="0019444D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1%-os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Pr="0019444D">
        <w:rPr>
          <w:rFonts w:ascii="Times New Roman" w:hAnsi="Times New Roman"/>
        </w:rPr>
        <w:t>-</w:t>
      </w:r>
      <w:proofErr w:type="spellStart"/>
      <w:r w:rsidRPr="0019444D">
        <w:rPr>
          <w:rFonts w:ascii="Times New Roman" w:hAnsi="Times New Roman"/>
        </w:rPr>
        <w:t>hidroklorid</w:t>
      </w:r>
      <w:proofErr w:type="spellEnd"/>
      <w:r w:rsidR="006D0527">
        <w:rPr>
          <w:rFonts w:ascii="Times New Roman" w:hAnsi="Times New Roman"/>
        </w:rPr>
        <w:t>-oldat</w:t>
      </w:r>
      <w:r w:rsidRPr="0019444D">
        <w:rPr>
          <w:rFonts w:ascii="Times New Roman" w:hAnsi="Times New Roman"/>
        </w:rPr>
        <w:t>ban oldva. Fénytől védendő.</w:t>
      </w:r>
    </w:p>
    <w:p w14:paraId="2FA5B774" w14:textId="1AC91497" w:rsidR="00534CCA" w:rsidRPr="0019444D" w:rsidRDefault="00DD7E0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csak 1%-os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Pr="0019444D">
        <w:rPr>
          <w:rFonts w:ascii="Times New Roman" w:hAnsi="Times New Roman"/>
        </w:rPr>
        <w:t>-</w:t>
      </w:r>
      <w:proofErr w:type="spellStart"/>
      <w:r w:rsidRPr="0019444D">
        <w:rPr>
          <w:rFonts w:ascii="Times New Roman" w:hAnsi="Times New Roman"/>
        </w:rPr>
        <w:t>hidroklorid</w:t>
      </w:r>
      <w:proofErr w:type="spellEnd"/>
      <w:r w:rsidR="006D0527">
        <w:rPr>
          <w:rFonts w:ascii="Times New Roman" w:hAnsi="Times New Roman"/>
        </w:rPr>
        <w:t>-oldatt</w:t>
      </w:r>
      <w:r w:rsidRPr="0019444D">
        <w:rPr>
          <w:rFonts w:ascii="Times New Roman" w:hAnsi="Times New Roman"/>
        </w:rPr>
        <w:t xml:space="preserve">al keverhető ugyanabban a fecskendőben (kizárólag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injekcióhoz).</w:t>
      </w:r>
    </w:p>
    <w:p w14:paraId="037B9710" w14:textId="77777777" w:rsidR="00EB30DE" w:rsidRPr="0019444D" w:rsidRDefault="00EB30D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375F03F3" w14:textId="1EA3F430" w:rsidR="00EB30DE" w:rsidRPr="0019444D" w:rsidRDefault="00D2331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  <w:i/>
        </w:rPr>
        <w:t>Intramuscularis</w:t>
      </w:r>
      <w:proofErr w:type="spellEnd"/>
      <w:r w:rsidRPr="0019444D">
        <w:rPr>
          <w:rFonts w:ascii="Times New Roman" w:hAnsi="Times New Roman"/>
          <w:i/>
        </w:rPr>
        <w:t xml:space="preserve"> injekció</w:t>
      </w:r>
      <w:r w:rsidRPr="0019444D">
        <w:rPr>
          <w:rFonts w:ascii="Times New Roman" w:hAnsi="Times New Roman"/>
        </w:rPr>
        <w:t xml:space="preserve">: 1 g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r w:rsidR="006D0527">
        <w:rPr>
          <w:rFonts w:ascii="Times New Roman" w:hAnsi="Times New Roman"/>
        </w:rPr>
        <w:t>et</w:t>
      </w:r>
      <w:proofErr w:type="spellEnd"/>
      <w:r w:rsidRPr="0019444D">
        <w:rPr>
          <w:rFonts w:ascii="Times New Roman" w:hAnsi="Times New Roman"/>
        </w:rPr>
        <w:t xml:space="preserve"> 3,5 ml 1%-os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Pr="0019444D">
        <w:rPr>
          <w:rFonts w:ascii="Times New Roman" w:hAnsi="Times New Roman"/>
        </w:rPr>
        <w:t>-</w:t>
      </w:r>
      <w:proofErr w:type="spellStart"/>
      <w:r w:rsidRPr="0019444D">
        <w:rPr>
          <w:rFonts w:ascii="Times New Roman" w:hAnsi="Times New Roman"/>
        </w:rPr>
        <w:t>hidroklorid</w:t>
      </w:r>
      <w:proofErr w:type="spellEnd"/>
      <w:r w:rsidR="006D0527">
        <w:rPr>
          <w:rFonts w:ascii="Times New Roman" w:hAnsi="Times New Roman"/>
        </w:rPr>
        <w:t>-</w:t>
      </w:r>
      <w:r w:rsidRPr="0019444D">
        <w:rPr>
          <w:rFonts w:ascii="Times New Roman" w:hAnsi="Times New Roman"/>
        </w:rPr>
        <w:t xml:space="preserve">oldatban </w:t>
      </w:r>
      <w:r w:rsidR="006D0527">
        <w:rPr>
          <w:rFonts w:ascii="Times New Roman" w:hAnsi="Times New Roman"/>
        </w:rPr>
        <w:t>kell feloldani</w:t>
      </w:r>
      <w:r w:rsidRPr="0019444D">
        <w:rPr>
          <w:rFonts w:ascii="Times New Roman" w:hAnsi="Times New Roman"/>
        </w:rPr>
        <w:t xml:space="preserve">. Az oldatot mély </w:t>
      </w:r>
      <w:proofErr w:type="spellStart"/>
      <w:r w:rsidRPr="0019444D">
        <w:rPr>
          <w:rFonts w:ascii="Times New Roman" w:hAnsi="Times New Roman"/>
        </w:rPr>
        <w:t>intramuscularis</w:t>
      </w:r>
      <w:proofErr w:type="spellEnd"/>
      <w:r w:rsidRPr="0019444D">
        <w:rPr>
          <w:rFonts w:ascii="Times New Roman" w:hAnsi="Times New Roman"/>
        </w:rPr>
        <w:t xml:space="preserve"> injekcióval kell beadni. Az 1 g-</w:t>
      </w:r>
      <w:proofErr w:type="spellStart"/>
      <w:r w:rsidRPr="0019444D">
        <w:rPr>
          <w:rFonts w:ascii="Times New Roman" w:hAnsi="Times New Roman"/>
        </w:rPr>
        <w:t>nál</w:t>
      </w:r>
      <w:proofErr w:type="spellEnd"/>
      <w:r w:rsidRPr="0019444D">
        <w:rPr>
          <w:rFonts w:ascii="Times New Roman" w:hAnsi="Times New Roman"/>
        </w:rPr>
        <w:t xml:space="preserve"> nagyobb dózisokat el kell osztani, és</w:t>
      </w:r>
      <w:r w:rsidR="006D0527">
        <w:rPr>
          <w:rFonts w:ascii="Times New Roman" w:hAnsi="Times New Roman"/>
        </w:rPr>
        <w:t xml:space="preserve"> a részleteket</w:t>
      </w:r>
      <w:r w:rsidRPr="0019444D">
        <w:rPr>
          <w:rFonts w:ascii="Times New Roman" w:hAnsi="Times New Roman"/>
        </w:rPr>
        <w:t xml:space="preserve"> több </w:t>
      </w:r>
      <w:r w:rsidR="006D0527">
        <w:rPr>
          <w:rFonts w:ascii="Times New Roman" w:hAnsi="Times New Roman"/>
        </w:rPr>
        <w:t xml:space="preserve">eltérő </w:t>
      </w:r>
      <w:r w:rsidRPr="0019444D">
        <w:rPr>
          <w:rFonts w:ascii="Times New Roman" w:hAnsi="Times New Roman"/>
        </w:rPr>
        <w:t>helyre beadni.</w:t>
      </w:r>
    </w:p>
    <w:p w14:paraId="53275186" w14:textId="77777777" w:rsidR="00D2331E" w:rsidRPr="0019444D" w:rsidRDefault="00D2331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66F7020" w14:textId="12DBA517" w:rsidR="00EB30DE" w:rsidRPr="0019444D" w:rsidRDefault="00EB30D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 xml:space="preserve">A </w:t>
      </w:r>
      <w:proofErr w:type="spellStart"/>
      <w:r w:rsidRPr="0019444D">
        <w:rPr>
          <w:rFonts w:ascii="Times New Roman" w:hAnsi="Times New Roman"/>
        </w:rPr>
        <w:t>lidokain</w:t>
      </w:r>
      <w:proofErr w:type="spellEnd"/>
      <w:r w:rsidR="006D0527">
        <w:rPr>
          <w:rFonts w:ascii="Times New Roman" w:hAnsi="Times New Roman"/>
        </w:rPr>
        <w:t>-oldatt</w:t>
      </w:r>
      <w:r w:rsidRPr="0019444D">
        <w:rPr>
          <w:rFonts w:ascii="Times New Roman" w:hAnsi="Times New Roman"/>
        </w:rPr>
        <w:t xml:space="preserve">al készített </w:t>
      </w:r>
      <w:proofErr w:type="spellStart"/>
      <w:r w:rsidRPr="0019444D">
        <w:rPr>
          <w:rFonts w:ascii="Times New Roman" w:hAnsi="Times New Roman"/>
        </w:rPr>
        <w:t>oldatokat</w:t>
      </w:r>
      <w:proofErr w:type="spellEnd"/>
      <w:r w:rsidRPr="0019444D">
        <w:rPr>
          <w:rFonts w:ascii="Times New Roman" w:hAnsi="Times New Roman"/>
        </w:rPr>
        <w:t xml:space="preserve"> soha nem szabad intravénásan alkalmazni.</w:t>
      </w:r>
    </w:p>
    <w:p w14:paraId="1C2D4B6D" w14:textId="77777777" w:rsidR="00D2331E" w:rsidRPr="0019444D" w:rsidRDefault="00D2331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highlight w:val="yellow"/>
        </w:rPr>
      </w:pPr>
    </w:p>
    <w:p w14:paraId="10B3593C" w14:textId="0F591A0E" w:rsidR="00EB30DE" w:rsidRPr="0019444D" w:rsidRDefault="00D2331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i/>
        </w:rPr>
        <w:t xml:space="preserve">Intravénás injekció: </w:t>
      </w:r>
      <w:r w:rsidRPr="0019444D">
        <w:rPr>
          <w:rFonts w:ascii="Times New Roman" w:hAnsi="Times New Roman"/>
        </w:rPr>
        <w:t xml:space="preserve">1 g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Noridem</w:t>
      </w:r>
      <w:r w:rsidR="006D0527">
        <w:rPr>
          <w:rFonts w:ascii="Times New Roman" w:hAnsi="Times New Roman"/>
        </w:rPr>
        <w:t>et</w:t>
      </w:r>
      <w:proofErr w:type="spellEnd"/>
      <w:r w:rsidRPr="0019444D">
        <w:rPr>
          <w:rFonts w:ascii="Times New Roman" w:hAnsi="Times New Roman"/>
        </w:rPr>
        <w:t xml:space="preserve"> 10 ml injekcióhoz való vízben </w:t>
      </w:r>
      <w:r w:rsidR="006D0527">
        <w:rPr>
          <w:rFonts w:ascii="Times New Roman" w:hAnsi="Times New Roman"/>
        </w:rPr>
        <w:t>kell feloldani</w:t>
      </w:r>
      <w:r w:rsidRPr="0019444D">
        <w:rPr>
          <w:rFonts w:ascii="Times New Roman" w:hAnsi="Times New Roman"/>
        </w:rPr>
        <w:t>. Az injekciót 5 perc alatt kell beadni, közvetlenül a vénába vagy intravénás infúzió szerelékén keresztül.</w:t>
      </w:r>
    </w:p>
    <w:p w14:paraId="4B7314F5" w14:textId="77777777" w:rsidR="00853E4B" w:rsidRPr="0019444D" w:rsidRDefault="00853E4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18F7E3C2" w14:textId="12FD71B1" w:rsidR="00853E4B" w:rsidRPr="0019444D" w:rsidRDefault="00853E4B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  <w:i/>
        </w:rPr>
        <w:t>Intravénás infúzió:</w:t>
      </w:r>
      <w:r w:rsidRPr="0019444D">
        <w:rPr>
          <w:rFonts w:ascii="Times New Roman" w:hAnsi="Times New Roman"/>
        </w:rPr>
        <w:t xml:space="preserve"> A </w:t>
      </w:r>
      <w:proofErr w:type="spellStart"/>
      <w:r w:rsidRPr="0019444D">
        <w:rPr>
          <w:rFonts w:ascii="Times New Roman" w:hAnsi="Times New Roman"/>
        </w:rPr>
        <w:t>ceftriaxon</w:t>
      </w:r>
      <w:proofErr w:type="spellEnd"/>
      <w:r w:rsidRPr="0019444D">
        <w:rPr>
          <w:rFonts w:ascii="Times New Roman" w:hAnsi="Times New Roman"/>
        </w:rPr>
        <w:t xml:space="preserve"> a következő, kalciummentes oldatok egyikéhez adható hozzá: </w:t>
      </w:r>
      <w:r w:rsidR="006D0527" w:rsidRPr="0019444D">
        <w:rPr>
          <w:rFonts w:ascii="Times New Roman" w:hAnsi="Times New Roman"/>
        </w:rPr>
        <w:t>5%</w:t>
      </w:r>
      <w:r w:rsidR="006D0527">
        <w:rPr>
          <w:rFonts w:ascii="Times New Roman" w:hAnsi="Times New Roman"/>
        </w:rPr>
        <w:t>-os</w:t>
      </w:r>
      <w:r w:rsidR="006D0527" w:rsidRPr="0019444D">
        <w:rPr>
          <w:rFonts w:ascii="Times New Roman" w:hAnsi="Times New Roman"/>
        </w:rPr>
        <w:t xml:space="preserve"> vagy 10%</w:t>
      </w:r>
      <w:r w:rsidR="006D0527">
        <w:rPr>
          <w:rFonts w:ascii="Times New Roman" w:hAnsi="Times New Roman"/>
        </w:rPr>
        <w:t>-os glük</w:t>
      </w:r>
      <w:r w:rsidRPr="0019444D">
        <w:rPr>
          <w:rFonts w:ascii="Times New Roman" w:hAnsi="Times New Roman"/>
        </w:rPr>
        <w:t xml:space="preserve">óz injekció, nátrium-klorid injekció, nátrium-klorid és </w:t>
      </w:r>
      <w:r w:rsidR="006D0527">
        <w:rPr>
          <w:rFonts w:ascii="Times New Roman" w:hAnsi="Times New Roman"/>
        </w:rPr>
        <w:t>glük</w:t>
      </w:r>
      <w:r w:rsidRPr="0019444D">
        <w:rPr>
          <w:rFonts w:ascii="Times New Roman" w:hAnsi="Times New Roman"/>
        </w:rPr>
        <w:t xml:space="preserve">óz injekció (0,45% nátrium-klorid és 2,5% </w:t>
      </w:r>
      <w:r w:rsidR="006D0527">
        <w:rPr>
          <w:rFonts w:ascii="Times New Roman" w:hAnsi="Times New Roman"/>
        </w:rPr>
        <w:t>glük</w:t>
      </w:r>
      <w:r w:rsidRPr="0019444D">
        <w:rPr>
          <w:rFonts w:ascii="Times New Roman" w:hAnsi="Times New Roman"/>
        </w:rPr>
        <w:t>óz), 6%</w:t>
      </w:r>
      <w:r w:rsidR="006D0527">
        <w:rPr>
          <w:rFonts w:ascii="Times New Roman" w:hAnsi="Times New Roman"/>
        </w:rPr>
        <w:t xml:space="preserve"> </w:t>
      </w:r>
      <w:proofErr w:type="spellStart"/>
      <w:r w:rsidR="00FD11E1" w:rsidRPr="0019444D">
        <w:rPr>
          <w:rFonts w:ascii="Times New Roman" w:hAnsi="Times New Roman"/>
        </w:rPr>
        <w:t>dextrán</w:t>
      </w:r>
      <w:proofErr w:type="spellEnd"/>
      <w:r w:rsidR="00FD11E1">
        <w:rPr>
          <w:rFonts w:ascii="Times New Roman" w:hAnsi="Times New Roman"/>
        </w:rPr>
        <w:t xml:space="preserve"> </w:t>
      </w:r>
      <w:r w:rsidRPr="0019444D">
        <w:rPr>
          <w:rFonts w:ascii="Times New Roman" w:hAnsi="Times New Roman"/>
        </w:rPr>
        <w:t xml:space="preserve">5%-os </w:t>
      </w:r>
      <w:r w:rsidR="006D0527">
        <w:rPr>
          <w:rFonts w:ascii="Times New Roman" w:hAnsi="Times New Roman"/>
        </w:rPr>
        <w:t>glük</w:t>
      </w:r>
      <w:r w:rsidRPr="0019444D">
        <w:rPr>
          <w:rFonts w:ascii="Times New Roman" w:hAnsi="Times New Roman"/>
        </w:rPr>
        <w:t xml:space="preserve">óz injekcióban, </w:t>
      </w:r>
      <w:r w:rsidR="006D0527" w:rsidRPr="0019444D">
        <w:rPr>
          <w:rFonts w:ascii="Times New Roman" w:hAnsi="Times New Roman"/>
        </w:rPr>
        <w:t>6–10%</w:t>
      </w:r>
      <w:r w:rsidR="006D0527">
        <w:rPr>
          <w:rFonts w:ascii="Times New Roman" w:hAnsi="Times New Roman"/>
        </w:rPr>
        <w:t>-os</w:t>
      </w:r>
      <w:r w:rsidR="006D0527"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hidroxietil</w:t>
      </w:r>
      <w:proofErr w:type="spellEnd"/>
      <w:r w:rsidRPr="0019444D">
        <w:rPr>
          <w:rFonts w:ascii="Times New Roman" w:hAnsi="Times New Roman"/>
        </w:rPr>
        <w:t>-keményítő infúzió. Az infúziót legalább 30 perc alatt kell beadni.</w:t>
      </w:r>
    </w:p>
    <w:p w14:paraId="267272B6" w14:textId="77777777" w:rsidR="00D2331E" w:rsidRPr="0019444D" w:rsidRDefault="00D2331E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0FA77C2C" w14:textId="77777777" w:rsidR="008E2AF6" w:rsidRPr="0019444D" w:rsidRDefault="008E2A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Az intravénás injekció koncentrációi: 100 mg/ml</w:t>
      </w:r>
    </w:p>
    <w:p w14:paraId="27536579" w14:textId="77777777" w:rsidR="008E2AF6" w:rsidRPr="0019444D" w:rsidRDefault="008E2A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Az intravénás infúzió koncentrációi: 50 mg/ml</w:t>
      </w:r>
    </w:p>
    <w:p w14:paraId="4568A35B" w14:textId="77777777" w:rsidR="008E2AF6" w:rsidRPr="0019444D" w:rsidRDefault="008E2A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A4FB013" w14:textId="1FFF4B20" w:rsidR="001D4659" w:rsidRPr="0019444D" w:rsidRDefault="00534CCA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(További információ</w:t>
      </w:r>
      <w:r w:rsidR="006D0527">
        <w:rPr>
          <w:rFonts w:ascii="Times New Roman" w:hAnsi="Times New Roman"/>
        </w:rPr>
        <w:t>ka</w:t>
      </w:r>
      <w:r w:rsidRPr="0019444D">
        <w:rPr>
          <w:rFonts w:ascii="Times New Roman" w:hAnsi="Times New Roman"/>
        </w:rPr>
        <w:t xml:space="preserve">t lásd </w:t>
      </w:r>
      <w:r w:rsidR="006D0527">
        <w:rPr>
          <w:rFonts w:ascii="Times New Roman" w:hAnsi="Times New Roman"/>
        </w:rPr>
        <w:t xml:space="preserve">a </w:t>
      </w:r>
      <w:r w:rsidRPr="0019444D">
        <w:rPr>
          <w:rFonts w:ascii="Times New Roman" w:hAnsi="Times New Roman"/>
        </w:rPr>
        <w:t>4.2 pont</w:t>
      </w:r>
      <w:r w:rsidR="006D0527">
        <w:rPr>
          <w:rFonts w:ascii="Times New Roman" w:hAnsi="Times New Roman"/>
        </w:rPr>
        <w:t>ban.</w:t>
      </w:r>
      <w:r w:rsidRPr="0019444D">
        <w:rPr>
          <w:rFonts w:ascii="Times New Roman" w:hAnsi="Times New Roman"/>
        </w:rPr>
        <w:t>)</w:t>
      </w:r>
    </w:p>
    <w:p w14:paraId="3E22B6D3" w14:textId="77777777" w:rsidR="008E2AF6" w:rsidRPr="0019444D" w:rsidRDefault="008E2A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4CC8209" w14:textId="1FF1CA77" w:rsidR="008E2AF6" w:rsidRPr="0019444D" w:rsidRDefault="008E2AF6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  <w:r w:rsidRPr="0019444D">
        <w:rPr>
          <w:rFonts w:ascii="Times New Roman" w:hAnsi="Times New Roman"/>
        </w:rPr>
        <w:t>Bármilyen fel nem használt gyógyszer, illetve hulladékanyag megsemmisítését a gyógyszerekre vonatkozó előírások szerint kell végrehajtani.</w:t>
      </w:r>
    </w:p>
    <w:p w14:paraId="44A574C0" w14:textId="19F107C8" w:rsidR="00534CCA" w:rsidRDefault="00534CCA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27BBA5E2" w14:textId="77777777" w:rsidR="00AD1C9C" w:rsidRPr="00AD1C9C" w:rsidRDefault="00AD1C9C" w:rsidP="00AD1C9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AD1C9C">
        <w:rPr>
          <w:rFonts w:ascii="Times New Roman" w:eastAsia="Times New Roman" w:hAnsi="Times New Roman"/>
          <w:b/>
        </w:rPr>
        <w:t xml:space="preserve">Megjegyzés: </w:t>
      </w:r>
      <w:r w:rsidRPr="00021540">
        <w:rPr>
          <w:rFonts w:ascii="Times New Roman" w:eastAsia="Times New Roman" w:hAnsi="Times New Roman"/>
          <w:bCs/>
        </w:rPr>
        <w:sym w:font="Wingdings" w:char="F058"/>
      </w:r>
      <w:r w:rsidRPr="00021540">
        <w:rPr>
          <w:rFonts w:ascii="Times New Roman" w:eastAsia="Times New Roman" w:hAnsi="Times New Roman"/>
          <w:bCs/>
        </w:rPr>
        <w:sym w:font="Wingdings" w:char="F058"/>
      </w:r>
      <w:r w:rsidRPr="00021540">
        <w:rPr>
          <w:rFonts w:ascii="Times New Roman" w:eastAsia="Times New Roman" w:hAnsi="Times New Roman"/>
          <w:bCs/>
        </w:rPr>
        <w:t xml:space="preserve"> </w:t>
      </w:r>
      <w:r w:rsidRPr="00AD1C9C">
        <w:rPr>
          <w:rFonts w:ascii="Times New Roman" w:eastAsia="Times New Roman" w:hAnsi="Times New Roman"/>
        </w:rPr>
        <w:t>(két kereszt)</w:t>
      </w:r>
    </w:p>
    <w:p w14:paraId="64D792FC" w14:textId="77777777" w:rsidR="00AD1C9C" w:rsidRPr="00AD1C9C" w:rsidRDefault="00AD1C9C" w:rsidP="00AD1C9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AD1C9C">
        <w:rPr>
          <w:rFonts w:ascii="Times New Roman" w:eastAsia="Times New Roman" w:hAnsi="Times New Roman"/>
        </w:rPr>
        <w:t xml:space="preserve">Osztályozás: </w:t>
      </w:r>
      <w:proofErr w:type="gramStart"/>
      <w:r w:rsidRPr="00AD1C9C">
        <w:rPr>
          <w:rFonts w:ascii="Times New Roman" w:eastAsia="Times New Roman" w:hAnsi="Times New Roman"/>
          <w:b/>
        </w:rPr>
        <w:t>II./</w:t>
      </w:r>
      <w:proofErr w:type="gramEnd"/>
      <w:r w:rsidRPr="00AD1C9C">
        <w:rPr>
          <w:rFonts w:ascii="Times New Roman" w:eastAsia="Times New Roman" w:hAnsi="Times New Roman"/>
          <w:b/>
        </w:rPr>
        <w:t>3 csoport</w:t>
      </w:r>
    </w:p>
    <w:p w14:paraId="3D2EBD1E" w14:textId="77777777" w:rsidR="00AD1C9C" w:rsidRPr="00AD1C9C" w:rsidRDefault="00AD1C9C" w:rsidP="00AD1C9C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AD1C9C">
        <w:rPr>
          <w:rFonts w:ascii="Times New Roman" w:eastAsia="Times New Roman" w:hAnsi="Times New Roman"/>
        </w:rPr>
        <w:t>Korlátozott érvényű orvosi rendelvényhez kötött, az egészségügyről szóló 1997. évi CLIV. törvény 3. §</w:t>
      </w:r>
      <w:r w:rsidRPr="00AD1C9C">
        <w:rPr>
          <w:rFonts w:ascii="Times New Roman" w:eastAsia="Times New Roman" w:hAnsi="Times New Roman"/>
        </w:rPr>
        <w:noBreakHyphen/>
      </w:r>
      <w:proofErr w:type="spellStart"/>
      <w:r w:rsidRPr="00AD1C9C">
        <w:rPr>
          <w:rFonts w:ascii="Times New Roman" w:eastAsia="Times New Roman" w:hAnsi="Times New Roman"/>
        </w:rPr>
        <w:t>ának</w:t>
      </w:r>
      <w:proofErr w:type="spellEnd"/>
      <w:r w:rsidRPr="00AD1C9C">
        <w:rPr>
          <w:rFonts w:ascii="Times New Roman" w:eastAsia="Times New Roman" w:hAnsi="Times New Roman"/>
        </w:rPr>
        <w:t xml:space="preserve"> </w:t>
      </w:r>
      <w:proofErr w:type="spellStart"/>
      <w:r w:rsidRPr="00AD1C9C">
        <w:rPr>
          <w:rFonts w:ascii="Times New Roman" w:eastAsia="Times New Roman" w:hAnsi="Times New Roman"/>
        </w:rPr>
        <w:t>ga</w:t>
      </w:r>
      <w:proofErr w:type="spellEnd"/>
      <w:r w:rsidRPr="00AD1C9C">
        <w:rPr>
          <w:rFonts w:ascii="Times New Roman" w:eastAsia="Times New Roman" w:hAnsi="Times New Roman"/>
        </w:rPr>
        <w:t>) pontja szerinti rendelőintézeti járóbeteg-szakellátást vagy fekvőbeteg-szakellátást nyújtó szolgáltatók által biztosított körülmények között alkalmazható gyógyszer (I).</w:t>
      </w:r>
    </w:p>
    <w:p w14:paraId="7AB92553" w14:textId="77777777" w:rsidR="00AD1C9C" w:rsidRDefault="00AD1C9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61426AD2" w14:textId="77777777" w:rsidR="00AD1C9C" w:rsidRPr="0019444D" w:rsidRDefault="00AD1C9C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5286C5FF" w14:textId="77777777" w:rsidR="009A1874" w:rsidRPr="0019444D" w:rsidRDefault="009A1874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</w:rPr>
      </w:pPr>
    </w:p>
    <w:p w14:paraId="1A7CCFA8" w14:textId="77777777" w:rsidR="00505E53" w:rsidRPr="0019444D" w:rsidRDefault="00505E5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7.</w:t>
      </w:r>
      <w:r w:rsidRPr="0019444D">
        <w:rPr>
          <w:rFonts w:ascii="Times New Roman" w:hAnsi="Times New Roman"/>
          <w:b/>
        </w:rPr>
        <w:tab/>
        <w:t>A FORGALOMBA HOZATALI ENGEDÉLY JOGOSULTJA</w:t>
      </w:r>
    </w:p>
    <w:p w14:paraId="413714B5" w14:textId="77777777" w:rsidR="003A39B4" w:rsidRPr="0019444D" w:rsidRDefault="003A39B4" w:rsidP="001944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pt-PT" w:eastAsia="el-GR"/>
        </w:rPr>
      </w:pPr>
    </w:p>
    <w:p w14:paraId="274D6F1E" w14:textId="77777777" w:rsidR="008B44AF" w:rsidRPr="0019444D" w:rsidRDefault="008B44AF" w:rsidP="001944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Noridem</w:t>
      </w:r>
      <w:proofErr w:type="spellEnd"/>
      <w:r w:rsidRPr="0019444D">
        <w:rPr>
          <w:rFonts w:ascii="Times New Roman" w:hAnsi="Times New Roman"/>
        </w:rPr>
        <w:t xml:space="preserve"> </w:t>
      </w:r>
      <w:proofErr w:type="spellStart"/>
      <w:r w:rsidRPr="0019444D">
        <w:rPr>
          <w:rFonts w:ascii="Times New Roman" w:hAnsi="Times New Roman"/>
        </w:rPr>
        <w:t>Enterprises</w:t>
      </w:r>
      <w:proofErr w:type="spellEnd"/>
      <w:r w:rsidRPr="0019444D">
        <w:rPr>
          <w:rFonts w:ascii="Times New Roman" w:hAnsi="Times New Roman"/>
        </w:rPr>
        <w:t xml:space="preserve"> Limited </w:t>
      </w:r>
    </w:p>
    <w:p w14:paraId="60AC9BA0" w14:textId="77777777" w:rsidR="008B44AF" w:rsidRPr="0019444D" w:rsidRDefault="008B44AF" w:rsidP="001944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Evagorou</w:t>
      </w:r>
      <w:proofErr w:type="spellEnd"/>
      <w:r w:rsidRPr="0019444D">
        <w:rPr>
          <w:rFonts w:ascii="Times New Roman" w:hAnsi="Times New Roman"/>
        </w:rPr>
        <w:t xml:space="preserve"> &amp; </w:t>
      </w:r>
      <w:proofErr w:type="spellStart"/>
      <w:r w:rsidRPr="0019444D">
        <w:rPr>
          <w:rFonts w:ascii="Times New Roman" w:hAnsi="Times New Roman"/>
        </w:rPr>
        <w:t>Makariou</w:t>
      </w:r>
      <w:proofErr w:type="spellEnd"/>
      <w:r w:rsidRPr="0019444D">
        <w:rPr>
          <w:rFonts w:ascii="Times New Roman" w:hAnsi="Times New Roman"/>
        </w:rPr>
        <w:t xml:space="preserve"> </w:t>
      </w:r>
    </w:p>
    <w:p w14:paraId="58DB3F23" w14:textId="77777777" w:rsidR="008B44AF" w:rsidRPr="0019444D" w:rsidRDefault="008B44AF" w:rsidP="001944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proofErr w:type="spellStart"/>
      <w:r w:rsidRPr="0019444D">
        <w:rPr>
          <w:rFonts w:ascii="Times New Roman" w:hAnsi="Times New Roman"/>
        </w:rPr>
        <w:t>Mitsi</w:t>
      </w:r>
      <w:proofErr w:type="spellEnd"/>
      <w:r w:rsidRPr="0019444D">
        <w:rPr>
          <w:rFonts w:ascii="Times New Roman" w:hAnsi="Times New Roman"/>
        </w:rPr>
        <w:t xml:space="preserve"> Building 3, Office 115 </w:t>
      </w:r>
    </w:p>
    <w:p w14:paraId="2FDE7632" w14:textId="797D3DC3" w:rsidR="00505E53" w:rsidRPr="0019444D" w:rsidRDefault="008B44A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</w:rPr>
        <w:t xml:space="preserve">1065 Nicosia, Ciprus </w:t>
      </w:r>
      <w:r w:rsidR="001D4659" w:rsidRPr="0019444D">
        <w:rPr>
          <w:rFonts w:ascii="Times New Roman" w:hAnsi="Times New Roman"/>
          <w:b/>
        </w:rPr>
        <w:br/>
      </w:r>
    </w:p>
    <w:p w14:paraId="69C21B9C" w14:textId="77777777" w:rsidR="008B44AF" w:rsidRPr="0019444D" w:rsidRDefault="008B44AF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04693076" w14:textId="5D372645" w:rsidR="00505E53" w:rsidRPr="0019444D" w:rsidRDefault="00505E53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8.</w:t>
      </w:r>
      <w:r w:rsidRPr="0019444D">
        <w:rPr>
          <w:rFonts w:ascii="Times New Roman" w:hAnsi="Times New Roman"/>
          <w:b/>
        </w:rPr>
        <w:tab/>
        <w:t>A FORGALOMBA HOZATALI ENGEDÉLY SZÁMA(I)</w:t>
      </w:r>
    </w:p>
    <w:p w14:paraId="2C9C5550" w14:textId="3C8857E1" w:rsidR="00815337" w:rsidRPr="0019444D" w:rsidRDefault="00815337" w:rsidP="001944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A708D00" w14:textId="2731ADCC" w:rsidR="00CD26D1" w:rsidRPr="00CD26D1" w:rsidRDefault="00CD26D1" w:rsidP="00CD26D1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</w:rPr>
      </w:pPr>
      <w:r w:rsidRPr="00CD26D1">
        <w:rPr>
          <w:rFonts w:ascii="Times New Roman" w:hAnsi="Times New Roman"/>
        </w:rPr>
        <w:t>OGYI-T-24700/01</w:t>
      </w:r>
      <w:r>
        <w:rPr>
          <w:rFonts w:ascii="Times New Roman" w:hAnsi="Times New Roman"/>
        </w:rPr>
        <w:tab/>
        <w:t>1×</w:t>
      </w:r>
      <w:r>
        <w:rPr>
          <w:rFonts w:ascii="Times New Roman" w:hAnsi="Times New Roman"/>
        </w:rPr>
        <w:tab/>
        <w:t>I</w:t>
      </w:r>
      <w:r w:rsidRPr="00CD26D1">
        <w:rPr>
          <w:rFonts w:ascii="Times New Roman" w:hAnsi="Times New Roman"/>
        </w:rPr>
        <w:t>II-</w:t>
      </w:r>
      <w:proofErr w:type="spellStart"/>
      <w:r w:rsidRPr="00CD26D1">
        <w:rPr>
          <w:rFonts w:ascii="Times New Roman" w:hAnsi="Times New Roman"/>
        </w:rPr>
        <w:t>as</w:t>
      </w:r>
      <w:proofErr w:type="spellEnd"/>
      <w:r w:rsidRPr="00CD26D1">
        <w:rPr>
          <w:rFonts w:ascii="Times New Roman" w:hAnsi="Times New Roman"/>
        </w:rPr>
        <w:t xml:space="preserve"> típusú injekciós üvegben</w:t>
      </w:r>
    </w:p>
    <w:p w14:paraId="4ADE34EE" w14:textId="6F56E9AF" w:rsidR="00CD26D1" w:rsidRPr="00CD26D1" w:rsidRDefault="00CD26D1" w:rsidP="00CD26D1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</w:rPr>
      </w:pPr>
      <w:r w:rsidRPr="00CD26D1">
        <w:rPr>
          <w:rFonts w:ascii="Times New Roman" w:hAnsi="Times New Roman"/>
        </w:rPr>
        <w:t>OGYI-T-24700/02</w:t>
      </w:r>
      <w:r>
        <w:rPr>
          <w:rFonts w:ascii="Times New Roman" w:hAnsi="Times New Roman"/>
        </w:rPr>
        <w:tab/>
        <w:t>1</w:t>
      </w:r>
      <w:r w:rsidRPr="00CD26D1">
        <w:rPr>
          <w:rFonts w:ascii="Times New Roman" w:hAnsi="Times New Roman"/>
        </w:rPr>
        <w:t>0</w:t>
      </w:r>
      <w:r>
        <w:rPr>
          <w:rFonts w:ascii="Times New Roman" w:hAnsi="Times New Roman"/>
        </w:rPr>
        <w:t>×</w:t>
      </w:r>
      <w:r>
        <w:rPr>
          <w:rFonts w:ascii="Times New Roman" w:hAnsi="Times New Roman"/>
        </w:rPr>
        <w:tab/>
        <w:t>I</w:t>
      </w:r>
      <w:r w:rsidRPr="00CD26D1">
        <w:rPr>
          <w:rFonts w:ascii="Times New Roman" w:hAnsi="Times New Roman"/>
        </w:rPr>
        <w:t>II-</w:t>
      </w:r>
      <w:proofErr w:type="spellStart"/>
      <w:r w:rsidRPr="00CD26D1">
        <w:rPr>
          <w:rFonts w:ascii="Times New Roman" w:hAnsi="Times New Roman"/>
        </w:rPr>
        <w:t>as</w:t>
      </w:r>
      <w:proofErr w:type="spellEnd"/>
      <w:r w:rsidRPr="00CD26D1">
        <w:rPr>
          <w:rFonts w:ascii="Times New Roman" w:hAnsi="Times New Roman"/>
        </w:rPr>
        <w:t xml:space="preserve"> típusú injekciós üvegben</w:t>
      </w:r>
    </w:p>
    <w:p w14:paraId="7AC4537D" w14:textId="337C1426" w:rsidR="00815337" w:rsidRPr="0019444D" w:rsidRDefault="00CD26D1" w:rsidP="00CD26D1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bCs/>
          <w:lang w:val="pt-PT"/>
        </w:rPr>
      </w:pPr>
      <w:r w:rsidRPr="00CD26D1">
        <w:rPr>
          <w:rFonts w:ascii="Times New Roman" w:hAnsi="Times New Roman"/>
        </w:rPr>
        <w:t>OGYI-T-24700/03</w:t>
      </w:r>
      <w:r>
        <w:rPr>
          <w:rFonts w:ascii="Times New Roman" w:hAnsi="Times New Roman"/>
        </w:rPr>
        <w:tab/>
      </w:r>
      <w:r w:rsidRPr="00CD26D1">
        <w:rPr>
          <w:rFonts w:ascii="Times New Roman" w:hAnsi="Times New Roman"/>
        </w:rPr>
        <w:t>50</w:t>
      </w:r>
      <w:r>
        <w:rPr>
          <w:rFonts w:ascii="Times New Roman" w:hAnsi="Times New Roman"/>
        </w:rPr>
        <w:t>×</w:t>
      </w:r>
      <w:r>
        <w:rPr>
          <w:rFonts w:ascii="Times New Roman" w:hAnsi="Times New Roman"/>
        </w:rPr>
        <w:tab/>
        <w:t>I</w:t>
      </w:r>
      <w:r w:rsidRPr="00CD26D1">
        <w:rPr>
          <w:rFonts w:ascii="Times New Roman" w:hAnsi="Times New Roman"/>
        </w:rPr>
        <w:t>II-</w:t>
      </w:r>
      <w:proofErr w:type="spellStart"/>
      <w:r w:rsidRPr="00CD26D1">
        <w:rPr>
          <w:rFonts w:ascii="Times New Roman" w:hAnsi="Times New Roman"/>
        </w:rPr>
        <w:t>as</w:t>
      </w:r>
      <w:proofErr w:type="spellEnd"/>
      <w:r w:rsidRPr="00CD26D1">
        <w:rPr>
          <w:rFonts w:ascii="Times New Roman" w:hAnsi="Times New Roman"/>
        </w:rPr>
        <w:t xml:space="preserve"> típusú injekciós üvegben</w:t>
      </w:r>
    </w:p>
    <w:p w14:paraId="7D158B35" w14:textId="77777777" w:rsidR="001D4659" w:rsidRDefault="001D4659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  <w:lang w:val="pt-PT"/>
        </w:rPr>
      </w:pPr>
    </w:p>
    <w:p w14:paraId="207AEF3E" w14:textId="77777777" w:rsidR="00CD26D1" w:rsidRPr="0019444D" w:rsidRDefault="00CD26D1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  <w:lang w:val="pt-PT"/>
        </w:rPr>
      </w:pPr>
    </w:p>
    <w:p w14:paraId="3E8A58DB" w14:textId="77777777" w:rsidR="000A67B2" w:rsidRPr="0019444D" w:rsidRDefault="000A67B2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>9.</w:t>
      </w:r>
      <w:r w:rsidRPr="0019444D">
        <w:rPr>
          <w:rFonts w:ascii="Times New Roman" w:hAnsi="Times New Roman"/>
          <w:b/>
        </w:rPr>
        <w:tab/>
        <w:t>A FORGALOMBA HOZATALI ENGEDÉLY ELSŐ KIADÁSÁNAK/ MEGÚJÍTÁSÁNAK DÁTUMA</w:t>
      </w:r>
    </w:p>
    <w:p w14:paraId="5C7F92E9" w14:textId="77777777" w:rsidR="003A39B4" w:rsidRPr="0019444D" w:rsidRDefault="003A39B4" w:rsidP="001944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pt-PT" w:eastAsia="el-GR"/>
        </w:rPr>
      </w:pPr>
    </w:p>
    <w:p w14:paraId="2533EE2E" w14:textId="5515C9A5" w:rsidR="003A39B4" w:rsidRPr="0019444D" w:rsidRDefault="003A39B4" w:rsidP="001944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 w:rsidRPr="0019444D">
        <w:rPr>
          <w:rFonts w:ascii="Times New Roman" w:hAnsi="Times New Roman"/>
        </w:rPr>
        <w:t>A forgalomba hozatali engedély első kiadásának dátuma:</w:t>
      </w:r>
      <w:r w:rsidR="0019444D">
        <w:rPr>
          <w:rFonts w:ascii="Times New Roman" w:hAnsi="Times New Roman"/>
        </w:rPr>
        <w:t xml:space="preserve"> 2026.</w:t>
      </w:r>
      <w:r w:rsidR="00CD26D1">
        <w:rPr>
          <w:rFonts w:ascii="Times New Roman" w:hAnsi="Times New Roman"/>
        </w:rPr>
        <w:t xml:space="preserve"> február 9.</w:t>
      </w:r>
    </w:p>
    <w:p w14:paraId="7BD02FFB" w14:textId="77777777" w:rsidR="000A67B2" w:rsidRPr="0019444D" w:rsidRDefault="000A67B2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7CCDA9CA" w14:textId="77777777" w:rsidR="001D4659" w:rsidRPr="0019444D" w:rsidRDefault="001D4659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</w:rPr>
      </w:pPr>
    </w:p>
    <w:p w14:paraId="78F7A317" w14:textId="27C41EAD" w:rsidR="000A67B2" w:rsidRPr="0019444D" w:rsidRDefault="000A67B2" w:rsidP="00021540">
      <w:p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19444D">
        <w:rPr>
          <w:rFonts w:ascii="Times New Roman" w:hAnsi="Times New Roman"/>
          <w:b/>
        </w:rPr>
        <w:t xml:space="preserve">10. </w:t>
      </w:r>
      <w:r w:rsidRPr="0019444D">
        <w:rPr>
          <w:rFonts w:ascii="Times New Roman" w:hAnsi="Times New Roman"/>
          <w:b/>
        </w:rPr>
        <w:tab/>
        <w:t>A SZÖVEG ELLENŐRZÉSÉNEK DÁTUMA</w:t>
      </w:r>
    </w:p>
    <w:p w14:paraId="6D9B3A38" w14:textId="77777777" w:rsidR="00815337" w:rsidRPr="0019444D" w:rsidRDefault="00815337" w:rsidP="001944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el-GR"/>
        </w:rPr>
      </w:pPr>
    </w:p>
    <w:p w14:paraId="10A7865B" w14:textId="3128A09F" w:rsidR="00B0041B" w:rsidRDefault="0019444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2026. </w:t>
      </w:r>
      <w:r w:rsidR="00CD26D1">
        <w:rPr>
          <w:rFonts w:ascii="Times New Roman" w:hAnsi="Times New Roman"/>
        </w:rPr>
        <w:t>február 9.</w:t>
      </w:r>
    </w:p>
    <w:p w14:paraId="5616541E" w14:textId="77777777" w:rsidR="0019444D" w:rsidRPr="0019444D" w:rsidRDefault="0019444D" w:rsidP="0019444D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Cs/>
        </w:rPr>
      </w:pPr>
    </w:p>
    <w:p w14:paraId="05DA0EE1" w14:textId="77777777" w:rsidR="00B0041B" w:rsidRPr="0019444D" w:rsidRDefault="00B0041B" w:rsidP="0019444D">
      <w:pP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/>
          <w:b/>
          <w:noProof/>
        </w:rPr>
      </w:pPr>
    </w:p>
    <w:sectPr w:rsidR="00B0041B" w:rsidRPr="0019444D" w:rsidSect="0019444D">
      <w:footerReference w:type="first" r:id="rId10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CC063" w14:textId="77777777" w:rsidR="00AC23A6" w:rsidRDefault="00AC23A6" w:rsidP="003B5ED8">
      <w:pPr>
        <w:spacing w:after="0" w:line="240" w:lineRule="auto"/>
      </w:pPr>
      <w:r>
        <w:separator/>
      </w:r>
    </w:p>
  </w:endnote>
  <w:endnote w:type="continuationSeparator" w:id="0">
    <w:p w14:paraId="51A98648" w14:textId="77777777" w:rsidR="00AC23A6" w:rsidRDefault="00AC23A6" w:rsidP="003B5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F7D6B" w14:textId="66253473" w:rsidR="0019444D" w:rsidRPr="00021540" w:rsidRDefault="0019444D">
    <w:pPr>
      <w:pStyle w:val="llb"/>
      <w:rPr>
        <w:rFonts w:ascii="Times New Roman" w:hAnsi="Times New Roman"/>
        <w:sz w:val="18"/>
        <w:szCs w:val="18"/>
      </w:rPr>
    </w:pPr>
    <w:r w:rsidRPr="00021540">
      <w:rPr>
        <w:rFonts w:ascii="Times New Roman" w:hAnsi="Times New Roman"/>
        <w:sz w:val="18"/>
        <w:szCs w:val="18"/>
      </w:rPr>
      <w:t>NNGYK/ETGY/19742/2025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437B0" w14:textId="77777777" w:rsidR="00AC23A6" w:rsidRDefault="00AC23A6" w:rsidP="003B5ED8">
      <w:pPr>
        <w:spacing w:after="0" w:line="240" w:lineRule="auto"/>
      </w:pPr>
      <w:r>
        <w:separator/>
      </w:r>
    </w:p>
  </w:footnote>
  <w:footnote w:type="continuationSeparator" w:id="0">
    <w:p w14:paraId="3B55B06E" w14:textId="77777777" w:rsidR="00AC23A6" w:rsidRDefault="00AC23A6" w:rsidP="003B5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7830"/>
    <w:multiLevelType w:val="hybridMultilevel"/>
    <w:tmpl w:val="13C007C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366F1"/>
    <w:multiLevelType w:val="hybridMultilevel"/>
    <w:tmpl w:val="E31646F8"/>
    <w:lvl w:ilvl="0" w:tplc="31DAFFF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6464A"/>
    <w:multiLevelType w:val="hybridMultilevel"/>
    <w:tmpl w:val="F90A9C9C"/>
    <w:lvl w:ilvl="0" w:tplc="39FCC6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96440"/>
    <w:multiLevelType w:val="hybridMultilevel"/>
    <w:tmpl w:val="B7AAA4B2"/>
    <w:lvl w:ilvl="0" w:tplc="338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65D9D"/>
    <w:multiLevelType w:val="hybridMultilevel"/>
    <w:tmpl w:val="73F2939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E65AAF"/>
    <w:multiLevelType w:val="hybridMultilevel"/>
    <w:tmpl w:val="524CA67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F5F1C"/>
    <w:multiLevelType w:val="hybridMultilevel"/>
    <w:tmpl w:val="23FA946C"/>
    <w:lvl w:ilvl="0" w:tplc="338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06F1C"/>
    <w:multiLevelType w:val="hybridMultilevel"/>
    <w:tmpl w:val="EC46B7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E65AE"/>
    <w:multiLevelType w:val="hybridMultilevel"/>
    <w:tmpl w:val="0896B874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5270C"/>
    <w:multiLevelType w:val="hybridMultilevel"/>
    <w:tmpl w:val="76924A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16C54"/>
    <w:multiLevelType w:val="hybridMultilevel"/>
    <w:tmpl w:val="00A86EE2"/>
    <w:lvl w:ilvl="0" w:tplc="0408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E26CE"/>
    <w:multiLevelType w:val="hybridMultilevel"/>
    <w:tmpl w:val="605AD700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20156"/>
    <w:multiLevelType w:val="hybridMultilevel"/>
    <w:tmpl w:val="DEE23B5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D749E"/>
    <w:multiLevelType w:val="hybridMultilevel"/>
    <w:tmpl w:val="4C62DBE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95807"/>
    <w:multiLevelType w:val="hybridMultilevel"/>
    <w:tmpl w:val="B4AE23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F24D3"/>
    <w:multiLevelType w:val="hybridMultilevel"/>
    <w:tmpl w:val="F048AEF0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877FB"/>
    <w:multiLevelType w:val="hybridMultilevel"/>
    <w:tmpl w:val="5590CD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2676B4"/>
    <w:multiLevelType w:val="hybridMultilevel"/>
    <w:tmpl w:val="31C815CA"/>
    <w:lvl w:ilvl="0" w:tplc="157202EA">
      <w:start w:val="2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A644E5"/>
    <w:multiLevelType w:val="hybridMultilevel"/>
    <w:tmpl w:val="3DAC4DD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438FE"/>
    <w:multiLevelType w:val="multilevel"/>
    <w:tmpl w:val="FAC64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F0A7C6D"/>
    <w:multiLevelType w:val="hybridMultilevel"/>
    <w:tmpl w:val="6804F500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AC0CD3"/>
    <w:multiLevelType w:val="hybridMultilevel"/>
    <w:tmpl w:val="2F646F6C"/>
    <w:lvl w:ilvl="0" w:tplc="338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E62D6"/>
    <w:multiLevelType w:val="hybridMultilevel"/>
    <w:tmpl w:val="0768779A"/>
    <w:lvl w:ilvl="0" w:tplc="AEFA2586">
      <w:start w:val="2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65AA3"/>
    <w:multiLevelType w:val="hybridMultilevel"/>
    <w:tmpl w:val="04962FCC"/>
    <w:lvl w:ilvl="0" w:tplc="A880E43A">
      <w:start w:val="2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06871"/>
    <w:multiLevelType w:val="hybridMultilevel"/>
    <w:tmpl w:val="1E421BAA"/>
    <w:lvl w:ilvl="0" w:tplc="89A632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A2800"/>
    <w:multiLevelType w:val="hybridMultilevel"/>
    <w:tmpl w:val="1B749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F4CDE"/>
    <w:multiLevelType w:val="hybridMultilevel"/>
    <w:tmpl w:val="A1D855D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7C1024"/>
    <w:multiLevelType w:val="hybridMultilevel"/>
    <w:tmpl w:val="F612B1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5114CD"/>
    <w:multiLevelType w:val="hybridMultilevel"/>
    <w:tmpl w:val="F1E45C4E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594484"/>
    <w:multiLevelType w:val="hybridMultilevel"/>
    <w:tmpl w:val="27B8228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934026"/>
    <w:multiLevelType w:val="hybridMultilevel"/>
    <w:tmpl w:val="E6D631A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031FD6"/>
    <w:multiLevelType w:val="hybridMultilevel"/>
    <w:tmpl w:val="F8EAD71A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2722E"/>
    <w:multiLevelType w:val="hybridMultilevel"/>
    <w:tmpl w:val="00D8A938"/>
    <w:lvl w:ilvl="0" w:tplc="057A7A9A">
      <w:start w:val="2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8B3C86"/>
    <w:multiLevelType w:val="hybridMultilevel"/>
    <w:tmpl w:val="9F3C35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5762E1"/>
    <w:multiLevelType w:val="hybridMultilevel"/>
    <w:tmpl w:val="69BCD6AA"/>
    <w:lvl w:ilvl="0" w:tplc="7834E764">
      <w:start w:val="2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27438D"/>
    <w:multiLevelType w:val="hybridMultilevel"/>
    <w:tmpl w:val="84A8B0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BA6CBE"/>
    <w:multiLevelType w:val="hybridMultilevel"/>
    <w:tmpl w:val="F8B262A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C37BB4"/>
    <w:multiLevelType w:val="hybridMultilevel"/>
    <w:tmpl w:val="B16E4674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394703">
    <w:abstractNumId w:val="19"/>
  </w:num>
  <w:num w:numId="2" w16cid:durableId="468285223">
    <w:abstractNumId w:val="2"/>
  </w:num>
  <w:num w:numId="3" w16cid:durableId="287467358">
    <w:abstractNumId w:val="12"/>
  </w:num>
  <w:num w:numId="4" w16cid:durableId="1238054619">
    <w:abstractNumId w:val="24"/>
  </w:num>
  <w:num w:numId="5" w16cid:durableId="129636085">
    <w:abstractNumId w:val="4"/>
  </w:num>
  <w:num w:numId="6" w16cid:durableId="389887400">
    <w:abstractNumId w:val="9"/>
  </w:num>
  <w:num w:numId="7" w16cid:durableId="1461916042">
    <w:abstractNumId w:val="25"/>
  </w:num>
  <w:num w:numId="8" w16cid:durableId="1391029739">
    <w:abstractNumId w:val="7"/>
  </w:num>
  <w:num w:numId="9" w16cid:durableId="1681003908">
    <w:abstractNumId w:val="13"/>
  </w:num>
  <w:num w:numId="10" w16cid:durableId="1215389622">
    <w:abstractNumId w:val="35"/>
  </w:num>
  <w:num w:numId="11" w16cid:durableId="299499677">
    <w:abstractNumId w:val="27"/>
  </w:num>
  <w:num w:numId="12" w16cid:durableId="942571393">
    <w:abstractNumId w:val="16"/>
  </w:num>
  <w:num w:numId="13" w16cid:durableId="1073820469">
    <w:abstractNumId w:val="1"/>
  </w:num>
  <w:num w:numId="14" w16cid:durableId="1830292956">
    <w:abstractNumId w:val="14"/>
  </w:num>
  <w:num w:numId="15" w16cid:durableId="12802114">
    <w:abstractNumId w:val="3"/>
  </w:num>
  <w:num w:numId="16" w16cid:durableId="760682022">
    <w:abstractNumId w:val="21"/>
  </w:num>
  <w:num w:numId="17" w16cid:durableId="1015039784">
    <w:abstractNumId w:val="6"/>
  </w:num>
  <w:num w:numId="18" w16cid:durableId="1546328344">
    <w:abstractNumId w:val="33"/>
  </w:num>
  <w:num w:numId="19" w16cid:durableId="1220556482">
    <w:abstractNumId w:val="29"/>
  </w:num>
  <w:num w:numId="20" w16cid:durableId="872964046">
    <w:abstractNumId w:val="18"/>
  </w:num>
  <w:num w:numId="21" w16cid:durableId="1363944787">
    <w:abstractNumId w:val="0"/>
  </w:num>
  <w:num w:numId="22" w16cid:durableId="1855069441">
    <w:abstractNumId w:val="20"/>
  </w:num>
  <w:num w:numId="23" w16cid:durableId="1579243049">
    <w:abstractNumId w:val="11"/>
  </w:num>
  <w:num w:numId="24" w16cid:durableId="1595089044">
    <w:abstractNumId w:val="31"/>
  </w:num>
  <w:num w:numId="25" w16cid:durableId="1988584452">
    <w:abstractNumId w:val="28"/>
  </w:num>
  <w:num w:numId="26" w16cid:durableId="2007391031">
    <w:abstractNumId w:val="37"/>
  </w:num>
  <w:num w:numId="27" w16cid:durableId="1699313525">
    <w:abstractNumId w:val="30"/>
  </w:num>
  <w:num w:numId="28" w16cid:durableId="762997278">
    <w:abstractNumId w:val="8"/>
  </w:num>
  <w:num w:numId="29" w16cid:durableId="1864052763">
    <w:abstractNumId w:val="26"/>
  </w:num>
  <w:num w:numId="30" w16cid:durableId="1925842848">
    <w:abstractNumId w:val="15"/>
  </w:num>
  <w:num w:numId="31" w16cid:durableId="425345883">
    <w:abstractNumId w:val="36"/>
  </w:num>
  <w:num w:numId="32" w16cid:durableId="1037969078">
    <w:abstractNumId w:val="5"/>
  </w:num>
  <w:num w:numId="33" w16cid:durableId="582568150">
    <w:abstractNumId w:val="10"/>
  </w:num>
  <w:num w:numId="34" w16cid:durableId="734932481">
    <w:abstractNumId w:val="23"/>
  </w:num>
  <w:num w:numId="35" w16cid:durableId="739983641">
    <w:abstractNumId w:val="34"/>
  </w:num>
  <w:num w:numId="36" w16cid:durableId="555312430">
    <w:abstractNumId w:val="22"/>
  </w:num>
  <w:num w:numId="37" w16cid:durableId="1590772116">
    <w:abstractNumId w:val="17"/>
  </w:num>
  <w:num w:numId="38" w16cid:durableId="54002367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35"/>
    <w:rsid w:val="0000724E"/>
    <w:rsid w:val="00021540"/>
    <w:rsid w:val="00043BBD"/>
    <w:rsid w:val="000477F6"/>
    <w:rsid w:val="00053989"/>
    <w:rsid w:val="00072C0C"/>
    <w:rsid w:val="00074BCD"/>
    <w:rsid w:val="000A234B"/>
    <w:rsid w:val="000A5109"/>
    <w:rsid w:val="000A67B2"/>
    <w:rsid w:val="000C3146"/>
    <w:rsid w:val="000D0240"/>
    <w:rsid w:val="000D797B"/>
    <w:rsid w:val="000E01B7"/>
    <w:rsid w:val="000F40A1"/>
    <w:rsid w:val="00106CBE"/>
    <w:rsid w:val="00116E45"/>
    <w:rsid w:val="0014605A"/>
    <w:rsid w:val="00156FDA"/>
    <w:rsid w:val="00162CC4"/>
    <w:rsid w:val="00166E94"/>
    <w:rsid w:val="0019379A"/>
    <w:rsid w:val="0019444D"/>
    <w:rsid w:val="001C5D99"/>
    <w:rsid w:val="001D01AC"/>
    <w:rsid w:val="001D4659"/>
    <w:rsid w:val="001D504E"/>
    <w:rsid w:val="001F0CE9"/>
    <w:rsid w:val="002057B2"/>
    <w:rsid w:val="00222BA5"/>
    <w:rsid w:val="00222DC8"/>
    <w:rsid w:val="002459C2"/>
    <w:rsid w:val="002531DC"/>
    <w:rsid w:val="00281067"/>
    <w:rsid w:val="002825C7"/>
    <w:rsid w:val="00286B0D"/>
    <w:rsid w:val="00295A6E"/>
    <w:rsid w:val="002B07AF"/>
    <w:rsid w:val="002B18DE"/>
    <w:rsid w:val="002D1429"/>
    <w:rsid w:val="002D4FD9"/>
    <w:rsid w:val="002E11D9"/>
    <w:rsid w:val="002E155E"/>
    <w:rsid w:val="002E66B1"/>
    <w:rsid w:val="0030470C"/>
    <w:rsid w:val="00305A72"/>
    <w:rsid w:val="00306C47"/>
    <w:rsid w:val="00307EAC"/>
    <w:rsid w:val="003105DF"/>
    <w:rsid w:val="00320BDF"/>
    <w:rsid w:val="003211ED"/>
    <w:rsid w:val="00330271"/>
    <w:rsid w:val="00335E36"/>
    <w:rsid w:val="003360AD"/>
    <w:rsid w:val="003414D3"/>
    <w:rsid w:val="0034538C"/>
    <w:rsid w:val="003555A1"/>
    <w:rsid w:val="0036192C"/>
    <w:rsid w:val="00362555"/>
    <w:rsid w:val="00375700"/>
    <w:rsid w:val="00375A0F"/>
    <w:rsid w:val="00380C57"/>
    <w:rsid w:val="00383112"/>
    <w:rsid w:val="00384CAC"/>
    <w:rsid w:val="00395FD1"/>
    <w:rsid w:val="003A15E1"/>
    <w:rsid w:val="003A39B4"/>
    <w:rsid w:val="003A5085"/>
    <w:rsid w:val="003B5ED8"/>
    <w:rsid w:val="003C5FC8"/>
    <w:rsid w:val="003C7206"/>
    <w:rsid w:val="003C7D58"/>
    <w:rsid w:val="003D1341"/>
    <w:rsid w:val="003D51E3"/>
    <w:rsid w:val="003D6B50"/>
    <w:rsid w:val="003E3536"/>
    <w:rsid w:val="003E42D8"/>
    <w:rsid w:val="003E6D74"/>
    <w:rsid w:val="004229FE"/>
    <w:rsid w:val="0042379C"/>
    <w:rsid w:val="00423E02"/>
    <w:rsid w:val="00426568"/>
    <w:rsid w:val="00452238"/>
    <w:rsid w:val="00457356"/>
    <w:rsid w:val="0046077F"/>
    <w:rsid w:val="00486D1C"/>
    <w:rsid w:val="00493B21"/>
    <w:rsid w:val="00494E8B"/>
    <w:rsid w:val="004B6D0A"/>
    <w:rsid w:val="004C16FA"/>
    <w:rsid w:val="004C44E3"/>
    <w:rsid w:val="004E15C9"/>
    <w:rsid w:val="004E2CF0"/>
    <w:rsid w:val="004E6C73"/>
    <w:rsid w:val="004F15F4"/>
    <w:rsid w:val="0050547F"/>
    <w:rsid w:val="00505481"/>
    <w:rsid w:val="00505E53"/>
    <w:rsid w:val="00507BD0"/>
    <w:rsid w:val="00512674"/>
    <w:rsid w:val="005136C5"/>
    <w:rsid w:val="00516889"/>
    <w:rsid w:val="0052187A"/>
    <w:rsid w:val="005234A3"/>
    <w:rsid w:val="005327E0"/>
    <w:rsid w:val="00534CCA"/>
    <w:rsid w:val="00536822"/>
    <w:rsid w:val="00542E59"/>
    <w:rsid w:val="00543776"/>
    <w:rsid w:val="00544235"/>
    <w:rsid w:val="00550FF9"/>
    <w:rsid w:val="00551A43"/>
    <w:rsid w:val="0056221F"/>
    <w:rsid w:val="00563FD6"/>
    <w:rsid w:val="005645BE"/>
    <w:rsid w:val="00570F01"/>
    <w:rsid w:val="005723F1"/>
    <w:rsid w:val="00575D9A"/>
    <w:rsid w:val="00591B7C"/>
    <w:rsid w:val="00591BC0"/>
    <w:rsid w:val="00594C9F"/>
    <w:rsid w:val="005B00E4"/>
    <w:rsid w:val="005B1D72"/>
    <w:rsid w:val="005B6F6F"/>
    <w:rsid w:val="005C1B0D"/>
    <w:rsid w:val="005C7132"/>
    <w:rsid w:val="005D5FEA"/>
    <w:rsid w:val="005F73F1"/>
    <w:rsid w:val="005F77E0"/>
    <w:rsid w:val="005F7A03"/>
    <w:rsid w:val="00603752"/>
    <w:rsid w:val="00605A86"/>
    <w:rsid w:val="00612DB6"/>
    <w:rsid w:val="00615875"/>
    <w:rsid w:val="006328EC"/>
    <w:rsid w:val="00633A40"/>
    <w:rsid w:val="00645D5D"/>
    <w:rsid w:val="006467DC"/>
    <w:rsid w:val="006552FD"/>
    <w:rsid w:val="006629BA"/>
    <w:rsid w:val="00664746"/>
    <w:rsid w:val="00667897"/>
    <w:rsid w:val="00671972"/>
    <w:rsid w:val="00671A8D"/>
    <w:rsid w:val="0067213B"/>
    <w:rsid w:val="006746B1"/>
    <w:rsid w:val="00675D7D"/>
    <w:rsid w:val="0068051E"/>
    <w:rsid w:val="00681218"/>
    <w:rsid w:val="006838BE"/>
    <w:rsid w:val="00686BDC"/>
    <w:rsid w:val="00690DE7"/>
    <w:rsid w:val="006A037A"/>
    <w:rsid w:val="006A25D8"/>
    <w:rsid w:val="006B7101"/>
    <w:rsid w:val="006D0527"/>
    <w:rsid w:val="006E0BF5"/>
    <w:rsid w:val="006E15C4"/>
    <w:rsid w:val="006E6CAD"/>
    <w:rsid w:val="006F0CFD"/>
    <w:rsid w:val="0070453F"/>
    <w:rsid w:val="00720B1A"/>
    <w:rsid w:val="0073690F"/>
    <w:rsid w:val="007376C5"/>
    <w:rsid w:val="00751525"/>
    <w:rsid w:val="00754630"/>
    <w:rsid w:val="00756CB9"/>
    <w:rsid w:val="00761DE0"/>
    <w:rsid w:val="00770449"/>
    <w:rsid w:val="00770D2F"/>
    <w:rsid w:val="00772083"/>
    <w:rsid w:val="0077607F"/>
    <w:rsid w:val="00784240"/>
    <w:rsid w:val="0078431A"/>
    <w:rsid w:val="007C0733"/>
    <w:rsid w:val="007C0BE3"/>
    <w:rsid w:val="007C53DC"/>
    <w:rsid w:val="007D31FA"/>
    <w:rsid w:val="007E5CA8"/>
    <w:rsid w:val="007F1DC5"/>
    <w:rsid w:val="007F528B"/>
    <w:rsid w:val="007F7B5C"/>
    <w:rsid w:val="00800334"/>
    <w:rsid w:val="00800F1D"/>
    <w:rsid w:val="00804ED0"/>
    <w:rsid w:val="00813BFC"/>
    <w:rsid w:val="00815337"/>
    <w:rsid w:val="008324C9"/>
    <w:rsid w:val="00833F27"/>
    <w:rsid w:val="008355B0"/>
    <w:rsid w:val="00835AC6"/>
    <w:rsid w:val="008372CD"/>
    <w:rsid w:val="0084461D"/>
    <w:rsid w:val="008473F6"/>
    <w:rsid w:val="00847FE7"/>
    <w:rsid w:val="008532EC"/>
    <w:rsid w:val="00853E4B"/>
    <w:rsid w:val="00862890"/>
    <w:rsid w:val="00863ED3"/>
    <w:rsid w:val="00866667"/>
    <w:rsid w:val="00870B06"/>
    <w:rsid w:val="00877A5F"/>
    <w:rsid w:val="00895945"/>
    <w:rsid w:val="00895C07"/>
    <w:rsid w:val="008B44AF"/>
    <w:rsid w:val="008D11FD"/>
    <w:rsid w:val="008D4FAA"/>
    <w:rsid w:val="008D5084"/>
    <w:rsid w:val="008E2AF6"/>
    <w:rsid w:val="008F2108"/>
    <w:rsid w:val="008F21C7"/>
    <w:rsid w:val="008F3449"/>
    <w:rsid w:val="008F422B"/>
    <w:rsid w:val="008F721D"/>
    <w:rsid w:val="00900F61"/>
    <w:rsid w:val="0091087A"/>
    <w:rsid w:val="00911E8C"/>
    <w:rsid w:val="00913CA7"/>
    <w:rsid w:val="00920A68"/>
    <w:rsid w:val="00923210"/>
    <w:rsid w:val="009256F2"/>
    <w:rsid w:val="009304E2"/>
    <w:rsid w:val="00932BF2"/>
    <w:rsid w:val="009348DA"/>
    <w:rsid w:val="009538BE"/>
    <w:rsid w:val="0096148E"/>
    <w:rsid w:val="009854DA"/>
    <w:rsid w:val="009A1874"/>
    <w:rsid w:val="009A1EB4"/>
    <w:rsid w:val="009A6029"/>
    <w:rsid w:val="009A7054"/>
    <w:rsid w:val="009C6BCF"/>
    <w:rsid w:val="009D08D7"/>
    <w:rsid w:val="009D0EEA"/>
    <w:rsid w:val="009F5C60"/>
    <w:rsid w:val="00A01886"/>
    <w:rsid w:val="00A0278F"/>
    <w:rsid w:val="00A113AF"/>
    <w:rsid w:val="00A13533"/>
    <w:rsid w:val="00A33083"/>
    <w:rsid w:val="00A63387"/>
    <w:rsid w:val="00A71DDF"/>
    <w:rsid w:val="00A95CB1"/>
    <w:rsid w:val="00AA6A65"/>
    <w:rsid w:val="00AA77A0"/>
    <w:rsid w:val="00AB0790"/>
    <w:rsid w:val="00AC23A6"/>
    <w:rsid w:val="00AC4D28"/>
    <w:rsid w:val="00AD1C9C"/>
    <w:rsid w:val="00AD7111"/>
    <w:rsid w:val="00AE0B52"/>
    <w:rsid w:val="00AF0EB6"/>
    <w:rsid w:val="00B0041B"/>
    <w:rsid w:val="00B07D45"/>
    <w:rsid w:val="00B21617"/>
    <w:rsid w:val="00B33A2A"/>
    <w:rsid w:val="00B37D48"/>
    <w:rsid w:val="00B41F93"/>
    <w:rsid w:val="00B52ADA"/>
    <w:rsid w:val="00B53583"/>
    <w:rsid w:val="00B55862"/>
    <w:rsid w:val="00B61640"/>
    <w:rsid w:val="00B622DA"/>
    <w:rsid w:val="00B70D7E"/>
    <w:rsid w:val="00B85C78"/>
    <w:rsid w:val="00B86DA5"/>
    <w:rsid w:val="00BA5590"/>
    <w:rsid w:val="00BB01F2"/>
    <w:rsid w:val="00BB2009"/>
    <w:rsid w:val="00BB6574"/>
    <w:rsid w:val="00BC729F"/>
    <w:rsid w:val="00BD7871"/>
    <w:rsid w:val="00C17629"/>
    <w:rsid w:val="00C2755C"/>
    <w:rsid w:val="00C308FD"/>
    <w:rsid w:val="00C4133C"/>
    <w:rsid w:val="00C41837"/>
    <w:rsid w:val="00C4354F"/>
    <w:rsid w:val="00C54125"/>
    <w:rsid w:val="00C71D29"/>
    <w:rsid w:val="00C95E24"/>
    <w:rsid w:val="00CA5C4F"/>
    <w:rsid w:val="00CC4B8D"/>
    <w:rsid w:val="00CD0922"/>
    <w:rsid w:val="00CD26D1"/>
    <w:rsid w:val="00CF0A91"/>
    <w:rsid w:val="00CF175A"/>
    <w:rsid w:val="00CF1DF3"/>
    <w:rsid w:val="00CF74EB"/>
    <w:rsid w:val="00D07BB3"/>
    <w:rsid w:val="00D07EBC"/>
    <w:rsid w:val="00D2331E"/>
    <w:rsid w:val="00D23DAB"/>
    <w:rsid w:val="00D32976"/>
    <w:rsid w:val="00D41FB9"/>
    <w:rsid w:val="00D6713F"/>
    <w:rsid w:val="00D7387D"/>
    <w:rsid w:val="00D86D1E"/>
    <w:rsid w:val="00D903B4"/>
    <w:rsid w:val="00D9282D"/>
    <w:rsid w:val="00D97216"/>
    <w:rsid w:val="00DB3AF7"/>
    <w:rsid w:val="00DB59B0"/>
    <w:rsid w:val="00DD1E4D"/>
    <w:rsid w:val="00DD7E06"/>
    <w:rsid w:val="00DD7E85"/>
    <w:rsid w:val="00DE1EEA"/>
    <w:rsid w:val="00DF1F1A"/>
    <w:rsid w:val="00DF3FB1"/>
    <w:rsid w:val="00E001BE"/>
    <w:rsid w:val="00E017F7"/>
    <w:rsid w:val="00E03A99"/>
    <w:rsid w:val="00E05844"/>
    <w:rsid w:val="00E10849"/>
    <w:rsid w:val="00E266D0"/>
    <w:rsid w:val="00E33C25"/>
    <w:rsid w:val="00E6064C"/>
    <w:rsid w:val="00E6071C"/>
    <w:rsid w:val="00E748EE"/>
    <w:rsid w:val="00EA0C56"/>
    <w:rsid w:val="00EB30DE"/>
    <w:rsid w:val="00EC2ED5"/>
    <w:rsid w:val="00EC418C"/>
    <w:rsid w:val="00ED004C"/>
    <w:rsid w:val="00EE5712"/>
    <w:rsid w:val="00EF068E"/>
    <w:rsid w:val="00F01A62"/>
    <w:rsid w:val="00F041DB"/>
    <w:rsid w:val="00F058CC"/>
    <w:rsid w:val="00F13FB8"/>
    <w:rsid w:val="00F14B46"/>
    <w:rsid w:val="00F201BA"/>
    <w:rsid w:val="00F24215"/>
    <w:rsid w:val="00F4295D"/>
    <w:rsid w:val="00F433EA"/>
    <w:rsid w:val="00F45304"/>
    <w:rsid w:val="00F4542A"/>
    <w:rsid w:val="00F459CA"/>
    <w:rsid w:val="00F5639F"/>
    <w:rsid w:val="00F56D57"/>
    <w:rsid w:val="00F6066F"/>
    <w:rsid w:val="00F60DBD"/>
    <w:rsid w:val="00F62CC6"/>
    <w:rsid w:val="00F664B1"/>
    <w:rsid w:val="00F72DE5"/>
    <w:rsid w:val="00F741F0"/>
    <w:rsid w:val="00F750AB"/>
    <w:rsid w:val="00F87255"/>
    <w:rsid w:val="00F93E61"/>
    <w:rsid w:val="00FA4C9E"/>
    <w:rsid w:val="00FA5445"/>
    <w:rsid w:val="00FA6E4B"/>
    <w:rsid w:val="00FC374E"/>
    <w:rsid w:val="00FD11E1"/>
    <w:rsid w:val="00FE5DF2"/>
    <w:rsid w:val="00F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E2FC6"/>
  <w15:chartTrackingRefBased/>
  <w15:docId w15:val="{77731635-1D29-445A-8CD3-5EDFFB2E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el-GR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75A0F"/>
    <w:pPr>
      <w:spacing w:after="200" w:line="276" w:lineRule="auto"/>
    </w:pPr>
    <w:rPr>
      <w:sz w:val="22"/>
      <w:szCs w:val="22"/>
      <w:lang w:eastAsia="en-US" w:bidi="ar-SA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4423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A67B2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uiPriority w:val="99"/>
    <w:semiHidden/>
    <w:rsid w:val="000A67B2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l"/>
    <w:uiPriority w:val="99"/>
    <w:rsid w:val="001C5D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FontStyle15">
    <w:name w:val="Font Style15"/>
    <w:uiPriority w:val="99"/>
    <w:rsid w:val="001C5D99"/>
    <w:rPr>
      <w:rFonts w:ascii="Arial" w:hAnsi="Arial" w:cs="Arial"/>
      <w:b/>
      <w:bCs/>
      <w:sz w:val="22"/>
      <w:szCs w:val="22"/>
    </w:rPr>
  </w:style>
  <w:style w:type="character" w:styleId="Hiperhivatkozs">
    <w:name w:val="Hyperlink"/>
    <w:uiPriority w:val="99"/>
    <w:unhideWhenUsed/>
    <w:rsid w:val="004E15C9"/>
    <w:rPr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BB657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BB6574"/>
    <w:pPr>
      <w:spacing w:line="240" w:lineRule="auto"/>
    </w:pPr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rsid w:val="00BB657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657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BB6574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BB6574"/>
    <w:rPr>
      <w:sz w:val="22"/>
      <w:szCs w:val="22"/>
      <w:lang w:eastAsia="en-US" w:bidi="ar-SA"/>
    </w:rPr>
  </w:style>
  <w:style w:type="character" w:styleId="Sorszma">
    <w:name w:val="line number"/>
    <w:basedOn w:val="Bekezdsalapbettpusa"/>
    <w:uiPriority w:val="99"/>
    <w:semiHidden/>
    <w:unhideWhenUsed/>
    <w:rsid w:val="00516889"/>
  </w:style>
  <w:style w:type="paragraph" w:customStyle="1" w:styleId="Default">
    <w:name w:val="Default"/>
    <w:rsid w:val="003D51E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 w:bidi="ar-SA"/>
    </w:rPr>
  </w:style>
  <w:style w:type="table" w:styleId="Rcsostblzat">
    <w:name w:val="Table Grid"/>
    <w:basedOn w:val="Normltblzat"/>
    <w:uiPriority w:val="59"/>
    <w:rsid w:val="00F72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uiPriority w:val="99"/>
    <w:semiHidden/>
    <w:unhideWhenUsed/>
    <w:rsid w:val="00423E02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13FB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3B5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5ED8"/>
    <w:rPr>
      <w:sz w:val="22"/>
      <w:szCs w:val="22"/>
      <w:lang w:eastAsia="en-US" w:bidi="ar-SA"/>
    </w:rPr>
  </w:style>
  <w:style w:type="paragraph" w:styleId="llb">
    <w:name w:val="footer"/>
    <w:basedOn w:val="Norml"/>
    <w:link w:val="llbChar"/>
    <w:uiPriority w:val="99"/>
    <w:unhideWhenUsed/>
    <w:rsid w:val="003B5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5ED8"/>
    <w:rPr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documents/other/minimum-inhibitory-concentration-mic-breakpoints_en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0D5AE-9CB3-4496-B247-AAA32E33D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17</Pages>
  <Words>5784</Words>
  <Characters>39915</Characters>
  <Application>Microsoft Office Word</Application>
  <DocSecurity>0</DocSecurity>
  <Lines>332</Lines>
  <Paragraphs>91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45608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Athina Vourtsi</dc:creator>
  <cp:keywords/>
  <cp:lastModifiedBy>HU_NNGYK_56.1</cp:lastModifiedBy>
  <cp:revision>33</cp:revision>
  <cp:lastPrinted>2020-03-27T11:41:00Z</cp:lastPrinted>
  <dcterms:created xsi:type="dcterms:W3CDTF">2026-01-13T10:57:00Z</dcterms:created>
  <dcterms:modified xsi:type="dcterms:W3CDTF">2026-02-09T10:03:00Z</dcterms:modified>
</cp:coreProperties>
</file>