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D293F" w14:textId="63B42879" w:rsidR="00F45C51" w:rsidRPr="004425C4" w:rsidRDefault="00192777" w:rsidP="00082A8E">
      <w:pPr>
        <w:widowControl w:val="0"/>
        <w:spacing w:line="240" w:lineRule="auto"/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</w:t>
      </w:r>
      <w:r w:rsidRPr="00901FC7">
        <w:rPr>
          <w:rFonts w:eastAsia="Times New Roman"/>
          <w:b/>
          <w:noProof/>
          <w:snapToGrid/>
          <w:szCs w:val="22"/>
          <w:lang w:eastAsia="en-US"/>
        </w:rPr>
        <w:t>.</w:t>
      </w:r>
      <w:r w:rsidRPr="00901FC7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05E42278" w14:textId="77777777" w:rsidR="00F45C51" w:rsidRPr="00901FC7" w:rsidRDefault="00F45C51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2D39279" w14:textId="28152E43" w:rsidR="004C226E" w:rsidRDefault="00B8206B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 w:rsidRPr="00901FC7">
        <w:rPr>
          <w:rFonts w:eastAsia="Times New Roman"/>
          <w:noProof/>
          <w:snapToGrid/>
          <w:szCs w:val="22"/>
          <w:lang w:eastAsia="en-US"/>
        </w:rPr>
        <w:t>Ruxolitinib</w:t>
      </w:r>
      <w:r w:rsidR="004C226E" w:rsidRPr="00901FC7">
        <w:rPr>
          <w:rFonts w:eastAsia="Times New Roman"/>
          <w:noProof/>
          <w:snapToGrid/>
          <w:szCs w:val="22"/>
          <w:lang w:eastAsia="en-US"/>
        </w:rPr>
        <w:t xml:space="preserve"> Sandoz </w:t>
      </w:r>
      <w:r w:rsidRPr="00901FC7">
        <w:rPr>
          <w:rFonts w:eastAsia="Times New Roman"/>
          <w:noProof/>
          <w:snapToGrid/>
          <w:szCs w:val="22"/>
          <w:lang w:eastAsia="en-US"/>
        </w:rPr>
        <w:t>5</w:t>
      </w:r>
      <w:r w:rsidR="004C226E" w:rsidRPr="00901FC7">
        <w:rPr>
          <w:rFonts w:eastAsia="Times New Roman"/>
          <w:noProof/>
          <w:snapToGrid/>
          <w:szCs w:val="22"/>
          <w:lang w:eastAsia="en-US"/>
        </w:rPr>
        <w:t xml:space="preserve"> mg tabletta</w:t>
      </w:r>
    </w:p>
    <w:p w14:paraId="062A56A9" w14:textId="76ADE544" w:rsidR="00B8206B" w:rsidRDefault="00B8206B" w:rsidP="00B8206B">
      <w:pPr>
        <w:widowControl w:val="0"/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Ruxolitinib Sandoz 10 mg tabletta</w:t>
      </w:r>
    </w:p>
    <w:p w14:paraId="214B5774" w14:textId="08414C41" w:rsidR="00B8206B" w:rsidRDefault="00B8206B" w:rsidP="00B8206B">
      <w:pPr>
        <w:widowControl w:val="0"/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Ruxolitinib Sandoz 15 mg tabletta</w:t>
      </w:r>
    </w:p>
    <w:p w14:paraId="6266D09C" w14:textId="498FAE50" w:rsidR="00B8206B" w:rsidRDefault="00B8206B" w:rsidP="00B8206B">
      <w:pPr>
        <w:widowControl w:val="0"/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Ruxolitinib Sandoz 20 mg tabletta</w:t>
      </w:r>
    </w:p>
    <w:p w14:paraId="6DDE334F" w14:textId="77777777" w:rsidR="00F45C51" w:rsidRDefault="00F45C51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052CB99" w14:textId="77777777" w:rsidR="00B8206B" w:rsidRPr="00F06234" w:rsidRDefault="00B8206B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06359B6" w14:textId="77777777" w:rsidR="00F45C51" w:rsidRPr="00F06234" w:rsidRDefault="00192777" w:rsidP="00082A8E">
      <w:pPr>
        <w:widowControl w:val="0"/>
        <w:spacing w:line="240" w:lineRule="auto"/>
        <w:rPr>
          <w:b/>
        </w:rPr>
      </w:pPr>
      <w:r w:rsidRPr="00F06234">
        <w:rPr>
          <w:b/>
        </w:rPr>
        <w:t>2.</w:t>
      </w:r>
      <w:r w:rsidRPr="00F06234">
        <w:rPr>
          <w:b/>
        </w:rPr>
        <w:tab/>
        <w:t>MINŐSÉGI ÉS MENNYISÉGI ÖSSZETÉTEL</w:t>
      </w:r>
    </w:p>
    <w:p w14:paraId="7E753FE7" w14:textId="77777777" w:rsidR="007471D2" w:rsidRDefault="007471D2" w:rsidP="00082A8E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07DD125F" w14:textId="63C9BEE2" w:rsidR="004C226E" w:rsidRDefault="00B8206B" w:rsidP="004C226E">
      <w:pPr>
        <w:pStyle w:val="Default"/>
        <w:rPr>
          <w:sz w:val="22"/>
          <w:szCs w:val="22"/>
          <w:u w:val="single"/>
          <w:lang w:val="hu-HU"/>
        </w:rPr>
      </w:pPr>
      <w:bookmarkStart w:id="0" w:name="_Hlk178235239"/>
      <w:proofErr w:type="spellStart"/>
      <w:r>
        <w:rPr>
          <w:sz w:val="22"/>
          <w:szCs w:val="22"/>
          <w:u w:val="single"/>
          <w:lang w:val="hu-HU"/>
        </w:rPr>
        <w:t>Ruxolitinib</w:t>
      </w:r>
      <w:proofErr w:type="spellEnd"/>
      <w:r>
        <w:rPr>
          <w:sz w:val="22"/>
          <w:szCs w:val="22"/>
          <w:u w:val="single"/>
          <w:lang w:val="hu-HU"/>
        </w:rPr>
        <w:t xml:space="preserve"> </w:t>
      </w:r>
      <w:proofErr w:type="spellStart"/>
      <w:r w:rsidR="004C226E" w:rsidRPr="004C226E">
        <w:rPr>
          <w:sz w:val="22"/>
          <w:szCs w:val="22"/>
          <w:u w:val="single"/>
          <w:lang w:val="hu-HU"/>
        </w:rPr>
        <w:t>Sandoz</w:t>
      </w:r>
      <w:proofErr w:type="spellEnd"/>
      <w:r w:rsidR="004C226E" w:rsidRPr="004C226E">
        <w:rPr>
          <w:sz w:val="22"/>
          <w:szCs w:val="22"/>
          <w:u w:val="single"/>
          <w:lang w:val="hu-HU"/>
        </w:rPr>
        <w:t xml:space="preserve"> </w:t>
      </w:r>
      <w:r>
        <w:rPr>
          <w:sz w:val="22"/>
          <w:szCs w:val="22"/>
          <w:u w:val="single"/>
          <w:lang w:val="hu-HU"/>
        </w:rPr>
        <w:t>5</w:t>
      </w:r>
      <w:r w:rsidR="004C226E" w:rsidRPr="004C226E">
        <w:rPr>
          <w:sz w:val="22"/>
          <w:szCs w:val="22"/>
          <w:u w:val="single"/>
          <w:lang w:val="hu-HU"/>
        </w:rPr>
        <w:t xml:space="preserve"> mg tabletta </w:t>
      </w:r>
    </w:p>
    <w:p w14:paraId="47168A06" w14:textId="4C8E3074" w:rsidR="004C226E" w:rsidRDefault="00D272F2" w:rsidP="004C226E">
      <w:pPr>
        <w:pStyle w:val="Default"/>
        <w:rPr>
          <w:sz w:val="22"/>
          <w:szCs w:val="22"/>
          <w:lang w:val="hu-HU"/>
        </w:rPr>
      </w:pPr>
      <w:bookmarkStart w:id="1" w:name="_Hlk221710016"/>
      <w:bookmarkEnd w:id="0"/>
      <w:r w:rsidRPr="00D272F2">
        <w:rPr>
          <w:sz w:val="22"/>
          <w:szCs w:val="22"/>
          <w:lang w:val="hu-HU"/>
        </w:rPr>
        <w:t xml:space="preserve">5 mg </w:t>
      </w:r>
      <w:proofErr w:type="spellStart"/>
      <w:r w:rsidR="0044215C">
        <w:rPr>
          <w:sz w:val="22"/>
          <w:szCs w:val="22"/>
          <w:lang w:val="hu-HU"/>
        </w:rPr>
        <w:t>ruxolitinibet</w:t>
      </w:r>
      <w:proofErr w:type="spellEnd"/>
      <w:r w:rsidRPr="00D272F2">
        <w:rPr>
          <w:sz w:val="22"/>
          <w:szCs w:val="22"/>
          <w:lang w:val="hu-HU"/>
        </w:rPr>
        <w:t xml:space="preserve"> tartalmaz </w:t>
      </w:r>
      <w:proofErr w:type="spellStart"/>
      <w:r w:rsidRPr="00D272F2">
        <w:rPr>
          <w:sz w:val="22"/>
          <w:szCs w:val="22"/>
          <w:lang w:val="hu-HU"/>
        </w:rPr>
        <w:t>tablettánként</w:t>
      </w:r>
      <w:proofErr w:type="spellEnd"/>
      <w:r w:rsidRPr="00D272F2">
        <w:rPr>
          <w:sz w:val="22"/>
          <w:szCs w:val="22"/>
          <w:lang w:val="hu-HU"/>
        </w:rPr>
        <w:t xml:space="preserve"> (</w:t>
      </w:r>
      <w:proofErr w:type="spellStart"/>
      <w:r>
        <w:rPr>
          <w:sz w:val="22"/>
          <w:szCs w:val="22"/>
          <w:lang w:val="hu-HU"/>
        </w:rPr>
        <w:t>hidroklorid</w:t>
      </w:r>
      <w:proofErr w:type="spellEnd"/>
      <w:r w:rsidRPr="00D272F2">
        <w:rPr>
          <w:sz w:val="22"/>
          <w:szCs w:val="22"/>
          <w:lang w:val="hu-HU"/>
        </w:rPr>
        <w:t xml:space="preserve"> formájában).</w:t>
      </w:r>
    </w:p>
    <w:p w14:paraId="11268D05" w14:textId="77777777" w:rsidR="00D272F2" w:rsidRDefault="00D272F2" w:rsidP="004C226E">
      <w:pPr>
        <w:pStyle w:val="Default"/>
        <w:rPr>
          <w:sz w:val="22"/>
          <w:szCs w:val="22"/>
          <w:lang w:val="hu-HU"/>
        </w:rPr>
      </w:pPr>
    </w:p>
    <w:p w14:paraId="11F6CE13" w14:textId="77777777" w:rsidR="00D272F2" w:rsidRPr="00D272F2" w:rsidRDefault="00D272F2" w:rsidP="00D272F2">
      <w:pPr>
        <w:pStyle w:val="Default"/>
        <w:rPr>
          <w:i/>
          <w:iCs/>
          <w:sz w:val="22"/>
          <w:szCs w:val="22"/>
          <w:u w:val="single"/>
          <w:lang w:val="hu-HU"/>
        </w:rPr>
      </w:pPr>
      <w:r w:rsidRPr="00D272F2">
        <w:rPr>
          <w:i/>
          <w:iCs/>
          <w:sz w:val="22"/>
          <w:szCs w:val="22"/>
          <w:u w:val="single"/>
          <w:lang w:val="hu-HU"/>
        </w:rPr>
        <w:t>Ismert hatású segédanyag</w:t>
      </w:r>
    </w:p>
    <w:p w14:paraId="47FB30B2" w14:textId="6AD04017" w:rsidR="00D272F2" w:rsidRDefault="00D272F2" w:rsidP="00D272F2">
      <w:pPr>
        <w:pStyle w:val="Default"/>
        <w:rPr>
          <w:sz w:val="22"/>
          <w:szCs w:val="22"/>
          <w:lang w:val="hu-HU"/>
        </w:rPr>
      </w:pPr>
      <w:r w:rsidRPr="00D272F2">
        <w:rPr>
          <w:sz w:val="22"/>
          <w:szCs w:val="22"/>
          <w:lang w:val="hu-HU"/>
        </w:rPr>
        <w:t xml:space="preserve">71 mg </w:t>
      </w:r>
      <w:proofErr w:type="spellStart"/>
      <w:r w:rsidRPr="00D272F2">
        <w:rPr>
          <w:sz w:val="22"/>
          <w:szCs w:val="22"/>
          <w:lang w:val="hu-HU"/>
        </w:rPr>
        <w:t>laktóz</w:t>
      </w:r>
      <w:r>
        <w:rPr>
          <w:sz w:val="22"/>
          <w:szCs w:val="22"/>
          <w:lang w:val="hu-HU"/>
        </w:rPr>
        <w:t>t</w:t>
      </w:r>
      <w:proofErr w:type="spellEnd"/>
      <w:r w:rsidRPr="00D272F2">
        <w:rPr>
          <w:sz w:val="22"/>
          <w:szCs w:val="22"/>
          <w:lang w:val="hu-HU"/>
        </w:rPr>
        <w:t xml:space="preserve"> tartalmaz </w:t>
      </w:r>
      <w:proofErr w:type="spellStart"/>
      <w:r w:rsidRPr="00D272F2">
        <w:rPr>
          <w:sz w:val="22"/>
          <w:szCs w:val="22"/>
          <w:lang w:val="hu-HU"/>
        </w:rPr>
        <w:t>tablettánként</w:t>
      </w:r>
      <w:proofErr w:type="spellEnd"/>
      <w:r>
        <w:rPr>
          <w:sz w:val="22"/>
          <w:szCs w:val="22"/>
          <w:lang w:val="hu-HU"/>
        </w:rPr>
        <w:t xml:space="preserve"> (</w:t>
      </w:r>
      <w:proofErr w:type="spellStart"/>
      <w:r>
        <w:rPr>
          <w:sz w:val="22"/>
          <w:szCs w:val="22"/>
          <w:lang w:val="hu-HU"/>
        </w:rPr>
        <w:t>monohidrát</w:t>
      </w:r>
      <w:proofErr w:type="spellEnd"/>
      <w:r>
        <w:rPr>
          <w:sz w:val="22"/>
          <w:szCs w:val="22"/>
          <w:lang w:val="hu-HU"/>
        </w:rPr>
        <w:t xml:space="preserve"> formájában)</w:t>
      </w:r>
      <w:r w:rsidRPr="00D272F2">
        <w:rPr>
          <w:sz w:val="22"/>
          <w:szCs w:val="22"/>
          <w:lang w:val="hu-HU"/>
        </w:rPr>
        <w:t>.</w:t>
      </w:r>
    </w:p>
    <w:bookmarkEnd w:id="1"/>
    <w:p w14:paraId="61BE2B99" w14:textId="77777777" w:rsidR="00D272F2" w:rsidRDefault="00D272F2" w:rsidP="00D272F2">
      <w:pPr>
        <w:pStyle w:val="Default"/>
        <w:rPr>
          <w:sz w:val="22"/>
          <w:szCs w:val="22"/>
          <w:lang w:val="hu-HU"/>
        </w:rPr>
      </w:pPr>
    </w:p>
    <w:p w14:paraId="08D89C58" w14:textId="76FADE26" w:rsidR="00D272F2" w:rsidRDefault="00D272F2" w:rsidP="00D272F2">
      <w:pPr>
        <w:pStyle w:val="Default"/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Ruxolitinib</w:t>
      </w:r>
      <w:proofErr w:type="spellEnd"/>
      <w:r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4C226E">
        <w:rPr>
          <w:sz w:val="22"/>
          <w:szCs w:val="22"/>
          <w:u w:val="single"/>
          <w:lang w:val="hu-HU"/>
        </w:rPr>
        <w:t>Sandoz</w:t>
      </w:r>
      <w:proofErr w:type="spellEnd"/>
      <w:r w:rsidRPr="004C226E">
        <w:rPr>
          <w:sz w:val="22"/>
          <w:szCs w:val="22"/>
          <w:u w:val="single"/>
          <w:lang w:val="hu-HU"/>
        </w:rPr>
        <w:t xml:space="preserve"> </w:t>
      </w:r>
      <w:r>
        <w:rPr>
          <w:sz w:val="22"/>
          <w:szCs w:val="22"/>
          <w:u w:val="single"/>
          <w:lang w:val="hu-HU"/>
        </w:rPr>
        <w:t>10</w:t>
      </w:r>
      <w:r w:rsidRPr="004C226E">
        <w:rPr>
          <w:sz w:val="22"/>
          <w:szCs w:val="22"/>
          <w:u w:val="single"/>
          <w:lang w:val="hu-HU"/>
        </w:rPr>
        <w:t xml:space="preserve"> mg tabletta </w:t>
      </w:r>
    </w:p>
    <w:p w14:paraId="79F4F6E5" w14:textId="33BD2F3B" w:rsidR="002E7C15" w:rsidRPr="002E7C15" w:rsidRDefault="002E7C15" w:rsidP="002E7C15">
      <w:pPr>
        <w:widowControl w:val="0"/>
        <w:spacing w:line="240" w:lineRule="auto"/>
        <w:rPr>
          <w:szCs w:val="22"/>
        </w:rPr>
      </w:pPr>
      <w:r>
        <w:rPr>
          <w:szCs w:val="22"/>
        </w:rPr>
        <w:t>10</w:t>
      </w:r>
      <w:r w:rsidRPr="002E7C15">
        <w:rPr>
          <w:szCs w:val="22"/>
        </w:rPr>
        <w:t xml:space="preserve"> mg </w:t>
      </w:r>
      <w:proofErr w:type="spellStart"/>
      <w:r w:rsidR="0044215C">
        <w:rPr>
          <w:szCs w:val="22"/>
        </w:rPr>
        <w:t>ruxolitinibet</w:t>
      </w:r>
      <w:proofErr w:type="spellEnd"/>
      <w:r w:rsidRPr="002E7C15">
        <w:rPr>
          <w:szCs w:val="22"/>
        </w:rPr>
        <w:t xml:space="preserve"> tartalmaz </w:t>
      </w:r>
      <w:proofErr w:type="spellStart"/>
      <w:r w:rsidRPr="002E7C15">
        <w:rPr>
          <w:szCs w:val="22"/>
        </w:rPr>
        <w:t>tablettánként</w:t>
      </w:r>
      <w:proofErr w:type="spellEnd"/>
      <w:r w:rsidRPr="002E7C15">
        <w:rPr>
          <w:szCs w:val="22"/>
        </w:rPr>
        <w:t xml:space="preserve"> (</w:t>
      </w:r>
      <w:proofErr w:type="spellStart"/>
      <w:r w:rsidRPr="002E7C15">
        <w:rPr>
          <w:szCs w:val="22"/>
        </w:rPr>
        <w:t>hidroklorid</w:t>
      </w:r>
      <w:proofErr w:type="spellEnd"/>
      <w:r w:rsidRPr="002E7C15">
        <w:rPr>
          <w:szCs w:val="22"/>
        </w:rPr>
        <w:t xml:space="preserve"> formájában).</w:t>
      </w:r>
    </w:p>
    <w:p w14:paraId="45B0AD98" w14:textId="77777777" w:rsidR="002E7C15" w:rsidRPr="002E7C15" w:rsidRDefault="002E7C15" w:rsidP="002E7C15">
      <w:pPr>
        <w:widowControl w:val="0"/>
        <w:spacing w:line="240" w:lineRule="auto"/>
        <w:rPr>
          <w:szCs w:val="22"/>
        </w:rPr>
      </w:pPr>
    </w:p>
    <w:p w14:paraId="26008A8B" w14:textId="77777777" w:rsidR="002E7C15" w:rsidRPr="002E7C15" w:rsidRDefault="002E7C15" w:rsidP="002E7C15">
      <w:pPr>
        <w:widowControl w:val="0"/>
        <w:spacing w:line="240" w:lineRule="auto"/>
        <w:rPr>
          <w:i/>
          <w:iCs/>
          <w:szCs w:val="22"/>
          <w:u w:val="single"/>
        </w:rPr>
      </w:pPr>
      <w:r w:rsidRPr="002E7C15">
        <w:rPr>
          <w:i/>
          <w:iCs/>
          <w:szCs w:val="22"/>
          <w:u w:val="single"/>
        </w:rPr>
        <w:t>Ismert hatású segédanyag</w:t>
      </w:r>
    </w:p>
    <w:p w14:paraId="7DCFC6AA" w14:textId="2B573EE7" w:rsidR="002E7C15" w:rsidRPr="002E7C15" w:rsidRDefault="002E7C15" w:rsidP="002E7C15">
      <w:pPr>
        <w:widowControl w:val="0"/>
        <w:spacing w:line="240" w:lineRule="auto"/>
        <w:rPr>
          <w:szCs w:val="22"/>
        </w:rPr>
      </w:pPr>
      <w:r>
        <w:rPr>
          <w:szCs w:val="22"/>
        </w:rPr>
        <w:t>14</w:t>
      </w:r>
      <w:r w:rsidR="00AC1EA7">
        <w:rPr>
          <w:szCs w:val="22"/>
        </w:rPr>
        <w:t>3</w:t>
      </w:r>
      <w:r w:rsidRPr="002E7C15">
        <w:rPr>
          <w:szCs w:val="22"/>
        </w:rPr>
        <w:t xml:space="preserve"> mg </w:t>
      </w:r>
      <w:proofErr w:type="spellStart"/>
      <w:r w:rsidRPr="002E7C15">
        <w:rPr>
          <w:szCs w:val="22"/>
        </w:rPr>
        <w:t>laktózt</w:t>
      </w:r>
      <w:proofErr w:type="spellEnd"/>
      <w:r w:rsidRPr="002E7C15">
        <w:rPr>
          <w:szCs w:val="22"/>
        </w:rPr>
        <w:t xml:space="preserve"> tartalmaz </w:t>
      </w:r>
      <w:proofErr w:type="spellStart"/>
      <w:r w:rsidRPr="002E7C15">
        <w:rPr>
          <w:szCs w:val="22"/>
        </w:rPr>
        <w:t>tablettánként</w:t>
      </w:r>
      <w:proofErr w:type="spellEnd"/>
      <w:r w:rsidRPr="002E7C15">
        <w:rPr>
          <w:szCs w:val="22"/>
        </w:rPr>
        <w:t xml:space="preserve"> (</w:t>
      </w:r>
      <w:proofErr w:type="spellStart"/>
      <w:r w:rsidRPr="002E7C15">
        <w:rPr>
          <w:szCs w:val="22"/>
        </w:rPr>
        <w:t>monohidrát</w:t>
      </w:r>
      <w:proofErr w:type="spellEnd"/>
      <w:r w:rsidRPr="002E7C15">
        <w:rPr>
          <w:szCs w:val="22"/>
        </w:rPr>
        <w:t xml:space="preserve"> formájában).</w:t>
      </w:r>
    </w:p>
    <w:p w14:paraId="3A15EE1B" w14:textId="77777777" w:rsidR="00134CD4" w:rsidRDefault="00134CD4" w:rsidP="004C226E">
      <w:pPr>
        <w:widowControl w:val="0"/>
        <w:spacing w:line="240" w:lineRule="auto"/>
        <w:rPr>
          <w:szCs w:val="22"/>
        </w:rPr>
      </w:pPr>
    </w:p>
    <w:p w14:paraId="63583A5E" w14:textId="11293F6F" w:rsidR="00D272F2" w:rsidRDefault="00D272F2" w:rsidP="00D272F2">
      <w:pPr>
        <w:pStyle w:val="Default"/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Ruxolitinib</w:t>
      </w:r>
      <w:proofErr w:type="spellEnd"/>
      <w:r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4C226E">
        <w:rPr>
          <w:sz w:val="22"/>
          <w:szCs w:val="22"/>
          <w:u w:val="single"/>
          <w:lang w:val="hu-HU"/>
        </w:rPr>
        <w:t>Sandoz</w:t>
      </w:r>
      <w:proofErr w:type="spellEnd"/>
      <w:r w:rsidRPr="004C226E">
        <w:rPr>
          <w:sz w:val="22"/>
          <w:szCs w:val="22"/>
          <w:u w:val="single"/>
          <w:lang w:val="hu-HU"/>
        </w:rPr>
        <w:t xml:space="preserve"> </w:t>
      </w:r>
      <w:r>
        <w:rPr>
          <w:sz w:val="22"/>
          <w:szCs w:val="22"/>
          <w:u w:val="single"/>
          <w:lang w:val="hu-HU"/>
        </w:rPr>
        <w:t>15</w:t>
      </w:r>
      <w:r w:rsidRPr="004C226E">
        <w:rPr>
          <w:sz w:val="22"/>
          <w:szCs w:val="22"/>
          <w:u w:val="single"/>
          <w:lang w:val="hu-HU"/>
        </w:rPr>
        <w:t xml:space="preserve"> mg tabletta </w:t>
      </w:r>
    </w:p>
    <w:p w14:paraId="1FDA06ED" w14:textId="0603807C" w:rsidR="002E7C15" w:rsidRPr="002E7C15" w:rsidRDefault="002E7C15" w:rsidP="002E7C15">
      <w:pPr>
        <w:widowControl w:val="0"/>
        <w:spacing w:line="240" w:lineRule="auto"/>
        <w:rPr>
          <w:szCs w:val="22"/>
        </w:rPr>
      </w:pPr>
      <w:r>
        <w:rPr>
          <w:szCs w:val="22"/>
        </w:rPr>
        <w:t>1</w:t>
      </w:r>
      <w:r w:rsidRPr="002E7C15">
        <w:rPr>
          <w:szCs w:val="22"/>
        </w:rPr>
        <w:t xml:space="preserve">5 mg </w:t>
      </w:r>
      <w:proofErr w:type="spellStart"/>
      <w:r w:rsidR="0044215C">
        <w:rPr>
          <w:szCs w:val="22"/>
        </w:rPr>
        <w:t>ruxolitinibet</w:t>
      </w:r>
      <w:proofErr w:type="spellEnd"/>
      <w:r w:rsidRPr="002E7C15">
        <w:rPr>
          <w:szCs w:val="22"/>
        </w:rPr>
        <w:t xml:space="preserve"> tartalmaz </w:t>
      </w:r>
      <w:proofErr w:type="spellStart"/>
      <w:r w:rsidRPr="002E7C15">
        <w:rPr>
          <w:szCs w:val="22"/>
        </w:rPr>
        <w:t>tablettánként</w:t>
      </w:r>
      <w:proofErr w:type="spellEnd"/>
      <w:r w:rsidRPr="002E7C15">
        <w:rPr>
          <w:szCs w:val="22"/>
        </w:rPr>
        <w:t xml:space="preserve"> (</w:t>
      </w:r>
      <w:proofErr w:type="spellStart"/>
      <w:r w:rsidRPr="002E7C15">
        <w:rPr>
          <w:szCs w:val="22"/>
        </w:rPr>
        <w:t>hidroklorid</w:t>
      </w:r>
      <w:proofErr w:type="spellEnd"/>
      <w:r w:rsidRPr="002E7C15">
        <w:rPr>
          <w:szCs w:val="22"/>
        </w:rPr>
        <w:t xml:space="preserve"> formájában).</w:t>
      </w:r>
    </w:p>
    <w:p w14:paraId="0A488858" w14:textId="77777777" w:rsidR="002E7C15" w:rsidRPr="002E7C15" w:rsidRDefault="002E7C15" w:rsidP="002E7C15">
      <w:pPr>
        <w:widowControl w:val="0"/>
        <w:spacing w:line="240" w:lineRule="auto"/>
        <w:rPr>
          <w:szCs w:val="22"/>
        </w:rPr>
      </w:pPr>
    </w:p>
    <w:p w14:paraId="1BA34E12" w14:textId="77777777" w:rsidR="002E7C15" w:rsidRPr="002E7C15" w:rsidRDefault="002E7C15" w:rsidP="002E7C15">
      <w:pPr>
        <w:widowControl w:val="0"/>
        <w:spacing w:line="240" w:lineRule="auto"/>
        <w:rPr>
          <w:i/>
          <w:iCs/>
          <w:szCs w:val="22"/>
          <w:u w:val="single"/>
        </w:rPr>
      </w:pPr>
      <w:r w:rsidRPr="002E7C15">
        <w:rPr>
          <w:i/>
          <w:iCs/>
          <w:szCs w:val="22"/>
          <w:u w:val="single"/>
        </w:rPr>
        <w:t>Ismert hatású segédanyag</w:t>
      </w:r>
    </w:p>
    <w:p w14:paraId="62F6C18F" w14:textId="3538DC9D" w:rsidR="002E7C15" w:rsidRPr="002E7C15" w:rsidRDefault="002E7C15" w:rsidP="002E7C15">
      <w:pPr>
        <w:widowControl w:val="0"/>
        <w:spacing w:line="240" w:lineRule="auto"/>
        <w:rPr>
          <w:szCs w:val="22"/>
        </w:rPr>
      </w:pPr>
      <w:r>
        <w:rPr>
          <w:szCs w:val="22"/>
        </w:rPr>
        <w:t>214</w:t>
      </w:r>
      <w:r w:rsidRPr="002E7C15">
        <w:rPr>
          <w:szCs w:val="22"/>
        </w:rPr>
        <w:t xml:space="preserve"> mg </w:t>
      </w:r>
      <w:proofErr w:type="spellStart"/>
      <w:r w:rsidRPr="002E7C15">
        <w:rPr>
          <w:szCs w:val="22"/>
        </w:rPr>
        <w:t>laktózt</w:t>
      </w:r>
      <w:proofErr w:type="spellEnd"/>
      <w:r w:rsidRPr="002E7C15">
        <w:rPr>
          <w:szCs w:val="22"/>
        </w:rPr>
        <w:t xml:space="preserve"> tartalmaz </w:t>
      </w:r>
      <w:proofErr w:type="spellStart"/>
      <w:r w:rsidRPr="002E7C15">
        <w:rPr>
          <w:szCs w:val="22"/>
        </w:rPr>
        <w:t>tablettánként</w:t>
      </w:r>
      <w:proofErr w:type="spellEnd"/>
      <w:r w:rsidRPr="002E7C15">
        <w:rPr>
          <w:szCs w:val="22"/>
        </w:rPr>
        <w:t xml:space="preserve"> (</w:t>
      </w:r>
      <w:proofErr w:type="spellStart"/>
      <w:r w:rsidRPr="002E7C15">
        <w:rPr>
          <w:szCs w:val="22"/>
        </w:rPr>
        <w:t>monohidrát</w:t>
      </w:r>
      <w:proofErr w:type="spellEnd"/>
      <w:r w:rsidRPr="002E7C15">
        <w:rPr>
          <w:szCs w:val="22"/>
        </w:rPr>
        <w:t xml:space="preserve"> formájában).</w:t>
      </w:r>
    </w:p>
    <w:p w14:paraId="0AEA9BDF" w14:textId="77777777" w:rsidR="00D272F2" w:rsidRDefault="00D272F2" w:rsidP="004C226E">
      <w:pPr>
        <w:widowControl w:val="0"/>
        <w:spacing w:line="240" w:lineRule="auto"/>
        <w:rPr>
          <w:szCs w:val="22"/>
        </w:rPr>
      </w:pPr>
    </w:p>
    <w:p w14:paraId="4AC40236" w14:textId="4EE32B2C" w:rsidR="00D272F2" w:rsidRDefault="00D272F2" w:rsidP="00D272F2">
      <w:pPr>
        <w:pStyle w:val="Default"/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Ruxolitinib</w:t>
      </w:r>
      <w:proofErr w:type="spellEnd"/>
      <w:r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4C226E">
        <w:rPr>
          <w:sz w:val="22"/>
          <w:szCs w:val="22"/>
          <w:u w:val="single"/>
          <w:lang w:val="hu-HU"/>
        </w:rPr>
        <w:t>Sandoz</w:t>
      </w:r>
      <w:proofErr w:type="spellEnd"/>
      <w:r w:rsidRPr="004C226E">
        <w:rPr>
          <w:sz w:val="22"/>
          <w:szCs w:val="22"/>
          <w:u w:val="single"/>
          <w:lang w:val="hu-HU"/>
        </w:rPr>
        <w:t xml:space="preserve"> </w:t>
      </w:r>
      <w:r>
        <w:rPr>
          <w:sz w:val="22"/>
          <w:szCs w:val="22"/>
          <w:u w:val="single"/>
          <w:lang w:val="hu-HU"/>
        </w:rPr>
        <w:t>20</w:t>
      </w:r>
      <w:r w:rsidRPr="004C226E">
        <w:rPr>
          <w:sz w:val="22"/>
          <w:szCs w:val="22"/>
          <w:u w:val="single"/>
          <w:lang w:val="hu-HU"/>
        </w:rPr>
        <w:t xml:space="preserve"> mg tabletta </w:t>
      </w:r>
    </w:p>
    <w:p w14:paraId="6A280B86" w14:textId="6AE5F1E6" w:rsidR="002E7C15" w:rsidRPr="002E7C15" w:rsidRDefault="002E7C15" w:rsidP="002E7C15">
      <w:pPr>
        <w:widowControl w:val="0"/>
        <w:spacing w:line="240" w:lineRule="auto"/>
        <w:rPr>
          <w:szCs w:val="22"/>
        </w:rPr>
      </w:pPr>
      <w:r>
        <w:rPr>
          <w:szCs w:val="22"/>
        </w:rPr>
        <w:t>20</w:t>
      </w:r>
      <w:r w:rsidRPr="002E7C15">
        <w:rPr>
          <w:szCs w:val="22"/>
        </w:rPr>
        <w:t xml:space="preserve"> mg </w:t>
      </w:r>
      <w:proofErr w:type="spellStart"/>
      <w:r w:rsidR="0044215C">
        <w:rPr>
          <w:szCs w:val="22"/>
        </w:rPr>
        <w:t>ruxolitinibet</w:t>
      </w:r>
      <w:proofErr w:type="spellEnd"/>
      <w:r w:rsidRPr="002E7C15">
        <w:rPr>
          <w:szCs w:val="22"/>
        </w:rPr>
        <w:t xml:space="preserve"> tartalmaz </w:t>
      </w:r>
      <w:proofErr w:type="spellStart"/>
      <w:r w:rsidRPr="002E7C15">
        <w:rPr>
          <w:szCs w:val="22"/>
        </w:rPr>
        <w:t>tablettánként</w:t>
      </w:r>
      <w:proofErr w:type="spellEnd"/>
      <w:r w:rsidRPr="002E7C15">
        <w:rPr>
          <w:szCs w:val="22"/>
        </w:rPr>
        <w:t xml:space="preserve"> (</w:t>
      </w:r>
      <w:proofErr w:type="spellStart"/>
      <w:r w:rsidRPr="002E7C15">
        <w:rPr>
          <w:szCs w:val="22"/>
        </w:rPr>
        <w:t>hidroklorid</w:t>
      </w:r>
      <w:proofErr w:type="spellEnd"/>
      <w:r w:rsidRPr="002E7C15">
        <w:rPr>
          <w:szCs w:val="22"/>
        </w:rPr>
        <w:t xml:space="preserve"> formájában).</w:t>
      </w:r>
    </w:p>
    <w:p w14:paraId="1D4F0400" w14:textId="77777777" w:rsidR="002E7C15" w:rsidRPr="002E7C15" w:rsidRDefault="002E7C15" w:rsidP="002E7C15">
      <w:pPr>
        <w:widowControl w:val="0"/>
        <w:spacing w:line="240" w:lineRule="auto"/>
        <w:rPr>
          <w:szCs w:val="22"/>
        </w:rPr>
      </w:pPr>
    </w:p>
    <w:p w14:paraId="7B593230" w14:textId="77777777" w:rsidR="002E7C15" w:rsidRPr="002E7C15" w:rsidRDefault="002E7C15" w:rsidP="002E7C15">
      <w:pPr>
        <w:widowControl w:val="0"/>
        <w:spacing w:line="240" w:lineRule="auto"/>
        <w:rPr>
          <w:i/>
          <w:iCs/>
          <w:szCs w:val="22"/>
          <w:u w:val="single"/>
        </w:rPr>
      </w:pPr>
      <w:r w:rsidRPr="002E7C15">
        <w:rPr>
          <w:i/>
          <w:iCs/>
          <w:szCs w:val="22"/>
          <w:u w:val="single"/>
        </w:rPr>
        <w:t>Ismert hatású segédanyag</w:t>
      </w:r>
    </w:p>
    <w:p w14:paraId="27E75280" w14:textId="15676EF2" w:rsidR="002E7C15" w:rsidRPr="002E7C15" w:rsidRDefault="002E7C15" w:rsidP="002E7C15">
      <w:pPr>
        <w:widowControl w:val="0"/>
        <w:spacing w:line="240" w:lineRule="auto"/>
        <w:rPr>
          <w:szCs w:val="22"/>
        </w:rPr>
      </w:pPr>
      <w:r>
        <w:rPr>
          <w:szCs w:val="22"/>
        </w:rPr>
        <w:t>28</w:t>
      </w:r>
      <w:r w:rsidR="00AC1EA7">
        <w:rPr>
          <w:szCs w:val="22"/>
        </w:rPr>
        <w:t>5</w:t>
      </w:r>
      <w:r w:rsidRPr="002E7C15">
        <w:rPr>
          <w:szCs w:val="22"/>
        </w:rPr>
        <w:t xml:space="preserve"> mg </w:t>
      </w:r>
      <w:proofErr w:type="spellStart"/>
      <w:r w:rsidRPr="002E7C15">
        <w:rPr>
          <w:szCs w:val="22"/>
        </w:rPr>
        <w:t>laktózt</w:t>
      </w:r>
      <w:proofErr w:type="spellEnd"/>
      <w:r w:rsidRPr="002E7C15">
        <w:rPr>
          <w:szCs w:val="22"/>
        </w:rPr>
        <w:t xml:space="preserve"> tartalmaz </w:t>
      </w:r>
      <w:proofErr w:type="spellStart"/>
      <w:r w:rsidRPr="002E7C15">
        <w:rPr>
          <w:szCs w:val="22"/>
        </w:rPr>
        <w:t>tablettánként</w:t>
      </w:r>
      <w:proofErr w:type="spellEnd"/>
      <w:r w:rsidRPr="002E7C15">
        <w:rPr>
          <w:szCs w:val="22"/>
        </w:rPr>
        <w:t xml:space="preserve"> (</w:t>
      </w:r>
      <w:proofErr w:type="spellStart"/>
      <w:r w:rsidRPr="002E7C15">
        <w:rPr>
          <w:szCs w:val="22"/>
        </w:rPr>
        <w:t>monohidrát</w:t>
      </w:r>
      <w:proofErr w:type="spellEnd"/>
      <w:r w:rsidRPr="002E7C15">
        <w:rPr>
          <w:szCs w:val="22"/>
        </w:rPr>
        <w:t xml:space="preserve"> formájában).</w:t>
      </w:r>
    </w:p>
    <w:p w14:paraId="407854C1" w14:textId="77777777" w:rsidR="00D272F2" w:rsidRDefault="00D272F2" w:rsidP="004C226E">
      <w:pPr>
        <w:widowControl w:val="0"/>
        <w:spacing w:line="240" w:lineRule="auto"/>
        <w:rPr>
          <w:szCs w:val="22"/>
        </w:rPr>
      </w:pPr>
    </w:p>
    <w:p w14:paraId="083917E0" w14:textId="765C4E28" w:rsidR="004C226E" w:rsidRPr="004C226E" w:rsidRDefault="004C226E" w:rsidP="004C226E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4C226E">
        <w:rPr>
          <w:szCs w:val="22"/>
        </w:rPr>
        <w:t>A segédanyagok teljes listáját lásd a 6.1 pontban.</w:t>
      </w:r>
    </w:p>
    <w:p w14:paraId="7406B014" w14:textId="77777777" w:rsidR="00BA7F9C" w:rsidRPr="00F06234" w:rsidRDefault="00BA7F9C" w:rsidP="00082A8E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</w:p>
    <w:p w14:paraId="3F9DF636" w14:textId="77777777" w:rsidR="00F45C51" w:rsidRPr="00F06234" w:rsidRDefault="00F45C51" w:rsidP="00082A8E">
      <w:pPr>
        <w:widowControl w:val="0"/>
        <w:spacing w:line="240" w:lineRule="auto"/>
        <w:rPr>
          <w:b/>
        </w:rPr>
      </w:pPr>
    </w:p>
    <w:p w14:paraId="29FB54B4" w14:textId="1CF5288D" w:rsidR="00F45C51" w:rsidRDefault="00192777" w:rsidP="00082A8E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GYÓGYSZERFORMA</w:t>
      </w:r>
    </w:p>
    <w:p w14:paraId="04215FED" w14:textId="77777777" w:rsidR="00D64386" w:rsidRPr="00F06234" w:rsidRDefault="00D64386" w:rsidP="00082A8E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223F54C6" w14:textId="605816D1" w:rsidR="00644FF2" w:rsidRDefault="00B8206B" w:rsidP="00BA7F9C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T</w:t>
      </w:r>
      <w:r w:rsidR="004C226E" w:rsidRPr="004C226E">
        <w:rPr>
          <w:rFonts w:eastAsia="Times New Roman"/>
          <w:noProof/>
          <w:snapToGrid/>
          <w:szCs w:val="22"/>
          <w:lang w:eastAsia="en-US"/>
        </w:rPr>
        <w:t>abletta</w:t>
      </w:r>
    </w:p>
    <w:p w14:paraId="3F92C787" w14:textId="77777777" w:rsidR="002E7C15" w:rsidRDefault="002E7C15" w:rsidP="00BA7F9C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C11E5D2" w14:textId="73AC7A19" w:rsidR="002E7C15" w:rsidRDefault="002E7C15" w:rsidP="002E7C15">
      <w:pPr>
        <w:pStyle w:val="Default"/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Ruxolitinib</w:t>
      </w:r>
      <w:proofErr w:type="spellEnd"/>
      <w:r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4C226E">
        <w:rPr>
          <w:sz w:val="22"/>
          <w:szCs w:val="22"/>
          <w:u w:val="single"/>
          <w:lang w:val="hu-HU"/>
        </w:rPr>
        <w:t>Sandoz</w:t>
      </w:r>
      <w:proofErr w:type="spellEnd"/>
      <w:r w:rsidRPr="004C226E">
        <w:rPr>
          <w:sz w:val="22"/>
          <w:szCs w:val="22"/>
          <w:u w:val="single"/>
          <w:lang w:val="hu-HU"/>
        </w:rPr>
        <w:t xml:space="preserve"> </w:t>
      </w:r>
      <w:r>
        <w:rPr>
          <w:sz w:val="22"/>
          <w:szCs w:val="22"/>
          <w:u w:val="single"/>
          <w:lang w:val="hu-HU"/>
        </w:rPr>
        <w:t>5</w:t>
      </w:r>
      <w:r w:rsidRPr="004C226E">
        <w:rPr>
          <w:sz w:val="22"/>
          <w:szCs w:val="22"/>
          <w:u w:val="single"/>
          <w:lang w:val="hu-HU"/>
        </w:rPr>
        <w:t xml:space="preserve"> mg tabletta</w:t>
      </w:r>
    </w:p>
    <w:p w14:paraId="37F7DA1D" w14:textId="5A9F3FE8" w:rsidR="002E7C15" w:rsidRPr="004425C4" w:rsidRDefault="002E7C15" w:rsidP="00901FC7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 w:rsidRPr="004425C4">
        <w:rPr>
          <w:rFonts w:eastAsia="Times New Roman"/>
          <w:noProof/>
          <w:snapToGrid/>
          <w:szCs w:val="22"/>
          <w:lang w:eastAsia="en-US"/>
        </w:rPr>
        <w:t xml:space="preserve">Fehér vagy csaknem fehér, kerek (7,5 mm átmérőjű), mindkét oldalán domború tabletta, egyik oldalán </w:t>
      </w:r>
      <w:r w:rsidR="00B804C6" w:rsidRPr="004425C4">
        <w:rPr>
          <w:rFonts w:eastAsia="Times New Roman"/>
          <w:noProof/>
          <w:snapToGrid/>
          <w:szCs w:val="22"/>
          <w:lang w:eastAsia="en-US"/>
        </w:rPr>
        <w:t>“</w:t>
      </w:r>
      <w:r w:rsidRPr="004425C4">
        <w:rPr>
          <w:rFonts w:eastAsia="Times New Roman"/>
          <w:noProof/>
          <w:snapToGrid/>
          <w:szCs w:val="22"/>
          <w:lang w:eastAsia="en-US"/>
        </w:rPr>
        <w:t>C24</w:t>
      </w:r>
      <w:r w:rsidR="00B804C6" w:rsidRPr="004425C4">
        <w:rPr>
          <w:rFonts w:eastAsia="Times New Roman"/>
          <w:noProof/>
          <w:snapToGrid/>
          <w:szCs w:val="22"/>
          <w:lang w:eastAsia="en-US"/>
        </w:rPr>
        <w:t>”</w:t>
      </w:r>
      <w:r w:rsidRPr="004425C4">
        <w:rPr>
          <w:rFonts w:eastAsia="Times New Roman"/>
          <w:noProof/>
          <w:snapToGrid/>
          <w:szCs w:val="22"/>
          <w:lang w:eastAsia="en-US"/>
        </w:rPr>
        <w:t xml:space="preserve"> mélynyomással.</w:t>
      </w:r>
    </w:p>
    <w:p w14:paraId="3271FA47" w14:textId="77777777" w:rsidR="004C226E" w:rsidRDefault="004C226E" w:rsidP="00BA7F9C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5AAA12E" w14:textId="3AD517F4" w:rsidR="002E7C15" w:rsidRDefault="002E7C15" w:rsidP="002E7C15">
      <w:pPr>
        <w:pStyle w:val="Default"/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Ruxolitinib</w:t>
      </w:r>
      <w:proofErr w:type="spellEnd"/>
      <w:r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4C226E">
        <w:rPr>
          <w:sz w:val="22"/>
          <w:szCs w:val="22"/>
          <w:u w:val="single"/>
          <w:lang w:val="hu-HU"/>
        </w:rPr>
        <w:t>Sandoz</w:t>
      </w:r>
      <w:proofErr w:type="spellEnd"/>
      <w:r w:rsidRPr="004C226E">
        <w:rPr>
          <w:sz w:val="22"/>
          <w:szCs w:val="22"/>
          <w:u w:val="single"/>
          <w:lang w:val="hu-HU"/>
        </w:rPr>
        <w:t xml:space="preserve"> </w:t>
      </w:r>
      <w:r>
        <w:rPr>
          <w:sz w:val="22"/>
          <w:szCs w:val="22"/>
          <w:u w:val="single"/>
          <w:lang w:val="hu-HU"/>
        </w:rPr>
        <w:t>10</w:t>
      </w:r>
      <w:r w:rsidRPr="004C226E">
        <w:rPr>
          <w:sz w:val="22"/>
          <w:szCs w:val="22"/>
          <w:u w:val="single"/>
          <w:lang w:val="hu-HU"/>
        </w:rPr>
        <w:t xml:space="preserve"> mg tabletta</w:t>
      </w:r>
    </w:p>
    <w:p w14:paraId="000012B0" w14:textId="5B37B8E2" w:rsidR="002E7C15" w:rsidRPr="002E7C15" w:rsidRDefault="002E7C15" w:rsidP="002E7C15">
      <w:pPr>
        <w:pStyle w:val="Default"/>
        <w:rPr>
          <w:sz w:val="22"/>
          <w:szCs w:val="22"/>
          <w:lang w:val="hu-HU"/>
        </w:rPr>
      </w:pPr>
      <w:r w:rsidRPr="002E7C15">
        <w:rPr>
          <w:sz w:val="22"/>
          <w:szCs w:val="22"/>
          <w:lang w:val="hu-HU"/>
        </w:rPr>
        <w:t>Fehér vagy csaknem fehér, kerek (</w:t>
      </w:r>
      <w:r>
        <w:rPr>
          <w:sz w:val="22"/>
          <w:szCs w:val="22"/>
          <w:lang w:val="hu-HU"/>
        </w:rPr>
        <w:t>9,3</w:t>
      </w:r>
      <w:r w:rsidRPr="002E7C15">
        <w:rPr>
          <w:sz w:val="22"/>
          <w:szCs w:val="22"/>
          <w:lang w:val="hu-HU"/>
        </w:rPr>
        <w:t xml:space="preserve"> mm átmérőjű), mindkét oldalán domború tabletta, egyik oldalán </w:t>
      </w:r>
      <w:r w:rsidR="00B804C6">
        <w:rPr>
          <w:sz w:val="22"/>
          <w:szCs w:val="22"/>
          <w:lang w:val="hu-HU"/>
        </w:rPr>
        <w:t>„</w:t>
      </w:r>
      <w:r w:rsidRPr="002E7C15">
        <w:rPr>
          <w:sz w:val="22"/>
          <w:szCs w:val="22"/>
          <w:lang w:val="hu-HU"/>
        </w:rPr>
        <w:t>C2</w:t>
      </w:r>
      <w:r>
        <w:rPr>
          <w:sz w:val="22"/>
          <w:szCs w:val="22"/>
          <w:lang w:val="hu-HU"/>
        </w:rPr>
        <w:t>5</w:t>
      </w:r>
      <w:r w:rsidR="00B804C6">
        <w:rPr>
          <w:sz w:val="22"/>
          <w:szCs w:val="22"/>
          <w:lang w:val="hu-HU"/>
        </w:rPr>
        <w:t>”</w:t>
      </w:r>
      <w:r w:rsidRPr="002E7C15">
        <w:rPr>
          <w:sz w:val="22"/>
          <w:szCs w:val="22"/>
          <w:lang w:val="hu-HU"/>
        </w:rPr>
        <w:t xml:space="preserve"> mélynyomással</w:t>
      </w:r>
      <w:r w:rsidR="003C5E3E">
        <w:rPr>
          <w:sz w:val="22"/>
          <w:szCs w:val="22"/>
          <w:lang w:val="hu-HU"/>
        </w:rPr>
        <w:t>.</w:t>
      </w:r>
    </w:p>
    <w:p w14:paraId="7C2234D8" w14:textId="77777777" w:rsidR="002E7C15" w:rsidRPr="002E7C15" w:rsidRDefault="002E7C15" w:rsidP="002E7C15">
      <w:pPr>
        <w:pStyle w:val="Default"/>
        <w:rPr>
          <w:sz w:val="22"/>
          <w:szCs w:val="22"/>
          <w:lang w:val="hu-HU"/>
        </w:rPr>
      </w:pPr>
    </w:p>
    <w:p w14:paraId="7DF606CC" w14:textId="1C04C3AF" w:rsidR="002E7C15" w:rsidRDefault="002E7C15" w:rsidP="002E7C15">
      <w:pPr>
        <w:pStyle w:val="Default"/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Ruxolitinib</w:t>
      </w:r>
      <w:proofErr w:type="spellEnd"/>
      <w:r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4C226E">
        <w:rPr>
          <w:sz w:val="22"/>
          <w:szCs w:val="22"/>
          <w:u w:val="single"/>
          <w:lang w:val="hu-HU"/>
        </w:rPr>
        <w:t>Sandoz</w:t>
      </w:r>
      <w:proofErr w:type="spellEnd"/>
      <w:r w:rsidRPr="004C226E">
        <w:rPr>
          <w:sz w:val="22"/>
          <w:szCs w:val="22"/>
          <w:u w:val="single"/>
          <w:lang w:val="hu-HU"/>
        </w:rPr>
        <w:t xml:space="preserve"> </w:t>
      </w:r>
      <w:r>
        <w:rPr>
          <w:sz w:val="22"/>
          <w:szCs w:val="22"/>
          <w:u w:val="single"/>
          <w:lang w:val="hu-HU"/>
        </w:rPr>
        <w:t>15</w:t>
      </w:r>
      <w:r w:rsidRPr="004C226E">
        <w:rPr>
          <w:sz w:val="22"/>
          <w:szCs w:val="22"/>
          <w:u w:val="single"/>
          <w:lang w:val="hu-HU"/>
        </w:rPr>
        <w:t xml:space="preserve"> mg tabletta</w:t>
      </w:r>
    </w:p>
    <w:p w14:paraId="2B93A79E" w14:textId="428A7C13" w:rsidR="004C226E" w:rsidRPr="004425C4" w:rsidRDefault="002E7C15" w:rsidP="00BA7F9C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 w:rsidRPr="004425C4">
        <w:rPr>
          <w:rFonts w:eastAsia="Times New Roman"/>
          <w:noProof/>
          <w:snapToGrid/>
          <w:szCs w:val="22"/>
          <w:lang w:eastAsia="en-US"/>
        </w:rPr>
        <w:t xml:space="preserve">Fehér vagy csaknem fehér, ovális (7,0 </w:t>
      </w:r>
      <w:r w:rsidR="00901FC7">
        <w:rPr>
          <w:rFonts w:eastAsia="Times New Roman"/>
          <w:noProof/>
          <w:snapToGrid/>
          <w:szCs w:val="22"/>
          <w:lang w:eastAsia="en-US"/>
        </w:rPr>
        <w:t>×</w:t>
      </w:r>
      <w:r w:rsidRPr="004425C4">
        <w:rPr>
          <w:rFonts w:eastAsia="Times New Roman"/>
          <w:noProof/>
          <w:snapToGrid/>
          <w:szCs w:val="22"/>
          <w:lang w:eastAsia="en-US"/>
        </w:rPr>
        <w:t xml:space="preserve"> 15,0 mm), mindkét oldalán domború tabletta, egyik oldalán </w:t>
      </w:r>
      <w:r w:rsidR="00B804C6" w:rsidRPr="004425C4">
        <w:rPr>
          <w:rFonts w:eastAsia="Times New Roman"/>
          <w:noProof/>
          <w:snapToGrid/>
          <w:szCs w:val="22"/>
          <w:lang w:eastAsia="en-US"/>
        </w:rPr>
        <w:t>“</w:t>
      </w:r>
      <w:r w:rsidRPr="004425C4">
        <w:rPr>
          <w:rFonts w:eastAsia="Times New Roman"/>
          <w:noProof/>
          <w:snapToGrid/>
          <w:szCs w:val="22"/>
          <w:lang w:eastAsia="en-US"/>
        </w:rPr>
        <w:t>C26</w:t>
      </w:r>
      <w:r w:rsidR="00B804C6" w:rsidRPr="004425C4">
        <w:rPr>
          <w:rFonts w:eastAsia="Times New Roman"/>
          <w:noProof/>
          <w:snapToGrid/>
          <w:szCs w:val="22"/>
          <w:lang w:eastAsia="en-US"/>
        </w:rPr>
        <w:t>”</w:t>
      </w:r>
      <w:r w:rsidRPr="004425C4">
        <w:rPr>
          <w:rFonts w:eastAsia="Times New Roman"/>
          <w:noProof/>
          <w:snapToGrid/>
          <w:szCs w:val="22"/>
          <w:lang w:eastAsia="en-US"/>
        </w:rPr>
        <w:t xml:space="preserve"> mélynyomással</w:t>
      </w:r>
      <w:r w:rsidR="003C5E3E" w:rsidRPr="004425C4">
        <w:rPr>
          <w:rFonts w:eastAsia="Times New Roman"/>
          <w:noProof/>
          <w:snapToGrid/>
          <w:szCs w:val="22"/>
          <w:lang w:eastAsia="en-US"/>
        </w:rPr>
        <w:t>.</w:t>
      </w:r>
    </w:p>
    <w:p w14:paraId="3AC6075E" w14:textId="77777777" w:rsidR="002E7C15" w:rsidRPr="004C226E" w:rsidRDefault="002E7C15" w:rsidP="00BA7F9C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26FBCF0" w14:textId="55C6AA36" w:rsidR="002E7C15" w:rsidRDefault="002E7C15" w:rsidP="004425C4">
      <w:pPr>
        <w:pStyle w:val="Default"/>
        <w:keepNext/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lastRenderedPageBreak/>
        <w:t>Ruxolitinib</w:t>
      </w:r>
      <w:proofErr w:type="spellEnd"/>
      <w:r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4C226E">
        <w:rPr>
          <w:sz w:val="22"/>
          <w:szCs w:val="22"/>
          <w:u w:val="single"/>
          <w:lang w:val="hu-HU"/>
        </w:rPr>
        <w:t>Sandoz</w:t>
      </w:r>
      <w:proofErr w:type="spellEnd"/>
      <w:r w:rsidRPr="004C226E">
        <w:rPr>
          <w:sz w:val="22"/>
          <w:szCs w:val="22"/>
          <w:u w:val="single"/>
          <w:lang w:val="hu-HU"/>
        </w:rPr>
        <w:t xml:space="preserve"> </w:t>
      </w:r>
      <w:r>
        <w:rPr>
          <w:sz w:val="22"/>
          <w:szCs w:val="22"/>
          <w:u w:val="single"/>
          <w:lang w:val="hu-HU"/>
        </w:rPr>
        <w:t>20</w:t>
      </w:r>
      <w:r w:rsidRPr="004C226E">
        <w:rPr>
          <w:sz w:val="22"/>
          <w:szCs w:val="22"/>
          <w:u w:val="single"/>
          <w:lang w:val="hu-HU"/>
        </w:rPr>
        <w:t xml:space="preserve"> mg tabletta</w:t>
      </w:r>
    </w:p>
    <w:p w14:paraId="54364ADA" w14:textId="417CB421" w:rsidR="00F45C51" w:rsidRPr="004425C4" w:rsidRDefault="002E7C15" w:rsidP="004425C4">
      <w:pPr>
        <w:keepNext/>
        <w:autoSpaceDE w:val="0"/>
        <w:autoSpaceDN w:val="0"/>
        <w:adjustRightInd w:val="0"/>
        <w:spacing w:line="240" w:lineRule="auto"/>
        <w:jc w:val="both"/>
      </w:pPr>
      <w:r w:rsidRPr="004425C4">
        <w:t xml:space="preserve">Fehér vagy csaknem fehér, kapszula alakú (16,5 </w:t>
      </w:r>
      <w:r w:rsidR="00901FC7" w:rsidRPr="00901FC7">
        <w:t>×</w:t>
      </w:r>
      <w:r w:rsidRPr="004425C4">
        <w:t xml:space="preserve"> 7,4 mm), mindkét oldalán domború tabletta, egyik oldalán </w:t>
      </w:r>
      <w:r w:rsidR="00B804C6" w:rsidRPr="004425C4">
        <w:t>“</w:t>
      </w:r>
      <w:r w:rsidRPr="004425C4">
        <w:t>C27</w:t>
      </w:r>
      <w:r w:rsidR="00B804C6" w:rsidRPr="004425C4">
        <w:t>”</w:t>
      </w:r>
      <w:r w:rsidRPr="004425C4">
        <w:t xml:space="preserve"> mélynyomással</w:t>
      </w:r>
      <w:r w:rsidR="003C5E3E" w:rsidRPr="004425C4">
        <w:t>.</w:t>
      </w:r>
    </w:p>
    <w:p w14:paraId="305EE578" w14:textId="77777777" w:rsidR="003C5E3E" w:rsidRPr="004425C4" w:rsidRDefault="003C5E3E" w:rsidP="00082A8E">
      <w:pPr>
        <w:autoSpaceDE w:val="0"/>
        <w:autoSpaceDN w:val="0"/>
        <w:adjustRightInd w:val="0"/>
        <w:spacing w:line="240" w:lineRule="auto"/>
        <w:jc w:val="both"/>
      </w:pPr>
    </w:p>
    <w:p w14:paraId="05F3A3E3" w14:textId="77777777" w:rsidR="002E7C15" w:rsidRPr="00F06234" w:rsidRDefault="002E7C15" w:rsidP="00082A8E">
      <w:pPr>
        <w:autoSpaceDE w:val="0"/>
        <w:autoSpaceDN w:val="0"/>
        <w:adjustRightInd w:val="0"/>
        <w:spacing w:line="240" w:lineRule="auto"/>
        <w:jc w:val="both"/>
      </w:pPr>
    </w:p>
    <w:p w14:paraId="41E28215" w14:textId="77777777" w:rsidR="00F45C51" w:rsidRPr="00F06234" w:rsidRDefault="00192777" w:rsidP="00082A8E">
      <w:pPr>
        <w:spacing w:line="240" w:lineRule="auto"/>
        <w:ind w:left="567" w:hanging="567"/>
        <w:outlineLvl w:val="0"/>
        <w:rPr>
          <w:b/>
        </w:rPr>
      </w:pPr>
      <w:r w:rsidRPr="00F06234">
        <w:rPr>
          <w:b/>
        </w:rPr>
        <w:t>4.</w:t>
      </w:r>
      <w:r w:rsidRPr="00F06234">
        <w:rPr>
          <w:b/>
        </w:rPr>
        <w:tab/>
        <w:t>KLINIKAI JELLEMZŐK</w:t>
      </w:r>
    </w:p>
    <w:p w14:paraId="29A54742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</w:rPr>
      </w:pPr>
    </w:p>
    <w:p w14:paraId="44AB6A78" w14:textId="77777777" w:rsidR="00F45C51" w:rsidRDefault="0019277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4.1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Terápiás javallatok</w:t>
      </w:r>
    </w:p>
    <w:p w14:paraId="512844B6" w14:textId="77777777" w:rsidR="00A06D70" w:rsidRDefault="00A06D70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26899516" w14:textId="77777777" w:rsidR="00B879E0" w:rsidRDefault="00B879E0" w:rsidP="00A94B4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pacing w:val="-4"/>
          <w:szCs w:val="22"/>
          <w:u w:val="single"/>
          <w:lang w:eastAsia="en-US"/>
        </w:rPr>
      </w:pPr>
      <w:proofErr w:type="spellStart"/>
      <w:r w:rsidRPr="00B879E0">
        <w:rPr>
          <w:rFonts w:eastAsia="Times New Roman"/>
          <w:snapToGrid/>
          <w:szCs w:val="22"/>
          <w:u w:val="single"/>
          <w:lang w:eastAsia="en-US"/>
        </w:rPr>
        <w:t>Myelofibrosis</w:t>
      </w:r>
      <w:proofErr w:type="spellEnd"/>
      <w:r w:rsidRPr="00B879E0">
        <w:rPr>
          <w:rFonts w:eastAsia="Times New Roman"/>
          <w:snapToGrid/>
          <w:spacing w:val="-8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pacing w:val="-4"/>
          <w:szCs w:val="22"/>
          <w:u w:val="single"/>
          <w:lang w:eastAsia="en-US"/>
        </w:rPr>
        <w:t>(MF)</w:t>
      </w:r>
    </w:p>
    <w:p w14:paraId="00A16F25" w14:textId="77777777" w:rsidR="00A94B4B" w:rsidRPr="00B879E0" w:rsidRDefault="00A94B4B" w:rsidP="00A94B4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729397F" w14:textId="5EFF8DC0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3C5E3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3C5E3E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primer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myelofibrosisban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(krónikus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idiopathiás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myelofibrosisként</w:t>
      </w:r>
      <w:proofErr w:type="spellEnd"/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is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ismert),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Pr="00B879E0">
        <w:rPr>
          <w:rFonts w:eastAsia="Times New Roman"/>
          <w:snapToGrid/>
          <w:szCs w:val="22"/>
          <w:lang w:eastAsia="en-US"/>
        </w:rPr>
        <w:t>aemia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vera utáni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myelofibrosisban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vagy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essentialis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thrombocythaemia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utáni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myelofibrosisban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szenvedő felnőtt betegek betegséggel összefüggő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splenomegaliájának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vagy tüneteinek kezelésére javallott.</w:t>
      </w:r>
    </w:p>
    <w:p w14:paraId="538F8212" w14:textId="77777777" w:rsidR="00B879E0" w:rsidRPr="00B879E0" w:rsidRDefault="00B879E0" w:rsidP="003C5E3E">
      <w:pPr>
        <w:widowControl w:val="0"/>
        <w:tabs>
          <w:tab w:val="clear" w:pos="567"/>
        </w:tabs>
        <w:autoSpaceDE w:val="0"/>
        <w:autoSpaceDN w:val="0"/>
        <w:spacing w:before="1" w:line="240" w:lineRule="auto"/>
        <w:rPr>
          <w:rFonts w:eastAsia="Times New Roman"/>
          <w:snapToGrid/>
          <w:szCs w:val="22"/>
          <w:lang w:eastAsia="en-US"/>
        </w:rPr>
      </w:pPr>
    </w:p>
    <w:p w14:paraId="437DCA93" w14:textId="0CEDF6B7" w:rsidR="00B879E0" w:rsidRPr="00B879E0" w:rsidRDefault="00901FC7" w:rsidP="003C5E3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proofErr w:type="spellStart"/>
      <w:r>
        <w:rPr>
          <w:rFonts w:eastAsia="Times New Roman"/>
          <w:snapToGrid/>
          <w:szCs w:val="22"/>
          <w:u w:val="single"/>
          <w:lang w:eastAsia="en-US"/>
        </w:rPr>
        <w:t>Polycyt</w:t>
      </w:r>
      <w:r w:rsidR="00B879E0" w:rsidRPr="00B879E0">
        <w:rPr>
          <w:rFonts w:eastAsia="Times New Roman"/>
          <w:snapToGrid/>
          <w:szCs w:val="22"/>
          <w:u w:val="single"/>
          <w:lang w:eastAsia="en-US"/>
        </w:rPr>
        <w:t>aemia</w:t>
      </w:r>
      <w:proofErr w:type="spellEnd"/>
      <w:r w:rsidR="00B879E0" w:rsidRPr="00B879E0">
        <w:rPr>
          <w:rFonts w:eastAsia="Times New Roman"/>
          <w:snapToGrid/>
          <w:spacing w:val="-6"/>
          <w:szCs w:val="22"/>
          <w:u w:val="single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u w:val="single"/>
          <w:lang w:eastAsia="en-US"/>
        </w:rPr>
        <w:t>vera</w:t>
      </w:r>
      <w:r w:rsidR="00B879E0" w:rsidRPr="00B879E0">
        <w:rPr>
          <w:rFonts w:eastAsia="Times New Roman"/>
          <w:snapToGrid/>
          <w:spacing w:val="-5"/>
          <w:szCs w:val="22"/>
          <w:u w:val="single"/>
          <w:lang w:eastAsia="en-US"/>
        </w:rPr>
        <w:t xml:space="preserve"> </w:t>
      </w:r>
      <w:r w:rsidR="00B879E0" w:rsidRPr="00B879E0">
        <w:rPr>
          <w:rFonts w:eastAsia="Times New Roman"/>
          <w:snapToGrid/>
          <w:spacing w:val="-4"/>
          <w:szCs w:val="22"/>
          <w:u w:val="single"/>
          <w:lang w:eastAsia="en-US"/>
        </w:rPr>
        <w:t>(PV)</w:t>
      </w:r>
    </w:p>
    <w:p w14:paraId="4BD141AB" w14:textId="77777777" w:rsidR="00B879E0" w:rsidRPr="00B879E0" w:rsidRDefault="00B879E0" w:rsidP="003C5E3E">
      <w:pPr>
        <w:widowControl w:val="0"/>
        <w:tabs>
          <w:tab w:val="clear" w:pos="567"/>
        </w:tabs>
        <w:autoSpaceDE w:val="0"/>
        <w:autoSpaceDN w:val="0"/>
        <w:spacing w:before="1" w:line="240" w:lineRule="auto"/>
        <w:rPr>
          <w:rFonts w:eastAsia="Times New Roman"/>
          <w:snapToGrid/>
          <w:szCs w:val="22"/>
          <w:lang w:eastAsia="en-US"/>
        </w:rPr>
      </w:pPr>
    </w:p>
    <w:p w14:paraId="20D4338F" w14:textId="2E536010" w:rsidR="00B804C6" w:rsidRDefault="00B879E0" w:rsidP="00B804C6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3C5E3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3C5E3E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olyan,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Pr="00B879E0">
        <w:rPr>
          <w:rFonts w:eastAsia="Times New Roman"/>
          <w:snapToGrid/>
          <w:szCs w:val="22"/>
          <w:lang w:eastAsia="en-US"/>
        </w:rPr>
        <w:t>aemia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verában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szenvedő,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felnőtt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betegek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kezelésére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javallott,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4"/>
          <w:szCs w:val="22"/>
          <w:lang w:eastAsia="en-US"/>
        </w:rPr>
        <w:t>akik</w:t>
      </w:r>
      <w:r w:rsidR="00B804C6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rezisztensek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hidroxi</w:t>
      </w:r>
      <w:r w:rsidR="00A94B4B">
        <w:rPr>
          <w:rFonts w:eastAsia="Times New Roman"/>
          <w:snapToGrid/>
          <w:szCs w:val="22"/>
          <w:lang w:eastAsia="en-US"/>
        </w:rPr>
        <w:t>karbamid</w:t>
      </w:r>
      <w:r w:rsidRPr="00B879E0">
        <w:rPr>
          <w:rFonts w:eastAsia="Times New Roman"/>
          <w:snapToGrid/>
          <w:szCs w:val="22"/>
          <w:lang w:eastAsia="en-US"/>
        </w:rPr>
        <w:t>ra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,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vagy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nem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tolerálják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azt.</w:t>
      </w:r>
    </w:p>
    <w:p w14:paraId="05E2A14E" w14:textId="77777777" w:rsidR="00B804C6" w:rsidRDefault="00B804C6" w:rsidP="00B804C6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</w:p>
    <w:p w14:paraId="31426EDA" w14:textId="07CAB085" w:rsidR="00B879E0" w:rsidRDefault="00B879E0" w:rsidP="00B804C6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u w:val="single"/>
          <w:lang w:eastAsia="en-US"/>
        </w:rPr>
      </w:pPr>
      <w:proofErr w:type="spellStart"/>
      <w:r w:rsidRPr="004425C4">
        <w:rPr>
          <w:rFonts w:eastAsia="Times New Roman"/>
          <w:i/>
          <w:iCs/>
          <w:snapToGrid/>
          <w:szCs w:val="22"/>
          <w:u w:val="single"/>
          <w:lang w:eastAsia="en-US"/>
        </w:rPr>
        <w:t>Graft</w:t>
      </w:r>
      <w:proofErr w:type="spellEnd"/>
      <w:r w:rsidRPr="004425C4">
        <w:rPr>
          <w:rFonts w:eastAsia="Times New Roman"/>
          <w:i/>
          <w:iCs/>
          <w:snapToGrid/>
          <w:szCs w:val="22"/>
          <w:u w:val="single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u w:val="single"/>
          <w:lang w:eastAsia="en-US"/>
        </w:rPr>
        <w:t>versus</w:t>
      </w:r>
      <w:proofErr w:type="spellEnd"/>
      <w:r w:rsidRPr="004425C4">
        <w:rPr>
          <w:rFonts w:eastAsia="Times New Roman"/>
          <w:i/>
          <w:iCs/>
          <w:snapToGrid/>
          <w:szCs w:val="22"/>
          <w:u w:val="single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u w:val="single"/>
          <w:lang w:eastAsia="en-US"/>
        </w:rPr>
        <w:t>host</w:t>
      </w:r>
      <w:proofErr w:type="spellEnd"/>
      <w:r w:rsidRPr="00B879E0">
        <w:rPr>
          <w:rFonts w:eastAsia="Times New Roman"/>
          <w:snapToGrid/>
          <w:szCs w:val="22"/>
          <w:u w:val="single"/>
          <w:lang w:eastAsia="en-US"/>
        </w:rPr>
        <w:t xml:space="preserve"> betegség (</w:t>
      </w:r>
      <w:proofErr w:type="spellStart"/>
      <w:r w:rsidRPr="00B879E0">
        <w:rPr>
          <w:rFonts w:eastAsia="Times New Roman"/>
          <w:snapToGrid/>
          <w:szCs w:val="22"/>
          <w:u w:val="single"/>
          <w:lang w:eastAsia="en-US"/>
        </w:rPr>
        <w:t>GvHD</w:t>
      </w:r>
      <w:proofErr w:type="spellEnd"/>
      <w:r w:rsidRPr="00B879E0">
        <w:rPr>
          <w:rFonts w:eastAsia="Times New Roman"/>
          <w:snapToGrid/>
          <w:szCs w:val="22"/>
          <w:u w:val="single"/>
          <w:lang w:eastAsia="en-US"/>
        </w:rPr>
        <w:t>)</w:t>
      </w:r>
    </w:p>
    <w:p w14:paraId="22C083A1" w14:textId="77777777" w:rsidR="00B804C6" w:rsidRPr="00B879E0" w:rsidRDefault="00B804C6" w:rsidP="00B804C6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</w:p>
    <w:p w14:paraId="5CA3678D" w14:textId="77777777" w:rsidR="00B879E0" w:rsidRPr="00B879E0" w:rsidRDefault="00B879E0" w:rsidP="003C5E3E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i/>
          <w:snapToGrid/>
          <w:szCs w:val="22"/>
          <w:lang w:eastAsia="en-US"/>
        </w:rPr>
      </w:pPr>
      <w:r w:rsidRPr="00B879E0">
        <w:rPr>
          <w:rFonts w:eastAsia="Times New Roman"/>
          <w:i/>
          <w:snapToGrid/>
          <w:szCs w:val="22"/>
          <w:u w:val="single"/>
          <w:lang w:eastAsia="en-US"/>
        </w:rPr>
        <w:t>Akut</w:t>
      </w:r>
      <w:r w:rsidRPr="00B879E0">
        <w:rPr>
          <w:rFonts w:eastAsia="Times New Roman"/>
          <w:i/>
          <w:snapToGrid/>
          <w:spacing w:val="1"/>
          <w:szCs w:val="22"/>
          <w:u w:val="single"/>
          <w:lang w:eastAsia="en-US"/>
        </w:rPr>
        <w:t xml:space="preserve"> </w:t>
      </w:r>
      <w:proofErr w:type="spellStart"/>
      <w:r w:rsidRPr="00B879E0">
        <w:rPr>
          <w:rFonts w:eastAsia="Times New Roman"/>
          <w:i/>
          <w:snapToGrid/>
          <w:spacing w:val="-4"/>
          <w:szCs w:val="22"/>
          <w:u w:val="single"/>
          <w:lang w:eastAsia="en-US"/>
        </w:rPr>
        <w:t>GvHD</w:t>
      </w:r>
      <w:proofErr w:type="spellEnd"/>
    </w:p>
    <w:p w14:paraId="03C87B92" w14:textId="4F991550" w:rsidR="00B879E0" w:rsidRPr="00B879E0" w:rsidRDefault="00B879E0" w:rsidP="00A94B4B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3C5E3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3C5E3E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olyan, akut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graft</w:t>
      </w:r>
      <w:proofErr w:type="spell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versus</w:t>
      </w:r>
      <w:proofErr w:type="spell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host</w:t>
      </w:r>
      <w:proofErr w:type="spell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betegségben szenvedő felnőttek és legalább 28</w:t>
      </w:r>
      <w:r w:rsidR="00A94B4B">
        <w:rPr>
          <w:rFonts w:eastAsia="Times New Roman"/>
          <w:snapToGrid/>
          <w:szCs w:val="22"/>
          <w:lang w:eastAsia="en-US"/>
        </w:rPr>
        <w:t> </w:t>
      </w:r>
      <w:r w:rsidRPr="00B879E0">
        <w:rPr>
          <w:rFonts w:eastAsia="Times New Roman"/>
          <w:snapToGrid/>
          <w:szCs w:val="22"/>
          <w:lang w:eastAsia="en-US"/>
        </w:rPr>
        <w:t>napos gyermekek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serdülők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kezelésére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javallott,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akik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nem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megfelelően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reagálnak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kortikoszteroidokra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vagy </w:t>
      </w:r>
      <w:r w:rsidR="00A94B4B">
        <w:rPr>
          <w:rFonts w:eastAsia="Times New Roman"/>
          <w:snapToGrid/>
          <w:szCs w:val="22"/>
          <w:lang w:eastAsia="en-US"/>
        </w:rPr>
        <w:t xml:space="preserve">az </w:t>
      </w:r>
      <w:r w:rsidRPr="00B879E0">
        <w:rPr>
          <w:rFonts w:eastAsia="Times New Roman"/>
          <w:snapToGrid/>
          <w:szCs w:val="22"/>
          <w:lang w:eastAsia="en-US"/>
        </w:rPr>
        <w:t>egyéb szisztémás kezelésekre (lásd 5.1 pont).</w:t>
      </w:r>
    </w:p>
    <w:p w14:paraId="3D39405E" w14:textId="77777777" w:rsidR="00B879E0" w:rsidRPr="00B879E0" w:rsidRDefault="00B879E0" w:rsidP="003C5E3E">
      <w:pPr>
        <w:widowControl w:val="0"/>
        <w:tabs>
          <w:tab w:val="clear" w:pos="567"/>
        </w:tabs>
        <w:autoSpaceDE w:val="0"/>
        <w:autoSpaceDN w:val="0"/>
        <w:spacing w:before="1" w:line="240" w:lineRule="auto"/>
        <w:rPr>
          <w:rFonts w:eastAsia="Times New Roman"/>
          <w:snapToGrid/>
          <w:szCs w:val="22"/>
          <w:lang w:eastAsia="en-US"/>
        </w:rPr>
      </w:pPr>
    </w:p>
    <w:p w14:paraId="5867360E" w14:textId="77777777" w:rsidR="00B879E0" w:rsidRPr="00B879E0" w:rsidRDefault="00B879E0" w:rsidP="003C5E3E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i/>
          <w:snapToGrid/>
          <w:szCs w:val="22"/>
          <w:lang w:eastAsia="en-US"/>
        </w:rPr>
      </w:pPr>
      <w:r w:rsidRPr="00B879E0">
        <w:rPr>
          <w:rFonts w:eastAsia="Times New Roman"/>
          <w:i/>
          <w:snapToGrid/>
          <w:szCs w:val="22"/>
          <w:u w:val="single"/>
          <w:lang w:eastAsia="en-US"/>
        </w:rPr>
        <w:t>Krónikus</w:t>
      </w:r>
      <w:r w:rsidRPr="00B879E0">
        <w:rPr>
          <w:rFonts w:eastAsia="Times New Roman"/>
          <w:i/>
          <w:snapToGrid/>
          <w:spacing w:val="-3"/>
          <w:szCs w:val="22"/>
          <w:u w:val="single"/>
          <w:lang w:eastAsia="en-US"/>
        </w:rPr>
        <w:t xml:space="preserve"> </w:t>
      </w:r>
      <w:proofErr w:type="spellStart"/>
      <w:r w:rsidRPr="00B879E0">
        <w:rPr>
          <w:rFonts w:eastAsia="Times New Roman"/>
          <w:i/>
          <w:snapToGrid/>
          <w:spacing w:val="-4"/>
          <w:szCs w:val="22"/>
          <w:u w:val="single"/>
          <w:lang w:eastAsia="en-US"/>
        </w:rPr>
        <w:t>GvHD</w:t>
      </w:r>
      <w:proofErr w:type="spellEnd"/>
    </w:p>
    <w:p w14:paraId="0A91A41C" w14:textId="3ED36D30" w:rsidR="00B879E0" w:rsidRPr="00B879E0" w:rsidRDefault="00B879E0" w:rsidP="00A94B4B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3C5E3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3C5E3E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olyan, krónikus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graft</w:t>
      </w:r>
      <w:proofErr w:type="spell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versus</w:t>
      </w:r>
      <w:proofErr w:type="spell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host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betegségben szenvedő felnőttek és legalább 6</w:t>
      </w:r>
      <w:r w:rsidR="00A94B4B">
        <w:rPr>
          <w:rFonts w:eastAsia="Times New Roman"/>
          <w:snapToGrid/>
          <w:szCs w:val="22"/>
          <w:lang w:eastAsia="en-US"/>
        </w:rPr>
        <w:t> </w:t>
      </w:r>
      <w:r w:rsidRPr="00B879E0">
        <w:rPr>
          <w:rFonts w:eastAsia="Times New Roman"/>
          <w:snapToGrid/>
          <w:szCs w:val="22"/>
          <w:lang w:eastAsia="en-US"/>
        </w:rPr>
        <w:t>hónapos gyermekek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serdülők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kezelésére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javallott,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akik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nem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megfelelően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reagálnak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kortikoszteroidokra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vagy </w:t>
      </w:r>
      <w:r w:rsidR="00A94B4B">
        <w:rPr>
          <w:rFonts w:eastAsia="Times New Roman"/>
          <w:snapToGrid/>
          <w:szCs w:val="22"/>
          <w:lang w:eastAsia="en-US"/>
        </w:rPr>
        <w:t xml:space="preserve">az </w:t>
      </w:r>
      <w:r w:rsidRPr="00B879E0">
        <w:rPr>
          <w:rFonts w:eastAsia="Times New Roman"/>
          <w:snapToGrid/>
          <w:szCs w:val="22"/>
          <w:lang w:eastAsia="en-US"/>
        </w:rPr>
        <w:t>egyéb szisztémás kezelésekre (lásd 5.1 pont).</w:t>
      </w:r>
    </w:p>
    <w:p w14:paraId="08F24D91" w14:textId="77777777" w:rsidR="00F45C51" w:rsidRPr="00F06234" w:rsidRDefault="00F45C51" w:rsidP="003C5E3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2965FE2" w14:textId="77777777" w:rsidR="00F45C51" w:rsidRDefault="00192777" w:rsidP="003C5E3E">
      <w:pP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4.2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Adagolás és alkalmazás</w:t>
      </w:r>
    </w:p>
    <w:p w14:paraId="092280EE" w14:textId="77777777" w:rsidR="00B879E0" w:rsidRDefault="00B879E0" w:rsidP="00A94B4B">
      <w:pP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589947FF" w14:textId="50109D15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3C5E3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3C5E3E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-kezelést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A94B4B">
        <w:rPr>
          <w:rFonts w:eastAsia="Times New Roman"/>
          <w:snapToGrid/>
          <w:spacing w:val="-3"/>
          <w:szCs w:val="22"/>
          <w:lang w:eastAsia="en-US"/>
        </w:rPr>
        <w:t xml:space="preserve">– </w:t>
      </w:r>
      <w:r w:rsidRPr="00B879E0">
        <w:rPr>
          <w:rFonts w:eastAsia="Times New Roman"/>
          <w:snapToGrid/>
          <w:szCs w:val="22"/>
          <w:lang w:eastAsia="en-US"/>
        </w:rPr>
        <w:t>kizárólag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="00A94B4B">
        <w:rPr>
          <w:rFonts w:eastAsia="Times New Roman"/>
          <w:snapToGrid/>
          <w:spacing w:val="-6"/>
          <w:szCs w:val="22"/>
          <w:lang w:eastAsia="en-US"/>
        </w:rPr>
        <w:t xml:space="preserve">–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daganatellenes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gyógyszerek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alkalmazásában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jártas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orvosnak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szabad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el</w:t>
      </w:r>
      <w:r w:rsidR="00A94B4B">
        <w:rPr>
          <w:rFonts w:eastAsia="Times New Roman"/>
          <w:snapToGrid/>
          <w:spacing w:val="-2"/>
          <w:szCs w:val="22"/>
          <w:lang w:eastAsia="en-US"/>
        </w:rPr>
        <w:t>indítania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.</w:t>
      </w:r>
    </w:p>
    <w:p w14:paraId="0B6BD602" w14:textId="286715E2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before="252"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3C5E3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3C5E3E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-kezelés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elkezdése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előtt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teljesvérkép</w:t>
      </w:r>
      <w:r w:rsidR="00A94B4B">
        <w:rPr>
          <w:rFonts w:eastAsia="Times New Roman"/>
          <w:snapToGrid/>
          <w:szCs w:val="22"/>
          <w:lang w:eastAsia="en-US"/>
        </w:rPr>
        <w:t>-</w:t>
      </w:r>
      <w:r w:rsidRPr="00B879E0">
        <w:rPr>
          <w:rFonts w:eastAsia="Times New Roman"/>
          <w:snapToGrid/>
          <w:szCs w:val="22"/>
          <w:lang w:eastAsia="en-US"/>
        </w:rPr>
        <w:t>vizsgálatot kell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végezni,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kvalitatív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vérképet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is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beleértve.</w:t>
      </w:r>
    </w:p>
    <w:p w14:paraId="42FDD26F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</w:p>
    <w:p w14:paraId="42D77983" w14:textId="3E5117B8" w:rsidR="003C5E3E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teljes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vérképet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–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kvalitatív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vérképet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is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beleértve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–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3C5E3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3C5E3E">
        <w:rPr>
          <w:rFonts w:eastAsia="Times New Roman"/>
          <w:snapToGrid/>
          <w:szCs w:val="22"/>
          <w:lang w:eastAsia="en-US"/>
        </w:rPr>
        <w:t>Sandoz</w:t>
      </w:r>
      <w:proofErr w:type="spellEnd"/>
      <w:r w:rsidR="00A94B4B">
        <w:rPr>
          <w:rFonts w:eastAsia="Times New Roman"/>
          <w:snapToGrid/>
          <w:spacing w:val="-2"/>
          <w:szCs w:val="22"/>
          <w:lang w:eastAsia="en-US"/>
        </w:rPr>
        <w:t>-</w:t>
      </w:r>
      <w:r w:rsidRPr="00B879E0">
        <w:rPr>
          <w:rFonts w:eastAsia="Times New Roman"/>
          <w:snapToGrid/>
          <w:szCs w:val="22"/>
          <w:lang w:eastAsia="en-US"/>
        </w:rPr>
        <w:t>dózis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stabilizálásáig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2</w:t>
      </w:r>
      <w:r w:rsidR="00A94B4B">
        <w:rPr>
          <w:rFonts w:eastAsia="Times New Roman"/>
          <w:snapToGrid/>
          <w:szCs w:val="22"/>
          <w:lang w:eastAsia="en-US"/>
        </w:rPr>
        <w:noBreakHyphen/>
      </w:r>
      <w:r w:rsidRPr="00B879E0">
        <w:rPr>
          <w:rFonts w:eastAsia="Times New Roman"/>
          <w:snapToGrid/>
          <w:szCs w:val="22"/>
          <w:lang w:eastAsia="en-US"/>
        </w:rPr>
        <w:t>4</w:t>
      </w:r>
      <w:r w:rsidR="00A94B4B">
        <w:rPr>
          <w:rFonts w:eastAsia="Times New Roman"/>
          <w:snapToGrid/>
          <w:spacing w:val="-3"/>
          <w:szCs w:val="22"/>
          <w:lang w:eastAsia="en-US"/>
        </w:rPr>
        <w:t> </w:t>
      </w:r>
      <w:r w:rsidRPr="00B879E0">
        <w:rPr>
          <w:rFonts w:eastAsia="Times New Roman"/>
          <w:snapToGrid/>
          <w:szCs w:val="22"/>
          <w:lang w:eastAsia="en-US"/>
        </w:rPr>
        <w:t>hetente,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4"/>
          <w:szCs w:val="22"/>
          <w:lang w:eastAsia="en-US"/>
        </w:rPr>
        <w:t>majd</w:t>
      </w:r>
      <w:r w:rsidR="003C5E3E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azt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követően,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amikor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klinikailag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indokolt,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ellenőrizni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(lásd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4.4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pont).</w:t>
      </w:r>
    </w:p>
    <w:p w14:paraId="1BCC3EDF" w14:textId="77777777" w:rsidR="003C5E3E" w:rsidRDefault="003C5E3E" w:rsidP="003C5E3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F8AF62D" w14:textId="5F5D5D2C" w:rsidR="00B879E0" w:rsidRDefault="00B879E0" w:rsidP="003C5E3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pacing w:val="-2"/>
          <w:szCs w:val="22"/>
          <w:u w:val="single"/>
          <w:lang w:eastAsia="en-US"/>
        </w:rPr>
      </w:pPr>
      <w:r w:rsidRPr="00B879E0">
        <w:rPr>
          <w:rFonts w:eastAsia="Times New Roman"/>
          <w:snapToGrid/>
          <w:spacing w:val="-2"/>
          <w:szCs w:val="22"/>
          <w:u w:val="single"/>
          <w:lang w:eastAsia="en-US"/>
        </w:rPr>
        <w:t>Adagolás</w:t>
      </w:r>
    </w:p>
    <w:p w14:paraId="35E3D9A3" w14:textId="77777777" w:rsidR="003C5E3E" w:rsidRPr="00B879E0" w:rsidRDefault="003C5E3E" w:rsidP="003C5E3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113295E" w14:textId="77777777" w:rsidR="00B879E0" w:rsidRPr="00B879E0" w:rsidRDefault="00B879E0" w:rsidP="003C5E3E">
      <w:pPr>
        <w:widowControl w:val="0"/>
        <w:tabs>
          <w:tab w:val="clear" w:pos="567"/>
        </w:tabs>
        <w:autoSpaceDE w:val="0"/>
        <w:autoSpaceDN w:val="0"/>
        <w:spacing w:before="4" w:line="240" w:lineRule="auto"/>
        <w:rPr>
          <w:rFonts w:eastAsia="Times New Roman"/>
          <w:i/>
          <w:snapToGrid/>
          <w:szCs w:val="22"/>
          <w:lang w:eastAsia="en-US"/>
        </w:rPr>
      </w:pPr>
      <w:r w:rsidRPr="00B879E0">
        <w:rPr>
          <w:rFonts w:eastAsia="Times New Roman"/>
          <w:i/>
          <w:snapToGrid/>
          <w:szCs w:val="22"/>
          <w:u w:val="single"/>
          <w:lang w:eastAsia="en-US"/>
        </w:rPr>
        <w:t>Kezdő</w:t>
      </w:r>
      <w:r w:rsidRPr="00B879E0">
        <w:rPr>
          <w:rFonts w:eastAsia="Times New Roman"/>
          <w:i/>
          <w:snapToGrid/>
          <w:spacing w:val="-4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pacing w:val="-2"/>
          <w:szCs w:val="22"/>
          <w:u w:val="single"/>
          <w:lang w:eastAsia="en-US"/>
        </w:rPr>
        <w:t>dózis</w:t>
      </w:r>
    </w:p>
    <w:p w14:paraId="2726A8EE" w14:textId="77777777" w:rsidR="00B879E0" w:rsidRPr="00B879E0" w:rsidRDefault="00B879E0" w:rsidP="003C5E3E">
      <w:pPr>
        <w:widowControl w:val="0"/>
        <w:tabs>
          <w:tab w:val="clear" w:pos="567"/>
        </w:tabs>
        <w:autoSpaceDE w:val="0"/>
        <w:autoSpaceDN w:val="0"/>
        <w:spacing w:before="2" w:line="252" w:lineRule="exact"/>
        <w:rPr>
          <w:rFonts w:eastAsia="Times New Roman"/>
          <w:i/>
          <w:snapToGrid/>
          <w:szCs w:val="22"/>
          <w:lang w:eastAsia="en-US"/>
        </w:rPr>
      </w:pPr>
      <w:proofErr w:type="spellStart"/>
      <w:r w:rsidRPr="00B879E0">
        <w:rPr>
          <w:rFonts w:eastAsia="Times New Roman"/>
          <w:i/>
          <w:snapToGrid/>
          <w:szCs w:val="22"/>
          <w:lang w:eastAsia="en-US"/>
        </w:rPr>
        <w:t>Myelofibrosis</w:t>
      </w:r>
      <w:proofErr w:type="spellEnd"/>
      <w:r w:rsidRPr="00B879E0">
        <w:rPr>
          <w:rFonts w:eastAsia="Times New Roman"/>
          <w:i/>
          <w:snapToGrid/>
          <w:spacing w:val="-12"/>
          <w:szCs w:val="22"/>
          <w:lang w:eastAsia="en-US"/>
        </w:rPr>
        <w:t xml:space="preserve"> </w:t>
      </w:r>
      <w:r w:rsidRPr="00B879E0">
        <w:rPr>
          <w:rFonts w:eastAsia="Times New Roman"/>
          <w:i/>
          <w:snapToGrid/>
          <w:spacing w:val="-4"/>
          <w:szCs w:val="22"/>
          <w:lang w:eastAsia="en-US"/>
        </w:rPr>
        <w:t>(MF)</w:t>
      </w:r>
    </w:p>
    <w:p w14:paraId="112B8BA1" w14:textId="4807B45A" w:rsidR="00B879E0" w:rsidRPr="00B879E0" w:rsidRDefault="00B879E0" w:rsidP="003C5E3E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3C5E3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3C5E3E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javasolt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kezdő</w:t>
      </w:r>
      <w:r w:rsidR="00E52556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dózisa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MF-ben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vérlemezkeszámon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alapszik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(lásd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1.</w:t>
      </w:r>
      <w:r w:rsidR="00E52556">
        <w:rPr>
          <w:rFonts w:eastAsia="Times New Roman"/>
          <w:snapToGrid/>
          <w:spacing w:val="-4"/>
          <w:szCs w:val="22"/>
          <w:lang w:eastAsia="en-US"/>
        </w:rPr>
        <w:t> 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táblázat):</w:t>
      </w:r>
    </w:p>
    <w:p w14:paraId="4E9858CF" w14:textId="77777777" w:rsidR="00B879E0" w:rsidRPr="00B879E0" w:rsidRDefault="00B879E0" w:rsidP="003C5E3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593D551" w14:textId="2DF42B8B" w:rsidR="00B879E0" w:rsidRPr="00B879E0" w:rsidRDefault="00B879E0" w:rsidP="003C5E3E">
      <w:pPr>
        <w:widowControl w:val="0"/>
        <w:numPr>
          <w:ilvl w:val="0"/>
          <w:numId w:val="6"/>
        </w:numPr>
        <w:tabs>
          <w:tab w:val="clear" w:pos="567"/>
          <w:tab w:val="left" w:pos="284"/>
        </w:tabs>
        <w:autoSpaceDE w:val="0"/>
        <w:autoSpaceDN w:val="0"/>
        <w:spacing w:line="240" w:lineRule="auto"/>
        <w:ind w:left="0" w:firstLine="0"/>
        <w:outlineLvl w:val="1"/>
        <w:rPr>
          <w:rFonts w:eastAsia="Times New Roman"/>
          <w:b/>
          <w:bCs/>
          <w:snapToGrid/>
          <w:szCs w:val="22"/>
          <w:lang w:eastAsia="en-US"/>
        </w:rPr>
      </w:pPr>
      <w:r w:rsidRPr="00B879E0">
        <w:rPr>
          <w:rFonts w:eastAsia="Times New Roman"/>
          <w:b/>
          <w:bCs/>
          <w:snapToGrid/>
          <w:szCs w:val="22"/>
          <w:lang w:eastAsia="en-US"/>
        </w:rPr>
        <w:t>táblázat</w:t>
      </w:r>
      <w:r w:rsidRPr="00B879E0">
        <w:rPr>
          <w:rFonts w:eastAsia="Times New Roman"/>
          <w:b/>
          <w:bCs/>
          <w:snapToGrid/>
          <w:spacing w:val="61"/>
          <w:w w:val="150"/>
          <w:szCs w:val="22"/>
          <w:lang w:eastAsia="en-US"/>
        </w:rPr>
        <w:t xml:space="preserve"> </w:t>
      </w:r>
      <w:r w:rsidRPr="00B879E0">
        <w:rPr>
          <w:rFonts w:eastAsia="Times New Roman"/>
          <w:b/>
          <w:bCs/>
          <w:snapToGrid/>
          <w:szCs w:val="22"/>
          <w:lang w:eastAsia="en-US"/>
        </w:rPr>
        <w:t>Kezdő</w:t>
      </w:r>
      <w:r w:rsidR="00F837A3">
        <w:rPr>
          <w:rFonts w:eastAsia="Times New Roman"/>
          <w:b/>
          <w:bCs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b/>
          <w:bCs/>
          <w:snapToGrid/>
          <w:szCs w:val="22"/>
          <w:lang w:eastAsia="en-US"/>
        </w:rPr>
        <w:t>dózisok</w:t>
      </w:r>
      <w:r w:rsidRPr="00B879E0">
        <w:rPr>
          <w:rFonts w:eastAsia="Times New Roman"/>
          <w:b/>
          <w:bCs/>
          <w:snapToGrid/>
          <w:spacing w:val="-6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b/>
          <w:bCs/>
          <w:snapToGrid/>
          <w:spacing w:val="-2"/>
          <w:szCs w:val="22"/>
          <w:lang w:eastAsia="en-US"/>
        </w:rPr>
        <w:t>myelofibrosisban</w:t>
      </w:r>
      <w:proofErr w:type="spellEnd"/>
    </w:p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4253"/>
        <w:gridCol w:w="4672"/>
      </w:tblGrid>
      <w:tr w:rsidR="00B879E0" w14:paraId="6B32B607" w14:textId="77777777" w:rsidTr="00B879E0">
        <w:tc>
          <w:tcPr>
            <w:tcW w:w="4253" w:type="dxa"/>
          </w:tcPr>
          <w:p w14:paraId="6BBD3E6F" w14:textId="025C594C" w:rsidR="00B879E0" w:rsidRDefault="003C5E3E" w:rsidP="003C5E3E">
            <w:pPr>
              <w:spacing w:line="240" w:lineRule="auto"/>
              <w:outlineLvl w:val="0"/>
              <w:rPr>
                <w:rFonts w:eastAsia="Times New Roman"/>
                <w:b/>
                <w:noProof/>
                <w:snapToGrid/>
                <w:szCs w:val="22"/>
                <w:lang w:eastAsia="en-US"/>
              </w:rPr>
            </w:pPr>
            <w:r>
              <w:rPr>
                <w:rFonts w:eastAsia="Times New Roman"/>
                <w:b/>
                <w:noProof/>
                <w:snapToGrid/>
                <w:szCs w:val="22"/>
                <w:lang w:eastAsia="en-US"/>
              </w:rPr>
              <w:t>Vérlemezkeszám</w:t>
            </w:r>
          </w:p>
        </w:tc>
        <w:tc>
          <w:tcPr>
            <w:tcW w:w="4672" w:type="dxa"/>
          </w:tcPr>
          <w:p w14:paraId="561127DA" w14:textId="2872FFBB" w:rsidR="00B879E0" w:rsidRDefault="003C5E3E" w:rsidP="003C5E3E">
            <w:pPr>
              <w:spacing w:line="240" w:lineRule="auto"/>
              <w:outlineLvl w:val="0"/>
              <w:rPr>
                <w:rFonts w:eastAsia="Times New Roman"/>
                <w:b/>
                <w:noProof/>
                <w:snapToGrid/>
                <w:szCs w:val="22"/>
                <w:lang w:eastAsia="en-US"/>
              </w:rPr>
            </w:pPr>
            <w:r>
              <w:rPr>
                <w:rFonts w:eastAsia="Times New Roman"/>
                <w:b/>
                <w:noProof/>
                <w:snapToGrid/>
                <w:szCs w:val="22"/>
                <w:lang w:eastAsia="en-US"/>
              </w:rPr>
              <w:t>Kezdő</w:t>
            </w:r>
            <w:r w:rsidR="00F837A3">
              <w:rPr>
                <w:rFonts w:eastAsia="Times New Roman"/>
                <w:b/>
                <w:noProof/>
                <w:snapToGrid/>
                <w:szCs w:val="22"/>
                <w:lang w:eastAsia="en-US"/>
              </w:rPr>
              <w:t xml:space="preserve"> </w:t>
            </w:r>
            <w:r>
              <w:rPr>
                <w:rFonts w:eastAsia="Times New Roman"/>
                <w:b/>
                <w:noProof/>
                <w:snapToGrid/>
                <w:szCs w:val="22"/>
                <w:lang w:eastAsia="en-US"/>
              </w:rPr>
              <w:t>dózis</w:t>
            </w:r>
          </w:p>
        </w:tc>
      </w:tr>
      <w:tr w:rsidR="00B879E0" w14:paraId="12FB83BE" w14:textId="77777777" w:rsidTr="00B879E0">
        <w:tc>
          <w:tcPr>
            <w:tcW w:w="4253" w:type="dxa"/>
          </w:tcPr>
          <w:p w14:paraId="5961F931" w14:textId="48A905B4" w:rsidR="00F837A3" w:rsidRDefault="003C5E3E" w:rsidP="00F837A3">
            <w:pPr>
              <w:spacing w:line="240" w:lineRule="auto"/>
              <w:outlineLvl w:val="0"/>
              <w:rPr>
                <w:rFonts w:eastAsia="Times New Roman"/>
                <w:bCs/>
                <w:noProof/>
                <w:snapToGrid/>
                <w:szCs w:val="22"/>
                <w:lang w:eastAsia="en-US"/>
              </w:rPr>
            </w:pPr>
            <w:r w:rsidRPr="003C5E3E">
              <w:rPr>
                <w:rFonts w:eastAsia="Times New Roman"/>
                <w:bCs/>
                <w:noProof/>
                <w:snapToGrid/>
                <w:szCs w:val="22"/>
                <w:lang w:eastAsia="en-US"/>
              </w:rPr>
              <w:t>Több mint 200</w:t>
            </w:r>
            <w:r w:rsidR="00F837A3">
              <w:rPr>
                <w:rFonts w:eastAsia="Times New Roman"/>
                <w:bCs/>
                <w:noProof/>
                <w:snapToGrid/>
                <w:szCs w:val="22"/>
                <w:lang w:eastAsia="en-US"/>
              </w:rPr>
              <w:t> G/l</w:t>
            </w:r>
          </w:p>
          <w:p w14:paraId="246854E6" w14:textId="61E649AC" w:rsidR="003C5E3E" w:rsidRPr="003C5E3E" w:rsidRDefault="003C5E3E" w:rsidP="00F837A3">
            <w:pPr>
              <w:spacing w:line="240" w:lineRule="auto"/>
              <w:outlineLvl w:val="0"/>
              <w:rPr>
                <w:rFonts w:eastAsia="Times New Roman"/>
                <w:bCs/>
                <w:noProof/>
                <w:snapToGrid/>
                <w:szCs w:val="22"/>
                <w:vertAlign w:val="superscript"/>
                <w:lang w:eastAsia="en-US"/>
              </w:rPr>
            </w:pPr>
            <w:r>
              <w:rPr>
                <w:rFonts w:eastAsia="Times New Roman"/>
                <w:bCs/>
                <w:noProof/>
                <w:snapToGrid/>
                <w:szCs w:val="22"/>
                <w:lang w:eastAsia="en-US"/>
              </w:rPr>
              <w:t>100–200</w:t>
            </w:r>
            <w:r w:rsidR="00F837A3">
              <w:rPr>
                <w:rFonts w:eastAsia="Times New Roman"/>
                <w:bCs/>
                <w:noProof/>
                <w:snapToGrid/>
                <w:szCs w:val="22"/>
                <w:lang w:eastAsia="en-US"/>
              </w:rPr>
              <w:t> G/l</w:t>
            </w:r>
            <w:r>
              <w:rPr>
                <w:rFonts w:eastAsia="Times New Roman"/>
                <w:bCs/>
                <w:noProof/>
                <w:snapToGrid/>
                <w:szCs w:val="22"/>
                <w:lang w:eastAsia="en-US"/>
              </w:rPr>
              <w:t xml:space="preserve"> </w:t>
            </w:r>
          </w:p>
          <w:p w14:paraId="0C2074C6" w14:textId="74D3EB3B" w:rsidR="003C5E3E" w:rsidRPr="003C5E3E" w:rsidRDefault="003C5E3E" w:rsidP="00F837A3">
            <w:pPr>
              <w:spacing w:line="240" w:lineRule="auto"/>
              <w:outlineLvl w:val="0"/>
              <w:rPr>
                <w:rFonts w:eastAsia="Times New Roman"/>
                <w:bCs/>
                <w:noProof/>
                <w:snapToGrid/>
                <w:szCs w:val="22"/>
                <w:vertAlign w:val="superscript"/>
                <w:lang w:eastAsia="en-US"/>
              </w:rPr>
            </w:pPr>
            <w:r>
              <w:rPr>
                <w:rFonts w:eastAsia="Times New Roman"/>
                <w:bCs/>
                <w:noProof/>
                <w:snapToGrid/>
                <w:szCs w:val="22"/>
                <w:lang w:eastAsia="en-US"/>
              </w:rPr>
              <w:t>75 – kevesebb mint 100</w:t>
            </w:r>
            <w:r w:rsidR="00F837A3" w:rsidRPr="00F837A3">
              <w:rPr>
                <w:rFonts w:eastAsia="Times New Roman"/>
                <w:bCs/>
                <w:noProof/>
                <w:snapToGrid/>
                <w:szCs w:val="22"/>
                <w:lang w:eastAsia="en-US"/>
              </w:rPr>
              <w:t xml:space="preserve">  G/l</w:t>
            </w:r>
          </w:p>
          <w:p w14:paraId="137E1099" w14:textId="1A059288" w:rsidR="003C5E3E" w:rsidRPr="003C5E3E" w:rsidRDefault="003C5E3E" w:rsidP="00F837A3">
            <w:pPr>
              <w:spacing w:line="240" w:lineRule="auto"/>
              <w:outlineLvl w:val="0"/>
              <w:rPr>
                <w:rFonts w:eastAsia="Times New Roman"/>
                <w:bCs/>
                <w:noProof/>
                <w:snapToGrid/>
                <w:szCs w:val="22"/>
                <w:vertAlign w:val="superscript"/>
                <w:lang w:eastAsia="en-US"/>
              </w:rPr>
            </w:pPr>
            <w:r>
              <w:rPr>
                <w:rFonts w:eastAsia="Times New Roman"/>
                <w:bCs/>
                <w:noProof/>
                <w:snapToGrid/>
                <w:szCs w:val="22"/>
                <w:lang w:eastAsia="en-US"/>
              </w:rPr>
              <w:t xml:space="preserve">50 </w:t>
            </w:r>
            <w:r w:rsidRPr="003C5E3E">
              <w:rPr>
                <w:rFonts w:eastAsia="Times New Roman"/>
                <w:bCs/>
                <w:noProof/>
                <w:snapToGrid/>
                <w:szCs w:val="22"/>
                <w:lang w:eastAsia="en-US"/>
              </w:rPr>
              <w:t xml:space="preserve">– kevesebb mint </w:t>
            </w:r>
            <w:r>
              <w:rPr>
                <w:rFonts w:eastAsia="Times New Roman"/>
                <w:bCs/>
                <w:noProof/>
                <w:snapToGrid/>
                <w:szCs w:val="22"/>
                <w:lang w:eastAsia="en-US"/>
              </w:rPr>
              <w:t>75</w:t>
            </w:r>
            <w:r w:rsidR="00F837A3" w:rsidRPr="00F837A3">
              <w:rPr>
                <w:rFonts w:eastAsia="Times New Roman"/>
                <w:bCs/>
                <w:noProof/>
                <w:snapToGrid/>
                <w:szCs w:val="22"/>
                <w:lang w:eastAsia="en-US"/>
              </w:rPr>
              <w:t> G/l</w:t>
            </w:r>
          </w:p>
        </w:tc>
        <w:tc>
          <w:tcPr>
            <w:tcW w:w="4672" w:type="dxa"/>
          </w:tcPr>
          <w:p w14:paraId="213CD616" w14:textId="77777777" w:rsidR="00B879E0" w:rsidRDefault="003C5E3E" w:rsidP="003C5E3E">
            <w:pPr>
              <w:spacing w:line="240" w:lineRule="auto"/>
              <w:outlineLvl w:val="0"/>
              <w:rPr>
                <w:rFonts w:eastAsia="Times New Roman"/>
                <w:bCs/>
                <w:noProof/>
                <w:snapToGrid/>
                <w:szCs w:val="22"/>
                <w:lang w:eastAsia="en-US"/>
              </w:rPr>
            </w:pPr>
            <w:r>
              <w:rPr>
                <w:rFonts w:eastAsia="Times New Roman"/>
                <w:bCs/>
                <w:noProof/>
                <w:snapToGrid/>
                <w:szCs w:val="22"/>
                <w:lang w:eastAsia="en-US"/>
              </w:rPr>
              <w:t>naponta kétszer 20 mg</w:t>
            </w:r>
          </w:p>
          <w:p w14:paraId="0E28DC71" w14:textId="6B09C1B3" w:rsidR="003C5E3E" w:rsidRDefault="003C5E3E" w:rsidP="003C5E3E">
            <w:pPr>
              <w:spacing w:line="240" w:lineRule="auto"/>
              <w:outlineLvl w:val="0"/>
              <w:rPr>
                <w:rFonts w:eastAsia="Times New Roman"/>
                <w:bCs/>
                <w:noProof/>
                <w:snapToGrid/>
                <w:szCs w:val="22"/>
                <w:lang w:eastAsia="en-US"/>
              </w:rPr>
            </w:pPr>
            <w:r>
              <w:rPr>
                <w:rFonts w:eastAsia="Times New Roman"/>
                <w:bCs/>
                <w:noProof/>
                <w:snapToGrid/>
                <w:szCs w:val="22"/>
                <w:lang w:eastAsia="en-US"/>
              </w:rPr>
              <w:t>naponta kétszer 15 mg</w:t>
            </w:r>
          </w:p>
          <w:p w14:paraId="5B653270" w14:textId="2002A1DA" w:rsidR="003C5E3E" w:rsidRDefault="003C5E3E" w:rsidP="003C5E3E">
            <w:pPr>
              <w:spacing w:line="240" w:lineRule="auto"/>
              <w:outlineLvl w:val="0"/>
              <w:rPr>
                <w:rFonts w:eastAsia="Times New Roman"/>
                <w:bCs/>
                <w:noProof/>
                <w:snapToGrid/>
                <w:szCs w:val="22"/>
                <w:lang w:eastAsia="en-US"/>
              </w:rPr>
            </w:pPr>
            <w:r>
              <w:rPr>
                <w:rFonts w:eastAsia="Times New Roman"/>
                <w:bCs/>
                <w:noProof/>
                <w:snapToGrid/>
                <w:szCs w:val="22"/>
                <w:lang w:eastAsia="en-US"/>
              </w:rPr>
              <w:t>naponta kétszer 10 mg</w:t>
            </w:r>
          </w:p>
          <w:p w14:paraId="664F8057" w14:textId="6AB3ADEF" w:rsidR="003C5E3E" w:rsidRPr="003C5E3E" w:rsidRDefault="003C5E3E" w:rsidP="003C5E3E">
            <w:pPr>
              <w:spacing w:line="240" w:lineRule="auto"/>
              <w:outlineLvl w:val="0"/>
              <w:rPr>
                <w:rFonts w:eastAsia="Times New Roman"/>
                <w:bCs/>
                <w:noProof/>
                <w:snapToGrid/>
                <w:szCs w:val="22"/>
                <w:lang w:eastAsia="en-US"/>
              </w:rPr>
            </w:pPr>
            <w:r>
              <w:rPr>
                <w:rFonts w:eastAsia="Times New Roman"/>
                <w:bCs/>
                <w:noProof/>
                <w:snapToGrid/>
                <w:szCs w:val="22"/>
                <w:lang w:eastAsia="en-US"/>
              </w:rPr>
              <w:t>naponta kétszer 5 mg</w:t>
            </w:r>
          </w:p>
        </w:tc>
      </w:tr>
    </w:tbl>
    <w:p w14:paraId="4ED0AA3B" w14:textId="77777777" w:rsidR="00B879E0" w:rsidRDefault="00B879E0" w:rsidP="00A94B4B">
      <w:pP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52779606" w14:textId="62D31D58" w:rsidR="00B879E0" w:rsidRPr="00B879E0" w:rsidRDefault="00901FC7" w:rsidP="003C5E3E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i/>
          <w:snapToGrid/>
          <w:szCs w:val="22"/>
          <w:lang w:eastAsia="en-US"/>
        </w:rPr>
      </w:pPr>
      <w:proofErr w:type="spellStart"/>
      <w:r>
        <w:rPr>
          <w:rFonts w:eastAsia="Times New Roman"/>
          <w:i/>
          <w:snapToGrid/>
          <w:szCs w:val="22"/>
          <w:lang w:eastAsia="en-US"/>
        </w:rPr>
        <w:lastRenderedPageBreak/>
        <w:t>Polycyt</w:t>
      </w:r>
      <w:r w:rsidR="00B879E0" w:rsidRPr="00B879E0">
        <w:rPr>
          <w:rFonts w:eastAsia="Times New Roman"/>
          <w:i/>
          <w:snapToGrid/>
          <w:szCs w:val="22"/>
          <w:lang w:eastAsia="en-US"/>
        </w:rPr>
        <w:t>aemia</w:t>
      </w:r>
      <w:proofErr w:type="spellEnd"/>
      <w:r w:rsidR="00B879E0" w:rsidRPr="00B879E0">
        <w:rPr>
          <w:rFonts w:eastAsia="Times New Roman"/>
          <w:i/>
          <w:snapToGrid/>
          <w:spacing w:val="-4"/>
          <w:szCs w:val="22"/>
          <w:lang w:eastAsia="en-US"/>
        </w:rPr>
        <w:t xml:space="preserve"> </w:t>
      </w:r>
      <w:r w:rsidR="00B879E0" w:rsidRPr="00B879E0">
        <w:rPr>
          <w:rFonts w:eastAsia="Times New Roman"/>
          <w:i/>
          <w:snapToGrid/>
          <w:szCs w:val="22"/>
          <w:lang w:eastAsia="en-US"/>
        </w:rPr>
        <w:t>vera</w:t>
      </w:r>
      <w:r w:rsidR="00B879E0" w:rsidRPr="00B879E0">
        <w:rPr>
          <w:rFonts w:eastAsia="Times New Roman"/>
          <w:i/>
          <w:snapToGrid/>
          <w:spacing w:val="-4"/>
          <w:szCs w:val="22"/>
          <w:lang w:eastAsia="en-US"/>
        </w:rPr>
        <w:t xml:space="preserve"> (PV)</w:t>
      </w:r>
    </w:p>
    <w:p w14:paraId="50C3474F" w14:textId="2EC060DB" w:rsidR="00B879E0" w:rsidRPr="00B879E0" w:rsidRDefault="00B879E0" w:rsidP="003C5E3E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3C5E3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3C5E3E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javasolt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kezdő</w:t>
      </w:r>
      <w:r w:rsidR="00F837A3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PV-ben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naponta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kétszer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10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5"/>
          <w:szCs w:val="22"/>
          <w:lang w:eastAsia="en-US"/>
        </w:rPr>
        <w:t>mg.</w:t>
      </w:r>
    </w:p>
    <w:p w14:paraId="6DE94162" w14:textId="77777777" w:rsidR="00C4519A" w:rsidRDefault="00C4519A" w:rsidP="004425C4">
      <w:pP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6FA1465A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proofErr w:type="spellStart"/>
      <w:r w:rsidRPr="00B879E0">
        <w:rPr>
          <w:rFonts w:eastAsia="Times New Roman"/>
          <w:i/>
          <w:snapToGrid/>
          <w:szCs w:val="22"/>
          <w:lang w:eastAsia="en-US"/>
        </w:rPr>
        <w:t>Graft</w:t>
      </w:r>
      <w:proofErr w:type="spellEnd"/>
      <w:r w:rsidRPr="00B879E0">
        <w:rPr>
          <w:rFonts w:eastAsia="Times New Roman"/>
          <w:i/>
          <w:snapToGrid/>
          <w:spacing w:val="-6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i/>
          <w:snapToGrid/>
          <w:szCs w:val="22"/>
          <w:lang w:eastAsia="en-US"/>
        </w:rPr>
        <w:t>versus</w:t>
      </w:r>
      <w:proofErr w:type="spellEnd"/>
      <w:r w:rsidRPr="00B879E0">
        <w:rPr>
          <w:rFonts w:eastAsia="Times New Roman"/>
          <w:i/>
          <w:snapToGrid/>
          <w:spacing w:val="-3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i/>
          <w:snapToGrid/>
          <w:szCs w:val="22"/>
          <w:lang w:eastAsia="en-US"/>
        </w:rPr>
        <w:t>host</w:t>
      </w:r>
      <w:proofErr w:type="spellEnd"/>
      <w:r w:rsidRPr="00B879E0">
        <w:rPr>
          <w:rFonts w:eastAsia="Times New Roman"/>
          <w:i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lang w:eastAsia="en-US"/>
        </w:rPr>
        <w:t>betegség</w:t>
      </w:r>
      <w:r w:rsidRPr="00B879E0">
        <w:rPr>
          <w:rFonts w:eastAsia="Times New Roman"/>
          <w:i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i/>
          <w:snapToGrid/>
          <w:spacing w:val="-2"/>
          <w:szCs w:val="22"/>
          <w:lang w:eastAsia="en-US"/>
        </w:rPr>
        <w:t>(</w:t>
      </w:r>
      <w:proofErr w:type="spellStart"/>
      <w:r w:rsidRPr="00B879E0">
        <w:rPr>
          <w:rFonts w:eastAsia="Times New Roman"/>
          <w:i/>
          <w:snapToGrid/>
          <w:spacing w:val="-2"/>
          <w:szCs w:val="22"/>
          <w:lang w:eastAsia="en-US"/>
        </w:rPr>
        <w:t>GvHD</w:t>
      </w:r>
      <w:proofErr w:type="spellEnd"/>
      <w:r w:rsidRPr="00B879E0">
        <w:rPr>
          <w:rFonts w:eastAsia="Times New Roman"/>
          <w:i/>
          <w:snapToGrid/>
          <w:spacing w:val="-2"/>
          <w:szCs w:val="22"/>
          <w:lang w:eastAsia="en-US"/>
        </w:rPr>
        <w:t>)</w:t>
      </w:r>
    </w:p>
    <w:p w14:paraId="1914E3C8" w14:textId="5819A86C" w:rsidR="00B879E0" w:rsidRPr="00B879E0" w:rsidRDefault="00B879E0" w:rsidP="003C5E3E">
      <w:pPr>
        <w:widowControl w:val="0"/>
        <w:tabs>
          <w:tab w:val="clear" w:pos="567"/>
        </w:tabs>
        <w:autoSpaceDE w:val="0"/>
        <w:autoSpaceDN w:val="0"/>
        <w:spacing w:before="2"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3C5E3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3C5E3E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javasolt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kezdő</w:t>
      </w:r>
      <w:r w:rsidR="00F837A3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dózisa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akut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krónikus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-ben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életkortól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függ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(lásd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2.</w:t>
      </w:r>
      <w:r w:rsidR="00F837A3">
        <w:rPr>
          <w:rFonts w:eastAsia="Times New Roman"/>
          <w:snapToGrid/>
          <w:spacing w:val="-4"/>
          <w:szCs w:val="22"/>
          <w:lang w:eastAsia="en-US"/>
        </w:rPr>
        <w:t> 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3.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táblázat):</w:t>
      </w:r>
    </w:p>
    <w:p w14:paraId="18461770" w14:textId="77777777" w:rsidR="001A1EEB" w:rsidRDefault="001A1EEB" w:rsidP="003C5E3E">
      <w:pPr>
        <w:tabs>
          <w:tab w:val="clear" w:pos="567"/>
          <w:tab w:val="left" w:pos="0"/>
        </w:tabs>
        <w:spacing w:line="240" w:lineRule="auto"/>
      </w:pPr>
    </w:p>
    <w:p w14:paraId="57D17792" w14:textId="1453AE93" w:rsidR="00FF3FC8" w:rsidRPr="004425C4" w:rsidRDefault="00FF3FC8" w:rsidP="003C5E3E">
      <w:pPr>
        <w:pStyle w:val="Listaszerbekezds"/>
        <w:numPr>
          <w:ilvl w:val="0"/>
          <w:numId w:val="6"/>
        </w:numPr>
        <w:tabs>
          <w:tab w:val="clear" w:pos="567"/>
          <w:tab w:val="left" w:pos="284"/>
        </w:tabs>
        <w:spacing w:line="240" w:lineRule="auto"/>
        <w:ind w:left="0" w:firstLine="0"/>
        <w:rPr>
          <w:b/>
          <w:bCs/>
        </w:rPr>
      </w:pPr>
      <w:r w:rsidRPr="004425C4">
        <w:rPr>
          <w:b/>
          <w:bCs/>
        </w:rPr>
        <w:t xml:space="preserve">táblázat Akut </w:t>
      </w:r>
      <w:proofErr w:type="spellStart"/>
      <w:r w:rsidRPr="004425C4">
        <w:rPr>
          <w:b/>
          <w:bCs/>
          <w:i/>
          <w:iCs/>
        </w:rPr>
        <w:t>graft</w:t>
      </w:r>
      <w:proofErr w:type="spellEnd"/>
      <w:r w:rsidRPr="004425C4">
        <w:rPr>
          <w:b/>
          <w:bCs/>
          <w:i/>
          <w:iCs/>
        </w:rPr>
        <w:t xml:space="preserve"> </w:t>
      </w:r>
      <w:proofErr w:type="spellStart"/>
      <w:r w:rsidRPr="004425C4">
        <w:rPr>
          <w:b/>
          <w:bCs/>
          <w:i/>
          <w:iCs/>
        </w:rPr>
        <w:t>versus</w:t>
      </w:r>
      <w:proofErr w:type="spellEnd"/>
      <w:r w:rsidRPr="004425C4">
        <w:rPr>
          <w:b/>
          <w:bCs/>
          <w:i/>
          <w:iCs/>
        </w:rPr>
        <w:t xml:space="preserve"> </w:t>
      </w:r>
      <w:proofErr w:type="spellStart"/>
      <w:r w:rsidRPr="004425C4">
        <w:rPr>
          <w:b/>
          <w:bCs/>
          <w:i/>
          <w:iCs/>
        </w:rPr>
        <w:t>host</w:t>
      </w:r>
      <w:proofErr w:type="spellEnd"/>
      <w:r w:rsidRPr="004425C4">
        <w:rPr>
          <w:b/>
          <w:bCs/>
        </w:rPr>
        <w:t xml:space="preserve"> betegségben alkalmazandó kezdő</w:t>
      </w:r>
      <w:r w:rsidR="00F837A3" w:rsidRPr="004425C4">
        <w:rPr>
          <w:b/>
          <w:bCs/>
        </w:rPr>
        <w:t xml:space="preserve"> </w:t>
      </w:r>
      <w:r w:rsidRPr="004425C4">
        <w:rPr>
          <w:b/>
          <w:bCs/>
        </w:rPr>
        <w:t>dózisok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460"/>
        <w:gridCol w:w="4460"/>
      </w:tblGrid>
      <w:tr w:rsidR="00B879E0" w:rsidRPr="00F837A3" w14:paraId="0FBA8FBC" w14:textId="77777777" w:rsidTr="00B879E0">
        <w:tc>
          <w:tcPr>
            <w:tcW w:w="4460" w:type="dxa"/>
          </w:tcPr>
          <w:p w14:paraId="6AB33BB6" w14:textId="4D0BE663" w:rsidR="00B879E0" w:rsidRPr="004425C4" w:rsidRDefault="00663EF6" w:rsidP="00B879E0">
            <w:pPr>
              <w:spacing w:line="240" w:lineRule="auto"/>
              <w:rPr>
                <w:b/>
                <w:bCs/>
              </w:rPr>
            </w:pPr>
            <w:r w:rsidRPr="004425C4">
              <w:rPr>
                <w:b/>
                <w:bCs/>
              </w:rPr>
              <w:t>Korcsoport</w:t>
            </w:r>
          </w:p>
        </w:tc>
        <w:tc>
          <w:tcPr>
            <w:tcW w:w="4460" w:type="dxa"/>
          </w:tcPr>
          <w:p w14:paraId="7906AA27" w14:textId="2A0FC75C" w:rsidR="00B879E0" w:rsidRPr="004425C4" w:rsidRDefault="00663EF6" w:rsidP="00B879E0">
            <w:pPr>
              <w:spacing w:line="240" w:lineRule="auto"/>
              <w:rPr>
                <w:b/>
                <w:bCs/>
              </w:rPr>
            </w:pPr>
            <w:r w:rsidRPr="004425C4">
              <w:rPr>
                <w:b/>
                <w:bCs/>
              </w:rPr>
              <w:t>Kezdő</w:t>
            </w:r>
            <w:r w:rsidR="00F837A3">
              <w:rPr>
                <w:b/>
                <w:bCs/>
              </w:rPr>
              <w:t xml:space="preserve"> </w:t>
            </w:r>
            <w:r w:rsidRPr="004425C4">
              <w:rPr>
                <w:b/>
                <w:bCs/>
              </w:rPr>
              <w:t>dózis</w:t>
            </w:r>
          </w:p>
        </w:tc>
      </w:tr>
      <w:tr w:rsidR="00B879E0" w:rsidRPr="00F837A3" w14:paraId="37AB648E" w14:textId="77777777" w:rsidTr="00B879E0">
        <w:tc>
          <w:tcPr>
            <w:tcW w:w="4460" w:type="dxa"/>
          </w:tcPr>
          <w:p w14:paraId="01316133" w14:textId="77777777" w:rsidR="00663EF6" w:rsidRPr="004425C4" w:rsidRDefault="00663EF6" w:rsidP="00663EF6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4425C4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12 évesek és idősebbek</w:t>
            </w:r>
          </w:p>
          <w:p w14:paraId="4F1A3719" w14:textId="77777777" w:rsidR="00663EF6" w:rsidRPr="004425C4" w:rsidRDefault="00663EF6" w:rsidP="00663EF6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4425C4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6 – </w:t>
            </w:r>
            <w:proofErr w:type="gramStart"/>
            <w:r w:rsidRPr="004425C4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&lt; 12</w:t>
            </w:r>
            <w:proofErr w:type="gramEnd"/>
            <w:r w:rsidRPr="004425C4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 évesek </w:t>
            </w:r>
          </w:p>
          <w:p w14:paraId="0328D2A0" w14:textId="4D72FB29" w:rsidR="00B879E0" w:rsidRPr="004425C4" w:rsidRDefault="00663EF6" w:rsidP="00663EF6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b/>
                <w:bCs/>
              </w:rPr>
            </w:pPr>
            <w:r w:rsidRPr="004425C4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28 naposok – </w:t>
            </w:r>
            <w:proofErr w:type="gramStart"/>
            <w:r w:rsidRPr="004425C4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&lt; 6</w:t>
            </w:r>
            <w:proofErr w:type="gramEnd"/>
            <w:r w:rsidRPr="004425C4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 évesek</w:t>
            </w:r>
          </w:p>
        </w:tc>
        <w:tc>
          <w:tcPr>
            <w:tcW w:w="4460" w:type="dxa"/>
          </w:tcPr>
          <w:p w14:paraId="5F4FAC7C" w14:textId="77777777" w:rsidR="00B879E0" w:rsidRPr="004425C4" w:rsidRDefault="00663EF6" w:rsidP="00B879E0">
            <w:pPr>
              <w:spacing w:line="240" w:lineRule="auto"/>
            </w:pPr>
            <w:r w:rsidRPr="004425C4">
              <w:t>naponta kétszer 10 mg</w:t>
            </w:r>
          </w:p>
          <w:p w14:paraId="7AA96051" w14:textId="5A27BF1E" w:rsidR="00663EF6" w:rsidRPr="004425C4" w:rsidRDefault="00663EF6" w:rsidP="00B879E0">
            <w:pPr>
              <w:spacing w:line="240" w:lineRule="auto"/>
            </w:pPr>
            <w:r w:rsidRPr="004425C4">
              <w:t>naponta kétszer 5 mg</w:t>
            </w:r>
          </w:p>
          <w:p w14:paraId="502507DC" w14:textId="62A29B78" w:rsidR="00663EF6" w:rsidRPr="004425C4" w:rsidRDefault="00663EF6" w:rsidP="00B879E0">
            <w:pPr>
              <w:spacing w:line="240" w:lineRule="auto"/>
              <w:rPr>
                <w:vertAlign w:val="superscript"/>
              </w:rPr>
            </w:pPr>
            <w:r w:rsidRPr="004425C4">
              <w:t>naponta kétszer 8 mg/m</w:t>
            </w:r>
            <w:r w:rsidRPr="004425C4">
              <w:rPr>
                <w:vertAlign w:val="superscript"/>
              </w:rPr>
              <w:t>2</w:t>
            </w:r>
          </w:p>
        </w:tc>
      </w:tr>
    </w:tbl>
    <w:p w14:paraId="1449D92D" w14:textId="77777777" w:rsidR="00B879E0" w:rsidRPr="004425C4" w:rsidRDefault="00B879E0" w:rsidP="00B879E0">
      <w:pPr>
        <w:spacing w:line="240" w:lineRule="auto"/>
        <w:rPr>
          <w:b/>
          <w:bCs/>
        </w:rPr>
      </w:pPr>
    </w:p>
    <w:p w14:paraId="7C8CAD76" w14:textId="0770300E" w:rsidR="00FF3FC8" w:rsidRPr="004425C4" w:rsidRDefault="00FF3FC8" w:rsidP="00FF3FC8">
      <w:pPr>
        <w:spacing w:line="240" w:lineRule="auto"/>
        <w:rPr>
          <w:b/>
          <w:bCs/>
        </w:rPr>
      </w:pPr>
      <w:r w:rsidRPr="004425C4">
        <w:rPr>
          <w:b/>
          <w:bCs/>
        </w:rPr>
        <w:t xml:space="preserve">3. táblázat Krónikus </w:t>
      </w:r>
      <w:proofErr w:type="spellStart"/>
      <w:r w:rsidRPr="004425C4">
        <w:rPr>
          <w:b/>
          <w:bCs/>
          <w:i/>
          <w:iCs/>
        </w:rPr>
        <w:t>graft</w:t>
      </w:r>
      <w:proofErr w:type="spellEnd"/>
      <w:r w:rsidRPr="004425C4">
        <w:rPr>
          <w:b/>
          <w:bCs/>
          <w:i/>
          <w:iCs/>
        </w:rPr>
        <w:t xml:space="preserve"> </w:t>
      </w:r>
      <w:proofErr w:type="spellStart"/>
      <w:r w:rsidRPr="004425C4">
        <w:rPr>
          <w:b/>
          <w:bCs/>
          <w:i/>
          <w:iCs/>
        </w:rPr>
        <w:t>versus</w:t>
      </w:r>
      <w:proofErr w:type="spellEnd"/>
      <w:r w:rsidRPr="004425C4">
        <w:rPr>
          <w:b/>
          <w:bCs/>
          <w:i/>
          <w:iCs/>
        </w:rPr>
        <w:t xml:space="preserve"> </w:t>
      </w:r>
      <w:proofErr w:type="spellStart"/>
      <w:r w:rsidRPr="004425C4">
        <w:rPr>
          <w:b/>
          <w:bCs/>
          <w:i/>
          <w:iCs/>
        </w:rPr>
        <w:t>host</w:t>
      </w:r>
      <w:proofErr w:type="spellEnd"/>
      <w:r w:rsidRPr="004425C4">
        <w:rPr>
          <w:b/>
          <w:bCs/>
        </w:rPr>
        <w:t xml:space="preserve"> betegségben alkalmazandó kezdő</w:t>
      </w:r>
      <w:r w:rsidR="00F837A3" w:rsidRPr="004425C4">
        <w:rPr>
          <w:b/>
          <w:bCs/>
        </w:rPr>
        <w:t xml:space="preserve"> </w:t>
      </w:r>
      <w:r w:rsidRPr="004425C4">
        <w:rPr>
          <w:b/>
          <w:bCs/>
        </w:rPr>
        <w:t>dózisok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460"/>
        <w:gridCol w:w="4460"/>
      </w:tblGrid>
      <w:tr w:rsidR="00B879E0" w:rsidRPr="00F837A3" w14:paraId="48E4C761" w14:textId="77777777" w:rsidTr="00B879E0">
        <w:tc>
          <w:tcPr>
            <w:tcW w:w="4460" w:type="dxa"/>
          </w:tcPr>
          <w:p w14:paraId="7CFB3166" w14:textId="5A00EA53" w:rsidR="00B879E0" w:rsidRPr="004425C4" w:rsidRDefault="00663EF6" w:rsidP="00FF3FC8">
            <w:pPr>
              <w:spacing w:line="240" w:lineRule="auto"/>
              <w:rPr>
                <w:b/>
                <w:bCs/>
              </w:rPr>
            </w:pPr>
            <w:r w:rsidRPr="004425C4">
              <w:rPr>
                <w:b/>
                <w:bCs/>
              </w:rPr>
              <w:t>Korcsoport</w:t>
            </w:r>
          </w:p>
        </w:tc>
        <w:tc>
          <w:tcPr>
            <w:tcW w:w="4460" w:type="dxa"/>
          </w:tcPr>
          <w:p w14:paraId="4BA30ADE" w14:textId="1D118E6C" w:rsidR="00B879E0" w:rsidRPr="004425C4" w:rsidRDefault="00663EF6" w:rsidP="00FF3FC8">
            <w:pPr>
              <w:spacing w:line="240" w:lineRule="auto"/>
              <w:rPr>
                <w:b/>
                <w:bCs/>
              </w:rPr>
            </w:pPr>
            <w:r w:rsidRPr="004425C4">
              <w:rPr>
                <w:b/>
                <w:bCs/>
              </w:rPr>
              <w:t>Kezdő</w:t>
            </w:r>
            <w:r w:rsidR="00F837A3">
              <w:rPr>
                <w:b/>
                <w:bCs/>
              </w:rPr>
              <w:t xml:space="preserve"> </w:t>
            </w:r>
            <w:r w:rsidRPr="004425C4">
              <w:rPr>
                <w:b/>
                <w:bCs/>
              </w:rPr>
              <w:t>dózis</w:t>
            </w:r>
          </w:p>
        </w:tc>
      </w:tr>
      <w:tr w:rsidR="00B879E0" w:rsidRPr="00F837A3" w14:paraId="2B7A78B3" w14:textId="77777777" w:rsidTr="00B879E0">
        <w:tc>
          <w:tcPr>
            <w:tcW w:w="4460" w:type="dxa"/>
          </w:tcPr>
          <w:p w14:paraId="5EAD5A92" w14:textId="77777777" w:rsidR="00663EF6" w:rsidRPr="004425C4" w:rsidRDefault="00663EF6" w:rsidP="00663EF6">
            <w:pPr>
              <w:spacing w:line="240" w:lineRule="auto"/>
            </w:pPr>
            <w:r w:rsidRPr="004425C4">
              <w:t>12 évesek és idősebbek</w:t>
            </w:r>
          </w:p>
          <w:p w14:paraId="3B7869E2" w14:textId="77777777" w:rsidR="00663EF6" w:rsidRPr="004425C4" w:rsidRDefault="00663EF6" w:rsidP="00663EF6">
            <w:pPr>
              <w:spacing w:line="240" w:lineRule="auto"/>
            </w:pPr>
            <w:r w:rsidRPr="004425C4">
              <w:t xml:space="preserve">6 – </w:t>
            </w:r>
            <w:proofErr w:type="gramStart"/>
            <w:r w:rsidRPr="004425C4">
              <w:t>&lt; 12</w:t>
            </w:r>
            <w:proofErr w:type="gramEnd"/>
            <w:r w:rsidRPr="004425C4">
              <w:t xml:space="preserve"> évesek </w:t>
            </w:r>
          </w:p>
          <w:p w14:paraId="0BC1C130" w14:textId="54A7736C" w:rsidR="00B879E0" w:rsidRPr="004425C4" w:rsidRDefault="00B804C6" w:rsidP="00663EF6">
            <w:pPr>
              <w:spacing w:line="240" w:lineRule="auto"/>
              <w:rPr>
                <w:b/>
                <w:bCs/>
              </w:rPr>
            </w:pPr>
            <w:r w:rsidRPr="004425C4">
              <w:t>6 hónaposok</w:t>
            </w:r>
            <w:r w:rsidR="00663EF6" w:rsidRPr="004425C4">
              <w:t xml:space="preserve"> – </w:t>
            </w:r>
            <w:proofErr w:type="gramStart"/>
            <w:r w:rsidR="00663EF6" w:rsidRPr="004425C4">
              <w:t>&lt; 6</w:t>
            </w:r>
            <w:proofErr w:type="gramEnd"/>
            <w:r w:rsidR="00663EF6" w:rsidRPr="004425C4">
              <w:t xml:space="preserve"> évesek</w:t>
            </w:r>
          </w:p>
        </w:tc>
        <w:tc>
          <w:tcPr>
            <w:tcW w:w="4460" w:type="dxa"/>
          </w:tcPr>
          <w:p w14:paraId="0DA42387" w14:textId="77777777" w:rsidR="00663EF6" w:rsidRPr="004425C4" w:rsidRDefault="00663EF6" w:rsidP="00663EF6">
            <w:pPr>
              <w:spacing w:line="240" w:lineRule="auto"/>
            </w:pPr>
            <w:r w:rsidRPr="004425C4">
              <w:t>naponta kétszer 10 mg</w:t>
            </w:r>
          </w:p>
          <w:p w14:paraId="6CF39DE0" w14:textId="77777777" w:rsidR="00663EF6" w:rsidRPr="004425C4" w:rsidRDefault="00663EF6" w:rsidP="00663EF6">
            <w:pPr>
              <w:spacing w:line="240" w:lineRule="auto"/>
            </w:pPr>
            <w:r w:rsidRPr="004425C4">
              <w:t>naponta kétszer 5 mg</w:t>
            </w:r>
          </w:p>
          <w:p w14:paraId="231D05F6" w14:textId="58FC7E2E" w:rsidR="00B879E0" w:rsidRPr="004425C4" w:rsidRDefault="00663EF6" w:rsidP="00663EF6">
            <w:pPr>
              <w:spacing w:line="240" w:lineRule="auto"/>
            </w:pPr>
            <w:r w:rsidRPr="004425C4">
              <w:t>naponta kétszer 8 mg/m</w:t>
            </w:r>
            <w:r w:rsidRPr="004425C4">
              <w:rPr>
                <w:vertAlign w:val="superscript"/>
              </w:rPr>
              <w:t>2</w:t>
            </w:r>
          </w:p>
        </w:tc>
      </w:tr>
    </w:tbl>
    <w:p w14:paraId="7223B319" w14:textId="77777777" w:rsidR="00F837A3" w:rsidRDefault="00F837A3" w:rsidP="00F837A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6B91A84" w14:textId="1F3AD9BA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esetén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="00F837A3">
        <w:rPr>
          <w:rFonts w:eastAsia="Times New Roman"/>
          <w:snapToGrid/>
          <w:szCs w:val="22"/>
          <w:lang w:eastAsia="en-US"/>
        </w:rPr>
        <w:t>javasolt</w:t>
      </w:r>
      <w:r w:rsidR="00F837A3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kezdő</w:t>
      </w:r>
      <w:r w:rsidR="00F837A3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</w:t>
      </w:r>
      <w:r w:rsidR="00F837A3">
        <w:rPr>
          <w:rFonts w:eastAsia="Times New Roman"/>
          <w:snapToGrid/>
          <w:szCs w:val="22"/>
          <w:lang w:eastAsia="en-US"/>
        </w:rPr>
        <w:t>ok</w:t>
      </w:r>
      <w:r w:rsidR="00F837A3" w:rsidRPr="00F837A3">
        <w:rPr>
          <w:rFonts w:eastAsia="Times New Roman"/>
          <w:snapToGrid/>
          <w:szCs w:val="22"/>
          <w:lang w:eastAsia="en-US"/>
        </w:rPr>
        <w:t xml:space="preserve"> </w:t>
      </w:r>
      <w:r w:rsidR="00F837A3" w:rsidRPr="00B879E0">
        <w:rPr>
          <w:rFonts w:eastAsia="Times New Roman"/>
          <w:snapToGrid/>
          <w:szCs w:val="22"/>
          <w:lang w:eastAsia="en-US"/>
        </w:rPr>
        <w:t>azoknak</w:t>
      </w:r>
      <w:r w:rsidR="00F837A3"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F837A3" w:rsidRPr="00B879E0">
        <w:rPr>
          <w:rFonts w:eastAsia="Times New Roman"/>
          <w:snapToGrid/>
          <w:spacing w:val="-10"/>
          <w:szCs w:val="22"/>
          <w:lang w:eastAsia="en-US"/>
        </w:rPr>
        <w:t>a</w:t>
      </w:r>
      <w:r w:rsidR="00F837A3">
        <w:rPr>
          <w:rFonts w:eastAsia="Times New Roman"/>
          <w:snapToGrid/>
          <w:spacing w:val="-10"/>
          <w:szCs w:val="22"/>
          <w:lang w:eastAsia="en-US"/>
        </w:rPr>
        <w:t xml:space="preserve"> </w:t>
      </w:r>
      <w:r w:rsidR="00F837A3" w:rsidRPr="00B879E0">
        <w:rPr>
          <w:rFonts w:eastAsia="Times New Roman"/>
          <w:snapToGrid/>
          <w:szCs w:val="22"/>
          <w:lang w:eastAsia="en-US"/>
        </w:rPr>
        <w:t>betegeknek</w:t>
      </w:r>
      <w:r w:rsidR="00F837A3">
        <w:rPr>
          <w:rFonts w:eastAsia="Times New Roman"/>
          <w:snapToGrid/>
          <w:szCs w:val="22"/>
          <w:lang w:eastAsia="en-US"/>
        </w:rPr>
        <w:t xml:space="preserve"> adhatók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tablet</w:t>
      </w:r>
      <w:r w:rsidRPr="00F837A3">
        <w:rPr>
          <w:rFonts w:eastAsia="Times New Roman"/>
          <w:snapToGrid/>
          <w:szCs w:val="22"/>
          <w:lang w:eastAsia="en-US"/>
        </w:rPr>
        <w:t>ta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F837A3" w:rsidRPr="004425C4">
        <w:rPr>
          <w:rFonts w:eastAsia="Times New Roman"/>
          <w:snapToGrid/>
          <w:szCs w:val="22"/>
          <w:lang w:eastAsia="en-US"/>
        </w:rPr>
        <w:t>formájában</w:t>
      </w:r>
      <w:r w:rsidRPr="00F837A3">
        <w:rPr>
          <w:rFonts w:eastAsia="Times New Roman"/>
          <w:snapToGrid/>
          <w:szCs w:val="22"/>
          <w:lang w:eastAsia="en-US"/>
        </w:rPr>
        <w:t>,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F837A3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zCs w:val="22"/>
          <w:lang w:eastAsia="en-US"/>
        </w:rPr>
        <w:t>kik</w:t>
      </w:r>
      <w:r w:rsidR="00F837A3">
        <w:rPr>
          <w:rFonts w:eastAsia="Times New Roman"/>
          <w:snapToGrid/>
          <w:szCs w:val="22"/>
          <w:lang w:eastAsia="en-US"/>
        </w:rPr>
        <w:t xml:space="preserve"> a tablettát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egészben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le</w:t>
      </w:r>
      <w:r w:rsidR="00F837A3">
        <w:rPr>
          <w:rFonts w:eastAsia="Times New Roman"/>
          <w:snapToGrid/>
          <w:szCs w:val="22"/>
          <w:lang w:eastAsia="en-US"/>
        </w:rPr>
        <w:t xml:space="preserve"> tudják </w:t>
      </w:r>
      <w:r w:rsidRPr="00B879E0">
        <w:rPr>
          <w:rFonts w:eastAsia="Times New Roman"/>
          <w:snapToGrid/>
          <w:szCs w:val="22"/>
          <w:lang w:eastAsia="en-US"/>
        </w:rPr>
        <w:t>nyelni,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illetve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belsőleges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oldat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is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alkalmazható</w:t>
      </w:r>
      <w:r w:rsidR="00975A26">
        <w:rPr>
          <w:rFonts w:eastAsia="Times New Roman"/>
          <w:snapToGrid/>
          <w:spacing w:val="-2"/>
          <w:szCs w:val="22"/>
          <w:lang w:eastAsia="en-US"/>
        </w:rPr>
        <w:t>, amely egy másik forgalomba hozatali engedély jogosulttól lehet elérhető.</w:t>
      </w:r>
    </w:p>
    <w:p w14:paraId="163B2554" w14:textId="77777777" w:rsidR="00B879E0" w:rsidRPr="00B879E0" w:rsidRDefault="00B879E0" w:rsidP="00663EF6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613C627" w14:textId="5AE5DEBD" w:rsidR="00B879E0" w:rsidRPr="00B879E0" w:rsidRDefault="00B879E0" w:rsidP="00663EF6">
      <w:pPr>
        <w:widowControl w:val="0"/>
        <w:tabs>
          <w:tab w:val="clear" w:pos="567"/>
        </w:tabs>
        <w:autoSpaceDE w:val="0"/>
        <w:autoSpaceDN w:val="0"/>
        <w:spacing w:line="240" w:lineRule="auto"/>
        <w:ind w:right="226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3C5E3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3C5E3E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kortikoszteroid</w:t>
      </w:r>
      <w:r w:rsidR="00E52556">
        <w:rPr>
          <w:rFonts w:eastAsia="Times New Roman"/>
          <w:snapToGrid/>
          <w:szCs w:val="22"/>
          <w:lang w:eastAsia="en-US"/>
        </w:rPr>
        <w:t>d</w:t>
      </w:r>
      <w:r w:rsidRPr="00B879E0">
        <w:rPr>
          <w:rFonts w:eastAsia="Times New Roman"/>
          <w:snapToGrid/>
          <w:szCs w:val="22"/>
          <w:lang w:eastAsia="en-US"/>
        </w:rPr>
        <w:t>al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és/vagy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kalcineurin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-inhibitor</w:t>
      </w:r>
      <w:r w:rsidR="00E52556">
        <w:rPr>
          <w:rFonts w:eastAsia="Times New Roman"/>
          <w:snapToGrid/>
          <w:szCs w:val="22"/>
          <w:lang w:eastAsia="en-US"/>
        </w:rPr>
        <w:t>r</w:t>
      </w:r>
      <w:r w:rsidRPr="00B879E0">
        <w:rPr>
          <w:rFonts w:eastAsia="Times New Roman"/>
          <w:snapToGrid/>
          <w:szCs w:val="22"/>
          <w:lang w:eastAsia="en-US"/>
        </w:rPr>
        <w:t>al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(CNI)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végzett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kezelés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mellett is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alkalmazható.</w:t>
      </w:r>
    </w:p>
    <w:p w14:paraId="6FA5C0AC" w14:textId="77777777" w:rsidR="00B879E0" w:rsidRPr="00B879E0" w:rsidRDefault="00B879E0" w:rsidP="00663EF6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4DD8616" w14:textId="77777777" w:rsidR="00B879E0" w:rsidRPr="00B879E0" w:rsidRDefault="00B879E0" w:rsidP="00663EF6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i/>
          <w:snapToGrid/>
          <w:szCs w:val="22"/>
          <w:lang w:eastAsia="en-US"/>
        </w:rPr>
      </w:pPr>
      <w:r w:rsidRPr="00B879E0">
        <w:rPr>
          <w:rFonts w:eastAsia="Times New Roman"/>
          <w:i/>
          <w:snapToGrid/>
          <w:spacing w:val="-2"/>
          <w:szCs w:val="22"/>
          <w:u w:val="single"/>
          <w:lang w:eastAsia="en-US"/>
        </w:rPr>
        <w:t>Dózismódosítás</w:t>
      </w:r>
    </w:p>
    <w:p w14:paraId="016DE0B9" w14:textId="3F9ED68C" w:rsidR="00B879E0" w:rsidRPr="00B879E0" w:rsidRDefault="00B879E0" w:rsidP="00663EF6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dózist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hatásosság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biztonságosság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alapján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lehet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titrálni.</w:t>
      </w:r>
    </w:p>
    <w:p w14:paraId="6F52CDCE" w14:textId="77777777" w:rsidR="00B879E0" w:rsidRPr="00B879E0" w:rsidRDefault="00B879E0" w:rsidP="00663EF6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6AE454E" w14:textId="4B998330" w:rsidR="00B879E0" w:rsidRPr="00B879E0" w:rsidRDefault="00B879E0" w:rsidP="00663EF6">
      <w:pPr>
        <w:widowControl w:val="0"/>
        <w:tabs>
          <w:tab w:val="clear" w:pos="567"/>
        </w:tabs>
        <w:autoSpaceDE w:val="0"/>
        <w:autoSpaceDN w:val="0"/>
        <w:spacing w:before="1" w:line="240" w:lineRule="auto"/>
        <w:rPr>
          <w:rFonts w:eastAsia="Times New Roman"/>
          <w:i/>
          <w:snapToGrid/>
          <w:szCs w:val="22"/>
          <w:lang w:eastAsia="en-US"/>
        </w:rPr>
      </w:pPr>
      <w:proofErr w:type="spellStart"/>
      <w:r w:rsidRPr="00B879E0">
        <w:rPr>
          <w:rFonts w:eastAsia="Times New Roman"/>
          <w:i/>
          <w:snapToGrid/>
          <w:szCs w:val="22"/>
          <w:lang w:eastAsia="en-US"/>
        </w:rPr>
        <w:t>Myelofibrosis</w:t>
      </w:r>
      <w:proofErr w:type="spellEnd"/>
      <w:r w:rsidRPr="00B879E0">
        <w:rPr>
          <w:rFonts w:eastAsia="Times New Roman"/>
          <w:i/>
          <w:snapToGrid/>
          <w:spacing w:val="-8"/>
          <w:szCs w:val="22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lang w:eastAsia="en-US"/>
        </w:rPr>
        <w:t>és</w:t>
      </w:r>
      <w:r w:rsidRPr="00B879E0">
        <w:rPr>
          <w:rFonts w:eastAsia="Times New Roman"/>
          <w:i/>
          <w:snapToGrid/>
          <w:spacing w:val="-8"/>
          <w:szCs w:val="22"/>
          <w:lang w:eastAsia="en-US"/>
        </w:rPr>
        <w:t xml:space="preserve"> </w:t>
      </w:r>
      <w:proofErr w:type="spellStart"/>
      <w:r w:rsidR="00901FC7">
        <w:rPr>
          <w:rFonts w:eastAsia="Times New Roman"/>
          <w:i/>
          <w:snapToGrid/>
          <w:szCs w:val="22"/>
          <w:lang w:eastAsia="en-US"/>
        </w:rPr>
        <w:t>polycyt</w:t>
      </w:r>
      <w:r w:rsidRPr="00B879E0">
        <w:rPr>
          <w:rFonts w:eastAsia="Times New Roman"/>
          <w:i/>
          <w:snapToGrid/>
          <w:szCs w:val="22"/>
          <w:lang w:eastAsia="en-US"/>
        </w:rPr>
        <w:t>aemia</w:t>
      </w:r>
      <w:proofErr w:type="spellEnd"/>
      <w:r w:rsidRPr="00B879E0">
        <w:rPr>
          <w:rFonts w:eastAsia="Times New Roman"/>
          <w:i/>
          <w:snapToGrid/>
          <w:spacing w:val="-8"/>
          <w:szCs w:val="22"/>
          <w:lang w:eastAsia="en-US"/>
        </w:rPr>
        <w:t xml:space="preserve"> </w:t>
      </w:r>
      <w:r w:rsidRPr="00B879E0">
        <w:rPr>
          <w:rFonts w:eastAsia="Times New Roman"/>
          <w:i/>
          <w:snapToGrid/>
          <w:spacing w:val="-4"/>
          <w:szCs w:val="22"/>
          <w:lang w:eastAsia="en-US"/>
        </w:rPr>
        <w:t>vera</w:t>
      </w:r>
    </w:p>
    <w:p w14:paraId="4E273203" w14:textId="403E1F16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before="1" w:line="252" w:lineRule="exact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Ha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hatásosságot</w:t>
      </w:r>
      <w:proofErr w:type="spellEnd"/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nem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tartják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megfelelőnek,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vérkép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megfelelő,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akkor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</w:t>
      </w:r>
      <w:r w:rsidR="00E52556">
        <w:rPr>
          <w:rFonts w:eastAsia="Times New Roman"/>
          <w:snapToGrid/>
          <w:szCs w:val="22"/>
          <w:lang w:eastAsia="en-US"/>
        </w:rPr>
        <w:t xml:space="preserve"> legfeljebb </w:t>
      </w:r>
      <w:r w:rsidRPr="00B879E0">
        <w:rPr>
          <w:rFonts w:eastAsia="Times New Roman"/>
          <w:snapToGrid/>
          <w:szCs w:val="22"/>
          <w:lang w:eastAsia="en-US"/>
        </w:rPr>
        <w:t>naponta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kétszer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5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mg-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mal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emelhető,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legfeljebb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naponta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kétszer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25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mg-os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maximális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dózisig.</w:t>
      </w:r>
    </w:p>
    <w:p w14:paraId="50B68E4E" w14:textId="77777777" w:rsidR="00B879E0" w:rsidRPr="00B879E0" w:rsidRDefault="00B879E0" w:rsidP="00663EF6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67E31C9" w14:textId="2A3B6BC1" w:rsidR="00B879E0" w:rsidRDefault="00B879E0" w:rsidP="00E52556">
      <w:pPr>
        <w:widowControl w:val="0"/>
        <w:tabs>
          <w:tab w:val="clear" w:pos="567"/>
        </w:tabs>
        <w:autoSpaceDE w:val="0"/>
        <w:autoSpaceDN w:val="0"/>
        <w:spacing w:line="240" w:lineRule="auto"/>
        <w:ind w:right="226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kezdő</w:t>
      </w:r>
      <w:r w:rsidR="00E52556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dózist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kezelés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első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4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hetében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nem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szabad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emelni</w:t>
      </w:r>
      <w:r w:rsidR="00E52556">
        <w:rPr>
          <w:rFonts w:eastAsia="Times New Roman"/>
          <w:snapToGrid/>
          <w:szCs w:val="22"/>
          <w:lang w:eastAsia="en-US"/>
        </w:rPr>
        <w:t>,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ezt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követően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sem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szabad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2</w:t>
      </w:r>
      <w:r w:rsidR="00E52556">
        <w:rPr>
          <w:rFonts w:eastAsia="Times New Roman"/>
          <w:snapToGrid/>
          <w:szCs w:val="22"/>
          <w:lang w:eastAsia="en-US"/>
        </w:rPr>
        <w:t> </w:t>
      </w:r>
      <w:r w:rsidRPr="00B879E0">
        <w:rPr>
          <w:rFonts w:eastAsia="Times New Roman"/>
          <w:snapToGrid/>
          <w:szCs w:val="22"/>
          <w:lang w:eastAsia="en-US"/>
        </w:rPr>
        <w:t>hétnél gyakrabban emelni.</w:t>
      </w:r>
    </w:p>
    <w:p w14:paraId="53C91636" w14:textId="77777777" w:rsidR="00E52556" w:rsidRPr="00B879E0" w:rsidRDefault="00E52556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226"/>
        <w:rPr>
          <w:rFonts w:eastAsia="Times New Roman"/>
          <w:snapToGrid/>
          <w:szCs w:val="22"/>
          <w:lang w:eastAsia="en-US"/>
        </w:rPr>
      </w:pPr>
    </w:p>
    <w:p w14:paraId="3248B1A1" w14:textId="7B5F8544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139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 xml:space="preserve">A kezelést abba kell hagyni, ha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thrombocytaszám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kevesebb mint 50</w:t>
      </w:r>
      <w:r w:rsidR="00E52556" w:rsidRPr="00E52556">
        <w:rPr>
          <w:rFonts w:eastAsia="Times New Roman"/>
          <w:bCs/>
          <w:snapToGrid/>
          <w:szCs w:val="22"/>
          <w:lang w:eastAsia="en-US"/>
        </w:rPr>
        <w:t> G/l</w:t>
      </w:r>
      <w:r w:rsidRPr="00B879E0">
        <w:rPr>
          <w:rFonts w:eastAsia="Times New Roman"/>
          <w:snapToGrid/>
          <w:szCs w:val="22"/>
          <w:lang w:eastAsia="en-US"/>
        </w:rPr>
        <w:t xml:space="preserve"> vagy az abszolút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neutro</w:t>
      </w:r>
      <w:r w:rsidR="00E52556">
        <w:rPr>
          <w:rFonts w:eastAsia="Times New Roman"/>
          <w:snapToGrid/>
          <w:szCs w:val="22"/>
          <w:lang w:eastAsia="en-US"/>
        </w:rPr>
        <w:t>fil</w:t>
      </w:r>
      <w:r w:rsidRPr="00B879E0">
        <w:rPr>
          <w:rFonts w:eastAsia="Times New Roman"/>
          <w:snapToGrid/>
          <w:szCs w:val="22"/>
          <w:lang w:eastAsia="en-US"/>
        </w:rPr>
        <w:t>szám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kevesebb mint </w:t>
      </w:r>
      <w:r w:rsidR="00E52556">
        <w:rPr>
          <w:rFonts w:eastAsia="Times New Roman"/>
          <w:snapToGrid/>
          <w:szCs w:val="22"/>
          <w:lang w:eastAsia="en-US"/>
        </w:rPr>
        <w:t>0,</w:t>
      </w:r>
      <w:r w:rsidRPr="00B879E0">
        <w:rPr>
          <w:rFonts w:eastAsia="Times New Roman"/>
          <w:snapToGrid/>
          <w:szCs w:val="22"/>
          <w:lang w:eastAsia="en-US"/>
        </w:rPr>
        <w:t>5</w:t>
      </w:r>
      <w:r w:rsidR="00E52556" w:rsidRPr="00E52556">
        <w:rPr>
          <w:rFonts w:eastAsia="Times New Roman"/>
          <w:bCs/>
          <w:snapToGrid/>
          <w:szCs w:val="22"/>
          <w:lang w:eastAsia="en-US"/>
        </w:rPr>
        <w:t> G/l</w:t>
      </w:r>
      <w:r w:rsidRPr="00B879E0">
        <w:rPr>
          <w:rFonts w:eastAsia="Times New Roman"/>
          <w:snapToGrid/>
          <w:szCs w:val="22"/>
          <w:lang w:eastAsia="en-US"/>
        </w:rPr>
        <w:t xml:space="preserve">.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="00E52556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zCs w:val="22"/>
          <w:lang w:eastAsia="en-US"/>
        </w:rPr>
        <w:t>emia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verában a kezelést akkor is meg kell</w:t>
      </w:r>
      <w:r w:rsidR="00435EC4">
        <w:rPr>
          <w:rFonts w:eastAsia="Times New Roman"/>
          <w:snapToGrid/>
          <w:spacing w:val="80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szakítani, ha a hemoglobinszint alacsonyabb mint 8 g/dl. Az értékek e szintek fölé emelkedését követően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adagolást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naponta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kétszer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5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mg-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mal</w:t>
      </w:r>
      <w:proofErr w:type="spellEnd"/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ismét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el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lehet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kezdeni,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teljes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vérkép –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kvalitatív vérképet is beleértve – gondos monitorozása alapján azt fokozatosan emelni lehet.</w:t>
      </w:r>
    </w:p>
    <w:p w14:paraId="29D33D83" w14:textId="1A888D39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Ha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vérlemezkeszám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4.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táblázatban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bemutatottak</w:t>
      </w:r>
      <w:proofErr w:type="spellEnd"/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szerint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csökken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kezelés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során,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akkor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E52556" w:rsidRPr="00B879E0">
        <w:rPr>
          <w:rFonts w:eastAsia="Times New Roman"/>
          <w:snapToGrid/>
          <w:szCs w:val="22"/>
          <w:lang w:eastAsia="en-US"/>
        </w:rPr>
        <w:t xml:space="preserve">a dózis csökkentését kell mérlegelni </w:t>
      </w:r>
      <w:r w:rsidRPr="00B879E0">
        <w:rPr>
          <w:rFonts w:eastAsia="Times New Roman"/>
          <w:snapToGrid/>
          <w:szCs w:val="22"/>
          <w:lang w:eastAsia="en-US"/>
        </w:rPr>
        <w:t>az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adagolás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thrombocytopenia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miatti abbahagyásának elkerülése érdekében.</w:t>
      </w:r>
    </w:p>
    <w:p w14:paraId="1C390172" w14:textId="77777777" w:rsidR="00B879E0" w:rsidRPr="004425C4" w:rsidRDefault="00B879E0" w:rsidP="00663EF6">
      <w:pPr>
        <w:spacing w:line="240" w:lineRule="auto"/>
        <w:rPr>
          <w:b/>
          <w:bCs/>
        </w:rPr>
      </w:pPr>
    </w:p>
    <w:p w14:paraId="70DEC8FA" w14:textId="3D64A8CF" w:rsidR="00FF3FC8" w:rsidRPr="004425C4" w:rsidRDefault="00FF3FC8" w:rsidP="004425C4">
      <w:pPr>
        <w:keepNext/>
        <w:spacing w:line="240" w:lineRule="auto"/>
        <w:rPr>
          <w:b/>
          <w:bCs/>
        </w:rPr>
      </w:pPr>
      <w:r w:rsidRPr="004425C4">
        <w:rPr>
          <w:b/>
          <w:bCs/>
        </w:rPr>
        <w:lastRenderedPageBreak/>
        <w:t xml:space="preserve">4. táblázat Adagolási ajánlás MF mellett fennálló </w:t>
      </w:r>
      <w:proofErr w:type="spellStart"/>
      <w:r w:rsidRPr="004425C4">
        <w:rPr>
          <w:b/>
          <w:bCs/>
        </w:rPr>
        <w:t>thrombocytopenia</w:t>
      </w:r>
      <w:proofErr w:type="spellEnd"/>
      <w:r w:rsidRPr="004425C4">
        <w:rPr>
          <w:b/>
          <w:bCs/>
        </w:rPr>
        <w:t xml:space="preserve"> esetére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5"/>
        <w:gridCol w:w="1277"/>
        <w:gridCol w:w="1275"/>
        <w:gridCol w:w="1277"/>
        <w:gridCol w:w="1278"/>
        <w:gridCol w:w="1275"/>
      </w:tblGrid>
      <w:tr w:rsidR="00663EF6" w:rsidRPr="00663EF6" w14:paraId="63D34173" w14:textId="77777777" w:rsidTr="00663EF6">
        <w:trPr>
          <w:trHeight w:val="498"/>
        </w:trPr>
        <w:tc>
          <w:tcPr>
            <w:tcW w:w="2705" w:type="dxa"/>
          </w:tcPr>
          <w:p w14:paraId="01E53B7E" w14:textId="77777777" w:rsidR="00663EF6" w:rsidRPr="00663EF6" w:rsidRDefault="00663EF6" w:rsidP="004425C4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</w:p>
        </w:tc>
        <w:tc>
          <w:tcPr>
            <w:tcW w:w="6382" w:type="dxa"/>
            <w:gridSpan w:val="5"/>
          </w:tcPr>
          <w:p w14:paraId="522801A0" w14:textId="77777777" w:rsidR="00663EF6" w:rsidRPr="00663EF6" w:rsidRDefault="00663EF6" w:rsidP="004425C4">
            <w:pPr>
              <w:keepNext/>
              <w:spacing w:line="240" w:lineRule="auto"/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  <w:t>Dózis a vérlemezkeszám csökkenésének idején</w:t>
            </w:r>
          </w:p>
        </w:tc>
      </w:tr>
      <w:tr w:rsidR="00663EF6" w:rsidRPr="00663EF6" w14:paraId="6865B5F9" w14:textId="77777777" w:rsidTr="00663EF6">
        <w:trPr>
          <w:trHeight w:val="782"/>
        </w:trPr>
        <w:tc>
          <w:tcPr>
            <w:tcW w:w="2705" w:type="dxa"/>
          </w:tcPr>
          <w:p w14:paraId="3A82BFF4" w14:textId="77777777" w:rsidR="00663EF6" w:rsidRPr="00663EF6" w:rsidRDefault="00663EF6" w:rsidP="004425C4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</w:p>
        </w:tc>
        <w:tc>
          <w:tcPr>
            <w:tcW w:w="1277" w:type="dxa"/>
          </w:tcPr>
          <w:p w14:paraId="450AD20D" w14:textId="039E7F94" w:rsidR="00663EF6" w:rsidRPr="00663EF6" w:rsidRDefault="00663EF6" w:rsidP="004425C4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naponta</w:t>
            </w:r>
          </w:p>
          <w:p w14:paraId="50C0797F" w14:textId="77777777" w:rsidR="00E52556" w:rsidRDefault="00663EF6" w:rsidP="00E52556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kétszer</w:t>
            </w:r>
          </w:p>
          <w:p w14:paraId="4B291177" w14:textId="3A5457FE" w:rsidR="00663EF6" w:rsidRPr="00663EF6" w:rsidRDefault="00E52556" w:rsidP="004425C4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25 mg</w:t>
            </w:r>
          </w:p>
        </w:tc>
        <w:tc>
          <w:tcPr>
            <w:tcW w:w="1275" w:type="dxa"/>
          </w:tcPr>
          <w:p w14:paraId="018FECC8" w14:textId="72910942" w:rsidR="00663EF6" w:rsidRPr="00663EF6" w:rsidRDefault="00663EF6" w:rsidP="004425C4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naponta</w:t>
            </w:r>
          </w:p>
          <w:p w14:paraId="472F852B" w14:textId="77777777" w:rsidR="00E52556" w:rsidRDefault="00663EF6" w:rsidP="00E52556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kétszer</w:t>
            </w:r>
          </w:p>
          <w:p w14:paraId="097B7360" w14:textId="2D44E5C5" w:rsidR="00663EF6" w:rsidRPr="00663EF6" w:rsidRDefault="00E52556" w:rsidP="004425C4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20 mg</w:t>
            </w:r>
          </w:p>
        </w:tc>
        <w:tc>
          <w:tcPr>
            <w:tcW w:w="1277" w:type="dxa"/>
          </w:tcPr>
          <w:p w14:paraId="6005DEA0" w14:textId="411D2788" w:rsidR="00663EF6" w:rsidRPr="00663EF6" w:rsidRDefault="00663EF6" w:rsidP="004425C4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naponta</w:t>
            </w:r>
          </w:p>
          <w:p w14:paraId="6203BE7B" w14:textId="77777777" w:rsidR="00E52556" w:rsidRDefault="00663EF6" w:rsidP="00E52556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kétszer</w:t>
            </w:r>
          </w:p>
          <w:p w14:paraId="5C3A80AB" w14:textId="11541704" w:rsidR="00663EF6" w:rsidRPr="00663EF6" w:rsidRDefault="00E52556" w:rsidP="004425C4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15 mg</w:t>
            </w:r>
          </w:p>
        </w:tc>
        <w:tc>
          <w:tcPr>
            <w:tcW w:w="1278" w:type="dxa"/>
          </w:tcPr>
          <w:p w14:paraId="4B670EDD" w14:textId="16825E4E" w:rsidR="00663EF6" w:rsidRPr="00663EF6" w:rsidRDefault="00663EF6" w:rsidP="004425C4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naponta</w:t>
            </w:r>
          </w:p>
          <w:p w14:paraId="73FED5DE" w14:textId="77777777" w:rsidR="00E52556" w:rsidRDefault="00663EF6" w:rsidP="00E52556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kétszer</w:t>
            </w:r>
          </w:p>
          <w:p w14:paraId="4BB21FF5" w14:textId="3D1F474B" w:rsidR="00663EF6" w:rsidRPr="00663EF6" w:rsidRDefault="00E52556" w:rsidP="004425C4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10 mg</w:t>
            </w:r>
          </w:p>
        </w:tc>
        <w:tc>
          <w:tcPr>
            <w:tcW w:w="1275" w:type="dxa"/>
          </w:tcPr>
          <w:p w14:paraId="5EB9AF2C" w14:textId="22689E45" w:rsidR="00E52556" w:rsidRDefault="00663EF6" w:rsidP="00E52556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naponta kétszer</w:t>
            </w:r>
          </w:p>
          <w:p w14:paraId="0B80D485" w14:textId="2E250EE8" w:rsidR="00663EF6" w:rsidRPr="00663EF6" w:rsidRDefault="00E52556" w:rsidP="004425C4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5 mg</w:t>
            </w:r>
          </w:p>
        </w:tc>
      </w:tr>
      <w:tr w:rsidR="00663EF6" w:rsidRPr="00663EF6" w14:paraId="3C64BC5D" w14:textId="77777777" w:rsidTr="00663EF6">
        <w:trPr>
          <w:trHeight w:val="457"/>
        </w:trPr>
        <w:tc>
          <w:tcPr>
            <w:tcW w:w="2705" w:type="dxa"/>
          </w:tcPr>
          <w:p w14:paraId="2103127C" w14:textId="77777777" w:rsidR="00663EF6" w:rsidRPr="00663EF6" w:rsidRDefault="00663EF6" w:rsidP="004425C4">
            <w:pPr>
              <w:keepNext/>
              <w:spacing w:line="240" w:lineRule="auto"/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  <w:t>Vérlemezkeszám</w:t>
            </w:r>
          </w:p>
        </w:tc>
        <w:tc>
          <w:tcPr>
            <w:tcW w:w="6382" w:type="dxa"/>
            <w:gridSpan w:val="5"/>
          </w:tcPr>
          <w:p w14:paraId="0DE8F0A6" w14:textId="77777777" w:rsidR="00663EF6" w:rsidRPr="00663EF6" w:rsidRDefault="00663EF6" w:rsidP="004425C4">
            <w:pPr>
              <w:keepNext/>
              <w:spacing w:line="240" w:lineRule="auto"/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  <w:t>Új dózis</w:t>
            </w:r>
          </w:p>
        </w:tc>
      </w:tr>
      <w:tr w:rsidR="00663EF6" w:rsidRPr="00663EF6" w14:paraId="15FEC760" w14:textId="77777777" w:rsidTr="00663EF6">
        <w:trPr>
          <w:trHeight w:val="758"/>
        </w:trPr>
        <w:tc>
          <w:tcPr>
            <w:tcW w:w="2705" w:type="dxa"/>
          </w:tcPr>
          <w:p w14:paraId="7F9B0E21" w14:textId="08B3F406" w:rsidR="00663EF6" w:rsidRPr="00663EF6" w:rsidRDefault="00663EF6" w:rsidP="004425C4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100 – </w:t>
            </w:r>
            <w:proofErr w:type="gramStart"/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&lt; 125</w:t>
            </w:r>
            <w:proofErr w:type="gramEnd"/>
            <w:r w:rsidR="00630802" w:rsidRPr="00630802">
              <w:rPr>
                <w:rFonts w:ascii="TimesNewRomanPSMT" w:hAnsi="TimesNewRomanPSMT" w:cs="TimesNewRomanPSMT"/>
                <w:bCs/>
                <w:snapToGrid/>
                <w:szCs w:val="22"/>
                <w:lang w:eastAsia="en-GB"/>
              </w:rPr>
              <w:t> G/l</w:t>
            </w:r>
          </w:p>
        </w:tc>
        <w:tc>
          <w:tcPr>
            <w:tcW w:w="1277" w:type="dxa"/>
          </w:tcPr>
          <w:p w14:paraId="7A79F9BA" w14:textId="7AA52D3F" w:rsidR="00663EF6" w:rsidRPr="00663EF6" w:rsidRDefault="00663EF6" w:rsidP="004425C4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naponta</w:t>
            </w:r>
          </w:p>
          <w:p w14:paraId="4CFD3313" w14:textId="77777777" w:rsidR="00E52556" w:rsidRDefault="00663EF6" w:rsidP="00E52556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kétszer</w:t>
            </w:r>
          </w:p>
          <w:p w14:paraId="346E4A95" w14:textId="47596ED1" w:rsidR="00663EF6" w:rsidRPr="00663EF6" w:rsidRDefault="00E52556" w:rsidP="004425C4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20 mg</w:t>
            </w:r>
          </w:p>
        </w:tc>
        <w:tc>
          <w:tcPr>
            <w:tcW w:w="1275" w:type="dxa"/>
          </w:tcPr>
          <w:p w14:paraId="06301345" w14:textId="2DC5BB05" w:rsidR="00663EF6" w:rsidRPr="00663EF6" w:rsidRDefault="00663EF6" w:rsidP="004425C4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naponta</w:t>
            </w:r>
          </w:p>
          <w:p w14:paraId="267FCCC5" w14:textId="77777777" w:rsidR="00E52556" w:rsidRDefault="00663EF6" w:rsidP="00E52556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kétszer</w:t>
            </w:r>
          </w:p>
          <w:p w14:paraId="7D5FE912" w14:textId="667EB8AE" w:rsidR="00663EF6" w:rsidRPr="00663EF6" w:rsidRDefault="00E52556" w:rsidP="004425C4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15 mg</w:t>
            </w:r>
          </w:p>
        </w:tc>
        <w:tc>
          <w:tcPr>
            <w:tcW w:w="1277" w:type="dxa"/>
          </w:tcPr>
          <w:p w14:paraId="637D61C8" w14:textId="77777777" w:rsidR="00663EF6" w:rsidRPr="00663EF6" w:rsidRDefault="00663EF6" w:rsidP="004425C4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Nincs változás</w:t>
            </w:r>
          </w:p>
        </w:tc>
        <w:tc>
          <w:tcPr>
            <w:tcW w:w="1278" w:type="dxa"/>
          </w:tcPr>
          <w:p w14:paraId="5C1D1470" w14:textId="77777777" w:rsidR="00663EF6" w:rsidRPr="00663EF6" w:rsidRDefault="00663EF6" w:rsidP="004425C4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Nincs változás</w:t>
            </w:r>
          </w:p>
        </w:tc>
        <w:tc>
          <w:tcPr>
            <w:tcW w:w="1275" w:type="dxa"/>
          </w:tcPr>
          <w:p w14:paraId="62A60445" w14:textId="77777777" w:rsidR="00663EF6" w:rsidRPr="00663EF6" w:rsidRDefault="00663EF6" w:rsidP="004425C4">
            <w:pPr>
              <w:keepNext/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Nincs változás</w:t>
            </w:r>
          </w:p>
        </w:tc>
      </w:tr>
      <w:tr w:rsidR="00663EF6" w:rsidRPr="00663EF6" w14:paraId="1F098F43" w14:textId="77777777" w:rsidTr="00663EF6">
        <w:trPr>
          <w:trHeight w:val="758"/>
        </w:trPr>
        <w:tc>
          <w:tcPr>
            <w:tcW w:w="2705" w:type="dxa"/>
          </w:tcPr>
          <w:p w14:paraId="6A336E76" w14:textId="77777777" w:rsidR="00663EF6" w:rsidRPr="00663EF6" w:rsidRDefault="00663EF6" w:rsidP="00663EF6">
            <w:pPr>
              <w:spacing w:line="240" w:lineRule="auto"/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</w:pPr>
          </w:p>
          <w:p w14:paraId="522194BC" w14:textId="31BF0F57" w:rsidR="00663EF6" w:rsidRPr="00663EF6" w:rsidRDefault="00663EF6" w:rsidP="00630802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75 – </w:t>
            </w:r>
            <w:proofErr w:type="gramStart"/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&lt; 100</w:t>
            </w:r>
            <w:proofErr w:type="gramEnd"/>
            <w:r w:rsidR="00630802" w:rsidRPr="00630802">
              <w:rPr>
                <w:rFonts w:ascii="TimesNewRomanPSMT" w:hAnsi="TimesNewRomanPSMT" w:cs="TimesNewRomanPSMT"/>
                <w:bCs/>
                <w:snapToGrid/>
                <w:szCs w:val="22"/>
                <w:lang w:eastAsia="en-GB"/>
              </w:rPr>
              <w:t> G/l</w:t>
            </w:r>
          </w:p>
        </w:tc>
        <w:tc>
          <w:tcPr>
            <w:tcW w:w="1277" w:type="dxa"/>
          </w:tcPr>
          <w:p w14:paraId="17CD794C" w14:textId="77777777" w:rsidR="00E52556" w:rsidRDefault="00663EF6" w:rsidP="00E52556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naponta kétszer</w:t>
            </w:r>
          </w:p>
          <w:p w14:paraId="439545D8" w14:textId="0DAF43EC" w:rsidR="00663EF6" w:rsidRPr="00663EF6" w:rsidRDefault="00E52556" w:rsidP="00E52556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10 mg</w:t>
            </w:r>
          </w:p>
        </w:tc>
        <w:tc>
          <w:tcPr>
            <w:tcW w:w="1275" w:type="dxa"/>
          </w:tcPr>
          <w:p w14:paraId="5D1FED23" w14:textId="77777777" w:rsidR="00E52556" w:rsidRDefault="00663EF6" w:rsidP="00E52556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naponta kétszer</w:t>
            </w:r>
          </w:p>
          <w:p w14:paraId="6D81C9D2" w14:textId="19F0FDB8" w:rsidR="00663EF6" w:rsidRPr="00663EF6" w:rsidRDefault="00E52556" w:rsidP="00E52556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10 mg</w:t>
            </w:r>
          </w:p>
        </w:tc>
        <w:tc>
          <w:tcPr>
            <w:tcW w:w="1277" w:type="dxa"/>
          </w:tcPr>
          <w:p w14:paraId="1CF46A48" w14:textId="77777777" w:rsidR="00E52556" w:rsidRDefault="00663EF6" w:rsidP="00E52556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naponta kétszer</w:t>
            </w:r>
          </w:p>
          <w:p w14:paraId="5535759C" w14:textId="4D422A26" w:rsidR="00663EF6" w:rsidRPr="00663EF6" w:rsidRDefault="00E52556" w:rsidP="00E52556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10 mg</w:t>
            </w:r>
          </w:p>
        </w:tc>
        <w:tc>
          <w:tcPr>
            <w:tcW w:w="1278" w:type="dxa"/>
          </w:tcPr>
          <w:p w14:paraId="7EEDBBE2" w14:textId="77777777" w:rsidR="00663EF6" w:rsidRPr="00663EF6" w:rsidRDefault="00663EF6" w:rsidP="00663EF6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Nincs változás</w:t>
            </w:r>
          </w:p>
        </w:tc>
        <w:tc>
          <w:tcPr>
            <w:tcW w:w="1275" w:type="dxa"/>
          </w:tcPr>
          <w:p w14:paraId="014DC19F" w14:textId="77777777" w:rsidR="00663EF6" w:rsidRPr="00663EF6" w:rsidRDefault="00663EF6" w:rsidP="00663EF6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Nincs változás</w:t>
            </w:r>
          </w:p>
        </w:tc>
      </w:tr>
      <w:tr w:rsidR="00663EF6" w:rsidRPr="00663EF6" w14:paraId="1665E0C4" w14:textId="77777777" w:rsidTr="00663EF6">
        <w:trPr>
          <w:trHeight w:val="760"/>
        </w:trPr>
        <w:tc>
          <w:tcPr>
            <w:tcW w:w="2705" w:type="dxa"/>
          </w:tcPr>
          <w:p w14:paraId="4CC9AE0B" w14:textId="02749A37" w:rsidR="00663EF6" w:rsidRPr="00663EF6" w:rsidRDefault="00663EF6" w:rsidP="00630802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50 – </w:t>
            </w:r>
            <w:proofErr w:type="gramStart"/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&lt; 75</w:t>
            </w:r>
            <w:proofErr w:type="gramEnd"/>
            <w:r w:rsidR="00630802" w:rsidRPr="00630802">
              <w:rPr>
                <w:rFonts w:ascii="TimesNewRomanPSMT" w:hAnsi="TimesNewRomanPSMT" w:cs="TimesNewRomanPSMT"/>
                <w:bCs/>
                <w:snapToGrid/>
                <w:szCs w:val="22"/>
                <w:lang w:eastAsia="en-GB"/>
              </w:rPr>
              <w:t> G/l</w:t>
            </w:r>
          </w:p>
        </w:tc>
        <w:tc>
          <w:tcPr>
            <w:tcW w:w="1277" w:type="dxa"/>
          </w:tcPr>
          <w:p w14:paraId="669F275F" w14:textId="4E4CE22F" w:rsidR="00E52556" w:rsidRDefault="00663EF6" w:rsidP="00663EF6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naponta kétszer</w:t>
            </w:r>
          </w:p>
          <w:p w14:paraId="7026C3E2" w14:textId="7A09D78D" w:rsidR="00663EF6" w:rsidRPr="00663EF6" w:rsidRDefault="00E52556" w:rsidP="00663EF6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5 mg</w:t>
            </w:r>
          </w:p>
        </w:tc>
        <w:tc>
          <w:tcPr>
            <w:tcW w:w="1275" w:type="dxa"/>
          </w:tcPr>
          <w:p w14:paraId="33A44DD7" w14:textId="768DF360" w:rsidR="00E52556" w:rsidRDefault="00663EF6" w:rsidP="00663EF6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naponta kétszer</w:t>
            </w:r>
          </w:p>
          <w:p w14:paraId="1A359C35" w14:textId="44956DDB" w:rsidR="00663EF6" w:rsidRPr="00663EF6" w:rsidRDefault="00E52556" w:rsidP="00663EF6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5 mg</w:t>
            </w:r>
          </w:p>
        </w:tc>
        <w:tc>
          <w:tcPr>
            <w:tcW w:w="1277" w:type="dxa"/>
          </w:tcPr>
          <w:p w14:paraId="4F67D566" w14:textId="3EBE9399" w:rsidR="00E52556" w:rsidRDefault="00663EF6" w:rsidP="00663EF6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naponta kétszer</w:t>
            </w:r>
          </w:p>
          <w:p w14:paraId="15B64E56" w14:textId="243CE69D" w:rsidR="00663EF6" w:rsidRPr="00663EF6" w:rsidRDefault="00E52556" w:rsidP="00663EF6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5 mg</w:t>
            </w:r>
          </w:p>
        </w:tc>
        <w:tc>
          <w:tcPr>
            <w:tcW w:w="1278" w:type="dxa"/>
          </w:tcPr>
          <w:p w14:paraId="0DE7EBBF" w14:textId="77777777" w:rsidR="00663EF6" w:rsidRPr="00663EF6" w:rsidRDefault="00663EF6" w:rsidP="00663EF6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5 mg naponta kétszer</w:t>
            </w:r>
          </w:p>
        </w:tc>
        <w:tc>
          <w:tcPr>
            <w:tcW w:w="1275" w:type="dxa"/>
          </w:tcPr>
          <w:p w14:paraId="154BC233" w14:textId="77777777" w:rsidR="00663EF6" w:rsidRPr="00663EF6" w:rsidRDefault="00663EF6" w:rsidP="00663EF6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Nincs változás</w:t>
            </w:r>
          </w:p>
        </w:tc>
      </w:tr>
      <w:tr w:rsidR="00663EF6" w:rsidRPr="00663EF6" w14:paraId="43353124" w14:textId="77777777" w:rsidTr="00663EF6">
        <w:trPr>
          <w:trHeight w:val="757"/>
        </w:trPr>
        <w:tc>
          <w:tcPr>
            <w:tcW w:w="2705" w:type="dxa"/>
          </w:tcPr>
          <w:p w14:paraId="5D6C888E" w14:textId="6B83A33F" w:rsidR="00663EF6" w:rsidRPr="00663EF6" w:rsidRDefault="00663EF6" w:rsidP="00630802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Kevesebb mint 50</w:t>
            </w:r>
            <w:r w:rsidR="00630802" w:rsidRPr="00630802">
              <w:rPr>
                <w:rFonts w:ascii="TimesNewRomanPSMT" w:hAnsi="TimesNewRomanPSMT" w:cs="TimesNewRomanPSMT"/>
                <w:bCs/>
                <w:snapToGrid/>
                <w:szCs w:val="22"/>
                <w:lang w:eastAsia="en-GB"/>
              </w:rPr>
              <w:t> G/l</w:t>
            </w:r>
          </w:p>
        </w:tc>
        <w:tc>
          <w:tcPr>
            <w:tcW w:w="1277" w:type="dxa"/>
          </w:tcPr>
          <w:p w14:paraId="2EC5D4E8" w14:textId="341A9B0D" w:rsidR="003463A0" w:rsidRDefault="00630802" w:rsidP="00663EF6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A k</w:t>
            </w:r>
            <w:r w:rsidR="00663EF6"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ezelés </w:t>
            </w:r>
            <w:proofErr w:type="spellStart"/>
            <w:r w:rsidR="00663EF6"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felfüggesz</w:t>
            </w:r>
            <w:proofErr w:type="spellEnd"/>
            <w:r w:rsidR="003463A0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-</w:t>
            </w:r>
          </w:p>
          <w:p w14:paraId="7EC7D590" w14:textId="7685A7A9" w:rsidR="00663EF6" w:rsidRPr="00663EF6" w:rsidRDefault="00663EF6" w:rsidP="003463A0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tése</w:t>
            </w:r>
            <w:proofErr w:type="spellEnd"/>
          </w:p>
        </w:tc>
        <w:tc>
          <w:tcPr>
            <w:tcW w:w="1275" w:type="dxa"/>
          </w:tcPr>
          <w:p w14:paraId="150DCD37" w14:textId="7BBB229A" w:rsidR="003463A0" w:rsidRDefault="00630802" w:rsidP="00663EF6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A k</w:t>
            </w:r>
            <w:r w:rsidR="00663EF6"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ezelés </w:t>
            </w:r>
            <w:proofErr w:type="spellStart"/>
            <w:r w:rsidR="00663EF6"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felfüggesz</w:t>
            </w:r>
            <w:proofErr w:type="spellEnd"/>
            <w:r w:rsidR="003463A0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-</w:t>
            </w:r>
          </w:p>
          <w:p w14:paraId="14379881" w14:textId="4D866FDA" w:rsidR="00663EF6" w:rsidRPr="00663EF6" w:rsidRDefault="00663EF6" w:rsidP="003463A0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tése</w:t>
            </w:r>
            <w:proofErr w:type="spellEnd"/>
          </w:p>
        </w:tc>
        <w:tc>
          <w:tcPr>
            <w:tcW w:w="1277" w:type="dxa"/>
          </w:tcPr>
          <w:p w14:paraId="2183B959" w14:textId="552B68D4" w:rsidR="005A17E7" w:rsidRDefault="00630802" w:rsidP="00663EF6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A k</w:t>
            </w:r>
            <w:r w:rsidR="00663EF6"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ezelés </w:t>
            </w:r>
            <w:proofErr w:type="spellStart"/>
            <w:r w:rsidR="00663EF6"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felfüggesz</w:t>
            </w:r>
            <w:proofErr w:type="spellEnd"/>
            <w:r w:rsidR="005A17E7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-</w:t>
            </w:r>
          </w:p>
          <w:p w14:paraId="08A8C858" w14:textId="556A4986" w:rsidR="00663EF6" w:rsidRPr="00663EF6" w:rsidRDefault="00663EF6" w:rsidP="005A17E7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tése</w:t>
            </w:r>
            <w:proofErr w:type="spellEnd"/>
          </w:p>
        </w:tc>
        <w:tc>
          <w:tcPr>
            <w:tcW w:w="1278" w:type="dxa"/>
          </w:tcPr>
          <w:p w14:paraId="528FFAA3" w14:textId="7D6162A8" w:rsidR="005A17E7" w:rsidRDefault="00630802" w:rsidP="00663EF6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A k</w:t>
            </w:r>
            <w:r w:rsidR="00663EF6"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ezelés </w:t>
            </w:r>
            <w:proofErr w:type="spellStart"/>
            <w:r w:rsidR="00663EF6"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felfüggesz</w:t>
            </w:r>
            <w:proofErr w:type="spellEnd"/>
            <w:r w:rsidR="005A17E7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-</w:t>
            </w:r>
          </w:p>
          <w:p w14:paraId="6A75D0D1" w14:textId="788F2C75" w:rsidR="00663EF6" w:rsidRPr="00663EF6" w:rsidRDefault="00663EF6" w:rsidP="005A17E7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tése</w:t>
            </w:r>
            <w:proofErr w:type="spellEnd"/>
          </w:p>
        </w:tc>
        <w:tc>
          <w:tcPr>
            <w:tcW w:w="1275" w:type="dxa"/>
          </w:tcPr>
          <w:p w14:paraId="214DAD43" w14:textId="1C12B87A" w:rsidR="005A17E7" w:rsidRDefault="00630802" w:rsidP="00663EF6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A k</w:t>
            </w:r>
            <w:r w:rsidR="00663EF6"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ezelés </w:t>
            </w:r>
            <w:proofErr w:type="spellStart"/>
            <w:r w:rsidR="00663EF6"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felfüggesz</w:t>
            </w:r>
            <w:proofErr w:type="spellEnd"/>
            <w:r w:rsidR="005A17E7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-</w:t>
            </w:r>
          </w:p>
          <w:p w14:paraId="4EDB03FF" w14:textId="3BFCB397" w:rsidR="00663EF6" w:rsidRPr="00663EF6" w:rsidRDefault="00663EF6" w:rsidP="005A17E7">
            <w:pPr>
              <w:spacing w:line="240" w:lineRule="auto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 w:rsidRPr="00663EF6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tése</w:t>
            </w:r>
            <w:proofErr w:type="spellEnd"/>
          </w:p>
        </w:tc>
      </w:tr>
    </w:tbl>
    <w:p w14:paraId="64E786CE" w14:textId="0E2531B0" w:rsidR="00B879E0" w:rsidRPr="00B879E0" w:rsidRDefault="00663EF6" w:rsidP="00663EF6">
      <w:pPr>
        <w:spacing w:line="240" w:lineRule="auto"/>
        <w:rPr>
          <w:rFonts w:eastAsia="Times New Roman"/>
          <w:snapToGrid/>
          <w:szCs w:val="22"/>
          <w:lang w:eastAsia="en-US"/>
        </w:rPr>
      </w:pPr>
      <w:r w:rsidRPr="004425C4">
        <w:rPr>
          <w:rFonts w:ascii="TimesNewRomanPSMT" w:hAnsi="TimesNewRomanPSMT" w:cs="TimesNewRomanPSMT"/>
          <w:snapToGrid/>
          <w:szCs w:val="22"/>
          <w:lang w:eastAsia="en-GB"/>
        </w:rPr>
        <w:br w:type="textWrapping" w:clear="all"/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="003E5540">
        <w:rPr>
          <w:rFonts w:eastAsia="Times New Roman"/>
          <w:snapToGrid/>
          <w:szCs w:val="22"/>
          <w:lang w:eastAsia="en-US"/>
        </w:rPr>
        <w:t>a</w:t>
      </w:r>
      <w:r w:rsidR="00B879E0" w:rsidRPr="00B879E0">
        <w:rPr>
          <w:rFonts w:eastAsia="Times New Roman"/>
          <w:snapToGrid/>
          <w:szCs w:val="22"/>
          <w:lang w:eastAsia="en-US"/>
        </w:rPr>
        <w:t>emia</w:t>
      </w:r>
      <w:proofErr w:type="spellEnd"/>
      <w:r w:rsidR="00B879E0"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verában</w:t>
      </w:r>
      <w:r w:rsidR="00B879E0"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a</w:t>
      </w:r>
      <w:r w:rsidR="00B879E0"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dóziscsökkentés</w:t>
      </w:r>
      <w:r w:rsidR="00630802">
        <w:rPr>
          <w:rFonts w:eastAsia="Times New Roman"/>
          <w:snapToGrid/>
          <w:szCs w:val="22"/>
          <w:lang w:eastAsia="en-US"/>
        </w:rPr>
        <w:t xml:space="preserve"> mérlegelendő</w:t>
      </w:r>
      <w:r w:rsidR="00B879E0" w:rsidRPr="00B879E0">
        <w:rPr>
          <w:rFonts w:eastAsia="Times New Roman"/>
          <w:snapToGrid/>
          <w:szCs w:val="22"/>
          <w:lang w:eastAsia="en-US"/>
        </w:rPr>
        <w:t>,</w:t>
      </w:r>
      <w:r w:rsidR="00B879E0"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ha</w:t>
      </w:r>
      <w:r w:rsidR="00B879E0"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a hemoglobinszint</w:t>
      </w:r>
      <w:r w:rsidR="00B879E0"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12</w:t>
      </w:r>
      <w:r w:rsidR="00B879E0"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g/dl</w:t>
      </w:r>
      <w:r w:rsidR="00B879E0"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alá csökken, és javasolt, ha 10 g/dl alá csökken.</w:t>
      </w:r>
    </w:p>
    <w:p w14:paraId="212B67CD" w14:textId="77777777" w:rsidR="00B879E0" w:rsidRPr="00B879E0" w:rsidRDefault="00B879E0" w:rsidP="00663EF6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939EA95" w14:textId="77777777" w:rsidR="00B879E0" w:rsidRPr="00B879E0" w:rsidRDefault="00B879E0" w:rsidP="00663EF6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i/>
          <w:snapToGrid/>
          <w:szCs w:val="22"/>
          <w:lang w:eastAsia="en-US"/>
        </w:rPr>
      </w:pPr>
      <w:proofErr w:type="spellStart"/>
      <w:r w:rsidRPr="00B879E0">
        <w:rPr>
          <w:rFonts w:eastAsia="Times New Roman"/>
          <w:i/>
          <w:snapToGrid/>
          <w:szCs w:val="22"/>
          <w:lang w:eastAsia="en-US"/>
        </w:rPr>
        <w:t>Graft</w:t>
      </w:r>
      <w:proofErr w:type="spellEnd"/>
      <w:r w:rsidRPr="00B879E0">
        <w:rPr>
          <w:rFonts w:eastAsia="Times New Roman"/>
          <w:i/>
          <w:snapToGrid/>
          <w:spacing w:val="-5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i/>
          <w:snapToGrid/>
          <w:szCs w:val="22"/>
          <w:lang w:eastAsia="en-US"/>
        </w:rPr>
        <w:t>versus</w:t>
      </w:r>
      <w:proofErr w:type="spellEnd"/>
      <w:r w:rsidRPr="00B879E0">
        <w:rPr>
          <w:rFonts w:eastAsia="Times New Roman"/>
          <w:i/>
          <w:snapToGrid/>
          <w:spacing w:val="-2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i/>
          <w:snapToGrid/>
          <w:szCs w:val="22"/>
          <w:lang w:eastAsia="en-US"/>
        </w:rPr>
        <w:t>host</w:t>
      </w:r>
      <w:proofErr w:type="spellEnd"/>
      <w:r w:rsidRPr="00B879E0">
        <w:rPr>
          <w:rFonts w:eastAsia="Times New Roman"/>
          <w:i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i/>
          <w:snapToGrid/>
          <w:spacing w:val="-2"/>
          <w:szCs w:val="22"/>
          <w:lang w:eastAsia="en-US"/>
        </w:rPr>
        <w:t>betegség</w:t>
      </w:r>
    </w:p>
    <w:p w14:paraId="5DE91810" w14:textId="233AE053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 xml:space="preserve">A </w:t>
      </w:r>
      <w:r w:rsidR="00630802">
        <w:rPr>
          <w:rFonts w:eastAsia="Times New Roman"/>
          <w:snapToGrid/>
          <w:szCs w:val="22"/>
          <w:lang w:eastAsia="en-US"/>
        </w:rPr>
        <w:t xml:space="preserve">standard szupportív </w:t>
      </w:r>
      <w:r w:rsidRPr="00B879E0">
        <w:rPr>
          <w:rFonts w:eastAsia="Times New Roman"/>
          <w:snapToGrid/>
          <w:szCs w:val="22"/>
          <w:lang w:eastAsia="en-US"/>
        </w:rPr>
        <w:t>kezelés – beleértve a növekedési faktorok</w:t>
      </w:r>
      <w:r w:rsidR="00630802">
        <w:rPr>
          <w:rFonts w:eastAsia="Times New Roman"/>
          <w:snapToGrid/>
          <w:szCs w:val="22"/>
          <w:lang w:eastAsia="en-US"/>
        </w:rPr>
        <w:t xml:space="preserve"> adását</w:t>
      </w:r>
      <w:r w:rsidRPr="00B879E0">
        <w:rPr>
          <w:rFonts w:eastAsia="Times New Roman"/>
          <w:snapToGrid/>
          <w:szCs w:val="22"/>
          <w:lang w:eastAsia="en-US"/>
        </w:rPr>
        <w:t xml:space="preserve">, </w:t>
      </w:r>
      <w:r w:rsidR="00630802">
        <w:rPr>
          <w:rFonts w:eastAsia="Times New Roman"/>
          <w:snapToGrid/>
          <w:szCs w:val="22"/>
          <w:lang w:eastAsia="en-US"/>
        </w:rPr>
        <w:t xml:space="preserve">a </w:t>
      </w:r>
      <w:r w:rsidRPr="00B879E0">
        <w:rPr>
          <w:rFonts w:eastAsia="Times New Roman"/>
          <w:snapToGrid/>
          <w:szCs w:val="22"/>
          <w:lang w:eastAsia="en-US"/>
        </w:rPr>
        <w:t xml:space="preserve">fertőzés elleni kezelést és </w:t>
      </w:r>
      <w:r w:rsidR="00630802">
        <w:rPr>
          <w:rFonts w:eastAsia="Times New Roman"/>
          <w:snapToGrid/>
          <w:szCs w:val="22"/>
          <w:lang w:eastAsia="en-US"/>
        </w:rPr>
        <w:t xml:space="preserve">a </w:t>
      </w:r>
      <w:r w:rsidRPr="00B879E0">
        <w:rPr>
          <w:rFonts w:eastAsia="Times New Roman"/>
          <w:snapToGrid/>
          <w:szCs w:val="22"/>
          <w:lang w:eastAsia="en-US"/>
        </w:rPr>
        <w:t xml:space="preserve">vérátömlesztést – </w:t>
      </w:r>
      <w:r w:rsidR="00630802" w:rsidRPr="00B879E0">
        <w:rPr>
          <w:rFonts w:eastAsia="Times New Roman"/>
          <w:snapToGrid/>
          <w:szCs w:val="22"/>
          <w:lang w:eastAsia="en-US"/>
        </w:rPr>
        <w:t xml:space="preserve">után </w:t>
      </w:r>
      <w:r w:rsidRPr="00B879E0">
        <w:rPr>
          <w:rFonts w:eastAsia="Times New Roman"/>
          <w:snapToGrid/>
          <w:szCs w:val="22"/>
          <w:lang w:eastAsia="en-US"/>
        </w:rPr>
        <w:t xml:space="preserve">a dózis csökkentése, valamint a kezelés átmeneti megszakítása válhat szükségessé azoknál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-ben szenvedő betegeknél, akiknél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thrombocytopenia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neutropenia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vagy emelkedett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összbilirubinszint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alakul ki. Egy dózisszinttel javasolt csökkenteni a dózist (naponta kétszer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10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mg-ról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naponta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kétszer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5 mg-ra,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illetve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naponta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kétszer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5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mg-ról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naponta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egyszer 5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mg-ra). A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3C5E3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3C5E3E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naponta egyszer 5 mg-os dózisát sem toleráló betegek kezelését meg kell szakítani. Az adagolásra vonatkozó részletes ajánlásokat az 5. táblázat tartalmazza.</w:t>
      </w:r>
    </w:p>
    <w:p w14:paraId="279CA325" w14:textId="77777777" w:rsidR="00B879E0" w:rsidRPr="004425C4" w:rsidRDefault="00B879E0" w:rsidP="00FF3FC8">
      <w:pPr>
        <w:spacing w:line="240" w:lineRule="auto"/>
        <w:rPr>
          <w:rFonts w:ascii="TimesNewRomanPSMT" w:hAnsi="TimesNewRomanPSMT" w:cs="TimesNewRomanPSMT"/>
          <w:snapToGrid/>
          <w:szCs w:val="22"/>
          <w:lang w:eastAsia="en-GB"/>
        </w:rPr>
      </w:pPr>
    </w:p>
    <w:p w14:paraId="2A7DB01F" w14:textId="77777777" w:rsidR="00FF3FC8" w:rsidRPr="004425C4" w:rsidRDefault="00FF3FC8" w:rsidP="00FF3FC8">
      <w:pPr>
        <w:spacing w:line="240" w:lineRule="auto"/>
        <w:rPr>
          <w:b/>
          <w:bCs/>
        </w:rPr>
      </w:pPr>
      <w:r w:rsidRPr="004425C4">
        <w:rPr>
          <w:b/>
          <w:bCs/>
        </w:rPr>
        <w:t xml:space="preserve">5. táblázat Adagolási ajánlás </w:t>
      </w:r>
      <w:proofErr w:type="spellStart"/>
      <w:r w:rsidRPr="004425C4">
        <w:rPr>
          <w:b/>
          <w:bCs/>
        </w:rPr>
        <w:t>ruxolitinib</w:t>
      </w:r>
      <w:proofErr w:type="spellEnd"/>
      <w:r w:rsidRPr="004425C4">
        <w:rPr>
          <w:b/>
          <w:bCs/>
        </w:rPr>
        <w:t xml:space="preserve">-terápia során </w:t>
      </w:r>
      <w:proofErr w:type="spellStart"/>
      <w:r w:rsidRPr="004425C4">
        <w:rPr>
          <w:b/>
          <w:bCs/>
        </w:rPr>
        <w:t>thrombocytopeniával</w:t>
      </w:r>
      <w:proofErr w:type="spellEnd"/>
      <w:r w:rsidRPr="004425C4">
        <w:rPr>
          <w:b/>
          <w:bCs/>
        </w:rPr>
        <w:t xml:space="preserve">, </w:t>
      </w:r>
      <w:proofErr w:type="spellStart"/>
      <w:r w:rsidRPr="004425C4">
        <w:rPr>
          <w:b/>
          <w:bCs/>
        </w:rPr>
        <w:t>neutropeniával</w:t>
      </w:r>
      <w:proofErr w:type="spellEnd"/>
    </w:p>
    <w:p w14:paraId="586A322A" w14:textId="24BC8EA5" w:rsidR="00FF3FC8" w:rsidRPr="004425C4" w:rsidRDefault="00FF3FC8" w:rsidP="00663EF6">
      <w:pPr>
        <w:spacing w:line="240" w:lineRule="auto"/>
        <w:ind w:left="993"/>
        <w:rPr>
          <w:b/>
          <w:bCs/>
        </w:rPr>
      </w:pPr>
      <w:r w:rsidRPr="004425C4">
        <w:rPr>
          <w:b/>
          <w:bCs/>
        </w:rPr>
        <w:t xml:space="preserve">vagy emelkedett </w:t>
      </w:r>
      <w:proofErr w:type="spellStart"/>
      <w:r w:rsidRPr="004425C4">
        <w:rPr>
          <w:b/>
          <w:bCs/>
        </w:rPr>
        <w:t>összbilirubinszinttel</w:t>
      </w:r>
      <w:proofErr w:type="spellEnd"/>
      <w:r w:rsidRPr="004425C4">
        <w:rPr>
          <w:b/>
          <w:bCs/>
        </w:rPr>
        <w:t xml:space="preserve"> érintett </w:t>
      </w:r>
      <w:proofErr w:type="spellStart"/>
      <w:r w:rsidRPr="004425C4">
        <w:rPr>
          <w:b/>
          <w:bCs/>
        </w:rPr>
        <w:t>GvHD</w:t>
      </w:r>
      <w:proofErr w:type="spellEnd"/>
      <w:r w:rsidRPr="004425C4">
        <w:rPr>
          <w:b/>
          <w:bCs/>
        </w:rPr>
        <w:t>-s betegek eseté</w:t>
      </w:r>
      <w:r w:rsidR="00630802">
        <w:rPr>
          <w:b/>
          <w:bCs/>
        </w:rPr>
        <w:t>ben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7"/>
        <w:gridCol w:w="5687"/>
      </w:tblGrid>
      <w:tr w:rsidR="00B879E0" w:rsidRPr="00B879E0" w14:paraId="229383DA" w14:textId="77777777" w:rsidTr="004425C4">
        <w:trPr>
          <w:trHeight w:val="251"/>
          <w:tblHeader/>
        </w:trPr>
        <w:tc>
          <w:tcPr>
            <w:tcW w:w="3557" w:type="dxa"/>
          </w:tcPr>
          <w:p w14:paraId="46C8025C" w14:textId="77777777" w:rsidR="00B879E0" w:rsidRPr="00B879E0" w:rsidRDefault="00B879E0" w:rsidP="00B879E0">
            <w:pPr>
              <w:spacing w:line="240" w:lineRule="auto"/>
              <w:rPr>
                <w:b/>
                <w:bCs/>
              </w:rPr>
            </w:pPr>
            <w:r w:rsidRPr="00B879E0">
              <w:rPr>
                <w:b/>
                <w:bCs/>
              </w:rPr>
              <w:t>Laboratóriumi paraméter</w:t>
            </w:r>
          </w:p>
        </w:tc>
        <w:tc>
          <w:tcPr>
            <w:tcW w:w="5687" w:type="dxa"/>
          </w:tcPr>
          <w:p w14:paraId="020F5DF0" w14:textId="77777777" w:rsidR="00B879E0" w:rsidRPr="00B879E0" w:rsidRDefault="00B879E0" w:rsidP="00B879E0">
            <w:pPr>
              <w:spacing w:line="240" w:lineRule="auto"/>
              <w:rPr>
                <w:b/>
                <w:bCs/>
              </w:rPr>
            </w:pPr>
            <w:r w:rsidRPr="00B879E0">
              <w:rPr>
                <w:b/>
                <w:bCs/>
              </w:rPr>
              <w:t>Adagolási ajánlás</w:t>
            </w:r>
          </w:p>
        </w:tc>
      </w:tr>
      <w:tr w:rsidR="00B879E0" w:rsidRPr="00B879E0" w14:paraId="3EA5D6A0" w14:textId="77777777" w:rsidTr="00663EF6">
        <w:trPr>
          <w:trHeight w:val="1012"/>
        </w:trPr>
        <w:tc>
          <w:tcPr>
            <w:tcW w:w="3557" w:type="dxa"/>
          </w:tcPr>
          <w:p w14:paraId="1035F680" w14:textId="07939137" w:rsidR="00B879E0" w:rsidRPr="00B879E0" w:rsidRDefault="00B879E0" w:rsidP="00630802">
            <w:pPr>
              <w:spacing w:line="240" w:lineRule="auto"/>
            </w:pPr>
            <w:r w:rsidRPr="00B879E0">
              <w:t xml:space="preserve">Vérlemezkeszám </w:t>
            </w:r>
            <w:proofErr w:type="gramStart"/>
            <w:r w:rsidRPr="00B879E0">
              <w:t>&lt; 20</w:t>
            </w:r>
            <w:proofErr w:type="gramEnd"/>
            <w:r w:rsidR="00630802" w:rsidRPr="00630802">
              <w:rPr>
                <w:bCs/>
              </w:rPr>
              <w:t> G/l</w:t>
            </w:r>
          </w:p>
        </w:tc>
        <w:tc>
          <w:tcPr>
            <w:tcW w:w="5687" w:type="dxa"/>
          </w:tcPr>
          <w:p w14:paraId="4E5F7204" w14:textId="3BB2784E" w:rsidR="00B879E0" w:rsidRPr="00B879E0" w:rsidRDefault="00B879E0" w:rsidP="00630802">
            <w:pPr>
              <w:spacing w:line="240" w:lineRule="auto"/>
            </w:pPr>
            <w:r w:rsidRPr="00B879E0">
              <w:t xml:space="preserve">Csökkenteni kell a </w:t>
            </w:r>
            <w:proofErr w:type="spellStart"/>
            <w:r w:rsidR="00E841FB">
              <w:t>Ruxolitinib</w:t>
            </w:r>
            <w:proofErr w:type="spellEnd"/>
            <w:r w:rsidR="003C5E3E" w:rsidRPr="00663EF6">
              <w:t xml:space="preserve"> </w:t>
            </w:r>
            <w:proofErr w:type="spellStart"/>
            <w:r w:rsidR="003C5E3E" w:rsidRPr="00663EF6">
              <w:t>Sandoz</w:t>
            </w:r>
            <w:proofErr w:type="spellEnd"/>
            <w:r w:rsidRPr="00B879E0">
              <w:t xml:space="preserve"> dózisát egy dózisszinttel. Ha a vérlemezkeszám visszatér ≥ 20</w:t>
            </w:r>
            <w:r w:rsidR="00630802" w:rsidRPr="00630802">
              <w:rPr>
                <w:bCs/>
              </w:rPr>
              <w:t> G/l</w:t>
            </w:r>
            <w:r w:rsidRPr="00B879E0">
              <w:t>-re hét</w:t>
            </w:r>
            <w:r w:rsidR="00630802">
              <w:t> </w:t>
            </w:r>
            <w:r w:rsidRPr="00B879E0">
              <w:t>napon belül, a dózis visszaállítható az eredeti dózisszintre, egyéb esetben</w:t>
            </w:r>
            <w:r w:rsidR="00975A26">
              <w:t xml:space="preserve"> </w:t>
            </w:r>
            <w:r w:rsidRPr="00B879E0">
              <w:t>fenn kell tartani a csökkentett dózist.</w:t>
            </w:r>
          </w:p>
        </w:tc>
      </w:tr>
      <w:tr w:rsidR="00B879E0" w:rsidRPr="00B879E0" w14:paraId="035B14FC" w14:textId="77777777" w:rsidTr="00663EF6">
        <w:trPr>
          <w:trHeight w:val="757"/>
        </w:trPr>
        <w:tc>
          <w:tcPr>
            <w:tcW w:w="3557" w:type="dxa"/>
          </w:tcPr>
          <w:p w14:paraId="7B278EE4" w14:textId="56FA58F5" w:rsidR="00B879E0" w:rsidRPr="00B879E0" w:rsidRDefault="00B879E0" w:rsidP="00630802">
            <w:pPr>
              <w:spacing w:line="240" w:lineRule="auto"/>
            </w:pPr>
            <w:r w:rsidRPr="00B879E0">
              <w:t xml:space="preserve">Vérlemezkeszám </w:t>
            </w:r>
            <w:proofErr w:type="gramStart"/>
            <w:r w:rsidRPr="00B879E0">
              <w:t>&lt; 15</w:t>
            </w:r>
            <w:proofErr w:type="gramEnd"/>
            <w:r w:rsidR="00630802" w:rsidRPr="00630802">
              <w:rPr>
                <w:bCs/>
              </w:rPr>
              <w:t> G/l</w:t>
            </w:r>
          </w:p>
        </w:tc>
        <w:tc>
          <w:tcPr>
            <w:tcW w:w="5687" w:type="dxa"/>
          </w:tcPr>
          <w:p w14:paraId="4FAB8D5D" w14:textId="03712E43" w:rsidR="00B879E0" w:rsidRPr="00B879E0" w:rsidRDefault="00B879E0" w:rsidP="00630802">
            <w:pPr>
              <w:spacing w:line="240" w:lineRule="auto"/>
            </w:pPr>
            <w:r w:rsidRPr="00B879E0">
              <w:t xml:space="preserve">Fel kell függeszteni a </w:t>
            </w:r>
            <w:proofErr w:type="spellStart"/>
            <w:r w:rsidR="00E841FB">
              <w:t>Ruxolitinib</w:t>
            </w:r>
            <w:proofErr w:type="spellEnd"/>
            <w:r w:rsidR="003C5E3E" w:rsidRPr="00663EF6">
              <w:t xml:space="preserve"> </w:t>
            </w:r>
            <w:proofErr w:type="spellStart"/>
            <w:r w:rsidR="003C5E3E" w:rsidRPr="00663EF6">
              <w:t>Sandoz</w:t>
            </w:r>
            <w:proofErr w:type="spellEnd"/>
            <w:r w:rsidRPr="00B879E0">
              <w:t xml:space="preserve"> alkalmazását addig, amíg a</w:t>
            </w:r>
            <w:r w:rsidR="00975A26">
              <w:t xml:space="preserve"> </w:t>
            </w:r>
            <w:r w:rsidRPr="00B879E0">
              <w:t>vérlemezkeszám vissza nem tér ≥ 20</w:t>
            </w:r>
            <w:r w:rsidR="00630802" w:rsidRPr="00630802">
              <w:rPr>
                <w:bCs/>
              </w:rPr>
              <w:t> G/l</w:t>
            </w:r>
            <w:r w:rsidRPr="00B879E0">
              <w:t xml:space="preserve">-re, majd újra kell kezdeni az alkalmazást </w:t>
            </w:r>
            <w:r w:rsidR="00630802">
              <w:t>az eggyel</w:t>
            </w:r>
            <w:r w:rsidRPr="00B879E0">
              <w:t xml:space="preserve"> alacsonyabb dózisszinten.</w:t>
            </w:r>
          </w:p>
        </w:tc>
      </w:tr>
      <w:tr w:rsidR="00B879E0" w:rsidRPr="00B879E0" w14:paraId="0128EB36" w14:textId="77777777" w:rsidTr="00663EF6">
        <w:trPr>
          <w:trHeight w:val="760"/>
        </w:trPr>
        <w:tc>
          <w:tcPr>
            <w:tcW w:w="3557" w:type="dxa"/>
          </w:tcPr>
          <w:p w14:paraId="5840C61C" w14:textId="77777777" w:rsidR="00B879E0" w:rsidRPr="004425C4" w:rsidRDefault="00B879E0" w:rsidP="00B879E0">
            <w:pPr>
              <w:spacing w:line="240" w:lineRule="auto"/>
              <w:rPr>
                <w:i/>
                <w:iCs/>
              </w:rPr>
            </w:pPr>
            <w:r w:rsidRPr="00B879E0">
              <w:t xml:space="preserve">Abszolút </w:t>
            </w:r>
            <w:proofErr w:type="spellStart"/>
            <w:r w:rsidRPr="00B879E0">
              <w:t>neutrofilszám</w:t>
            </w:r>
            <w:proofErr w:type="spellEnd"/>
            <w:r w:rsidRPr="00B879E0">
              <w:t xml:space="preserve"> (</w:t>
            </w:r>
            <w:proofErr w:type="spellStart"/>
            <w:r w:rsidRPr="004425C4">
              <w:rPr>
                <w:i/>
                <w:iCs/>
              </w:rPr>
              <w:t>absolute</w:t>
            </w:r>
            <w:proofErr w:type="spellEnd"/>
          </w:p>
          <w:p w14:paraId="1D73689D" w14:textId="77777777" w:rsidR="00630802" w:rsidRDefault="00B879E0" w:rsidP="00630802">
            <w:pPr>
              <w:spacing w:line="240" w:lineRule="auto"/>
            </w:pPr>
            <w:proofErr w:type="spellStart"/>
            <w:r w:rsidRPr="004425C4">
              <w:rPr>
                <w:i/>
                <w:iCs/>
              </w:rPr>
              <w:t>neutrophil</w:t>
            </w:r>
            <w:proofErr w:type="spellEnd"/>
            <w:r w:rsidRPr="004425C4">
              <w:rPr>
                <w:i/>
                <w:iCs/>
              </w:rPr>
              <w:t xml:space="preserve"> </w:t>
            </w:r>
            <w:proofErr w:type="spellStart"/>
            <w:r w:rsidRPr="004425C4">
              <w:rPr>
                <w:i/>
                <w:iCs/>
              </w:rPr>
              <w:t>count</w:t>
            </w:r>
            <w:proofErr w:type="spellEnd"/>
            <w:r w:rsidRPr="00B879E0">
              <w:t>, ANC)</w:t>
            </w:r>
          </w:p>
          <w:p w14:paraId="52EA0A67" w14:textId="4FA1AC1B" w:rsidR="00B879E0" w:rsidRPr="00B879E0" w:rsidRDefault="00B879E0" w:rsidP="00630802">
            <w:pPr>
              <w:spacing w:line="240" w:lineRule="auto"/>
            </w:pPr>
            <w:r w:rsidRPr="00B879E0">
              <w:t xml:space="preserve">≥ </w:t>
            </w:r>
            <w:r w:rsidR="00630802">
              <w:t>0,</w:t>
            </w:r>
            <w:r w:rsidRPr="00B879E0">
              <w:t>5</w:t>
            </w:r>
            <w:r w:rsidR="00630802" w:rsidRPr="00630802">
              <w:rPr>
                <w:bCs/>
              </w:rPr>
              <w:t xml:space="preserve"> G/l </w:t>
            </w:r>
            <w:r w:rsidRPr="00B879E0">
              <w:t xml:space="preserve">– </w:t>
            </w:r>
            <w:proofErr w:type="gramStart"/>
            <w:r w:rsidRPr="00B879E0">
              <w:t xml:space="preserve">&lt; </w:t>
            </w:r>
            <w:r w:rsidR="00630802">
              <w:t>0</w:t>
            </w:r>
            <w:proofErr w:type="gramEnd"/>
            <w:r w:rsidR="00630802">
              <w:t>,</w:t>
            </w:r>
            <w:r w:rsidRPr="00B879E0">
              <w:t>75</w:t>
            </w:r>
            <w:r w:rsidR="00630802" w:rsidRPr="00630802">
              <w:rPr>
                <w:bCs/>
              </w:rPr>
              <w:t> G/l</w:t>
            </w:r>
          </w:p>
        </w:tc>
        <w:tc>
          <w:tcPr>
            <w:tcW w:w="5687" w:type="dxa"/>
          </w:tcPr>
          <w:p w14:paraId="779DF0B9" w14:textId="2BAB2704" w:rsidR="00B879E0" w:rsidRPr="00B879E0" w:rsidRDefault="00B879E0" w:rsidP="0092110A">
            <w:pPr>
              <w:spacing w:line="240" w:lineRule="auto"/>
            </w:pPr>
            <w:r w:rsidRPr="00B879E0">
              <w:t xml:space="preserve">Csökkenteni kell a </w:t>
            </w:r>
            <w:proofErr w:type="spellStart"/>
            <w:r w:rsidR="00E841FB">
              <w:t>Ruxolitinib</w:t>
            </w:r>
            <w:proofErr w:type="spellEnd"/>
            <w:r w:rsidR="003C5E3E" w:rsidRPr="00663EF6">
              <w:t xml:space="preserve"> </w:t>
            </w:r>
            <w:proofErr w:type="spellStart"/>
            <w:r w:rsidR="003C5E3E" w:rsidRPr="00663EF6">
              <w:t>Sandoz</w:t>
            </w:r>
            <w:proofErr w:type="spellEnd"/>
            <w:r w:rsidRPr="00B879E0">
              <w:t xml:space="preserve"> dózisát egy dózisszinttel. Térjen vissza az eredeti dózisszintre, ha az ANC &gt; 1</w:t>
            </w:r>
            <w:r w:rsidR="0092110A">
              <w:t>,</w:t>
            </w:r>
            <w:r w:rsidRPr="00B879E0">
              <w:t>0</w:t>
            </w:r>
            <w:r w:rsidR="0092110A" w:rsidRPr="0092110A">
              <w:rPr>
                <w:bCs/>
              </w:rPr>
              <w:t> G/l</w:t>
            </w:r>
            <w:r w:rsidRPr="00B879E0">
              <w:t>.</w:t>
            </w:r>
          </w:p>
        </w:tc>
      </w:tr>
      <w:tr w:rsidR="00B879E0" w:rsidRPr="00B879E0" w14:paraId="665DD9BD" w14:textId="77777777" w:rsidTr="0003388B">
        <w:trPr>
          <w:trHeight w:val="1012"/>
        </w:trPr>
        <w:tc>
          <w:tcPr>
            <w:tcW w:w="3557" w:type="dxa"/>
            <w:tcBorders>
              <w:bottom w:val="single" w:sz="4" w:space="0" w:color="auto"/>
            </w:tcBorders>
          </w:tcPr>
          <w:p w14:paraId="19D42FCA" w14:textId="2B0BA280" w:rsidR="00B879E0" w:rsidRPr="00B879E0" w:rsidRDefault="00B879E0" w:rsidP="0092110A">
            <w:pPr>
              <w:spacing w:line="240" w:lineRule="auto"/>
            </w:pPr>
            <w:r w:rsidRPr="00B879E0">
              <w:t xml:space="preserve">Abszolút </w:t>
            </w:r>
            <w:proofErr w:type="spellStart"/>
            <w:r w:rsidRPr="00B879E0">
              <w:t>neutrofilszám</w:t>
            </w:r>
            <w:proofErr w:type="spellEnd"/>
            <w:r w:rsidRPr="00B879E0">
              <w:t xml:space="preserve"> </w:t>
            </w:r>
            <w:proofErr w:type="gramStart"/>
            <w:r w:rsidRPr="00B879E0">
              <w:t xml:space="preserve">&lt; </w:t>
            </w:r>
            <w:r w:rsidR="0092110A">
              <w:t>0</w:t>
            </w:r>
            <w:proofErr w:type="gramEnd"/>
            <w:r w:rsidR="0092110A">
              <w:t>,</w:t>
            </w:r>
            <w:r w:rsidRPr="00B879E0">
              <w:t>5</w:t>
            </w:r>
            <w:r w:rsidR="0092110A" w:rsidRPr="0092110A">
              <w:rPr>
                <w:bCs/>
              </w:rPr>
              <w:t> G/l</w:t>
            </w:r>
          </w:p>
        </w:tc>
        <w:tc>
          <w:tcPr>
            <w:tcW w:w="5687" w:type="dxa"/>
            <w:tcBorders>
              <w:bottom w:val="single" w:sz="4" w:space="0" w:color="auto"/>
            </w:tcBorders>
          </w:tcPr>
          <w:p w14:paraId="5D4CCCE8" w14:textId="40A0E71D" w:rsidR="00B879E0" w:rsidRPr="00B879E0" w:rsidRDefault="00B879E0" w:rsidP="0092110A">
            <w:pPr>
              <w:spacing w:line="240" w:lineRule="auto"/>
            </w:pPr>
            <w:r w:rsidRPr="00B879E0">
              <w:t xml:space="preserve">Fel kell függeszteni a </w:t>
            </w:r>
            <w:proofErr w:type="spellStart"/>
            <w:r w:rsidR="00E841FB">
              <w:t>Ruxolitinib</w:t>
            </w:r>
            <w:proofErr w:type="spellEnd"/>
            <w:r w:rsidR="003C5E3E" w:rsidRPr="00663EF6">
              <w:t xml:space="preserve"> </w:t>
            </w:r>
            <w:proofErr w:type="spellStart"/>
            <w:r w:rsidR="003C5E3E" w:rsidRPr="00663EF6">
              <w:t>Sandoz</w:t>
            </w:r>
            <w:proofErr w:type="spellEnd"/>
            <w:r w:rsidRPr="00B879E0">
              <w:t xml:space="preserve"> alkalmazását addig, amíg az ANC vissza nem tér &gt; </w:t>
            </w:r>
            <w:r w:rsidR="0092110A">
              <w:t>0,</w:t>
            </w:r>
            <w:r w:rsidRPr="00B879E0">
              <w:t>5</w:t>
            </w:r>
            <w:r w:rsidR="0092110A" w:rsidRPr="0092110A">
              <w:rPr>
                <w:bCs/>
              </w:rPr>
              <w:t> G/l</w:t>
            </w:r>
            <w:r w:rsidRPr="00B879E0">
              <w:t xml:space="preserve">-re, majd újra kell kezdeni az alkalmazást </w:t>
            </w:r>
            <w:r w:rsidR="0092110A">
              <w:t>az eggyel</w:t>
            </w:r>
            <w:r w:rsidRPr="00B879E0">
              <w:t xml:space="preserve"> alacsonyabb dózisszinten. Ha az ANC</w:t>
            </w:r>
            <w:r w:rsidR="00975A26">
              <w:t xml:space="preserve"> </w:t>
            </w:r>
            <w:r w:rsidRPr="00B879E0">
              <w:t>&gt; 1</w:t>
            </w:r>
            <w:r w:rsidR="0092110A">
              <w:t>,</w:t>
            </w:r>
            <w:r w:rsidRPr="00B879E0">
              <w:t>0</w:t>
            </w:r>
            <w:r w:rsidR="0092110A" w:rsidRPr="0092110A">
              <w:rPr>
                <w:bCs/>
              </w:rPr>
              <w:t> G/l</w:t>
            </w:r>
            <w:r w:rsidRPr="00B879E0">
              <w:t>, az adagolás az eredeti dózisszinten folytatható.</w:t>
            </w:r>
          </w:p>
        </w:tc>
      </w:tr>
      <w:tr w:rsidR="00B879E0" w:rsidRPr="00B879E0" w14:paraId="113EC0BA" w14:textId="77777777" w:rsidTr="0003388B">
        <w:trPr>
          <w:trHeight w:val="1010"/>
        </w:trPr>
        <w:tc>
          <w:tcPr>
            <w:tcW w:w="3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7125C" w14:textId="77777777" w:rsidR="00B879E0" w:rsidRPr="00B879E0" w:rsidRDefault="00B879E0" w:rsidP="00B879E0">
            <w:pPr>
              <w:spacing w:line="240" w:lineRule="auto"/>
            </w:pPr>
            <w:r w:rsidRPr="00B879E0">
              <w:t xml:space="preserve">Nem </w:t>
            </w:r>
            <w:proofErr w:type="spellStart"/>
            <w:r w:rsidRPr="00B879E0">
              <w:t>GvHD</w:t>
            </w:r>
            <w:proofErr w:type="spellEnd"/>
            <w:r w:rsidRPr="00B879E0">
              <w:t xml:space="preserve"> okozta emelkedett </w:t>
            </w:r>
            <w:proofErr w:type="spellStart"/>
            <w:r w:rsidRPr="00B879E0">
              <w:t>összbilirubinszint</w:t>
            </w:r>
            <w:proofErr w:type="spellEnd"/>
            <w:r w:rsidRPr="00B879E0">
              <w:t xml:space="preserve"> (a májat érintő </w:t>
            </w:r>
            <w:proofErr w:type="spellStart"/>
            <w:r w:rsidRPr="00B879E0">
              <w:t>GvHD</w:t>
            </w:r>
            <w:proofErr w:type="spellEnd"/>
            <w:r w:rsidRPr="00B879E0">
              <w:t xml:space="preserve"> nélkül)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4BC6" w14:textId="77CF1BB9" w:rsidR="00B879E0" w:rsidRPr="00B879E0" w:rsidRDefault="00B879E0" w:rsidP="0092110A">
            <w:pPr>
              <w:spacing w:line="240" w:lineRule="auto"/>
            </w:pPr>
            <w:r w:rsidRPr="00B879E0">
              <w:t>&gt; 3,0</w:t>
            </w:r>
            <w:r w:rsidR="0092110A" w:rsidRPr="0092110A">
              <w:t>×</w:t>
            </w:r>
            <w:r w:rsidRPr="00B879E0">
              <w:t xml:space="preserve"> – 5,0× a normálérték felső határa (</w:t>
            </w:r>
            <w:proofErr w:type="spellStart"/>
            <w:r w:rsidRPr="004425C4">
              <w:rPr>
                <w:i/>
                <w:iCs/>
              </w:rPr>
              <w:t>upper</w:t>
            </w:r>
            <w:proofErr w:type="spellEnd"/>
            <w:r w:rsidRPr="004425C4">
              <w:rPr>
                <w:i/>
                <w:iCs/>
              </w:rPr>
              <w:t xml:space="preserve"> limit of </w:t>
            </w:r>
            <w:proofErr w:type="spellStart"/>
            <w:r w:rsidRPr="004425C4">
              <w:rPr>
                <w:i/>
                <w:iCs/>
              </w:rPr>
              <w:t>normal</w:t>
            </w:r>
            <w:proofErr w:type="spellEnd"/>
            <w:r w:rsidRPr="00B879E0">
              <w:t xml:space="preserve">, ULN): A </w:t>
            </w:r>
            <w:proofErr w:type="spellStart"/>
            <w:r w:rsidR="00E841FB">
              <w:t>Ruxolitinib</w:t>
            </w:r>
            <w:proofErr w:type="spellEnd"/>
            <w:r w:rsidR="003C5E3E" w:rsidRPr="00663EF6">
              <w:t xml:space="preserve"> </w:t>
            </w:r>
            <w:proofErr w:type="spellStart"/>
            <w:r w:rsidR="003C5E3E" w:rsidRPr="00663EF6">
              <w:t>Sandoz</w:t>
            </w:r>
            <w:proofErr w:type="spellEnd"/>
            <w:r w:rsidRPr="00B879E0">
              <w:t xml:space="preserve"> alkalmazását eggyel alacsonyabb</w:t>
            </w:r>
            <w:r w:rsidR="00975A26">
              <w:t xml:space="preserve"> </w:t>
            </w:r>
            <w:r w:rsidRPr="00B879E0">
              <w:t>dózisszinten kell folytatni, amíg az érték vissza nem tér az ULN legfeljebb 3,0-szorosára.</w:t>
            </w:r>
          </w:p>
        </w:tc>
      </w:tr>
      <w:tr w:rsidR="00B879E0" w:rsidRPr="00B879E0" w14:paraId="02F0C89C" w14:textId="77777777" w:rsidTr="0003388B">
        <w:trPr>
          <w:trHeight w:val="1771"/>
        </w:trPr>
        <w:tc>
          <w:tcPr>
            <w:tcW w:w="3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45239" w14:textId="77777777" w:rsidR="00B879E0" w:rsidRPr="00B879E0" w:rsidRDefault="00B879E0" w:rsidP="00B879E0">
            <w:pPr>
              <w:spacing w:line="240" w:lineRule="auto"/>
            </w:pP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107F" w14:textId="20B563A8" w:rsidR="00B879E0" w:rsidRPr="00B879E0" w:rsidRDefault="00B879E0" w:rsidP="0092110A">
            <w:pPr>
              <w:spacing w:line="240" w:lineRule="auto"/>
            </w:pPr>
            <w:r w:rsidRPr="00B879E0">
              <w:t>&gt; 5,0</w:t>
            </w:r>
            <w:r w:rsidR="0092110A" w:rsidRPr="0092110A">
              <w:t>×</w:t>
            </w:r>
            <w:r w:rsidRPr="00B879E0">
              <w:t xml:space="preserve"> – 10,0× ULN: Fel kell függeszteni a </w:t>
            </w:r>
            <w:proofErr w:type="spellStart"/>
            <w:r w:rsidR="00E841FB">
              <w:t>Ruxolitinib</w:t>
            </w:r>
            <w:proofErr w:type="spellEnd"/>
            <w:r w:rsidR="003C5E3E" w:rsidRPr="00663EF6">
              <w:t xml:space="preserve"> </w:t>
            </w:r>
            <w:proofErr w:type="spellStart"/>
            <w:r w:rsidR="003C5E3E" w:rsidRPr="00663EF6">
              <w:t>Sandoz</w:t>
            </w:r>
            <w:proofErr w:type="spellEnd"/>
            <w:r w:rsidRPr="00B879E0">
              <w:t xml:space="preserve"> alkalmazását legfeljebb 14 napig, amíg az </w:t>
            </w:r>
            <w:proofErr w:type="spellStart"/>
            <w:r w:rsidRPr="00B879E0">
              <w:t>összbilirubinszint</w:t>
            </w:r>
            <w:proofErr w:type="spellEnd"/>
            <w:r w:rsidRPr="00B879E0">
              <w:t xml:space="preserve"> vissza nem tér az ULN legfeljebb 3,0</w:t>
            </w:r>
            <w:r w:rsidR="0092110A">
              <w:noBreakHyphen/>
            </w:r>
            <w:r w:rsidRPr="00B879E0">
              <w:t xml:space="preserve">szorosára. Ha az </w:t>
            </w:r>
            <w:proofErr w:type="spellStart"/>
            <w:r w:rsidRPr="00B879E0">
              <w:t>összbilirubinszint</w:t>
            </w:r>
            <w:proofErr w:type="spellEnd"/>
            <w:r w:rsidRPr="00B879E0">
              <w:t xml:space="preserve"> az ULN ≤ 3,0-szorosa, az adagolás az aktuális dózissal folytatható. Ha 14 nap után sem csökken az ULN legfeljebb 3,0-szorosára, eggyel alacsonyabb</w:t>
            </w:r>
            <w:r w:rsidR="00975A26">
              <w:t xml:space="preserve"> </w:t>
            </w:r>
            <w:r w:rsidRPr="00B879E0">
              <w:t>dózisszinten kell újrakezdeni a kezelést.</w:t>
            </w:r>
          </w:p>
        </w:tc>
      </w:tr>
      <w:tr w:rsidR="00B879E0" w:rsidRPr="00B879E0" w14:paraId="632E0BBC" w14:textId="77777777" w:rsidTr="0003388B">
        <w:trPr>
          <w:trHeight w:val="1012"/>
        </w:trPr>
        <w:tc>
          <w:tcPr>
            <w:tcW w:w="3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CAE82" w14:textId="77777777" w:rsidR="00B879E0" w:rsidRPr="00B879E0" w:rsidRDefault="00B879E0" w:rsidP="00B879E0">
            <w:pPr>
              <w:spacing w:line="240" w:lineRule="auto"/>
            </w:pP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A705" w14:textId="69BCEA03" w:rsidR="00B879E0" w:rsidRPr="00B879E0" w:rsidRDefault="00B879E0" w:rsidP="00B879E0">
            <w:pPr>
              <w:spacing w:line="240" w:lineRule="auto"/>
            </w:pPr>
            <w:r w:rsidRPr="00B879E0">
              <w:t xml:space="preserve">&gt; 10,0× ULN: Fel kell függeszteni a </w:t>
            </w:r>
            <w:proofErr w:type="spellStart"/>
            <w:r w:rsidR="00E841FB">
              <w:t>Ruxolitinib</w:t>
            </w:r>
            <w:proofErr w:type="spellEnd"/>
            <w:r w:rsidR="003C5E3E" w:rsidRPr="00663EF6">
              <w:t xml:space="preserve"> </w:t>
            </w:r>
            <w:proofErr w:type="spellStart"/>
            <w:r w:rsidR="003C5E3E" w:rsidRPr="00663EF6">
              <w:t>Sandoz</w:t>
            </w:r>
            <w:proofErr w:type="spellEnd"/>
            <w:r w:rsidRPr="00B879E0">
              <w:t xml:space="preserve"> alkalmazását addig, amíg az </w:t>
            </w:r>
            <w:proofErr w:type="spellStart"/>
            <w:r w:rsidRPr="00B879E0">
              <w:t>összbilirubinszint</w:t>
            </w:r>
            <w:proofErr w:type="spellEnd"/>
            <w:r w:rsidRPr="00B879E0">
              <w:t xml:space="preserve"> vissza nem tér az ULN legfeljebb 3,0-szorosára, majd újra kell kezdeni az</w:t>
            </w:r>
          </w:p>
          <w:p w14:paraId="2B47239D" w14:textId="0F6A67F5" w:rsidR="00B879E0" w:rsidRPr="00B879E0" w:rsidRDefault="00B879E0" w:rsidP="00B879E0">
            <w:pPr>
              <w:spacing w:line="240" w:lineRule="auto"/>
            </w:pPr>
            <w:r w:rsidRPr="00B879E0">
              <w:t xml:space="preserve">alkalmazást </w:t>
            </w:r>
            <w:r w:rsidR="0092110A">
              <w:t>az eggyel</w:t>
            </w:r>
            <w:r w:rsidRPr="00B879E0">
              <w:t xml:space="preserve"> alacsonyabb dózisszinten.</w:t>
            </w:r>
          </w:p>
        </w:tc>
      </w:tr>
      <w:tr w:rsidR="00B879E0" w:rsidRPr="00B879E0" w14:paraId="4060A26D" w14:textId="77777777" w:rsidTr="0003388B">
        <w:trPr>
          <w:trHeight w:val="760"/>
        </w:trPr>
        <w:tc>
          <w:tcPr>
            <w:tcW w:w="3557" w:type="dxa"/>
            <w:tcBorders>
              <w:top w:val="single" w:sz="4" w:space="0" w:color="auto"/>
            </w:tcBorders>
          </w:tcPr>
          <w:p w14:paraId="788512FF" w14:textId="77777777" w:rsidR="00B879E0" w:rsidRPr="00B879E0" w:rsidRDefault="00B879E0" w:rsidP="00B879E0">
            <w:pPr>
              <w:spacing w:line="240" w:lineRule="auto"/>
            </w:pPr>
            <w:proofErr w:type="spellStart"/>
            <w:r w:rsidRPr="00B879E0">
              <w:t>GvHD</w:t>
            </w:r>
            <w:proofErr w:type="spellEnd"/>
            <w:r w:rsidRPr="00B879E0">
              <w:t xml:space="preserve"> okozta emelkedett </w:t>
            </w:r>
            <w:proofErr w:type="spellStart"/>
            <w:r w:rsidRPr="00B879E0">
              <w:t>összbilirubinszint</w:t>
            </w:r>
            <w:proofErr w:type="spellEnd"/>
            <w:r w:rsidRPr="00B879E0">
              <w:t xml:space="preserve"> (a májat érintő</w:t>
            </w:r>
          </w:p>
          <w:p w14:paraId="2436A977" w14:textId="77777777" w:rsidR="00B879E0" w:rsidRPr="00B879E0" w:rsidRDefault="00B879E0" w:rsidP="00B879E0">
            <w:pPr>
              <w:spacing w:line="240" w:lineRule="auto"/>
            </w:pPr>
            <w:proofErr w:type="spellStart"/>
            <w:r w:rsidRPr="00B879E0">
              <w:t>GvHD</w:t>
            </w:r>
            <w:proofErr w:type="spellEnd"/>
            <w:r w:rsidRPr="00B879E0">
              <w:t xml:space="preserve"> áll fenn)</w:t>
            </w:r>
          </w:p>
        </w:tc>
        <w:tc>
          <w:tcPr>
            <w:tcW w:w="5687" w:type="dxa"/>
            <w:tcBorders>
              <w:top w:val="single" w:sz="4" w:space="0" w:color="auto"/>
            </w:tcBorders>
          </w:tcPr>
          <w:p w14:paraId="5ECB82AA" w14:textId="56026339" w:rsidR="00B879E0" w:rsidRPr="00B879E0" w:rsidRDefault="00B879E0" w:rsidP="00975A26">
            <w:pPr>
              <w:spacing w:line="240" w:lineRule="auto"/>
            </w:pPr>
            <w:r w:rsidRPr="00B879E0">
              <w:t xml:space="preserve">&gt; 3,0× ULN: A </w:t>
            </w:r>
            <w:proofErr w:type="spellStart"/>
            <w:r w:rsidR="00E841FB">
              <w:t>Ruxolitinib</w:t>
            </w:r>
            <w:proofErr w:type="spellEnd"/>
            <w:r w:rsidR="003C5E3E" w:rsidRPr="00663EF6">
              <w:t xml:space="preserve"> </w:t>
            </w:r>
            <w:proofErr w:type="spellStart"/>
            <w:r w:rsidR="003C5E3E" w:rsidRPr="00663EF6">
              <w:t>Sandoz</w:t>
            </w:r>
            <w:proofErr w:type="spellEnd"/>
            <w:r w:rsidRPr="00B879E0">
              <w:t xml:space="preserve"> alkalmazását eggyel alacsonyabb</w:t>
            </w:r>
            <w:r w:rsidR="00975A26">
              <w:t xml:space="preserve"> </w:t>
            </w:r>
            <w:r w:rsidRPr="00B879E0">
              <w:t xml:space="preserve">dózisszinten kell folytatni, amíg az </w:t>
            </w:r>
            <w:proofErr w:type="spellStart"/>
            <w:r w:rsidRPr="00B879E0">
              <w:t>össz</w:t>
            </w:r>
            <w:proofErr w:type="spellEnd"/>
            <w:r w:rsidR="0092110A">
              <w:t>-</w:t>
            </w:r>
            <w:r w:rsidRPr="00B879E0">
              <w:t>bilirubinszint vissza nem tér az ULN legfeljebb 3,0</w:t>
            </w:r>
            <w:r w:rsidR="0092110A">
              <w:noBreakHyphen/>
            </w:r>
            <w:r w:rsidRPr="00B879E0">
              <w:t>szorosára.</w:t>
            </w:r>
          </w:p>
        </w:tc>
      </w:tr>
    </w:tbl>
    <w:p w14:paraId="37F0DF1B" w14:textId="77777777" w:rsidR="00B879E0" w:rsidRPr="004425C4" w:rsidRDefault="00B879E0" w:rsidP="00FF3FC8">
      <w:pPr>
        <w:spacing w:line="240" w:lineRule="auto"/>
        <w:rPr>
          <w:b/>
          <w:bCs/>
        </w:rPr>
      </w:pPr>
    </w:p>
    <w:p w14:paraId="315AE4E5" w14:textId="40150143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r w:rsidRPr="00B879E0">
        <w:rPr>
          <w:rFonts w:eastAsia="Times New Roman"/>
          <w:i/>
          <w:snapToGrid/>
          <w:szCs w:val="22"/>
          <w:u w:val="single"/>
          <w:lang w:eastAsia="en-US"/>
        </w:rPr>
        <w:t>A</w:t>
      </w:r>
      <w:r w:rsidRPr="00B879E0">
        <w:rPr>
          <w:rFonts w:eastAsia="Times New Roman"/>
          <w:i/>
          <w:snapToGrid/>
          <w:spacing w:val="-7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dózis</w:t>
      </w:r>
      <w:r w:rsidRPr="00B879E0">
        <w:rPr>
          <w:rFonts w:eastAsia="Times New Roman"/>
          <w:i/>
          <w:snapToGrid/>
          <w:spacing w:val="-7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módosítása</w:t>
      </w:r>
      <w:r w:rsidRPr="00B879E0">
        <w:rPr>
          <w:rFonts w:eastAsia="Times New Roman"/>
          <w:i/>
          <w:snapToGrid/>
          <w:spacing w:val="-6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erős</w:t>
      </w:r>
      <w:r w:rsidRPr="00B879E0">
        <w:rPr>
          <w:rFonts w:eastAsia="Times New Roman"/>
          <w:i/>
          <w:snapToGrid/>
          <w:spacing w:val="-6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CYP3A4-inhibitor</w:t>
      </w:r>
      <w:r w:rsidRPr="00B879E0">
        <w:rPr>
          <w:rFonts w:eastAsia="Times New Roman"/>
          <w:i/>
          <w:snapToGrid/>
          <w:spacing w:val="-8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vagy</w:t>
      </w:r>
      <w:r w:rsidRPr="00B879E0">
        <w:rPr>
          <w:rFonts w:eastAsia="Times New Roman"/>
          <w:i/>
          <w:snapToGrid/>
          <w:spacing w:val="-8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kettős</w:t>
      </w:r>
      <w:r w:rsidRPr="00B879E0">
        <w:rPr>
          <w:rFonts w:eastAsia="Times New Roman"/>
          <w:i/>
          <w:snapToGrid/>
          <w:spacing w:val="-7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CYP2C9/3A4-inhibitor</w:t>
      </w:r>
      <w:r w:rsidRPr="00B879E0">
        <w:rPr>
          <w:rFonts w:eastAsia="Times New Roman"/>
          <w:i/>
          <w:snapToGrid/>
          <w:spacing w:val="-5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pacing w:val="-2"/>
          <w:szCs w:val="22"/>
          <w:u w:val="single"/>
          <w:lang w:eastAsia="en-US"/>
        </w:rPr>
        <w:t>egyidejű</w:t>
      </w:r>
      <w:r w:rsidR="002D2B6D">
        <w:rPr>
          <w:rFonts w:eastAsia="Times New Roman"/>
          <w:i/>
          <w:snapToGrid/>
          <w:spacing w:val="-2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pacing w:val="-2"/>
          <w:szCs w:val="22"/>
          <w:u w:val="single"/>
          <w:lang w:eastAsia="en-US"/>
        </w:rPr>
        <w:t>alkalmazásakor</w:t>
      </w:r>
    </w:p>
    <w:p w14:paraId="070BE9AE" w14:textId="68B3DC2D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 xml:space="preserve">Ha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erős CYP3A4-inhibitor</w:t>
      </w:r>
      <w:r w:rsidR="002D2B6D">
        <w:rPr>
          <w:rFonts w:eastAsia="Times New Roman"/>
          <w:snapToGrid/>
          <w:szCs w:val="22"/>
          <w:lang w:eastAsia="en-US"/>
        </w:rPr>
        <w:t>r</w:t>
      </w:r>
      <w:r w:rsidRPr="00B879E0">
        <w:rPr>
          <w:rFonts w:eastAsia="Times New Roman"/>
          <w:snapToGrid/>
          <w:szCs w:val="22"/>
          <w:lang w:eastAsia="en-US"/>
        </w:rPr>
        <w:t>al vagy a CYP2C9 és CYP3A4 enzimek kettős inhibitor</w:t>
      </w:r>
      <w:r w:rsidR="002D2B6D">
        <w:rPr>
          <w:rFonts w:eastAsia="Times New Roman"/>
          <w:snapToGrid/>
          <w:szCs w:val="22"/>
          <w:lang w:eastAsia="en-US"/>
        </w:rPr>
        <w:t>á</w:t>
      </w:r>
      <w:r w:rsidRPr="00B879E0">
        <w:rPr>
          <w:rFonts w:eastAsia="Times New Roman"/>
          <w:snapToGrid/>
          <w:szCs w:val="22"/>
          <w:lang w:eastAsia="en-US"/>
        </w:rPr>
        <w:t xml:space="preserve">val (pl.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flukonazollal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) együtt alkalmazzák, akkor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egységnyi adagját megközelítőleg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50%-kal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csökkenti,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naponta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kétszer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adni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(lásd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4.4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4.5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pont).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Kerülendő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egyidejű alkalmazása napi 200 mg-ot meghaladó dózisú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flukonazollal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.</w:t>
      </w:r>
    </w:p>
    <w:p w14:paraId="6F106C6F" w14:textId="77777777" w:rsidR="00B879E0" w:rsidRPr="00B879E0" w:rsidRDefault="00B879E0" w:rsidP="005208F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41CCF50" w14:textId="77777777" w:rsidR="00B879E0" w:rsidRPr="00B879E0" w:rsidRDefault="00B879E0" w:rsidP="005208FD">
      <w:pPr>
        <w:widowControl w:val="0"/>
        <w:tabs>
          <w:tab w:val="clear" w:pos="567"/>
        </w:tabs>
        <w:autoSpaceDE w:val="0"/>
        <w:autoSpaceDN w:val="0"/>
        <w:spacing w:line="240" w:lineRule="auto"/>
        <w:ind w:right="6213"/>
        <w:rPr>
          <w:rFonts w:eastAsia="Times New Roman"/>
          <w:i/>
          <w:snapToGrid/>
          <w:szCs w:val="22"/>
          <w:lang w:eastAsia="en-US"/>
        </w:rPr>
      </w:pPr>
      <w:r w:rsidRPr="00B879E0">
        <w:rPr>
          <w:rFonts w:eastAsia="Times New Roman"/>
          <w:i/>
          <w:snapToGrid/>
          <w:szCs w:val="22"/>
          <w:u w:val="single"/>
          <w:lang w:eastAsia="en-US"/>
        </w:rPr>
        <w:t>Különleges</w:t>
      </w:r>
      <w:r w:rsidRPr="00B879E0">
        <w:rPr>
          <w:rFonts w:eastAsia="Times New Roman"/>
          <w:i/>
          <w:snapToGrid/>
          <w:spacing w:val="-14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betegcsoportok</w:t>
      </w:r>
      <w:r w:rsidRPr="00B879E0">
        <w:rPr>
          <w:rFonts w:eastAsia="Times New Roman"/>
          <w:i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i/>
          <w:snapToGrid/>
          <w:spacing w:val="-2"/>
          <w:szCs w:val="22"/>
          <w:lang w:eastAsia="en-US"/>
        </w:rPr>
        <w:t>Vesekárosodás</w:t>
      </w:r>
    </w:p>
    <w:p w14:paraId="404A2CF8" w14:textId="57128F6D" w:rsidR="00B879E0" w:rsidRDefault="00B879E0" w:rsidP="002D2B6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Enyhe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vagy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közepesen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súlyos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vesekárosodásban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szenvedő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betegeknél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2D2B6D" w:rsidRPr="00B879E0">
        <w:rPr>
          <w:rFonts w:eastAsia="Times New Roman"/>
          <w:snapToGrid/>
          <w:szCs w:val="22"/>
          <w:lang w:eastAsia="en-US"/>
        </w:rPr>
        <w:t xml:space="preserve">nincs szükség </w:t>
      </w:r>
      <w:r w:rsidRPr="00B879E0">
        <w:rPr>
          <w:rFonts w:eastAsia="Times New Roman"/>
          <w:snapToGrid/>
          <w:szCs w:val="22"/>
          <w:lang w:eastAsia="en-US"/>
        </w:rPr>
        <w:t>speciális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dózismódosításra.</w:t>
      </w:r>
    </w:p>
    <w:p w14:paraId="570BF9B1" w14:textId="77777777" w:rsidR="002D2B6D" w:rsidRPr="00B879E0" w:rsidRDefault="002D2B6D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8ABF810" w14:textId="0DBF9E61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Súlyos vesekárosodásban szenvedő betegeknél (a kreatinin-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clearance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kevesebb mint 30 ml/perc)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thrombocytaszámon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alapuló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javasolt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kezdő</w:t>
      </w:r>
      <w:r w:rsidR="00E52556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dózist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megközelítőleg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50%-kal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csökkenteni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="002D2B6D">
        <w:rPr>
          <w:rFonts w:eastAsia="Times New Roman"/>
          <w:snapToGrid/>
          <w:szCs w:val="22"/>
          <w:lang w:eastAsia="en-US"/>
        </w:rPr>
        <w:t>z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MF</w:t>
      </w:r>
      <w:r w:rsidR="002D2B6D">
        <w:rPr>
          <w:rFonts w:eastAsia="Times New Roman"/>
          <w:snapToGrid/>
          <w:szCs w:val="22"/>
          <w:lang w:eastAsia="en-US"/>
        </w:rPr>
        <w:noBreakHyphen/>
        <w:t>e</w:t>
      </w:r>
      <w:r w:rsidRPr="00B879E0">
        <w:rPr>
          <w:rFonts w:eastAsia="Times New Roman"/>
          <w:snapToGrid/>
          <w:szCs w:val="22"/>
          <w:lang w:eastAsia="en-US"/>
        </w:rPr>
        <w:t xml:space="preserve">s, PV-s és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-s betegeknél, és naponta kétszer adni. A betegeket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-kezelés ideje alatt a biztonságosság és hatásosság tekintetében gondosan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monitorozni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kell (lásd 4.4 pont).</w:t>
      </w:r>
    </w:p>
    <w:p w14:paraId="78587312" w14:textId="77777777" w:rsidR="00B879E0" w:rsidRPr="00B879E0" w:rsidRDefault="00B879E0" w:rsidP="002D2B6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833156E" w14:textId="48F930C9" w:rsidR="00B879E0" w:rsidRDefault="00B879E0" w:rsidP="002D2B6D">
      <w:pPr>
        <w:rPr>
          <w:rFonts w:eastAsia="Times New Roman"/>
          <w:snapToGrid/>
          <w:spacing w:val="-2"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hemodial</w:t>
      </w:r>
      <w:r w:rsidR="00551269">
        <w:rPr>
          <w:rFonts w:eastAsia="Times New Roman"/>
          <w:snapToGrid/>
          <w:szCs w:val="22"/>
          <w:lang w:eastAsia="en-US"/>
        </w:rPr>
        <w:t>iz</w:t>
      </w:r>
      <w:r w:rsidRPr="00B879E0">
        <w:rPr>
          <w:rFonts w:eastAsia="Times New Roman"/>
          <w:snapToGrid/>
          <w:szCs w:val="22"/>
          <w:lang w:eastAsia="en-US"/>
        </w:rPr>
        <w:t>ált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, végstádiumú vesebetegségben (</w:t>
      </w:r>
      <w:r w:rsidRPr="004425C4">
        <w:rPr>
          <w:rFonts w:eastAsia="Times New Roman"/>
          <w:i/>
          <w:iCs/>
          <w:snapToGrid/>
          <w:szCs w:val="22"/>
          <w:lang w:eastAsia="en-US"/>
        </w:rPr>
        <w:t>end-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stage</w:t>
      </w:r>
      <w:proofErr w:type="spell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renal</w:t>
      </w:r>
      <w:proofErr w:type="spell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disease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, ESRD) szenvedő betegek legjobb adagolási </w:t>
      </w:r>
      <w:r w:rsidR="00551269">
        <w:rPr>
          <w:rFonts w:eastAsia="Times New Roman"/>
          <w:snapToGrid/>
          <w:szCs w:val="22"/>
          <w:lang w:eastAsia="en-US"/>
        </w:rPr>
        <w:t>lehetőségének</w:t>
      </w:r>
      <w:r w:rsidRPr="00B879E0">
        <w:rPr>
          <w:rFonts w:eastAsia="Times New Roman"/>
          <w:snapToGrid/>
          <w:szCs w:val="22"/>
          <w:lang w:eastAsia="en-US"/>
        </w:rPr>
        <w:t xml:space="preserve"> meghatározásához korlátozott mennyiségű adat áll rendelkezésre. Az </w:t>
      </w:r>
      <w:r w:rsidR="00551269">
        <w:rPr>
          <w:rFonts w:eastAsia="Times New Roman"/>
          <w:snapToGrid/>
          <w:szCs w:val="22"/>
          <w:lang w:eastAsia="en-US"/>
        </w:rPr>
        <w:t>erről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populáció</w:t>
      </w:r>
      <w:r w:rsidR="00551269">
        <w:rPr>
          <w:rFonts w:eastAsia="Times New Roman"/>
          <w:snapToGrid/>
          <w:szCs w:val="22"/>
          <w:lang w:eastAsia="en-US"/>
        </w:rPr>
        <w:t>ról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rendelkezésre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álló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551269" w:rsidRPr="004425C4">
        <w:rPr>
          <w:rFonts w:eastAsia="Times New Roman"/>
          <w:snapToGrid/>
          <w:szCs w:val="22"/>
          <w:lang w:eastAsia="en-US"/>
        </w:rPr>
        <w:t xml:space="preserve">adatokon alapuló </w:t>
      </w:r>
      <w:proofErr w:type="spellStart"/>
      <w:r w:rsidR="00975A26" w:rsidRPr="004425C4">
        <w:rPr>
          <w:rFonts w:eastAsia="Times New Roman"/>
          <w:snapToGrid/>
          <w:szCs w:val="22"/>
          <w:lang w:eastAsia="en-US"/>
        </w:rPr>
        <w:t>f</w:t>
      </w:r>
      <w:r w:rsidRPr="00551269">
        <w:rPr>
          <w:rFonts w:eastAsia="Times New Roman"/>
          <w:snapToGrid/>
          <w:szCs w:val="22"/>
          <w:lang w:eastAsia="en-US"/>
        </w:rPr>
        <w:t>ar</w:t>
      </w:r>
      <w:r w:rsidRPr="00B879E0">
        <w:rPr>
          <w:rFonts w:eastAsia="Times New Roman"/>
          <w:snapToGrid/>
          <w:szCs w:val="22"/>
          <w:lang w:eastAsia="en-US"/>
        </w:rPr>
        <w:t>makokinetikai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/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farmakodinámiai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szimulációk </w:t>
      </w:r>
      <w:r w:rsidR="00551269">
        <w:rPr>
          <w:rFonts w:eastAsia="Times New Roman"/>
          <w:snapToGrid/>
          <w:szCs w:val="22"/>
          <w:lang w:eastAsia="en-US"/>
        </w:rPr>
        <w:t>szerint</w:t>
      </w:r>
      <w:r w:rsidRPr="00B879E0">
        <w:rPr>
          <w:rFonts w:eastAsia="Times New Roman"/>
          <w:snapToGrid/>
          <w:szCs w:val="22"/>
          <w:lang w:eastAsia="en-US"/>
        </w:rPr>
        <w:t xml:space="preserve">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hemodia</w:t>
      </w:r>
      <w:r w:rsidR="00551269">
        <w:rPr>
          <w:rFonts w:eastAsia="Times New Roman"/>
          <w:snapToGrid/>
          <w:szCs w:val="22"/>
          <w:lang w:eastAsia="en-US"/>
        </w:rPr>
        <w:t>liz</w:t>
      </w:r>
      <w:r w:rsidRPr="00B879E0">
        <w:rPr>
          <w:rFonts w:eastAsia="Times New Roman"/>
          <w:snapToGrid/>
          <w:szCs w:val="22"/>
          <w:lang w:eastAsia="en-US"/>
        </w:rPr>
        <w:t>ált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, ESRD-ben szenvedő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myelofibrosisos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betegek kezdő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dózisa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egyszer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15–20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mg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vagy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kétszer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10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mg,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12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óra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különbséggel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adva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dial</w:t>
      </w:r>
      <w:r w:rsidR="00551269">
        <w:rPr>
          <w:rFonts w:eastAsia="Times New Roman"/>
          <w:snapToGrid/>
          <w:szCs w:val="22"/>
          <w:lang w:eastAsia="en-US"/>
        </w:rPr>
        <w:t>íz</w:t>
      </w:r>
      <w:r w:rsidRPr="00B879E0">
        <w:rPr>
          <w:rFonts w:eastAsia="Times New Roman"/>
          <w:snapToGrid/>
          <w:szCs w:val="22"/>
          <w:lang w:eastAsia="en-US"/>
        </w:rPr>
        <w:t>is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után,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csak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hemodial</w:t>
      </w:r>
      <w:r w:rsidR="00551269">
        <w:rPr>
          <w:rFonts w:eastAsia="Times New Roman"/>
          <w:snapToGrid/>
          <w:szCs w:val="22"/>
          <w:lang w:eastAsia="en-US"/>
        </w:rPr>
        <w:t>ízi</w:t>
      </w:r>
      <w:r w:rsidRPr="00B879E0">
        <w:rPr>
          <w:rFonts w:eastAsia="Times New Roman"/>
          <w:snapToGrid/>
          <w:szCs w:val="22"/>
          <w:lang w:eastAsia="en-US"/>
        </w:rPr>
        <w:t>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napján. Egy egyszeri 15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mg</w:t>
      </w:r>
      <w:r w:rsidR="00551269">
        <w:rPr>
          <w:rFonts w:eastAsia="Times New Roman"/>
          <w:snapToGrid/>
          <w:szCs w:val="22"/>
          <w:lang w:eastAsia="en-US"/>
        </w:rPr>
        <w:t>-os adag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javasolt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azoknál 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myelofibrosisos</w:t>
      </w:r>
      <w:proofErr w:type="spellEnd"/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betegeknél, akiknek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thrombocytaszáma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100 és 200</w:t>
      </w:r>
      <w:r w:rsidR="00551269">
        <w:rPr>
          <w:rFonts w:eastAsia="Times New Roman"/>
          <w:snapToGrid/>
          <w:szCs w:val="22"/>
          <w:lang w:eastAsia="en-US"/>
        </w:rPr>
        <w:t> G/l</w:t>
      </w:r>
      <w:r w:rsidRPr="00B879E0">
        <w:rPr>
          <w:rFonts w:eastAsia="Times New Roman"/>
          <w:snapToGrid/>
          <w:szCs w:val="22"/>
          <w:lang w:eastAsia="en-US"/>
        </w:rPr>
        <w:t xml:space="preserve"> között van. Egyszer 20 mg, vagy kétszer 10 mg adása 12 óra különbséggel azoknál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myelofibrosisos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betegeknél javasolt, akiknek a</w:t>
      </w:r>
      <w:r w:rsidR="00975A26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thrombocytaszáma</w:t>
      </w:r>
      <w:proofErr w:type="spellEnd"/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&gt;</w:t>
      </w:r>
      <w:r w:rsidR="00551269">
        <w:rPr>
          <w:rFonts w:eastAsia="Times New Roman"/>
          <w:snapToGrid/>
          <w:spacing w:val="-4"/>
          <w:szCs w:val="22"/>
          <w:lang w:eastAsia="en-US"/>
        </w:rPr>
        <w:t> </w:t>
      </w:r>
      <w:r w:rsidRPr="00B879E0">
        <w:rPr>
          <w:rFonts w:eastAsia="Times New Roman"/>
          <w:snapToGrid/>
          <w:szCs w:val="22"/>
          <w:lang w:eastAsia="en-US"/>
        </w:rPr>
        <w:t>200</w:t>
      </w:r>
      <w:r w:rsidR="00551269">
        <w:rPr>
          <w:rFonts w:eastAsia="Times New Roman"/>
          <w:snapToGrid/>
          <w:szCs w:val="22"/>
          <w:lang w:eastAsia="en-US"/>
        </w:rPr>
        <w:t> G/l</w:t>
      </w:r>
      <w:r w:rsidRPr="00B879E0">
        <w:rPr>
          <w:rFonts w:eastAsia="Times New Roman"/>
          <w:snapToGrid/>
          <w:szCs w:val="22"/>
          <w:lang w:eastAsia="en-US"/>
        </w:rPr>
        <w:t>.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következő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dózisokat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(egyszeri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alkalmazás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vagy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két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10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mg-os dózis, 12 óra különbséggel) kizárólag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hemodial</w:t>
      </w:r>
      <w:r w:rsidR="00551269">
        <w:rPr>
          <w:rFonts w:eastAsia="Times New Roman"/>
          <w:snapToGrid/>
          <w:szCs w:val="22"/>
          <w:lang w:eastAsia="en-US"/>
        </w:rPr>
        <w:t>íz</w:t>
      </w:r>
      <w:r w:rsidRPr="00B879E0">
        <w:rPr>
          <w:rFonts w:eastAsia="Times New Roman"/>
          <w:snapToGrid/>
          <w:szCs w:val="22"/>
          <w:lang w:eastAsia="en-US"/>
        </w:rPr>
        <w:t>is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napjain, minden dial</w:t>
      </w:r>
      <w:r w:rsidR="00551269">
        <w:rPr>
          <w:rFonts w:eastAsia="Times New Roman"/>
          <w:snapToGrid/>
          <w:szCs w:val="22"/>
          <w:lang w:eastAsia="en-US"/>
        </w:rPr>
        <w:t>ízis</w:t>
      </w:r>
      <w:r w:rsidRPr="00B879E0">
        <w:rPr>
          <w:rFonts w:eastAsia="Times New Roman"/>
          <w:snapToGrid/>
          <w:szCs w:val="22"/>
          <w:lang w:eastAsia="en-US"/>
        </w:rPr>
        <w:t xml:space="preserve">kezelés után kell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beadni.</w:t>
      </w:r>
    </w:p>
    <w:p w14:paraId="73412BFA" w14:textId="77777777" w:rsidR="002D2B6D" w:rsidRPr="00B879E0" w:rsidRDefault="002D2B6D" w:rsidP="004425C4">
      <w:pPr>
        <w:rPr>
          <w:rFonts w:eastAsia="Times New Roman"/>
          <w:snapToGrid/>
          <w:szCs w:val="22"/>
          <w:lang w:eastAsia="en-US"/>
        </w:rPr>
      </w:pPr>
    </w:p>
    <w:p w14:paraId="4AC9E232" w14:textId="27D1EC9F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="003E554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zCs w:val="22"/>
          <w:lang w:eastAsia="en-US"/>
        </w:rPr>
        <w:t>emia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verában és végstádiumú vesebetegségben szenvedő,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hemodial</w:t>
      </w:r>
      <w:r w:rsidR="00551269">
        <w:rPr>
          <w:rFonts w:eastAsia="Times New Roman"/>
          <w:snapToGrid/>
          <w:szCs w:val="22"/>
          <w:lang w:eastAsia="en-US"/>
        </w:rPr>
        <w:t>iz</w:t>
      </w:r>
      <w:r w:rsidRPr="00B879E0">
        <w:rPr>
          <w:rFonts w:eastAsia="Times New Roman"/>
          <w:snapToGrid/>
          <w:szCs w:val="22"/>
          <w:lang w:eastAsia="en-US"/>
        </w:rPr>
        <w:t>ált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betegeknél a javasolt kezdő</w:t>
      </w:r>
      <w:r w:rsidR="00E52556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dózis </w:t>
      </w:r>
      <w:r w:rsidR="00551269">
        <w:rPr>
          <w:rFonts w:eastAsia="Times New Roman"/>
          <w:snapToGrid/>
          <w:szCs w:val="22"/>
          <w:lang w:eastAsia="en-US"/>
        </w:rPr>
        <w:t xml:space="preserve">egy </w:t>
      </w:r>
      <w:r w:rsidRPr="00B879E0">
        <w:rPr>
          <w:rFonts w:eastAsia="Times New Roman"/>
          <w:snapToGrid/>
          <w:szCs w:val="22"/>
          <w:lang w:eastAsia="en-US"/>
        </w:rPr>
        <w:t>egyszeri 10 mg-os dózis, vagy két 5 mg-os dózis, 12 óra különbséggel adva, a dial</w:t>
      </w:r>
      <w:r w:rsidR="00551269">
        <w:rPr>
          <w:rFonts w:eastAsia="Times New Roman"/>
          <w:snapToGrid/>
          <w:szCs w:val="22"/>
          <w:lang w:eastAsia="en-US"/>
        </w:rPr>
        <w:t>ízis</w:t>
      </w:r>
      <w:r w:rsidRPr="00B879E0">
        <w:rPr>
          <w:rFonts w:eastAsia="Times New Roman"/>
          <w:snapToGrid/>
          <w:szCs w:val="22"/>
          <w:lang w:eastAsia="en-US"/>
        </w:rPr>
        <w:t>t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követően,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csak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hemodia</w:t>
      </w:r>
      <w:r w:rsidR="00551269">
        <w:rPr>
          <w:rFonts w:eastAsia="Times New Roman"/>
          <w:snapToGrid/>
          <w:szCs w:val="22"/>
          <w:lang w:eastAsia="en-US"/>
        </w:rPr>
        <w:t>líz</w:t>
      </w:r>
      <w:r w:rsidRPr="00B879E0">
        <w:rPr>
          <w:rFonts w:eastAsia="Times New Roman"/>
          <w:snapToGrid/>
          <w:szCs w:val="22"/>
          <w:lang w:eastAsia="en-US"/>
        </w:rPr>
        <w:t>is</w:t>
      </w:r>
      <w:proofErr w:type="spellEnd"/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napján. Ezek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adagolási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javaslatok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szimulációs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adatokon alapulnak, így bármilyen dózismódosítás után az ESRD-ben szenvedő egyes betegeknél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biztonságosságot</w:t>
      </w:r>
      <w:proofErr w:type="spellEnd"/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hatásosságot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gondos</w:t>
      </w:r>
      <w:r w:rsidR="002A7EAF">
        <w:rPr>
          <w:rFonts w:eastAsia="Times New Roman"/>
          <w:snapToGrid/>
          <w:szCs w:val="22"/>
          <w:lang w:eastAsia="en-US"/>
        </w:rPr>
        <w:t>an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monitorozni</w:t>
      </w:r>
      <w:proofErr w:type="spellEnd"/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kell.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peritone</w:t>
      </w:r>
      <w:r w:rsidR="00551269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zCs w:val="22"/>
          <w:lang w:eastAsia="en-US"/>
        </w:rPr>
        <w:t>lis</w:t>
      </w:r>
      <w:proofErr w:type="spellEnd"/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dial</w:t>
      </w:r>
      <w:r w:rsidR="00551269">
        <w:rPr>
          <w:rFonts w:eastAsia="Times New Roman"/>
          <w:snapToGrid/>
          <w:szCs w:val="22"/>
          <w:lang w:eastAsia="en-US"/>
        </w:rPr>
        <w:t>íz</w:t>
      </w:r>
      <w:r w:rsidRPr="00B879E0">
        <w:rPr>
          <w:rFonts w:eastAsia="Times New Roman"/>
          <w:snapToGrid/>
          <w:szCs w:val="22"/>
          <w:lang w:eastAsia="en-US"/>
        </w:rPr>
        <w:t>isben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vagy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folyamatos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venovenosus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haemofiltrati</w:t>
      </w:r>
      <w:r w:rsidR="00551269">
        <w:rPr>
          <w:rFonts w:eastAsia="Times New Roman"/>
          <w:snapToGrid/>
          <w:szCs w:val="22"/>
          <w:lang w:eastAsia="en-US"/>
        </w:rPr>
        <w:t>ós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kezelésben részesülő betegek </w:t>
      </w:r>
      <w:r w:rsidR="00551269">
        <w:rPr>
          <w:rFonts w:eastAsia="Times New Roman"/>
          <w:snapToGrid/>
          <w:szCs w:val="22"/>
          <w:lang w:eastAsia="en-US"/>
        </w:rPr>
        <w:t xml:space="preserve">esetén az </w:t>
      </w:r>
      <w:r w:rsidRPr="00B879E0">
        <w:rPr>
          <w:rFonts w:eastAsia="Times New Roman"/>
          <w:snapToGrid/>
          <w:szCs w:val="22"/>
          <w:lang w:eastAsia="en-US"/>
        </w:rPr>
        <w:t>adagolásra vonatkozóan nem állnak rendelkezésre adatok (lásd 5.2 pont).</w:t>
      </w:r>
    </w:p>
    <w:p w14:paraId="3DF76BB6" w14:textId="77777777" w:rsidR="00B879E0" w:rsidRPr="00B879E0" w:rsidRDefault="00B879E0" w:rsidP="005208F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7EBECE6" w14:textId="3B6F4DE1" w:rsidR="00B879E0" w:rsidRPr="00B879E0" w:rsidRDefault="00B879E0" w:rsidP="005208F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ESRD-ben</w:t>
      </w:r>
      <w:r w:rsidRPr="00B879E0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-ben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szenvedő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betegek</w:t>
      </w:r>
      <w:r w:rsidR="00551269">
        <w:rPr>
          <w:rFonts w:eastAsia="Times New Roman"/>
          <w:snapToGrid/>
          <w:szCs w:val="22"/>
          <w:lang w:eastAsia="en-US"/>
        </w:rPr>
        <w:t>r</w:t>
      </w:r>
      <w:r w:rsidRPr="00B879E0">
        <w:rPr>
          <w:rFonts w:eastAsia="Times New Roman"/>
          <w:snapToGrid/>
          <w:szCs w:val="22"/>
          <w:lang w:eastAsia="en-US"/>
        </w:rPr>
        <w:t>ől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nem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állnak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rendelkezésre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adatok.</w:t>
      </w:r>
    </w:p>
    <w:p w14:paraId="10EC0DD9" w14:textId="77777777" w:rsidR="00B879E0" w:rsidRPr="00B879E0" w:rsidRDefault="00B879E0" w:rsidP="005208FD">
      <w:pPr>
        <w:widowControl w:val="0"/>
        <w:tabs>
          <w:tab w:val="clear" w:pos="567"/>
        </w:tabs>
        <w:autoSpaceDE w:val="0"/>
        <w:autoSpaceDN w:val="0"/>
        <w:spacing w:before="1" w:line="240" w:lineRule="auto"/>
        <w:rPr>
          <w:rFonts w:eastAsia="Times New Roman"/>
          <w:snapToGrid/>
          <w:szCs w:val="22"/>
          <w:lang w:eastAsia="en-US"/>
        </w:rPr>
      </w:pPr>
    </w:p>
    <w:p w14:paraId="4ADBEC96" w14:textId="77777777" w:rsidR="00B879E0" w:rsidRPr="00B879E0" w:rsidRDefault="00B879E0" w:rsidP="005208F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r w:rsidRPr="00B879E0">
        <w:rPr>
          <w:rFonts w:eastAsia="Times New Roman"/>
          <w:i/>
          <w:snapToGrid/>
          <w:spacing w:val="-2"/>
          <w:szCs w:val="22"/>
          <w:lang w:eastAsia="en-US"/>
        </w:rPr>
        <w:t>Májkárosodás</w:t>
      </w:r>
    </w:p>
    <w:p w14:paraId="72101D84" w14:textId="380B7A78" w:rsidR="00B879E0" w:rsidRPr="00B879E0" w:rsidRDefault="00B879E0" w:rsidP="00AC067C">
      <w:pPr>
        <w:widowControl w:val="0"/>
        <w:tabs>
          <w:tab w:val="clear" w:pos="567"/>
          <w:tab w:val="left" w:pos="8505"/>
        </w:tabs>
        <w:autoSpaceDE w:val="0"/>
        <w:autoSpaceDN w:val="0"/>
        <w:spacing w:before="1" w:line="240" w:lineRule="auto"/>
        <w:ind w:right="220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Bármilyen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súlyossági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fokú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májkárosodásban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MF-ben</w:t>
      </w:r>
      <w:proofErr w:type="spellEnd"/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szenvedő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betegeknél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thrombocytaszámon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alapuló javasolt kezdő</w:t>
      </w:r>
      <w:r w:rsidR="00E52556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dózist megközelítőleg 50%-kal kell csökkenteni, és naponta kétszer adni. A következő dózisok módosítását a biztonságosság és hatásosság gondos monitorozása alapján kell </w:t>
      </w:r>
      <w:r w:rsidRPr="00B879E0">
        <w:rPr>
          <w:rFonts w:eastAsia="Times New Roman"/>
          <w:snapToGrid/>
          <w:szCs w:val="22"/>
          <w:lang w:eastAsia="en-US"/>
        </w:rPr>
        <w:lastRenderedPageBreak/>
        <w:t>végezni. Az ajánlott kezdő</w:t>
      </w:r>
      <w:r w:rsidR="00E52556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 naponta kétszer 5 mg</w:t>
      </w:r>
      <w:r w:rsidR="00AC067C">
        <w:rPr>
          <w:rFonts w:eastAsia="Times New Roman"/>
          <w:snapToGrid/>
          <w:szCs w:val="22"/>
          <w:lang w:eastAsia="en-US"/>
        </w:rPr>
        <w:t xml:space="preserve"> a</w:t>
      </w:r>
      <w:r w:rsidRPr="00B879E0">
        <w:rPr>
          <w:rFonts w:eastAsia="Times New Roman"/>
          <w:snapToGrid/>
          <w:szCs w:val="22"/>
          <w:lang w:eastAsia="en-US"/>
        </w:rPr>
        <w:t xml:space="preserve"> PV-ben szenvedő betegek számára.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dózisa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cytopenia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kockázatának csökkentése érdekében titrálható (lásd 4.4 pont).</w:t>
      </w:r>
    </w:p>
    <w:p w14:paraId="6953ED84" w14:textId="2B661D3E" w:rsidR="00B879E0" w:rsidRPr="00B879E0" w:rsidRDefault="00B879E0" w:rsidP="004425C4">
      <w:pPr>
        <w:widowControl w:val="0"/>
        <w:tabs>
          <w:tab w:val="clear" w:pos="567"/>
          <w:tab w:val="left" w:pos="8505"/>
        </w:tabs>
        <w:autoSpaceDE w:val="0"/>
        <w:autoSpaceDN w:val="0"/>
        <w:spacing w:before="253"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-vel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nem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összefüggő,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enyhe,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közepesen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súlyos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vagy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súlyos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májkárosodásban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szenvedő</w:t>
      </w:r>
      <w:r w:rsidR="00AC067C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betegeknél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50%-kal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csökkenteni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kezdő</w:t>
      </w:r>
      <w:r w:rsidR="00E52556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dózisát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(lásd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5.2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pont).</w:t>
      </w:r>
    </w:p>
    <w:p w14:paraId="4E479BB0" w14:textId="71ED1D30" w:rsidR="00B879E0" w:rsidRPr="00B879E0" w:rsidRDefault="00B879E0" w:rsidP="004425C4">
      <w:pPr>
        <w:widowControl w:val="0"/>
        <w:tabs>
          <w:tab w:val="clear" w:pos="567"/>
          <w:tab w:val="left" w:pos="8505"/>
        </w:tabs>
        <w:autoSpaceDE w:val="0"/>
        <w:autoSpaceDN w:val="0"/>
        <w:spacing w:before="251"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Azoknál</w:t>
      </w:r>
      <w:r w:rsidRPr="00B879E0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betegeknél,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akiknél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májat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érintő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áll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fenn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összbilirubinszint</w:t>
      </w:r>
      <w:proofErr w:type="spellEnd"/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5"/>
          <w:szCs w:val="22"/>
          <w:lang w:eastAsia="en-US"/>
        </w:rPr>
        <w:t>ULN</w:t>
      </w:r>
      <w:r w:rsidR="00AC067C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&gt;</w:t>
      </w:r>
      <w:r w:rsidR="00AC067C">
        <w:rPr>
          <w:rFonts w:eastAsia="Times New Roman"/>
          <w:snapToGrid/>
          <w:spacing w:val="-6"/>
          <w:szCs w:val="22"/>
          <w:lang w:eastAsia="en-US"/>
        </w:rPr>
        <w:t> </w:t>
      </w:r>
      <w:r w:rsidRPr="00B879E0">
        <w:rPr>
          <w:rFonts w:eastAsia="Times New Roman"/>
          <w:snapToGrid/>
          <w:szCs w:val="22"/>
          <w:lang w:eastAsia="en-US"/>
        </w:rPr>
        <w:t>3</w:t>
      </w:r>
      <w:r w:rsidR="00AC067C">
        <w:rPr>
          <w:rFonts w:eastAsia="Times New Roman"/>
          <w:snapToGrid/>
          <w:szCs w:val="22"/>
          <w:lang w:eastAsia="en-US"/>
        </w:rPr>
        <w:noBreakHyphen/>
      </w:r>
      <w:r w:rsidRPr="00B879E0">
        <w:rPr>
          <w:rFonts w:eastAsia="Times New Roman"/>
          <w:snapToGrid/>
          <w:szCs w:val="22"/>
          <w:lang w:eastAsia="en-US"/>
        </w:rPr>
        <w:t>szorosára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emelkedett,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toxicitás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észlelése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érdekében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gyakrabban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vérképet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ellenőrizni,</w:t>
      </w:r>
    </w:p>
    <w:p w14:paraId="2C2C8987" w14:textId="77777777" w:rsidR="00B879E0" w:rsidRPr="00B879E0" w:rsidRDefault="00B879E0" w:rsidP="00AC067C">
      <w:pPr>
        <w:widowControl w:val="0"/>
        <w:tabs>
          <w:tab w:val="clear" w:pos="567"/>
          <w:tab w:val="left" w:pos="8505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valamint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ajánlott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egy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dózisszinttel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történő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csökkentése.</w:t>
      </w:r>
    </w:p>
    <w:p w14:paraId="43A4CAAC" w14:textId="77777777" w:rsidR="00B879E0" w:rsidRPr="00B879E0" w:rsidRDefault="00B879E0" w:rsidP="005208FD">
      <w:pPr>
        <w:widowControl w:val="0"/>
        <w:tabs>
          <w:tab w:val="clear" w:pos="567"/>
        </w:tabs>
        <w:autoSpaceDE w:val="0"/>
        <w:autoSpaceDN w:val="0"/>
        <w:spacing w:before="1" w:line="240" w:lineRule="auto"/>
        <w:rPr>
          <w:rFonts w:eastAsia="Times New Roman"/>
          <w:snapToGrid/>
          <w:szCs w:val="22"/>
          <w:lang w:eastAsia="en-US"/>
        </w:rPr>
      </w:pPr>
    </w:p>
    <w:p w14:paraId="23FFFF07" w14:textId="77777777" w:rsidR="00B879E0" w:rsidRPr="00B879E0" w:rsidRDefault="00B879E0" w:rsidP="005208FD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i/>
          <w:snapToGrid/>
          <w:szCs w:val="22"/>
          <w:lang w:eastAsia="en-US"/>
        </w:rPr>
      </w:pPr>
      <w:r w:rsidRPr="00B879E0">
        <w:rPr>
          <w:rFonts w:eastAsia="Times New Roman"/>
          <w:i/>
          <w:snapToGrid/>
          <w:szCs w:val="22"/>
          <w:lang w:eastAsia="en-US"/>
        </w:rPr>
        <w:t>Idősek</w:t>
      </w:r>
      <w:r w:rsidRPr="00B879E0">
        <w:rPr>
          <w:rFonts w:eastAsia="Times New Roman"/>
          <w:i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lang w:eastAsia="en-US"/>
        </w:rPr>
        <w:t>(≥ 65</w:t>
      </w:r>
      <w:r w:rsidRPr="00B879E0">
        <w:rPr>
          <w:rFonts w:eastAsia="Times New Roman"/>
          <w:i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i/>
          <w:snapToGrid/>
          <w:spacing w:val="-5"/>
          <w:szCs w:val="22"/>
          <w:lang w:eastAsia="en-US"/>
        </w:rPr>
        <w:t>év)</w:t>
      </w:r>
    </w:p>
    <w:p w14:paraId="2EE78184" w14:textId="77777777" w:rsidR="00B879E0" w:rsidRPr="00B879E0" w:rsidRDefault="00B879E0" w:rsidP="005208FD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Nincs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ajánlás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további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módosítására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idős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betegeknél.</w:t>
      </w:r>
    </w:p>
    <w:p w14:paraId="026073DB" w14:textId="77777777" w:rsidR="00B879E0" w:rsidRPr="00B879E0" w:rsidRDefault="00B879E0" w:rsidP="005208F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949564D" w14:textId="77777777" w:rsidR="00B879E0" w:rsidRPr="00B879E0" w:rsidRDefault="00B879E0" w:rsidP="005208F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r w:rsidRPr="00B879E0">
        <w:rPr>
          <w:rFonts w:eastAsia="Times New Roman"/>
          <w:i/>
          <w:snapToGrid/>
          <w:szCs w:val="22"/>
          <w:lang w:eastAsia="en-US"/>
        </w:rPr>
        <w:t>Gyermekek</w:t>
      </w:r>
      <w:r w:rsidRPr="00B879E0">
        <w:rPr>
          <w:rFonts w:eastAsia="Times New Roman"/>
          <w:i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lang w:eastAsia="en-US"/>
        </w:rPr>
        <w:t>és</w:t>
      </w:r>
      <w:r w:rsidRPr="00B879E0">
        <w:rPr>
          <w:rFonts w:eastAsia="Times New Roman"/>
          <w:i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i/>
          <w:snapToGrid/>
          <w:spacing w:val="-2"/>
          <w:szCs w:val="22"/>
          <w:lang w:eastAsia="en-US"/>
        </w:rPr>
        <w:t>serdülők</w:t>
      </w:r>
    </w:p>
    <w:p w14:paraId="68E9A6F6" w14:textId="15FB8BEA" w:rsidR="00B879E0" w:rsidRPr="00B879E0" w:rsidRDefault="00B879E0" w:rsidP="005208FD">
      <w:pPr>
        <w:widowControl w:val="0"/>
        <w:tabs>
          <w:tab w:val="clear" w:pos="567"/>
        </w:tabs>
        <w:autoSpaceDE w:val="0"/>
        <w:autoSpaceDN w:val="0"/>
        <w:spacing w:before="2" w:line="253" w:lineRule="exact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3C5E3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3C5E3E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biztonságosságát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hatásosságát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legfeljebb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18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éves,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MF-ben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vagy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PV-ben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szenvedő</w:t>
      </w:r>
      <w:r w:rsidR="005208FD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gyermekek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serdülők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esetében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nem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igazolták.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Nincsenek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rendelkezésre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álló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adatok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(lásd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5.1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pont).</w:t>
      </w:r>
    </w:p>
    <w:p w14:paraId="66B723DA" w14:textId="77777777" w:rsidR="00B879E0" w:rsidRPr="00B879E0" w:rsidRDefault="00B879E0" w:rsidP="005208FD">
      <w:pPr>
        <w:widowControl w:val="0"/>
        <w:tabs>
          <w:tab w:val="clear" w:pos="567"/>
        </w:tabs>
        <w:autoSpaceDE w:val="0"/>
        <w:autoSpaceDN w:val="0"/>
        <w:spacing w:before="5" w:line="240" w:lineRule="auto"/>
        <w:rPr>
          <w:rFonts w:eastAsia="Times New Roman"/>
          <w:snapToGrid/>
          <w:szCs w:val="22"/>
          <w:lang w:eastAsia="en-US"/>
        </w:rPr>
      </w:pPr>
    </w:p>
    <w:p w14:paraId="1AE73F09" w14:textId="77777777" w:rsidR="00B879E0" w:rsidRPr="00B879E0" w:rsidRDefault="00B879E0" w:rsidP="005208FD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i/>
          <w:snapToGrid/>
          <w:szCs w:val="22"/>
          <w:lang w:eastAsia="en-US"/>
        </w:rPr>
      </w:pPr>
      <w:r w:rsidRPr="00B879E0">
        <w:rPr>
          <w:rFonts w:eastAsia="Times New Roman"/>
          <w:i/>
          <w:snapToGrid/>
          <w:szCs w:val="22"/>
          <w:u w:val="single"/>
          <w:lang w:eastAsia="en-US"/>
        </w:rPr>
        <w:t>A</w:t>
      </w:r>
      <w:r w:rsidRPr="00B879E0">
        <w:rPr>
          <w:rFonts w:eastAsia="Times New Roman"/>
          <w:i/>
          <w:snapToGrid/>
          <w:spacing w:val="-3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kezelés</w:t>
      </w:r>
      <w:r w:rsidRPr="00B879E0">
        <w:rPr>
          <w:rFonts w:eastAsia="Times New Roman"/>
          <w:i/>
          <w:snapToGrid/>
          <w:spacing w:val="-2"/>
          <w:szCs w:val="22"/>
          <w:u w:val="single"/>
          <w:lang w:eastAsia="en-US"/>
        </w:rPr>
        <w:t xml:space="preserve"> leállítása</w:t>
      </w:r>
    </w:p>
    <w:p w14:paraId="3469F1C5" w14:textId="3085BF23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before="1"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Az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MF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vagy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PV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kezelését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addig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lehet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folytatni,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amíg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előny</w:t>
      </w:r>
      <w:r w:rsidR="00AC067C">
        <w:rPr>
          <w:rFonts w:eastAsia="Times New Roman"/>
          <w:snapToGrid/>
          <w:szCs w:val="22"/>
          <w:lang w:eastAsia="en-US"/>
        </w:rPr>
        <w:t>–</w:t>
      </w:r>
      <w:r w:rsidRPr="00B879E0">
        <w:rPr>
          <w:rFonts w:eastAsia="Times New Roman"/>
          <w:snapToGrid/>
          <w:szCs w:val="22"/>
          <w:lang w:eastAsia="en-US"/>
        </w:rPr>
        <w:t>kockázat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arány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értékelése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pozitív marad. A kezelést azonban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6 hónap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elteltével abba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 hagyni, ha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 kezelés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megkezdése óta a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lép mérete nem csökken, vagy a tünetek nem javulnak.</w:t>
      </w:r>
    </w:p>
    <w:p w14:paraId="5F6CE091" w14:textId="77777777" w:rsidR="00B879E0" w:rsidRPr="00B879E0" w:rsidRDefault="00B879E0" w:rsidP="005208FD">
      <w:pPr>
        <w:widowControl w:val="0"/>
        <w:tabs>
          <w:tab w:val="clear" w:pos="567"/>
        </w:tabs>
        <w:autoSpaceDE w:val="0"/>
        <w:autoSpaceDN w:val="0"/>
        <w:spacing w:before="6" w:line="240" w:lineRule="auto"/>
        <w:rPr>
          <w:rFonts w:eastAsia="Times New Roman"/>
          <w:snapToGrid/>
          <w:szCs w:val="22"/>
          <w:lang w:eastAsia="en-US"/>
        </w:rPr>
      </w:pPr>
    </w:p>
    <w:p w14:paraId="6EEFF7E2" w14:textId="16026F91" w:rsidR="00B879E0" w:rsidRPr="00B879E0" w:rsidRDefault="00B879E0" w:rsidP="005208FD">
      <w:pPr>
        <w:widowControl w:val="0"/>
        <w:tabs>
          <w:tab w:val="clear" w:pos="567"/>
        </w:tabs>
        <w:autoSpaceDE w:val="0"/>
        <w:autoSpaceDN w:val="0"/>
        <w:spacing w:line="247" w:lineRule="auto"/>
        <w:ind w:right="177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Javasolt,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hogy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azoknál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betegeknél,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akiknél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bizonyos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fokú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klinikai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javulást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mutattak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ki,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hagyják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abba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-kezelést, ha a lép hosszanti átmérőjének a kiindulási értékhez viszonyított, 40%</w:t>
      </w:r>
      <w:r w:rsidR="00AC067C">
        <w:rPr>
          <w:rFonts w:eastAsia="Times New Roman"/>
          <w:snapToGrid/>
          <w:szCs w:val="22"/>
          <w:lang w:eastAsia="en-US"/>
        </w:rPr>
        <w:noBreakHyphen/>
      </w:r>
      <w:r w:rsidRPr="00B879E0">
        <w:rPr>
          <w:rFonts w:eastAsia="Times New Roman"/>
          <w:snapToGrid/>
          <w:szCs w:val="22"/>
          <w:lang w:eastAsia="en-US"/>
        </w:rPr>
        <w:t>os növekedése alakul ki (ami nagyjából a léptérfogat 25%-os növekedésével egyenértékű), és a továbbiakban a betegséggel összefüggő tünetekben nem mutatkozik értékelhető javulás.</w:t>
      </w:r>
    </w:p>
    <w:p w14:paraId="070597CF" w14:textId="23187502" w:rsidR="00B879E0" w:rsidRPr="00B879E0" w:rsidRDefault="00B879E0" w:rsidP="005208FD">
      <w:pPr>
        <w:widowControl w:val="0"/>
        <w:tabs>
          <w:tab w:val="clear" w:pos="567"/>
        </w:tabs>
        <w:autoSpaceDE w:val="0"/>
        <w:autoSpaceDN w:val="0"/>
        <w:spacing w:before="247" w:line="240" w:lineRule="auto"/>
        <w:ind w:right="157"/>
        <w:rPr>
          <w:rFonts w:eastAsia="Times New Roman"/>
          <w:snapToGrid/>
          <w:szCs w:val="22"/>
          <w:lang w:eastAsia="en-US"/>
        </w:rPr>
      </w:pPr>
      <w:proofErr w:type="spellStart"/>
      <w:r w:rsidRPr="00B879E0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esetén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megfontolható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3C5E3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3C5E3E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dózisának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fokozatos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csökkentése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kezelésre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reagáló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betegeknél,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kortikoszteroid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-kezelés abbahagyását követően. A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3C5E3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3C5E3E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dózisának kéthavonkénti 50%-os csökkentése javasolt. Amennyiben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jelei vagy tünetei kiújulnak a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3C5E3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3C5E3E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dózisának fokozatos csökkentése során vagy azt követően, meg kell fontolni a kezelés fokozatos </w:t>
      </w:r>
      <w:r w:rsidR="00AC067C">
        <w:rPr>
          <w:rFonts w:eastAsia="Times New Roman"/>
          <w:snapToGrid/>
          <w:szCs w:val="22"/>
          <w:lang w:eastAsia="en-US"/>
        </w:rPr>
        <w:t>újrakezd</w:t>
      </w:r>
      <w:r w:rsidRPr="00B879E0">
        <w:rPr>
          <w:rFonts w:eastAsia="Times New Roman"/>
          <w:snapToGrid/>
          <w:szCs w:val="22"/>
          <w:lang w:eastAsia="en-US"/>
        </w:rPr>
        <w:t>ését.</w:t>
      </w:r>
    </w:p>
    <w:p w14:paraId="666605F3" w14:textId="77777777" w:rsidR="00B879E0" w:rsidRDefault="00B879E0" w:rsidP="005208F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9E6E3B0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u w:val="single"/>
          <w:lang w:eastAsia="en-US"/>
        </w:rPr>
        <w:t>Az</w:t>
      </w:r>
      <w:r w:rsidRPr="00B879E0">
        <w:rPr>
          <w:rFonts w:eastAsia="Times New Roman"/>
          <w:snapToGrid/>
          <w:spacing w:val="-5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u w:val="single"/>
          <w:lang w:eastAsia="en-US"/>
        </w:rPr>
        <w:t>alkalmazás</w:t>
      </w:r>
      <w:r w:rsidRPr="00B879E0">
        <w:rPr>
          <w:rFonts w:eastAsia="Times New Roman"/>
          <w:snapToGrid/>
          <w:spacing w:val="-6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u w:val="single"/>
          <w:lang w:eastAsia="en-US"/>
        </w:rPr>
        <w:t>módja</w:t>
      </w:r>
    </w:p>
    <w:p w14:paraId="19B9AF5B" w14:textId="77777777" w:rsidR="00B879E0" w:rsidRPr="00B879E0" w:rsidRDefault="00B879E0" w:rsidP="005208FD">
      <w:pPr>
        <w:widowControl w:val="0"/>
        <w:tabs>
          <w:tab w:val="clear" w:pos="567"/>
        </w:tabs>
        <w:autoSpaceDE w:val="0"/>
        <w:autoSpaceDN w:val="0"/>
        <w:spacing w:before="1" w:line="240" w:lineRule="auto"/>
        <w:rPr>
          <w:rFonts w:eastAsia="Times New Roman"/>
          <w:snapToGrid/>
          <w:szCs w:val="22"/>
          <w:lang w:eastAsia="en-US"/>
        </w:rPr>
      </w:pPr>
    </w:p>
    <w:p w14:paraId="0388F66D" w14:textId="33D51A7E" w:rsidR="00B879E0" w:rsidRPr="00B879E0" w:rsidRDefault="00B879E0" w:rsidP="005208F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3C5E3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3C5E3E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-t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szájon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át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szedni,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ét</w:t>
      </w:r>
      <w:r w:rsidR="00AC067C">
        <w:rPr>
          <w:rFonts w:eastAsia="Times New Roman"/>
          <w:snapToGrid/>
          <w:szCs w:val="22"/>
          <w:lang w:eastAsia="en-US"/>
        </w:rPr>
        <w:t>kezés közben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vagy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a</w:t>
      </w:r>
      <w:r w:rsidR="00AC067C">
        <w:rPr>
          <w:rFonts w:eastAsia="Times New Roman"/>
          <w:snapToGrid/>
          <w:spacing w:val="-2"/>
          <w:szCs w:val="22"/>
          <w:lang w:eastAsia="en-US"/>
        </w:rPr>
        <w:t>ttól független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ül.</w:t>
      </w:r>
    </w:p>
    <w:p w14:paraId="38626833" w14:textId="77777777" w:rsidR="00B879E0" w:rsidRPr="00B879E0" w:rsidRDefault="00B879E0" w:rsidP="005208F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4438414" w14:textId="192FC35B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before="1"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Ha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egy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kimaradt,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betegnek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nem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szabad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egy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külön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dózist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bevennie,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csak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következő,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előírt</w:t>
      </w:r>
      <w:r w:rsidR="00AC067C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dózist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bevennie</w:t>
      </w:r>
      <w:r>
        <w:rPr>
          <w:rFonts w:eastAsia="Times New Roman"/>
          <w:snapToGrid/>
          <w:spacing w:val="-2"/>
          <w:szCs w:val="22"/>
          <w:lang w:eastAsia="en-US"/>
        </w:rPr>
        <w:t>.</w:t>
      </w:r>
    </w:p>
    <w:p w14:paraId="081CAB34" w14:textId="77777777" w:rsidR="00FF3FC8" w:rsidRPr="00F06234" w:rsidRDefault="00FF3FC8" w:rsidP="00FF3FC8">
      <w:pPr>
        <w:spacing w:line="240" w:lineRule="auto"/>
      </w:pPr>
    </w:p>
    <w:p w14:paraId="489DA933" w14:textId="77777777" w:rsidR="00F45C51" w:rsidRPr="00F06234" w:rsidRDefault="0019277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4.3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Ellenjavallatok</w:t>
      </w:r>
    </w:p>
    <w:p w14:paraId="6370F5A6" w14:textId="04372D15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76CD322" w14:textId="58663001" w:rsidR="001D3C81" w:rsidRDefault="001D3C81" w:rsidP="001D3C81">
      <w:pPr>
        <w:pStyle w:val="Default"/>
        <w:rPr>
          <w:sz w:val="22"/>
          <w:szCs w:val="22"/>
          <w:lang w:val="hu-HU"/>
        </w:rPr>
      </w:pPr>
      <w:r w:rsidRPr="001D3C81">
        <w:rPr>
          <w:sz w:val="22"/>
          <w:szCs w:val="22"/>
          <w:lang w:val="hu-HU"/>
        </w:rPr>
        <w:t>A készítmény hatóanyagával vagy a 6.1 pontban felsorolt bármely segédanyagával szembeni túlérzékenység.</w:t>
      </w:r>
    </w:p>
    <w:p w14:paraId="386CFECA" w14:textId="77777777" w:rsidR="001D3C81" w:rsidRDefault="001D3C81" w:rsidP="001D3C81">
      <w:pPr>
        <w:pStyle w:val="Default"/>
        <w:rPr>
          <w:sz w:val="22"/>
          <w:szCs w:val="22"/>
          <w:lang w:val="hu-HU"/>
        </w:rPr>
      </w:pPr>
    </w:p>
    <w:p w14:paraId="471996D2" w14:textId="121C58B5" w:rsidR="00FF3FC8" w:rsidRPr="001D3C81" w:rsidRDefault="00FF3FC8" w:rsidP="001D3C81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Terhesség és szoptatás.</w:t>
      </w:r>
    </w:p>
    <w:p w14:paraId="77C53B26" w14:textId="77777777" w:rsidR="001D3C81" w:rsidRDefault="001D3C8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C398DFC" w14:textId="77777777" w:rsidR="00F45C51" w:rsidRDefault="0019277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4.4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figyelmeztetések és az alkalmazással kapcsolatos óvintézkedések</w:t>
      </w:r>
    </w:p>
    <w:p w14:paraId="6536E0DC" w14:textId="77777777" w:rsidR="00FF3FC8" w:rsidRPr="004425C4" w:rsidRDefault="00FF3FC8" w:rsidP="00FF3FC8">
      <w:pPr>
        <w:spacing w:line="240" w:lineRule="auto"/>
        <w:rPr>
          <w:rFonts w:ascii="TimesNewRomanPSMT" w:hAnsi="TimesNewRomanPSMT" w:cs="TimesNewRomanPSMT"/>
          <w:snapToGrid/>
          <w:szCs w:val="22"/>
          <w:lang w:eastAsia="en-GB"/>
        </w:rPr>
      </w:pPr>
    </w:p>
    <w:p w14:paraId="16A69632" w14:textId="77777777" w:rsidR="00B879E0" w:rsidRPr="00B879E0" w:rsidRDefault="00B879E0" w:rsidP="00E841F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proofErr w:type="spellStart"/>
      <w:r w:rsidRPr="00B879E0">
        <w:rPr>
          <w:rFonts w:eastAsia="Times New Roman"/>
          <w:snapToGrid/>
          <w:spacing w:val="-2"/>
          <w:szCs w:val="22"/>
          <w:u w:val="single"/>
          <w:lang w:eastAsia="en-US"/>
        </w:rPr>
        <w:t>Myelosuppressio</w:t>
      </w:r>
      <w:proofErr w:type="spellEnd"/>
    </w:p>
    <w:p w14:paraId="0FDCBFAD" w14:textId="77777777" w:rsidR="00B879E0" w:rsidRPr="00B879E0" w:rsidRDefault="00B879E0" w:rsidP="00E841FB">
      <w:pPr>
        <w:widowControl w:val="0"/>
        <w:tabs>
          <w:tab w:val="clear" w:pos="567"/>
        </w:tabs>
        <w:autoSpaceDE w:val="0"/>
        <w:autoSpaceDN w:val="0"/>
        <w:spacing w:before="1" w:line="240" w:lineRule="auto"/>
        <w:rPr>
          <w:rFonts w:eastAsia="Times New Roman"/>
          <w:snapToGrid/>
          <w:szCs w:val="22"/>
          <w:lang w:eastAsia="en-US"/>
        </w:rPr>
      </w:pPr>
    </w:p>
    <w:p w14:paraId="22B21C94" w14:textId="21BB7C3C" w:rsidR="00B879E0" w:rsidRPr="00B879E0" w:rsidRDefault="00B879E0" w:rsidP="00A0233B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</w:t>
      </w:r>
      <w:r w:rsidR="003C5E3E">
        <w:rPr>
          <w:rFonts w:eastAsia="Times New Roman"/>
          <w:snapToGrid/>
          <w:szCs w:val="22"/>
          <w:lang w:eastAsia="en-US"/>
        </w:rPr>
        <w:t>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-kezelés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hematol</w:t>
      </w:r>
      <w:r w:rsidR="00AC067C">
        <w:rPr>
          <w:rFonts w:eastAsia="Times New Roman"/>
          <w:snapToGrid/>
          <w:szCs w:val="22"/>
          <w:lang w:eastAsia="en-US"/>
        </w:rPr>
        <w:t>ó</w:t>
      </w:r>
      <w:r w:rsidRPr="00B879E0">
        <w:rPr>
          <w:rFonts w:eastAsia="Times New Roman"/>
          <w:snapToGrid/>
          <w:szCs w:val="22"/>
          <w:lang w:eastAsia="en-US"/>
        </w:rPr>
        <w:t>giai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gyógyszermellékhatásokat,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például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thrombocytopeniát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,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anaemiát</w:t>
      </w:r>
      <w:proofErr w:type="spellEnd"/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és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neutropeniát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okozhat. A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-kezelés elkezdése előtt teljesvérkép</w:t>
      </w:r>
      <w:r w:rsidR="00AC067C">
        <w:rPr>
          <w:rFonts w:eastAsia="Times New Roman"/>
          <w:snapToGrid/>
          <w:szCs w:val="22"/>
          <w:lang w:eastAsia="en-US"/>
        </w:rPr>
        <w:t>-</w:t>
      </w:r>
      <w:r w:rsidRPr="00B879E0">
        <w:rPr>
          <w:rFonts w:eastAsia="Times New Roman"/>
          <w:snapToGrid/>
          <w:szCs w:val="22"/>
          <w:lang w:eastAsia="en-US"/>
        </w:rPr>
        <w:t xml:space="preserve">vizsgálatot kell végezni, a kvalitatív vérképet is beleértve. A kezelést abba kell hagyni az olyan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MF-ben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szenvedő betegeknél, akiknek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thrombocytaszáma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kevesebb mint 50</w:t>
      </w:r>
      <w:r w:rsidR="00AC067C">
        <w:rPr>
          <w:rFonts w:eastAsia="Times New Roman"/>
          <w:snapToGrid/>
          <w:szCs w:val="22"/>
          <w:lang w:eastAsia="en-US"/>
        </w:rPr>
        <w:t> G/l</w:t>
      </w:r>
      <w:r w:rsidRPr="00B879E0">
        <w:rPr>
          <w:rFonts w:eastAsia="Times New Roman"/>
          <w:snapToGrid/>
          <w:szCs w:val="22"/>
          <w:lang w:eastAsia="en-US"/>
        </w:rPr>
        <w:t xml:space="preserve"> vagy az abszolút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neutro</w:t>
      </w:r>
      <w:r w:rsidR="00AC067C">
        <w:rPr>
          <w:rFonts w:eastAsia="Times New Roman"/>
          <w:snapToGrid/>
          <w:szCs w:val="22"/>
          <w:lang w:eastAsia="en-US"/>
        </w:rPr>
        <w:t>fil</w:t>
      </w:r>
      <w:r w:rsidRPr="00B879E0">
        <w:rPr>
          <w:rFonts w:eastAsia="Times New Roman"/>
          <w:snapToGrid/>
          <w:szCs w:val="22"/>
          <w:lang w:eastAsia="en-US"/>
        </w:rPr>
        <w:t>száma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kevesebb mint </w:t>
      </w:r>
      <w:r w:rsidR="00AC067C">
        <w:rPr>
          <w:rFonts w:eastAsia="Times New Roman"/>
          <w:snapToGrid/>
          <w:szCs w:val="22"/>
          <w:lang w:eastAsia="en-US"/>
        </w:rPr>
        <w:t>0,</w:t>
      </w:r>
      <w:r w:rsidRPr="00B879E0">
        <w:rPr>
          <w:rFonts w:eastAsia="Times New Roman"/>
          <w:snapToGrid/>
          <w:szCs w:val="22"/>
          <w:lang w:eastAsia="en-US"/>
        </w:rPr>
        <w:t>5</w:t>
      </w:r>
      <w:r w:rsidR="00AC067C">
        <w:rPr>
          <w:rFonts w:eastAsia="Times New Roman"/>
          <w:snapToGrid/>
          <w:szCs w:val="22"/>
          <w:lang w:eastAsia="en-US"/>
        </w:rPr>
        <w:t> G/l</w:t>
      </w:r>
      <w:r w:rsidRPr="00B879E0">
        <w:rPr>
          <w:rFonts w:eastAsia="Times New Roman"/>
          <w:snapToGrid/>
          <w:szCs w:val="22"/>
          <w:lang w:eastAsia="en-US"/>
        </w:rPr>
        <w:t xml:space="preserve"> (lásd 4.2 pont).</w:t>
      </w:r>
    </w:p>
    <w:p w14:paraId="25FF0D3E" w14:textId="691C419D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before="252"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lastRenderedPageBreak/>
        <w:t xml:space="preserve">Megfigyelték, hogy azoknál az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MF-ben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szenvedő betegeknél, akiknek a kezelés megkezdésekor alacsony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thrombocytaszáma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gramStart"/>
      <w:r w:rsidRPr="00B879E0">
        <w:rPr>
          <w:rFonts w:eastAsia="Times New Roman"/>
          <w:snapToGrid/>
          <w:szCs w:val="22"/>
          <w:lang w:eastAsia="en-US"/>
        </w:rPr>
        <w:t>(&lt;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200</w:t>
      </w:r>
      <w:proofErr w:type="gramEnd"/>
      <w:r w:rsidR="00A0233B">
        <w:rPr>
          <w:rFonts w:eastAsia="Times New Roman"/>
          <w:snapToGrid/>
          <w:szCs w:val="22"/>
          <w:lang w:eastAsia="en-US"/>
        </w:rPr>
        <w:t> G/l</w:t>
      </w:r>
      <w:r w:rsidRPr="00B879E0">
        <w:rPr>
          <w:rFonts w:eastAsia="Times New Roman"/>
          <w:snapToGrid/>
          <w:szCs w:val="22"/>
          <w:lang w:eastAsia="en-US"/>
        </w:rPr>
        <w:t>),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nagyobb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valószínűséggel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alakul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ki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kezelés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alatt </w:t>
      </w:r>
      <w:proofErr w:type="spellStart"/>
      <w:r w:rsidRPr="00B879E0">
        <w:rPr>
          <w:rFonts w:eastAsia="Times New Roman"/>
          <w:snapToGrid/>
          <w:spacing w:val="-2"/>
          <w:szCs w:val="22"/>
          <w:lang w:eastAsia="en-US"/>
        </w:rPr>
        <w:t>thrombocytopenia</w:t>
      </w:r>
      <w:proofErr w:type="spellEnd"/>
      <w:r w:rsidRPr="00B879E0">
        <w:rPr>
          <w:rFonts w:eastAsia="Times New Roman"/>
          <w:snapToGrid/>
          <w:spacing w:val="-2"/>
          <w:szCs w:val="22"/>
          <w:lang w:eastAsia="en-US"/>
        </w:rPr>
        <w:t>.</w:t>
      </w:r>
    </w:p>
    <w:p w14:paraId="44ABD532" w14:textId="77777777" w:rsidR="00B879E0" w:rsidRPr="00B879E0" w:rsidRDefault="00B879E0" w:rsidP="00E841FB">
      <w:pPr>
        <w:widowControl w:val="0"/>
        <w:tabs>
          <w:tab w:val="clear" w:pos="567"/>
        </w:tabs>
        <w:autoSpaceDE w:val="0"/>
        <w:autoSpaceDN w:val="0"/>
        <w:spacing w:before="1" w:line="240" w:lineRule="auto"/>
        <w:rPr>
          <w:rFonts w:eastAsia="Times New Roman"/>
          <w:snapToGrid/>
          <w:szCs w:val="22"/>
          <w:lang w:eastAsia="en-US"/>
        </w:rPr>
      </w:pPr>
    </w:p>
    <w:p w14:paraId="0F1EB88F" w14:textId="1C41EA9A" w:rsidR="00B879E0" w:rsidRPr="00B879E0" w:rsidRDefault="00B879E0" w:rsidP="00E841F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thrombocytopenia</w:t>
      </w:r>
      <w:proofErr w:type="spellEnd"/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általában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reverzibilis,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rendszerint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csökkentésével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vagy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-kezelés átmeneti felfüggesztésével uralható (lásd 4.2 és 4.8 pont). Ugyanakkor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thrombocyta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-transzfúzióra is szükség lehet, ha az klinikailag indokolt.</w:t>
      </w:r>
    </w:p>
    <w:p w14:paraId="289AEDD0" w14:textId="77777777" w:rsidR="00B879E0" w:rsidRPr="00B879E0" w:rsidRDefault="00B879E0" w:rsidP="00E841FB">
      <w:pPr>
        <w:widowControl w:val="0"/>
        <w:tabs>
          <w:tab w:val="clear" w:pos="567"/>
        </w:tabs>
        <w:autoSpaceDE w:val="0"/>
        <w:autoSpaceDN w:val="0"/>
        <w:spacing w:before="1" w:line="240" w:lineRule="auto"/>
        <w:rPr>
          <w:rFonts w:eastAsia="Times New Roman"/>
          <w:snapToGrid/>
          <w:szCs w:val="22"/>
          <w:lang w:eastAsia="en-US"/>
        </w:rPr>
      </w:pPr>
    </w:p>
    <w:p w14:paraId="5AA21050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Azoknál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betegeknél,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akiknél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anaemia</w:t>
      </w:r>
      <w:proofErr w:type="spellEnd"/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alakul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ki,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vérátömlesztésre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lehet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szükség.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Azoknál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 betegeknél,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akiknél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anaemia</w:t>
      </w:r>
      <w:proofErr w:type="spellEnd"/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alakul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ki,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módosítása vagy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adagolás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megszakítása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is </w:t>
      </w:r>
      <w:r w:rsidRPr="004425C4">
        <w:rPr>
          <w:rFonts w:eastAsia="Times New Roman"/>
          <w:snapToGrid/>
          <w:szCs w:val="22"/>
          <w:lang w:eastAsia="en-US"/>
        </w:rPr>
        <w:t>mérlegelendő.</w:t>
      </w:r>
    </w:p>
    <w:p w14:paraId="1658BF68" w14:textId="663367C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before="251"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Az olyan betegeknél, akiknek a hemoglobinszintje a kezelés kezdetekor 10,0 g/dl alatt volt, nagyobb</w:t>
      </w:r>
      <w:r w:rsidRPr="00B879E0">
        <w:rPr>
          <w:rFonts w:eastAsia="Times New Roman"/>
          <w:snapToGrid/>
          <w:spacing w:val="40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 8,0 g/dl alatti hemoglobinszint</w:t>
      </w:r>
      <w:r w:rsidR="00A0233B">
        <w:rPr>
          <w:rFonts w:eastAsia="Times New Roman"/>
          <w:snapToGrid/>
          <w:szCs w:val="22"/>
          <w:lang w:eastAsia="en-US"/>
        </w:rPr>
        <w:t xml:space="preserve"> kockázata</w:t>
      </w:r>
      <w:r w:rsidRPr="00B879E0">
        <w:rPr>
          <w:rFonts w:eastAsia="Times New Roman"/>
          <w:snapToGrid/>
          <w:szCs w:val="22"/>
          <w:lang w:eastAsia="en-US"/>
        </w:rPr>
        <w:t xml:space="preserve"> a kezelés alatt,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mint azoknál a betegeknél, akikn</w:t>
      </w:r>
      <w:r w:rsidR="00A0233B">
        <w:rPr>
          <w:rFonts w:eastAsia="Times New Roman"/>
          <w:snapToGrid/>
          <w:szCs w:val="22"/>
          <w:lang w:eastAsia="en-US"/>
        </w:rPr>
        <w:t>él</w:t>
      </w:r>
      <w:r w:rsidRPr="00B879E0">
        <w:rPr>
          <w:rFonts w:eastAsia="Times New Roman"/>
          <w:snapToGrid/>
          <w:szCs w:val="22"/>
          <w:lang w:eastAsia="en-US"/>
        </w:rPr>
        <w:t xml:space="preserve"> a kezdeti hemoglobinszint magasabb volt (79,3%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vs</w:t>
      </w:r>
      <w:proofErr w:type="spell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. </w:t>
      </w:r>
      <w:r w:rsidRPr="00B879E0">
        <w:rPr>
          <w:rFonts w:eastAsia="Times New Roman"/>
          <w:snapToGrid/>
          <w:szCs w:val="22"/>
          <w:lang w:eastAsia="en-US"/>
        </w:rPr>
        <w:t>30,1%). Azon betegek esetében, akik</w:t>
      </w:r>
      <w:r w:rsidR="00A0233B">
        <w:rPr>
          <w:rFonts w:eastAsia="Times New Roman"/>
          <w:snapToGrid/>
          <w:szCs w:val="22"/>
          <w:lang w:eastAsia="en-US"/>
        </w:rPr>
        <w:t>nek a</w:t>
      </w:r>
      <w:r w:rsidRPr="00B879E0">
        <w:rPr>
          <w:rFonts w:eastAsia="Times New Roman"/>
          <w:snapToGrid/>
          <w:szCs w:val="22"/>
          <w:lang w:eastAsia="en-US"/>
        </w:rPr>
        <w:t xml:space="preserve"> kezdeti hemoglobinszintje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10,0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g/dl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alatt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volt,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A0233B" w:rsidRPr="004425C4">
        <w:rPr>
          <w:rFonts w:eastAsia="Times New Roman"/>
          <w:snapToGrid/>
          <w:szCs w:val="22"/>
          <w:lang w:eastAsia="en-US"/>
        </w:rPr>
        <w:t xml:space="preserve">gyakoribb monitorozás javasolt a hematológiai </w:t>
      </w:r>
      <w:r w:rsidRPr="00B879E0">
        <w:rPr>
          <w:rFonts w:eastAsia="Times New Roman"/>
          <w:snapToGrid/>
          <w:szCs w:val="22"/>
          <w:lang w:eastAsia="en-US"/>
        </w:rPr>
        <w:t>paraméterek</w:t>
      </w:r>
      <w:r w:rsidR="00A0233B">
        <w:rPr>
          <w:rFonts w:eastAsia="Times New Roman"/>
          <w:snapToGrid/>
          <w:szCs w:val="22"/>
          <w:lang w:eastAsia="en-US"/>
        </w:rPr>
        <w:t>et illetően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-kezeléssel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összefüggő gyógyszermellékhatások jeleinek és tüneteinek </w:t>
      </w:r>
      <w:r w:rsidR="00A0233B">
        <w:rPr>
          <w:rFonts w:eastAsia="Times New Roman"/>
          <w:snapToGrid/>
          <w:szCs w:val="22"/>
          <w:lang w:eastAsia="en-US"/>
        </w:rPr>
        <w:t>észlelése érdekében</w:t>
      </w:r>
      <w:r w:rsidRPr="00B879E0">
        <w:rPr>
          <w:rFonts w:eastAsia="Times New Roman"/>
          <w:snapToGrid/>
          <w:szCs w:val="22"/>
          <w:lang w:eastAsia="en-US"/>
        </w:rPr>
        <w:t>.</w:t>
      </w:r>
    </w:p>
    <w:p w14:paraId="65B3B34C" w14:textId="77777777" w:rsidR="00B879E0" w:rsidRPr="00B879E0" w:rsidRDefault="00B879E0" w:rsidP="00B879E0">
      <w:pPr>
        <w:widowControl w:val="0"/>
        <w:tabs>
          <w:tab w:val="clear" w:pos="567"/>
        </w:tabs>
        <w:autoSpaceDE w:val="0"/>
        <w:autoSpaceDN w:val="0"/>
        <w:spacing w:before="2" w:line="240" w:lineRule="auto"/>
        <w:rPr>
          <w:rFonts w:eastAsia="Times New Roman"/>
          <w:snapToGrid/>
          <w:szCs w:val="22"/>
          <w:lang w:eastAsia="en-US"/>
        </w:rPr>
      </w:pPr>
    </w:p>
    <w:p w14:paraId="39F2657E" w14:textId="599E03BB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neutropenia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(az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abszolút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neutro</w:t>
      </w:r>
      <w:r w:rsidR="00A0233B">
        <w:rPr>
          <w:rFonts w:eastAsia="Times New Roman"/>
          <w:snapToGrid/>
          <w:szCs w:val="22"/>
          <w:lang w:eastAsia="en-US"/>
        </w:rPr>
        <w:t>fil</w:t>
      </w:r>
      <w:r w:rsidRPr="00B879E0">
        <w:rPr>
          <w:rFonts w:eastAsia="Times New Roman"/>
          <w:snapToGrid/>
          <w:szCs w:val="22"/>
          <w:lang w:eastAsia="en-US"/>
        </w:rPr>
        <w:t>szám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gramStart"/>
      <w:r w:rsidRPr="00B879E0">
        <w:rPr>
          <w:rFonts w:eastAsia="Times New Roman"/>
          <w:snapToGrid/>
          <w:szCs w:val="22"/>
          <w:lang w:eastAsia="en-US"/>
        </w:rPr>
        <w:t>&lt;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A0233B">
        <w:rPr>
          <w:rFonts w:eastAsia="Times New Roman"/>
          <w:snapToGrid/>
          <w:spacing w:val="-2"/>
          <w:szCs w:val="22"/>
          <w:lang w:eastAsia="en-US"/>
        </w:rPr>
        <w:t>0</w:t>
      </w:r>
      <w:proofErr w:type="gramEnd"/>
      <w:r w:rsidR="00A0233B">
        <w:rPr>
          <w:rFonts w:eastAsia="Times New Roman"/>
          <w:snapToGrid/>
          <w:spacing w:val="-2"/>
          <w:szCs w:val="22"/>
          <w:lang w:eastAsia="en-US"/>
        </w:rPr>
        <w:t>,</w:t>
      </w:r>
      <w:r w:rsidRPr="00B879E0">
        <w:rPr>
          <w:rFonts w:eastAsia="Times New Roman"/>
          <w:snapToGrid/>
          <w:szCs w:val="22"/>
          <w:lang w:eastAsia="en-US"/>
        </w:rPr>
        <w:t>5</w:t>
      </w:r>
      <w:r w:rsidR="00A0233B">
        <w:rPr>
          <w:rFonts w:eastAsia="Times New Roman"/>
          <w:snapToGrid/>
          <w:szCs w:val="22"/>
          <w:lang w:eastAsia="en-US"/>
        </w:rPr>
        <w:t> G/l</w:t>
      </w:r>
      <w:r w:rsidRPr="00B879E0">
        <w:rPr>
          <w:rFonts w:eastAsia="Times New Roman"/>
          <w:snapToGrid/>
          <w:szCs w:val="22"/>
          <w:lang w:eastAsia="en-US"/>
        </w:rPr>
        <w:t>)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általában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reverzibilis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volt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-kezelés átmeneti felfüggesztésével uralható volt (lásd 4.2 és 4.8 pont).</w:t>
      </w:r>
    </w:p>
    <w:p w14:paraId="232C686B" w14:textId="77777777" w:rsidR="00B879E0" w:rsidRPr="00B879E0" w:rsidRDefault="00B879E0" w:rsidP="00E841F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AA19344" w14:textId="1E01F37A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teljes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vérkép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ellenőrzése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szükséges,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ahogy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klinikailag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indokolt,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dózist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szükség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szerint</w:t>
      </w:r>
      <w:r w:rsidR="00A0233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módosítani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(lásd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4.2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4.8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pont).</w:t>
      </w:r>
    </w:p>
    <w:p w14:paraId="639B7762" w14:textId="77777777" w:rsidR="00B879E0" w:rsidRPr="00B879E0" w:rsidRDefault="00B879E0" w:rsidP="00E841F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E3FE914" w14:textId="77777777" w:rsidR="00B879E0" w:rsidRPr="00B879E0" w:rsidRDefault="00B879E0" w:rsidP="00E841F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pacing w:val="-2"/>
          <w:szCs w:val="22"/>
          <w:u w:val="single"/>
          <w:lang w:eastAsia="en-US"/>
        </w:rPr>
        <w:t>Fertőzések</w:t>
      </w:r>
    </w:p>
    <w:p w14:paraId="54DD957B" w14:textId="77777777" w:rsidR="00B879E0" w:rsidRPr="00B879E0" w:rsidRDefault="00B879E0" w:rsidP="00E841FB">
      <w:pPr>
        <w:widowControl w:val="0"/>
        <w:tabs>
          <w:tab w:val="clear" w:pos="567"/>
        </w:tabs>
        <w:autoSpaceDE w:val="0"/>
        <w:autoSpaceDN w:val="0"/>
        <w:spacing w:before="1" w:line="240" w:lineRule="auto"/>
        <w:rPr>
          <w:rFonts w:eastAsia="Times New Roman"/>
          <w:snapToGrid/>
          <w:szCs w:val="22"/>
          <w:lang w:eastAsia="en-US"/>
        </w:rPr>
      </w:pPr>
    </w:p>
    <w:p w14:paraId="53BC7B21" w14:textId="12536C1D" w:rsidR="00B879E0" w:rsidRPr="00B879E0" w:rsidRDefault="004D639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proofErr w:type="spellStart"/>
      <w:r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uxolitinibb</w:t>
      </w:r>
      <w:r>
        <w:rPr>
          <w:rFonts w:eastAsia="Times New Roman"/>
          <w:snapToGrid/>
          <w:szCs w:val="22"/>
          <w:lang w:eastAsia="en-US"/>
        </w:rPr>
        <w:t>e</w:t>
      </w:r>
      <w:r w:rsidR="00E841FB">
        <w:rPr>
          <w:rFonts w:eastAsia="Times New Roman"/>
          <w:snapToGrid/>
          <w:szCs w:val="22"/>
          <w:lang w:eastAsia="en-US"/>
        </w:rPr>
        <w:t>l</w:t>
      </w:r>
      <w:proofErr w:type="spellEnd"/>
      <w:r w:rsidR="00B879E0" w:rsidRPr="00B879E0">
        <w:rPr>
          <w:rFonts w:eastAsia="Times New Roman"/>
          <w:snapToGrid/>
          <w:szCs w:val="22"/>
          <w:lang w:eastAsia="en-US"/>
        </w:rPr>
        <w:t xml:space="preserve"> kezelt betegeknél súlyos bakteriális, </w:t>
      </w:r>
      <w:proofErr w:type="spellStart"/>
      <w:r w:rsidR="00B879E0" w:rsidRPr="00B879E0">
        <w:rPr>
          <w:rFonts w:eastAsia="Times New Roman"/>
          <w:snapToGrid/>
          <w:szCs w:val="22"/>
          <w:lang w:eastAsia="en-US"/>
        </w:rPr>
        <w:t>mycobacteriumok</w:t>
      </w:r>
      <w:proofErr w:type="spellEnd"/>
      <w:r w:rsidR="00B879E0" w:rsidRPr="00B879E0">
        <w:rPr>
          <w:rFonts w:eastAsia="Times New Roman"/>
          <w:snapToGrid/>
          <w:szCs w:val="22"/>
          <w:lang w:eastAsia="en-US"/>
        </w:rPr>
        <w:t xml:space="preserve"> okozta, gomba-, vírus- és egyéb opportunista fertőzések fordultak elő. A betegeknél fel kell mérni a súlyos fertőzések kialakulásának kockázatát. Az orvosoknak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="00B879E0" w:rsidRPr="00B879E0">
        <w:rPr>
          <w:rFonts w:eastAsia="Times New Roman"/>
          <w:snapToGrid/>
          <w:szCs w:val="22"/>
          <w:lang w:eastAsia="en-US"/>
        </w:rPr>
        <w:t xml:space="preserve"> kapó betegeknél figyelniük kell a fertőzés okozta jeleket és tüneteket,</w:t>
      </w:r>
      <w:r w:rsidR="00B879E0"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és</w:t>
      </w:r>
      <w:r w:rsidR="00B879E0"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azonnal</w:t>
      </w:r>
      <w:r w:rsidR="00B879E0"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megfelelő</w:t>
      </w:r>
      <w:r w:rsidR="00B879E0"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kezelést</w:t>
      </w:r>
      <w:r w:rsidR="00B879E0"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kell</w:t>
      </w:r>
      <w:r w:rsidR="00B879E0"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kezdeniük. A</w:t>
      </w:r>
      <w:r w:rsidR="00B879E0" w:rsidRPr="004425C4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B879E0" w:rsidRPr="00B879E0">
        <w:rPr>
          <w:rFonts w:eastAsia="Times New Roman"/>
          <w:snapToGrid/>
          <w:szCs w:val="22"/>
          <w:lang w:eastAsia="en-US"/>
        </w:rPr>
        <w:t>-kezelést</w:t>
      </w:r>
      <w:r w:rsidR="00B879E0"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az</w:t>
      </w:r>
      <w:r w:rsidR="00B879E0"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aktív,</w:t>
      </w:r>
      <w:r w:rsidR="00B879E0"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súlyos</w:t>
      </w:r>
      <w:r w:rsidR="00B879E0"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fertőzés megszűnéséig nem szabad elkezdeni.</w:t>
      </w:r>
    </w:p>
    <w:p w14:paraId="67B49026" w14:textId="77777777" w:rsidR="00FF3FC8" w:rsidRPr="004425C4" w:rsidRDefault="00FF3FC8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</w:p>
    <w:p w14:paraId="62A6CFDF" w14:textId="393D5C36" w:rsidR="00B879E0" w:rsidRPr="00B879E0" w:rsidRDefault="004D639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proofErr w:type="spellStart"/>
      <w:r>
        <w:rPr>
          <w:rFonts w:eastAsia="Times New Roman"/>
          <w:snapToGrid/>
          <w:szCs w:val="22"/>
          <w:lang w:eastAsia="en-US"/>
        </w:rPr>
        <w:t>R</w:t>
      </w:r>
      <w:r w:rsidR="0044215C">
        <w:rPr>
          <w:rFonts w:eastAsia="Times New Roman"/>
          <w:snapToGrid/>
          <w:szCs w:val="22"/>
          <w:lang w:eastAsia="en-US"/>
        </w:rPr>
        <w:t>uxolitinibet</w:t>
      </w:r>
      <w:proofErr w:type="spellEnd"/>
      <w:r w:rsidR="00B879E0" w:rsidRPr="00B879E0">
        <w:rPr>
          <w:rFonts w:eastAsia="Times New Roman"/>
          <w:snapToGrid/>
          <w:szCs w:val="22"/>
          <w:lang w:eastAsia="en-US"/>
        </w:rPr>
        <w:t xml:space="preserve"> kapó betegeknél </w:t>
      </w:r>
      <w:proofErr w:type="spellStart"/>
      <w:r w:rsidR="00B879E0" w:rsidRPr="00B879E0">
        <w:rPr>
          <w:rFonts w:eastAsia="Times New Roman"/>
          <w:snapToGrid/>
          <w:szCs w:val="22"/>
          <w:lang w:eastAsia="en-US"/>
        </w:rPr>
        <w:t>tuberculosisról</w:t>
      </w:r>
      <w:proofErr w:type="spellEnd"/>
      <w:r w:rsidR="00B879E0" w:rsidRPr="00B879E0">
        <w:rPr>
          <w:rFonts w:eastAsia="Times New Roman"/>
          <w:snapToGrid/>
          <w:szCs w:val="22"/>
          <w:lang w:eastAsia="en-US"/>
        </w:rPr>
        <w:t xml:space="preserve"> számoltak be. A kezelés elkezdése előtt a helyi ajánlásokkal összhangban vizsgálni kell az aktív és inaktív (latens) </w:t>
      </w:r>
      <w:proofErr w:type="spellStart"/>
      <w:r w:rsidR="00B879E0" w:rsidRPr="00B879E0">
        <w:rPr>
          <w:rFonts w:eastAsia="Times New Roman"/>
          <w:snapToGrid/>
          <w:szCs w:val="22"/>
          <w:lang w:eastAsia="en-US"/>
        </w:rPr>
        <w:t>tuberculosis</w:t>
      </w:r>
      <w:proofErr w:type="spellEnd"/>
      <w:r w:rsidR="00B879E0" w:rsidRPr="00B879E0">
        <w:rPr>
          <w:rFonts w:eastAsia="Times New Roman"/>
          <w:snapToGrid/>
          <w:szCs w:val="22"/>
          <w:lang w:eastAsia="en-US"/>
        </w:rPr>
        <w:t xml:space="preserve"> fennállását. Ebbe beletartozik</w:t>
      </w:r>
      <w:r w:rsidR="00B879E0"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az</w:t>
      </w:r>
      <w:r w:rsidR="00B879E0"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anamnézis,</w:t>
      </w:r>
      <w:r w:rsidR="00B879E0"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a</w:t>
      </w:r>
      <w:r w:rsidR="00B879E0"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lehetséges</w:t>
      </w:r>
      <w:r w:rsidR="00B879E0"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korábbi</w:t>
      </w:r>
      <w:r w:rsidR="00B879E0" w:rsidRPr="004425C4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B879E0" w:rsidRPr="00B879E0">
        <w:rPr>
          <w:rFonts w:eastAsia="Times New Roman"/>
          <w:snapToGrid/>
          <w:szCs w:val="22"/>
          <w:lang w:eastAsia="en-US"/>
        </w:rPr>
        <w:t>tuberculosisos</w:t>
      </w:r>
      <w:proofErr w:type="spellEnd"/>
      <w:r w:rsidR="00B879E0"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kontaktok</w:t>
      </w:r>
      <w:r w:rsidR="00B879E0"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és/vagy</w:t>
      </w:r>
      <w:r w:rsidR="00B879E0"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a</w:t>
      </w:r>
      <w:r w:rsidR="00B879E0"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megfelelő</w:t>
      </w:r>
      <w:r w:rsidR="00B879E0"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 xml:space="preserve">szűrés, mint például a mellkasröntgen, a </w:t>
      </w:r>
      <w:proofErr w:type="spellStart"/>
      <w:r w:rsidR="00B879E0" w:rsidRPr="00B879E0">
        <w:rPr>
          <w:rFonts w:eastAsia="Times New Roman"/>
          <w:snapToGrid/>
          <w:szCs w:val="22"/>
          <w:lang w:eastAsia="en-US"/>
        </w:rPr>
        <w:t>tuber</w:t>
      </w:r>
      <w:r>
        <w:rPr>
          <w:rFonts w:eastAsia="Times New Roman"/>
          <w:snapToGrid/>
          <w:szCs w:val="22"/>
          <w:lang w:eastAsia="en-US"/>
        </w:rPr>
        <w:t>k</w:t>
      </w:r>
      <w:r w:rsidR="00B879E0" w:rsidRPr="00B879E0">
        <w:rPr>
          <w:rFonts w:eastAsia="Times New Roman"/>
          <w:snapToGrid/>
          <w:szCs w:val="22"/>
          <w:lang w:eastAsia="en-US"/>
        </w:rPr>
        <w:t>ulin</w:t>
      </w:r>
      <w:proofErr w:type="spellEnd"/>
      <w:r>
        <w:rPr>
          <w:rFonts w:eastAsia="Times New Roman"/>
          <w:snapToGrid/>
          <w:szCs w:val="22"/>
          <w:lang w:eastAsia="en-US"/>
        </w:rPr>
        <w:t>-bőr</w:t>
      </w:r>
      <w:r w:rsidR="00B879E0" w:rsidRPr="00B879E0">
        <w:rPr>
          <w:rFonts w:eastAsia="Times New Roman"/>
          <w:snapToGrid/>
          <w:szCs w:val="22"/>
          <w:lang w:eastAsia="en-US"/>
        </w:rPr>
        <w:t>próba és/vagy szükség esetén a gamma-interferon</w:t>
      </w:r>
      <w:r>
        <w:rPr>
          <w:rFonts w:eastAsia="Times New Roman"/>
          <w:snapToGrid/>
          <w:szCs w:val="22"/>
          <w:lang w:eastAsia="en-US"/>
        </w:rPr>
        <w:t>-</w:t>
      </w:r>
      <w:r w:rsidR="00B879E0" w:rsidRPr="00B879E0">
        <w:rPr>
          <w:rFonts w:eastAsia="Times New Roman"/>
          <w:snapToGrid/>
          <w:szCs w:val="22"/>
          <w:lang w:eastAsia="en-US"/>
        </w:rPr>
        <w:t xml:space="preserve">felszabadulás vizsgálata. A gyógyszert felíró orvosoknak nem szabad elfeledkezniük a </w:t>
      </w:r>
      <w:proofErr w:type="spellStart"/>
      <w:r w:rsidR="00B879E0" w:rsidRPr="00B879E0">
        <w:rPr>
          <w:rFonts w:eastAsia="Times New Roman"/>
          <w:snapToGrid/>
          <w:szCs w:val="22"/>
          <w:lang w:eastAsia="en-US"/>
        </w:rPr>
        <w:t>tuber</w:t>
      </w:r>
      <w:r>
        <w:rPr>
          <w:rFonts w:eastAsia="Times New Roman"/>
          <w:snapToGrid/>
          <w:szCs w:val="22"/>
          <w:lang w:eastAsia="en-US"/>
        </w:rPr>
        <w:t>k</w:t>
      </w:r>
      <w:r w:rsidR="00B879E0" w:rsidRPr="00B879E0">
        <w:rPr>
          <w:rFonts w:eastAsia="Times New Roman"/>
          <w:snapToGrid/>
          <w:szCs w:val="22"/>
          <w:lang w:eastAsia="en-US"/>
        </w:rPr>
        <w:t>ulin</w:t>
      </w:r>
      <w:proofErr w:type="spellEnd"/>
      <w:r>
        <w:rPr>
          <w:rFonts w:eastAsia="Times New Roman"/>
          <w:snapToGrid/>
          <w:szCs w:val="22"/>
          <w:lang w:eastAsia="en-US"/>
        </w:rPr>
        <w:t>-</w:t>
      </w:r>
      <w:r w:rsidR="00B879E0" w:rsidRPr="00B879E0">
        <w:rPr>
          <w:rFonts w:eastAsia="Times New Roman"/>
          <w:snapToGrid/>
          <w:szCs w:val="22"/>
          <w:lang w:eastAsia="en-US"/>
        </w:rPr>
        <w:t>bőrpróba fals negatív eredményének kockázatáról, különösen a súlyos betegségben szenvedő vagy immun</w:t>
      </w:r>
      <w:r>
        <w:rPr>
          <w:rFonts w:eastAsia="Times New Roman"/>
          <w:snapToGrid/>
          <w:szCs w:val="22"/>
          <w:lang w:eastAsia="en-US"/>
        </w:rPr>
        <w:t>kompromittált</w:t>
      </w:r>
      <w:r w:rsidR="00B879E0" w:rsidRPr="00B879E0">
        <w:rPr>
          <w:rFonts w:eastAsia="Times New Roman"/>
          <w:snapToGrid/>
          <w:szCs w:val="22"/>
          <w:lang w:eastAsia="en-US"/>
        </w:rPr>
        <w:t xml:space="preserve"> betegeknél.</w:t>
      </w:r>
    </w:p>
    <w:p w14:paraId="34819141" w14:textId="77777777" w:rsidR="00B879E0" w:rsidRPr="00B879E0" w:rsidRDefault="00B879E0" w:rsidP="00E841FB">
      <w:pPr>
        <w:widowControl w:val="0"/>
        <w:tabs>
          <w:tab w:val="clear" w:pos="567"/>
        </w:tabs>
        <w:autoSpaceDE w:val="0"/>
        <w:autoSpaceDN w:val="0"/>
        <w:spacing w:before="2" w:line="240" w:lineRule="auto"/>
        <w:rPr>
          <w:rFonts w:eastAsia="Times New Roman"/>
          <w:snapToGrid/>
          <w:szCs w:val="22"/>
          <w:lang w:eastAsia="en-US"/>
        </w:rPr>
      </w:pPr>
    </w:p>
    <w:p w14:paraId="2E65125D" w14:textId="036009C9" w:rsidR="00E841FB" w:rsidRDefault="004D639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proofErr w:type="spellStart"/>
      <w:r>
        <w:rPr>
          <w:rFonts w:eastAsia="Times New Roman"/>
          <w:snapToGrid/>
          <w:szCs w:val="22"/>
          <w:lang w:eastAsia="en-US"/>
        </w:rPr>
        <w:t>R</w:t>
      </w:r>
      <w:r w:rsidR="0044215C">
        <w:rPr>
          <w:rFonts w:eastAsia="Times New Roman"/>
          <w:snapToGrid/>
          <w:szCs w:val="22"/>
          <w:lang w:eastAsia="en-US"/>
        </w:rPr>
        <w:t>uxolitinibet</w:t>
      </w:r>
      <w:proofErr w:type="spellEnd"/>
      <w:r w:rsidR="00B879E0"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szedő,</w:t>
      </w:r>
      <w:r w:rsidR="00B879E0"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krónikus</w:t>
      </w:r>
      <w:r w:rsidR="00B879E0"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HBV-fertőzésben</w:t>
      </w:r>
      <w:r w:rsidR="00B879E0"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szenvedő</w:t>
      </w:r>
      <w:r w:rsidR="00B879E0"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betegeknél</w:t>
      </w:r>
      <w:r w:rsidR="00B879E0"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a</w:t>
      </w:r>
      <w:r w:rsidR="00B879E0"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hepatitis</w:t>
      </w:r>
      <w:r>
        <w:rPr>
          <w:rFonts w:eastAsia="Times New Roman"/>
          <w:snapToGrid/>
          <w:spacing w:val="-3"/>
          <w:szCs w:val="22"/>
          <w:lang w:eastAsia="en-US"/>
        </w:rPr>
        <w:t>-</w:t>
      </w:r>
      <w:r w:rsidR="00B879E0" w:rsidRPr="00B879E0">
        <w:rPr>
          <w:rFonts w:eastAsia="Times New Roman"/>
          <w:snapToGrid/>
          <w:szCs w:val="22"/>
          <w:lang w:eastAsia="en-US"/>
        </w:rPr>
        <w:t>B</w:t>
      </w:r>
      <w:r>
        <w:rPr>
          <w:rFonts w:eastAsia="Times New Roman"/>
          <w:snapToGrid/>
          <w:spacing w:val="-3"/>
          <w:szCs w:val="22"/>
          <w:lang w:eastAsia="en-US"/>
        </w:rPr>
        <w:t>-</w:t>
      </w:r>
      <w:r w:rsidR="00B879E0" w:rsidRPr="00B879E0">
        <w:rPr>
          <w:rFonts w:eastAsia="Times New Roman"/>
          <w:snapToGrid/>
          <w:szCs w:val="22"/>
          <w:lang w:eastAsia="en-US"/>
        </w:rPr>
        <w:t>vírusterhelés</w:t>
      </w:r>
      <w:r w:rsidR="00B879E0"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(HBV DNS-</w:t>
      </w:r>
      <w:proofErr w:type="spellStart"/>
      <w:r w:rsidR="00B879E0" w:rsidRPr="00B879E0">
        <w:rPr>
          <w:rFonts w:eastAsia="Times New Roman"/>
          <w:snapToGrid/>
          <w:szCs w:val="22"/>
          <w:lang w:eastAsia="en-US"/>
        </w:rPr>
        <w:t>titer</w:t>
      </w:r>
      <w:proofErr w:type="spellEnd"/>
      <w:r w:rsidR="00B879E0" w:rsidRPr="00B879E0">
        <w:rPr>
          <w:rFonts w:eastAsia="Times New Roman"/>
          <w:snapToGrid/>
          <w:szCs w:val="22"/>
          <w:lang w:eastAsia="en-US"/>
        </w:rPr>
        <w:t xml:space="preserve">) emelkedéséről számoltak be, </w:t>
      </w:r>
      <w:proofErr w:type="spellStart"/>
      <w:r w:rsidRPr="004D639B">
        <w:rPr>
          <w:rFonts w:eastAsia="Times New Roman"/>
          <w:snapToGrid/>
          <w:szCs w:val="22"/>
          <w:lang w:eastAsia="en-US"/>
        </w:rPr>
        <w:t>glutamát-piruvát-transzamináz</w:t>
      </w:r>
      <w:proofErr w:type="spellEnd"/>
      <w:r w:rsidRPr="004D639B">
        <w:rPr>
          <w:rFonts w:eastAsia="Times New Roman"/>
          <w:snapToGrid/>
          <w:szCs w:val="22"/>
          <w:lang w:eastAsia="en-US"/>
        </w:rPr>
        <w:t xml:space="preserve">- </w:t>
      </w:r>
      <w:r w:rsidR="00B879E0" w:rsidRPr="00B879E0">
        <w:rPr>
          <w:rFonts w:eastAsia="Times New Roman"/>
          <w:snapToGrid/>
          <w:szCs w:val="22"/>
          <w:lang w:eastAsia="en-US"/>
        </w:rPr>
        <w:t xml:space="preserve">és </w:t>
      </w:r>
      <w:proofErr w:type="spellStart"/>
      <w:r w:rsidR="00B879E0" w:rsidRPr="00B879E0">
        <w:rPr>
          <w:rFonts w:eastAsia="Times New Roman"/>
          <w:snapToGrid/>
          <w:szCs w:val="22"/>
          <w:lang w:eastAsia="en-US"/>
        </w:rPr>
        <w:t>glutamát</w:t>
      </w:r>
      <w:proofErr w:type="spellEnd"/>
      <w:r w:rsidR="00B879E0" w:rsidRPr="00B879E0">
        <w:rPr>
          <w:rFonts w:eastAsia="Times New Roman"/>
          <w:snapToGrid/>
          <w:szCs w:val="22"/>
          <w:lang w:eastAsia="en-US"/>
        </w:rPr>
        <w:t>-oxálacetát-</w:t>
      </w:r>
      <w:proofErr w:type="spellStart"/>
      <w:r w:rsidR="00B879E0" w:rsidRPr="00B879E0">
        <w:rPr>
          <w:rFonts w:eastAsia="Times New Roman"/>
          <w:snapToGrid/>
          <w:szCs w:val="22"/>
          <w:lang w:eastAsia="en-US"/>
        </w:rPr>
        <w:t>transzaminázszint</w:t>
      </w:r>
      <w:proofErr w:type="spellEnd"/>
      <w:r>
        <w:rPr>
          <w:rFonts w:eastAsia="Times New Roman"/>
          <w:snapToGrid/>
          <w:szCs w:val="22"/>
          <w:lang w:eastAsia="en-US"/>
        </w:rPr>
        <w:t>-</w:t>
      </w:r>
      <w:r w:rsidR="00B879E0" w:rsidRPr="00B879E0">
        <w:rPr>
          <w:rFonts w:eastAsia="Times New Roman"/>
          <w:snapToGrid/>
          <w:szCs w:val="22"/>
          <w:lang w:eastAsia="en-US"/>
        </w:rPr>
        <w:t xml:space="preserve">emelkedéssel, vagy anélkül. A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B879E0" w:rsidRPr="00B879E0">
        <w:rPr>
          <w:rFonts w:eastAsia="Times New Roman"/>
          <w:snapToGrid/>
          <w:szCs w:val="22"/>
          <w:lang w:eastAsia="en-US"/>
        </w:rPr>
        <w:t>-kezelés megkezdése előtt javasolt</w:t>
      </w:r>
      <w:r w:rsidR="00975A26">
        <w:rPr>
          <w:rFonts w:eastAsia="Times New Roman"/>
          <w:snapToGrid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HBV-szűrést</w:t>
      </w:r>
      <w:r w:rsidR="00B879E0" w:rsidRPr="00B879E0">
        <w:rPr>
          <w:rFonts w:eastAsia="Times New Roman"/>
          <w:snapToGrid/>
          <w:spacing w:val="-9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végezni.</w:t>
      </w:r>
      <w:r w:rsidR="00B879E0"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A</w:t>
      </w:r>
      <w:r w:rsidR="00B879E0"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krónikus</w:t>
      </w:r>
      <w:r w:rsidR="00B879E0"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HBV-fertőzésben</w:t>
      </w:r>
      <w:r w:rsidR="00B879E0"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szenvedő</w:t>
      </w:r>
      <w:r w:rsidR="00B879E0"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betegeket</w:t>
      </w:r>
      <w:r w:rsidR="00B879E0"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a</w:t>
      </w:r>
      <w:r w:rsidR="00B879E0"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klinikai</w:t>
      </w:r>
      <w:r w:rsidR="00B879E0"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irányelvek</w:t>
      </w:r>
      <w:r w:rsidR="00B879E0"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pacing w:val="-2"/>
          <w:szCs w:val="22"/>
          <w:lang w:eastAsia="en-US"/>
        </w:rPr>
        <w:t>szerint</w:t>
      </w:r>
      <w:r w:rsidR="00975A26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kell</w:t>
      </w:r>
      <w:r w:rsidR="00B879E0" w:rsidRPr="00B879E0">
        <w:rPr>
          <w:rFonts w:eastAsia="Times New Roman"/>
          <w:snapToGrid/>
          <w:spacing w:val="-11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kezelni</w:t>
      </w:r>
      <w:r w:rsidR="00B879E0" w:rsidRPr="00B879E0">
        <w:rPr>
          <w:rFonts w:eastAsia="Times New Roman"/>
          <w:snapToGrid/>
          <w:spacing w:val="-11"/>
          <w:szCs w:val="22"/>
          <w:lang w:eastAsia="en-US"/>
        </w:rPr>
        <w:t xml:space="preserve"> </w:t>
      </w:r>
      <w:r w:rsidR="00B879E0" w:rsidRPr="00B879E0">
        <w:rPr>
          <w:rFonts w:eastAsia="Times New Roman"/>
          <w:snapToGrid/>
          <w:szCs w:val="22"/>
          <w:lang w:eastAsia="en-US"/>
        </w:rPr>
        <w:t>és</w:t>
      </w:r>
      <w:r w:rsidR="00B879E0" w:rsidRPr="00B879E0">
        <w:rPr>
          <w:rFonts w:eastAsia="Times New Roman"/>
          <w:snapToGrid/>
          <w:spacing w:val="-12"/>
          <w:szCs w:val="22"/>
          <w:lang w:eastAsia="en-US"/>
        </w:rPr>
        <w:t xml:space="preserve"> </w:t>
      </w:r>
      <w:proofErr w:type="spellStart"/>
      <w:r w:rsidR="00B879E0" w:rsidRPr="00B879E0">
        <w:rPr>
          <w:rFonts w:eastAsia="Times New Roman"/>
          <w:snapToGrid/>
          <w:szCs w:val="22"/>
          <w:lang w:eastAsia="en-US"/>
        </w:rPr>
        <w:t>monitorozni</w:t>
      </w:r>
      <w:proofErr w:type="spellEnd"/>
      <w:r w:rsidR="00B879E0" w:rsidRPr="00B879E0">
        <w:rPr>
          <w:rFonts w:eastAsia="Times New Roman"/>
          <w:snapToGrid/>
          <w:szCs w:val="22"/>
          <w:lang w:eastAsia="en-US"/>
        </w:rPr>
        <w:t>.</w:t>
      </w:r>
    </w:p>
    <w:p w14:paraId="06480DC6" w14:textId="77777777" w:rsidR="00975A26" w:rsidRDefault="00975A26" w:rsidP="00975A26">
      <w:pPr>
        <w:widowControl w:val="0"/>
        <w:tabs>
          <w:tab w:val="clear" w:pos="567"/>
        </w:tabs>
        <w:autoSpaceDE w:val="0"/>
        <w:autoSpaceDN w:val="0"/>
        <w:spacing w:line="240" w:lineRule="auto"/>
        <w:ind w:right="446"/>
        <w:rPr>
          <w:rFonts w:eastAsia="Times New Roman"/>
          <w:snapToGrid/>
          <w:szCs w:val="22"/>
          <w:lang w:eastAsia="en-US"/>
        </w:rPr>
      </w:pPr>
    </w:p>
    <w:p w14:paraId="61131798" w14:textId="4AD37CBC" w:rsidR="00B879E0" w:rsidRPr="00B879E0" w:rsidRDefault="00B879E0" w:rsidP="00E841FB">
      <w:pPr>
        <w:widowControl w:val="0"/>
        <w:tabs>
          <w:tab w:val="clear" w:pos="567"/>
        </w:tabs>
        <w:autoSpaceDE w:val="0"/>
        <w:autoSpaceDN w:val="0"/>
        <w:spacing w:line="480" w:lineRule="auto"/>
        <w:ind w:right="6213"/>
        <w:rPr>
          <w:rFonts w:eastAsia="Times New Roman"/>
          <w:snapToGrid/>
          <w:szCs w:val="22"/>
          <w:u w:val="single"/>
          <w:lang w:eastAsia="en-US"/>
        </w:rPr>
      </w:pPr>
      <w:proofErr w:type="spellStart"/>
      <w:r w:rsidRPr="00B879E0">
        <w:rPr>
          <w:rFonts w:eastAsia="Times New Roman"/>
          <w:snapToGrid/>
          <w:szCs w:val="22"/>
          <w:u w:val="single"/>
          <w:lang w:eastAsia="en-US"/>
        </w:rPr>
        <w:t>Herpes</w:t>
      </w:r>
      <w:proofErr w:type="spellEnd"/>
      <w:r w:rsidRPr="00B879E0">
        <w:rPr>
          <w:rFonts w:eastAsia="Times New Roman"/>
          <w:snapToGrid/>
          <w:szCs w:val="22"/>
          <w:u w:val="single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u w:val="single"/>
          <w:lang w:eastAsia="en-US"/>
        </w:rPr>
        <w:t>zoster</w:t>
      </w:r>
      <w:proofErr w:type="spellEnd"/>
    </w:p>
    <w:p w14:paraId="347D0FC4" w14:textId="1B8116CF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before="1"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Az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orvosoknak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tájékoztatniuk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 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betegeket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herpes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zoster</w:t>
      </w:r>
      <w:proofErr w:type="spellEnd"/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okozta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korai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jelekről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tünetekről,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és hogy forduljanak orvoshoz, hogy a kezelést a lehető legkorábban el lehessen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kezdeni.</w:t>
      </w:r>
    </w:p>
    <w:p w14:paraId="3CD29B1C" w14:textId="77777777" w:rsidR="00B879E0" w:rsidRPr="00B879E0" w:rsidRDefault="00B879E0" w:rsidP="00E841FB">
      <w:pPr>
        <w:widowControl w:val="0"/>
        <w:tabs>
          <w:tab w:val="clear" w:pos="567"/>
        </w:tabs>
        <w:autoSpaceDE w:val="0"/>
        <w:autoSpaceDN w:val="0"/>
        <w:spacing w:before="1" w:line="240" w:lineRule="auto"/>
        <w:rPr>
          <w:rFonts w:eastAsia="Times New Roman"/>
          <w:snapToGrid/>
          <w:szCs w:val="22"/>
          <w:lang w:eastAsia="en-US"/>
        </w:rPr>
      </w:pPr>
    </w:p>
    <w:p w14:paraId="769550E4" w14:textId="77777777" w:rsidR="00B879E0" w:rsidRPr="000F2C7A" w:rsidRDefault="00B879E0" w:rsidP="004425C4">
      <w:pPr>
        <w:keepNext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0F2C7A">
        <w:rPr>
          <w:rFonts w:eastAsia="Times New Roman"/>
          <w:snapToGrid/>
          <w:szCs w:val="22"/>
          <w:u w:val="single"/>
          <w:lang w:eastAsia="en-US"/>
        </w:rPr>
        <w:t>Progresszív</w:t>
      </w:r>
      <w:r w:rsidRPr="004425C4">
        <w:rPr>
          <w:rFonts w:eastAsia="Times New Roman"/>
          <w:snapToGrid/>
          <w:szCs w:val="22"/>
          <w:u w:val="single"/>
          <w:lang w:eastAsia="en-US"/>
        </w:rPr>
        <w:t xml:space="preserve"> </w:t>
      </w:r>
      <w:proofErr w:type="spellStart"/>
      <w:r w:rsidRPr="000F2C7A">
        <w:rPr>
          <w:rFonts w:eastAsia="Times New Roman"/>
          <w:snapToGrid/>
          <w:szCs w:val="22"/>
          <w:u w:val="single"/>
          <w:lang w:eastAsia="en-US"/>
        </w:rPr>
        <w:t>multifokális</w:t>
      </w:r>
      <w:proofErr w:type="spellEnd"/>
      <w:r w:rsidRPr="004425C4">
        <w:rPr>
          <w:rFonts w:eastAsia="Times New Roman"/>
          <w:snapToGrid/>
          <w:szCs w:val="22"/>
          <w:u w:val="single"/>
          <w:lang w:eastAsia="en-US"/>
        </w:rPr>
        <w:t xml:space="preserve"> </w:t>
      </w:r>
      <w:proofErr w:type="spellStart"/>
      <w:r w:rsidRPr="004425C4">
        <w:rPr>
          <w:rFonts w:eastAsia="Times New Roman"/>
          <w:snapToGrid/>
          <w:szCs w:val="22"/>
          <w:u w:val="single"/>
          <w:lang w:eastAsia="en-US"/>
        </w:rPr>
        <w:t>leukoencephalopathia</w:t>
      </w:r>
      <w:proofErr w:type="spellEnd"/>
    </w:p>
    <w:p w14:paraId="40C4B3F0" w14:textId="77777777" w:rsidR="004D639B" w:rsidRPr="000F2C7A" w:rsidRDefault="004D639B" w:rsidP="004425C4">
      <w:pPr>
        <w:keepNext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94D4538" w14:textId="46A2C3FD" w:rsidR="00B879E0" w:rsidRPr="00B879E0" w:rsidRDefault="00B879E0" w:rsidP="004425C4">
      <w:pPr>
        <w:keepNext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0F2C7A">
        <w:rPr>
          <w:rFonts w:eastAsia="Times New Roman"/>
          <w:snapToGrid/>
          <w:szCs w:val="22"/>
          <w:lang w:eastAsia="en-US"/>
        </w:rPr>
        <w:t>Progress</w:t>
      </w:r>
      <w:r w:rsidRPr="00B879E0">
        <w:rPr>
          <w:rFonts w:eastAsia="Times New Roman"/>
          <w:snapToGrid/>
          <w:szCs w:val="22"/>
          <w:lang w:eastAsia="en-US"/>
        </w:rPr>
        <w:t xml:space="preserve">zív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multifokális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leukoencephalopathiát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(PML) jelentettek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-kezelés mellett. A kezelőorvosnak különösen figyelnie kell a PML-re utaló tünetekre, am</w:t>
      </w:r>
      <w:r w:rsidR="004D639B">
        <w:rPr>
          <w:rFonts w:eastAsia="Times New Roman"/>
          <w:snapToGrid/>
          <w:szCs w:val="22"/>
          <w:lang w:eastAsia="en-US"/>
        </w:rPr>
        <w:t xml:space="preserve">elyeket lehet, hogy </w:t>
      </w:r>
      <w:r w:rsidRPr="00B879E0">
        <w:rPr>
          <w:rFonts w:eastAsia="Times New Roman"/>
          <w:snapToGrid/>
          <w:szCs w:val="22"/>
          <w:lang w:eastAsia="en-US"/>
        </w:rPr>
        <w:t>a betegek nem ve</w:t>
      </w:r>
      <w:r w:rsidR="004D639B">
        <w:rPr>
          <w:rFonts w:eastAsia="Times New Roman"/>
          <w:snapToGrid/>
          <w:szCs w:val="22"/>
          <w:lang w:eastAsia="en-US"/>
        </w:rPr>
        <w:t>sz</w:t>
      </w:r>
      <w:r w:rsidRPr="00B879E0">
        <w:rPr>
          <w:rFonts w:eastAsia="Times New Roman"/>
          <w:snapToGrid/>
          <w:szCs w:val="22"/>
          <w:lang w:eastAsia="en-US"/>
        </w:rPr>
        <w:t xml:space="preserve">nek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észre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: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(pl.: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kognitív,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neurológiai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vagy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pszichiátriai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tünetek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vagy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jelek). 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betegeket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lastRenderedPageBreak/>
        <w:t>monitorozni</w:t>
      </w:r>
      <w:proofErr w:type="spellEnd"/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 ezek közül bármilyen, új vagy súlyosbodó, tünet vagy jel észlelése érdekében, és ha hasonló tünetek/jelek előfordulnak, neurológushoz utalás, és a PML megfelelő diagnosztikai vizsgálatainak elvégzése mérlegelendő. Amennyiben a PML kialakulása feltételezhető, a további adagolást fel kell függeszteni, amíg a PML-t ki nem zárják.</w:t>
      </w:r>
    </w:p>
    <w:p w14:paraId="04656212" w14:textId="77777777" w:rsidR="00B879E0" w:rsidRPr="00B879E0" w:rsidRDefault="00B879E0" w:rsidP="00E841FB">
      <w:pPr>
        <w:widowControl w:val="0"/>
        <w:tabs>
          <w:tab w:val="clear" w:pos="567"/>
        </w:tabs>
        <w:autoSpaceDE w:val="0"/>
        <w:autoSpaceDN w:val="0"/>
        <w:spacing w:before="2" w:line="240" w:lineRule="auto"/>
        <w:rPr>
          <w:rFonts w:eastAsia="Times New Roman"/>
          <w:snapToGrid/>
          <w:szCs w:val="22"/>
          <w:lang w:eastAsia="en-US"/>
        </w:rPr>
      </w:pPr>
    </w:p>
    <w:p w14:paraId="406FEF28" w14:textId="6D459BDF" w:rsidR="00B879E0" w:rsidRPr="00B879E0" w:rsidRDefault="00B879E0" w:rsidP="00E841FB">
      <w:pPr>
        <w:widowControl w:val="0"/>
        <w:tabs>
          <w:tab w:val="clear" w:pos="567"/>
        </w:tabs>
        <w:autoSpaceDE w:val="0"/>
        <w:autoSpaceDN w:val="0"/>
        <w:spacing w:before="1" w:line="240" w:lineRule="auto"/>
        <w:rPr>
          <w:rFonts w:eastAsia="Times New Roman"/>
          <w:snapToGrid/>
          <w:szCs w:val="22"/>
          <w:lang w:eastAsia="en-US"/>
        </w:rPr>
      </w:pPr>
      <w:proofErr w:type="spellStart"/>
      <w:r w:rsidRPr="00B879E0">
        <w:rPr>
          <w:rFonts w:eastAsia="Times New Roman"/>
          <w:snapToGrid/>
          <w:spacing w:val="-2"/>
          <w:szCs w:val="22"/>
          <w:u w:val="single"/>
          <w:lang w:eastAsia="en-US"/>
        </w:rPr>
        <w:t>Lipideltérések</w:t>
      </w:r>
      <w:proofErr w:type="spellEnd"/>
      <w:r w:rsidRPr="00B879E0">
        <w:rPr>
          <w:rFonts w:eastAsia="Times New Roman"/>
          <w:snapToGrid/>
          <w:spacing w:val="-2"/>
          <w:szCs w:val="22"/>
          <w:u w:val="single"/>
          <w:lang w:eastAsia="en-US"/>
        </w:rPr>
        <w:t>/</w:t>
      </w:r>
      <w:proofErr w:type="spellStart"/>
      <w:r w:rsidRPr="00B879E0">
        <w:rPr>
          <w:rFonts w:eastAsia="Times New Roman"/>
          <w:snapToGrid/>
          <w:spacing w:val="-2"/>
          <w:szCs w:val="22"/>
          <w:u w:val="single"/>
          <w:lang w:eastAsia="en-US"/>
        </w:rPr>
        <w:t>lipidszint</w:t>
      </w:r>
      <w:proofErr w:type="spellEnd"/>
      <w:r w:rsidRPr="00B879E0">
        <w:rPr>
          <w:rFonts w:eastAsia="Times New Roman"/>
          <w:snapToGrid/>
          <w:spacing w:val="-2"/>
          <w:szCs w:val="22"/>
          <w:u w:val="single"/>
          <w:lang w:eastAsia="en-US"/>
        </w:rPr>
        <w:t>-emelkedés</w:t>
      </w:r>
    </w:p>
    <w:p w14:paraId="2136A83A" w14:textId="77777777" w:rsidR="00B879E0" w:rsidRPr="00B879E0" w:rsidRDefault="00B879E0" w:rsidP="00E841F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8E0729D" w14:textId="301B020F" w:rsidR="00B879E0" w:rsidRDefault="00B879E0" w:rsidP="00E841FB">
      <w:pPr>
        <w:widowControl w:val="0"/>
        <w:tabs>
          <w:tab w:val="clear" w:pos="567"/>
        </w:tabs>
        <w:autoSpaceDE w:val="0"/>
        <w:autoSpaceDN w:val="0"/>
        <w:spacing w:line="240" w:lineRule="auto"/>
        <w:ind w:right="220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7D7CC7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-kezelés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lipidparaméterek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, köztük az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összkoleszterin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, </w:t>
      </w:r>
      <w:r w:rsidR="004D639B">
        <w:rPr>
          <w:rFonts w:eastAsia="Times New Roman"/>
          <w:snapToGrid/>
          <w:szCs w:val="22"/>
          <w:lang w:eastAsia="en-US"/>
        </w:rPr>
        <w:t xml:space="preserve">a </w:t>
      </w:r>
      <w:r w:rsidRPr="00B879E0">
        <w:rPr>
          <w:rFonts w:eastAsia="Times New Roman"/>
          <w:snapToGrid/>
          <w:szCs w:val="22"/>
          <w:lang w:eastAsia="en-US"/>
        </w:rPr>
        <w:t xml:space="preserve">nagy sűrűségű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lipoprotein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(HDL</w:t>
      </w:r>
      <w:r w:rsidR="004D639B">
        <w:rPr>
          <w:rFonts w:eastAsia="Times New Roman"/>
          <w:snapToGrid/>
          <w:szCs w:val="22"/>
          <w:lang w:eastAsia="en-US"/>
        </w:rPr>
        <w:t>-</w:t>
      </w:r>
      <w:r w:rsidRPr="00B879E0">
        <w:rPr>
          <w:rFonts w:eastAsia="Times New Roman"/>
          <w:snapToGrid/>
          <w:szCs w:val="22"/>
          <w:lang w:eastAsia="en-US"/>
        </w:rPr>
        <w:t>) koleszterin,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4D639B">
        <w:rPr>
          <w:rFonts w:eastAsia="Times New Roman"/>
          <w:snapToGrid/>
          <w:spacing w:val="-3"/>
          <w:szCs w:val="22"/>
          <w:lang w:eastAsia="en-US"/>
        </w:rPr>
        <w:t xml:space="preserve">a </w:t>
      </w:r>
      <w:r w:rsidRPr="00B879E0">
        <w:rPr>
          <w:rFonts w:eastAsia="Times New Roman"/>
          <w:snapToGrid/>
          <w:szCs w:val="22"/>
          <w:lang w:eastAsia="en-US"/>
        </w:rPr>
        <w:t>kis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sűrűségű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lipoprotein</w:t>
      </w:r>
      <w:proofErr w:type="spellEnd"/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(LDL</w:t>
      </w:r>
      <w:r w:rsidR="004D639B">
        <w:rPr>
          <w:rFonts w:eastAsia="Times New Roman"/>
          <w:snapToGrid/>
          <w:szCs w:val="22"/>
          <w:lang w:eastAsia="en-US"/>
        </w:rPr>
        <w:t>-</w:t>
      </w:r>
      <w:r w:rsidRPr="00B879E0">
        <w:rPr>
          <w:rFonts w:eastAsia="Times New Roman"/>
          <w:snapToGrid/>
          <w:szCs w:val="22"/>
          <w:lang w:eastAsia="en-US"/>
        </w:rPr>
        <w:t>)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koleszterin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4D639B">
        <w:rPr>
          <w:rFonts w:eastAsia="Times New Roman"/>
          <w:snapToGrid/>
          <w:spacing w:val="-3"/>
          <w:szCs w:val="22"/>
          <w:lang w:eastAsia="en-US"/>
        </w:rPr>
        <w:t xml:space="preserve">a </w:t>
      </w:r>
      <w:r w:rsidRPr="00B879E0">
        <w:rPr>
          <w:rFonts w:eastAsia="Times New Roman"/>
          <w:snapToGrid/>
          <w:szCs w:val="22"/>
          <w:lang w:eastAsia="en-US"/>
        </w:rPr>
        <w:t>trigl</w:t>
      </w:r>
      <w:r w:rsidR="004D639B">
        <w:rPr>
          <w:rFonts w:eastAsia="Times New Roman"/>
          <w:snapToGrid/>
          <w:szCs w:val="22"/>
          <w:lang w:eastAsia="en-US"/>
        </w:rPr>
        <w:t>i</w:t>
      </w:r>
      <w:r w:rsidRPr="00B879E0">
        <w:rPr>
          <w:rFonts w:eastAsia="Times New Roman"/>
          <w:snapToGrid/>
          <w:szCs w:val="22"/>
          <w:lang w:eastAsia="en-US"/>
        </w:rPr>
        <w:t>ceridek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szintjének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emelkedésével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jár.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lipidszintek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monitorozása és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dyslipidaemia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klinikai irányelvek szerinti kezelése javasolt.</w:t>
      </w:r>
    </w:p>
    <w:p w14:paraId="477F9615" w14:textId="77777777" w:rsidR="004D639B" w:rsidRPr="00B879E0" w:rsidRDefault="004D639B" w:rsidP="00E841FB">
      <w:pPr>
        <w:widowControl w:val="0"/>
        <w:tabs>
          <w:tab w:val="clear" w:pos="567"/>
        </w:tabs>
        <w:autoSpaceDE w:val="0"/>
        <w:autoSpaceDN w:val="0"/>
        <w:spacing w:line="240" w:lineRule="auto"/>
        <w:ind w:right="220"/>
        <w:rPr>
          <w:rFonts w:eastAsia="Times New Roman"/>
          <w:snapToGrid/>
          <w:szCs w:val="22"/>
          <w:lang w:eastAsia="en-US"/>
        </w:rPr>
      </w:pPr>
    </w:p>
    <w:p w14:paraId="6599DE0E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u w:val="single"/>
          <w:lang w:eastAsia="en-US"/>
        </w:rPr>
        <w:t>Jelentős</w:t>
      </w:r>
      <w:r w:rsidRPr="00B879E0">
        <w:rPr>
          <w:rFonts w:eastAsia="Times New Roman"/>
          <w:snapToGrid/>
          <w:spacing w:val="-9"/>
          <w:szCs w:val="22"/>
          <w:u w:val="single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u w:val="single"/>
          <w:lang w:eastAsia="en-US"/>
        </w:rPr>
        <w:t>cardiovascularis</w:t>
      </w:r>
      <w:proofErr w:type="spellEnd"/>
      <w:r w:rsidRPr="00B879E0">
        <w:rPr>
          <w:rFonts w:eastAsia="Times New Roman"/>
          <w:snapToGrid/>
          <w:spacing w:val="-5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u w:val="single"/>
          <w:lang w:eastAsia="en-US"/>
        </w:rPr>
        <w:t>nemkívánatos</w:t>
      </w:r>
      <w:r w:rsidRPr="00B879E0">
        <w:rPr>
          <w:rFonts w:eastAsia="Times New Roman"/>
          <w:snapToGrid/>
          <w:spacing w:val="-7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u w:val="single"/>
          <w:lang w:eastAsia="en-US"/>
        </w:rPr>
        <w:t>események</w:t>
      </w:r>
      <w:r w:rsidRPr="00B879E0">
        <w:rPr>
          <w:rFonts w:eastAsia="Times New Roman"/>
          <w:snapToGrid/>
          <w:spacing w:val="-8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u w:val="single"/>
          <w:lang w:eastAsia="en-US"/>
        </w:rPr>
        <w:t>(</w:t>
      </w:r>
      <w:r w:rsidRPr="004425C4">
        <w:rPr>
          <w:rFonts w:eastAsia="Times New Roman"/>
          <w:i/>
          <w:iCs/>
          <w:snapToGrid/>
          <w:szCs w:val="22"/>
          <w:u w:val="single"/>
          <w:lang w:eastAsia="en-US"/>
        </w:rPr>
        <w:t>major</w:t>
      </w:r>
      <w:r w:rsidRPr="004425C4">
        <w:rPr>
          <w:rFonts w:eastAsia="Times New Roman"/>
          <w:i/>
          <w:iCs/>
          <w:snapToGrid/>
          <w:spacing w:val="-8"/>
          <w:szCs w:val="22"/>
          <w:u w:val="single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u w:val="single"/>
          <w:lang w:eastAsia="en-US"/>
        </w:rPr>
        <w:t>adverse</w:t>
      </w:r>
      <w:proofErr w:type="spellEnd"/>
      <w:r w:rsidRPr="004425C4">
        <w:rPr>
          <w:rFonts w:eastAsia="Times New Roman"/>
          <w:i/>
          <w:iCs/>
          <w:snapToGrid/>
          <w:spacing w:val="-8"/>
          <w:szCs w:val="22"/>
          <w:u w:val="single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u w:val="single"/>
          <w:lang w:eastAsia="en-US"/>
        </w:rPr>
        <w:t>cardiac</w:t>
      </w:r>
      <w:proofErr w:type="spellEnd"/>
      <w:r w:rsidRPr="004425C4">
        <w:rPr>
          <w:rFonts w:eastAsia="Times New Roman"/>
          <w:i/>
          <w:iCs/>
          <w:snapToGrid/>
          <w:spacing w:val="-6"/>
          <w:szCs w:val="22"/>
          <w:u w:val="single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u w:val="single"/>
          <w:lang w:eastAsia="en-US"/>
        </w:rPr>
        <w:t>events</w:t>
      </w:r>
      <w:proofErr w:type="spellEnd"/>
      <w:r w:rsidRPr="00B879E0">
        <w:rPr>
          <w:rFonts w:eastAsia="Times New Roman"/>
          <w:snapToGrid/>
          <w:szCs w:val="22"/>
          <w:u w:val="single"/>
          <w:lang w:eastAsia="en-US"/>
        </w:rPr>
        <w:t>,</w:t>
      </w:r>
      <w:r w:rsidRPr="00B879E0">
        <w:rPr>
          <w:rFonts w:eastAsia="Times New Roman"/>
          <w:snapToGrid/>
          <w:spacing w:val="-8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u w:val="single"/>
          <w:lang w:eastAsia="en-US"/>
        </w:rPr>
        <w:t>MACE)</w:t>
      </w:r>
    </w:p>
    <w:p w14:paraId="5AE8A3F0" w14:textId="77777777" w:rsidR="00B879E0" w:rsidRPr="00B879E0" w:rsidRDefault="00B879E0" w:rsidP="00E841FB">
      <w:pPr>
        <w:widowControl w:val="0"/>
        <w:tabs>
          <w:tab w:val="clear" w:pos="567"/>
        </w:tabs>
        <w:autoSpaceDE w:val="0"/>
        <w:autoSpaceDN w:val="0"/>
        <w:spacing w:before="1" w:line="240" w:lineRule="auto"/>
        <w:rPr>
          <w:rFonts w:eastAsia="Times New Roman"/>
          <w:snapToGrid/>
          <w:szCs w:val="22"/>
          <w:lang w:eastAsia="en-US"/>
        </w:rPr>
      </w:pPr>
    </w:p>
    <w:p w14:paraId="29E61AC3" w14:textId="07F33EAF" w:rsid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before="1"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tofacitinib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(egy másik JAK-gátló) egy nagy</w:t>
      </w:r>
      <w:r w:rsidR="000F2C7A">
        <w:rPr>
          <w:rFonts w:eastAsia="Times New Roman"/>
          <w:snapToGrid/>
          <w:szCs w:val="22"/>
          <w:lang w:eastAsia="en-US"/>
        </w:rPr>
        <w:t>szabású</w:t>
      </w:r>
      <w:r w:rsidRPr="00B879E0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, aktív kontrollos vizsgálatában 50</w:t>
      </w:r>
      <w:r w:rsidR="000F2C7A">
        <w:rPr>
          <w:rFonts w:eastAsia="Times New Roman"/>
          <w:snapToGrid/>
          <w:szCs w:val="22"/>
          <w:lang w:eastAsia="en-US"/>
        </w:rPr>
        <w:t> </w:t>
      </w:r>
      <w:r w:rsidRPr="00B879E0">
        <w:rPr>
          <w:rFonts w:eastAsia="Times New Roman"/>
          <w:snapToGrid/>
          <w:szCs w:val="22"/>
          <w:lang w:eastAsia="en-US"/>
        </w:rPr>
        <w:t>éves és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annál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idősebb,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legalább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egy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további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cardiovascularis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kockázati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tényezővel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érintett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rheumatoid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arthritises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betegeknél </w:t>
      </w:r>
      <w:r w:rsidR="000F2C7A" w:rsidRPr="000F2C7A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0F2C7A" w:rsidRPr="000F2C7A">
        <w:rPr>
          <w:rFonts w:eastAsia="Times New Roman"/>
          <w:snapToGrid/>
          <w:szCs w:val="22"/>
          <w:lang w:eastAsia="en-US"/>
        </w:rPr>
        <w:t>tofacitinib</w:t>
      </w:r>
      <w:proofErr w:type="spellEnd"/>
      <w:r w:rsidR="000F2C7A" w:rsidRPr="000F2C7A">
        <w:rPr>
          <w:rFonts w:eastAsia="Times New Roman"/>
          <w:snapToGrid/>
          <w:szCs w:val="22"/>
          <w:lang w:eastAsia="en-US"/>
        </w:rPr>
        <w:t xml:space="preserve"> esetén </w:t>
      </w:r>
      <w:r w:rsidRPr="00B879E0">
        <w:rPr>
          <w:rFonts w:eastAsia="Times New Roman"/>
          <w:snapToGrid/>
          <w:szCs w:val="22"/>
          <w:lang w:eastAsia="en-US"/>
        </w:rPr>
        <w:t xml:space="preserve">nagyobb arányban észleltek MACE-ket – ezek alatt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cardiovascularis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halálozást, a nem halálos </w:t>
      </w:r>
      <w:r w:rsidR="000F2C7A">
        <w:rPr>
          <w:rFonts w:eastAsia="Times New Roman"/>
          <w:snapToGrid/>
          <w:szCs w:val="22"/>
          <w:lang w:eastAsia="en-US"/>
        </w:rPr>
        <w:t xml:space="preserve">kimenetelű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myocardialis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infarctust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(MI) és a nem halálos </w:t>
      </w:r>
      <w:r w:rsidR="000F2C7A">
        <w:rPr>
          <w:rFonts w:eastAsia="Times New Roman"/>
          <w:snapToGrid/>
          <w:szCs w:val="22"/>
          <w:lang w:eastAsia="en-US"/>
        </w:rPr>
        <w:t xml:space="preserve">kimenetelű </w:t>
      </w:r>
      <w:r w:rsidRPr="00B879E0">
        <w:rPr>
          <w:rFonts w:eastAsia="Times New Roman"/>
          <w:snapToGrid/>
          <w:szCs w:val="22"/>
          <w:lang w:eastAsia="en-US"/>
        </w:rPr>
        <w:t>stroke-ot értve –, mint tumornekrózis-faktor- (TNF</w:t>
      </w:r>
      <w:r w:rsidR="000F2C7A">
        <w:rPr>
          <w:rFonts w:eastAsia="Times New Roman"/>
          <w:snapToGrid/>
          <w:szCs w:val="22"/>
          <w:lang w:eastAsia="en-US"/>
        </w:rPr>
        <w:t>-</w:t>
      </w:r>
      <w:r w:rsidRPr="00B879E0">
        <w:rPr>
          <w:rFonts w:eastAsia="Times New Roman"/>
          <w:snapToGrid/>
          <w:szCs w:val="22"/>
          <w:lang w:eastAsia="en-US"/>
        </w:rPr>
        <w:t>) gátlók esetén.</w:t>
      </w:r>
    </w:p>
    <w:p w14:paraId="32092CC1" w14:textId="77777777" w:rsidR="000F2C7A" w:rsidRPr="00B879E0" w:rsidRDefault="000F2C7A" w:rsidP="00E841FB">
      <w:pPr>
        <w:widowControl w:val="0"/>
        <w:tabs>
          <w:tab w:val="clear" w:pos="567"/>
        </w:tabs>
        <w:autoSpaceDE w:val="0"/>
        <w:autoSpaceDN w:val="0"/>
        <w:spacing w:before="1" w:line="240" w:lineRule="auto"/>
        <w:ind w:right="220"/>
        <w:rPr>
          <w:rFonts w:eastAsia="Times New Roman"/>
          <w:snapToGrid/>
          <w:szCs w:val="22"/>
          <w:lang w:eastAsia="en-US"/>
        </w:rPr>
      </w:pPr>
    </w:p>
    <w:p w14:paraId="7B9D65E1" w14:textId="56A94E4C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Beszámoltak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jelentős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cardiovascularis</w:t>
      </w:r>
      <w:proofErr w:type="spellEnd"/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nemkívánatos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eseményekről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(MACE)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kapó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betegeknél. A </w:t>
      </w:r>
      <w:proofErr w:type="spellStart"/>
      <w:r w:rsidR="007D7CC7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-kezelés megkezdése vagy folytatása előtt mérlegelni kell az adott beteg esetében az</w:t>
      </w:r>
      <w:r w:rsidRPr="00B879E0">
        <w:rPr>
          <w:rFonts w:eastAsia="Times New Roman"/>
          <w:snapToGrid/>
          <w:spacing w:val="40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előnyöket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 kockázatokat,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különös tekintettel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 65 éves és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idősebb betegekre, jelenleg dohányzó vagy korábban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hosszú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ideig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dohányzó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betegekre,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valamint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azokra,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akiknek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0F2C7A">
        <w:rPr>
          <w:rFonts w:eastAsia="Times New Roman"/>
          <w:snapToGrid/>
          <w:spacing w:val="-5"/>
          <w:szCs w:val="22"/>
          <w:lang w:eastAsia="en-US"/>
        </w:rPr>
        <w:t xml:space="preserve">az </w:t>
      </w:r>
      <w:r w:rsidRPr="00B879E0">
        <w:rPr>
          <w:rFonts w:eastAsia="Times New Roman"/>
          <w:snapToGrid/>
          <w:szCs w:val="22"/>
          <w:lang w:eastAsia="en-US"/>
        </w:rPr>
        <w:t>anamnézisében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atheroscleroticus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cardiovascularis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betegség szerepel, vagy </w:t>
      </w:r>
      <w:r w:rsidR="000F2C7A">
        <w:rPr>
          <w:rFonts w:eastAsia="Times New Roman"/>
          <w:snapToGrid/>
          <w:szCs w:val="22"/>
          <w:lang w:eastAsia="en-US"/>
        </w:rPr>
        <w:t xml:space="preserve">akiknél </w:t>
      </w:r>
      <w:r w:rsidRPr="00B879E0">
        <w:rPr>
          <w:rFonts w:eastAsia="Times New Roman"/>
          <w:snapToGrid/>
          <w:szCs w:val="22"/>
          <w:lang w:eastAsia="en-US"/>
        </w:rPr>
        <w:t xml:space="preserve">egyéb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cardiovascularis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kockázati tényezők</w:t>
      </w:r>
      <w:r w:rsidR="000F2C7A">
        <w:rPr>
          <w:rFonts w:eastAsia="Times New Roman"/>
          <w:snapToGrid/>
          <w:szCs w:val="22"/>
          <w:lang w:eastAsia="en-US"/>
        </w:rPr>
        <w:t xml:space="preserve"> állnak fenn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.</w:t>
      </w:r>
    </w:p>
    <w:p w14:paraId="605A6E09" w14:textId="77777777" w:rsidR="00B879E0" w:rsidRPr="00B879E0" w:rsidRDefault="00B879E0" w:rsidP="007D7CC7">
      <w:pPr>
        <w:widowControl w:val="0"/>
        <w:tabs>
          <w:tab w:val="clear" w:pos="567"/>
        </w:tabs>
        <w:autoSpaceDE w:val="0"/>
        <w:autoSpaceDN w:val="0"/>
        <w:spacing w:before="1" w:line="240" w:lineRule="auto"/>
        <w:rPr>
          <w:rFonts w:eastAsia="Times New Roman"/>
          <w:snapToGrid/>
          <w:szCs w:val="22"/>
          <w:lang w:eastAsia="en-US"/>
        </w:rPr>
      </w:pPr>
    </w:p>
    <w:p w14:paraId="083C2E82" w14:textId="77777777" w:rsidR="00B879E0" w:rsidRPr="00B879E0" w:rsidRDefault="00B879E0" w:rsidP="007D7CC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proofErr w:type="spellStart"/>
      <w:r w:rsidRPr="00B879E0">
        <w:rPr>
          <w:rFonts w:eastAsia="Times New Roman"/>
          <w:snapToGrid/>
          <w:spacing w:val="-2"/>
          <w:szCs w:val="22"/>
          <w:u w:val="single"/>
          <w:lang w:eastAsia="en-US"/>
        </w:rPr>
        <w:t>Thrombosis</w:t>
      </w:r>
      <w:proofErr w:type="spellEnd"/>
    </w:p>
    <w:p w14:paraId="07D0DF89" w14:textId="77777777" w:rsidR="00B879E0" w:rsidRPr="00B879E0" w:rsidRDefault="00B879E0" w:rsidP="007D7CC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0730BD3" w14:textId="49B1C156" w:rsidR="00B879E0" w:rsidRPr="007D7CC7" w:rsidRDefault="00B879E0" w:rsidP="004425C4">
      <w:pPr>
        <w:pStyle w:val="Szvegtrzs"/>
        <w:rPr>
          <w:b w:val="0"/>
          <w:i w:val="0"/>
          <w:szCs w:val="22"/>
          <w:lang w:eastAsia="en-US"/>
        </w:rPr>
      </w:pPr>
      <w:r w:rsidRPr="00B879E0">
        <w:rPr>
          <w:b w:val="0"/>
          <w:i w:val="0"/>
          <w:szCs w:val="22"/>
          <w:lang w:eastAsia="en-US"/>
        </w:rPr>
        <w:t xml:space="preserve">A </w:t>
      </w:r>
      <w:proofErr w:type="spellStart"/>
      <w:r w:rsidRPr="00B879E0">
        <w:rPr>
          <w:b w:val="0"/>
          <w:i w:val="0"/>
          <w:szCs w:val="22"/>
          <w:lang w:eastAsia="en-US"/>
        </w:rPr>
        <w:t>tofacitinib</w:t>
      </w:r>
      <w:proofErr w:type="spellEnd"/>
      <w:r w:rsidRPr="00B879E0">
        <w:rPr>
          <w:b w:val="0"/>
          <w:i w:val="0"/>
          <w:szCs w:val="22"/>
          <w:lang w:eastAsia="en-US"/>
        </w:rPr>
        <w:t xml:space="preserve"> (egy másik JAK-gátló) egy nagy</w:t>
      </w:r>
      <w:r w:rsidR="000F2C7A">
        <w:rPr>
          <w:b w:val="0"/>
          <w:i w:val="0"/>
          <w:szCs w:val="22"/>
          <w:lang w:eastAsia="en-US"/>
        </w:rPr>
        <w:t>szabású</w:t>
      </w:r>
      <w:r w:rsidRPr="00B879E0">
        <w:rPr>
          <w:b w:val="0"/>
          <w:i w:val="0"/>
          <w:szCs w:val="22"/>
          <w:lang w:eastAsia="en-US"/>
        </w:rPr>
        <w:t xml:space="preserve">, </w:t>
      </w:r>
      <w:proofErr w:type="spellStart"/>
      <w:r w:rsidRPr="00B879E0">
        <w:rPr>
          <w:b w:val="0"/>
          <w:i w:val="0"/>
          <w:szCs w:val="22"/>
          <w:lang w:eastAsia="en-US"/>
        </w:rPr>
        <w:t>randomizált</w:t>
      </w:r>
      <w:proofErr w:type="spellEnd"/>
      <w:r w:rsidRPr="00B879E0">
        <w:rPr>
          <w:b w:val="0"/>
          <w:i w:val="0"/>
          <w:szCs w:val="22"/>
          <w:lang w:eastAsia="en-US"/>
        </w:rPr>
        <w:t>, aktív kontrollos vizsgálatában 50</w:t>
      </w:r>
      <w:r w:rsidR="000F2C7A">
        <w:rPr>
          <w:b w:val="0"/>
          <w:i w:val="0"/>
          <w:szCs w:val="22"/>
          <w:lang w:eastAsia="en-US"/>
        </w:rPr>
        <w:t> </w:t>
      </w:r>
      <w:r w:rsidRPr="00B879E0">
        <w:rPr>
          <w:b w:val="0"/>
          <w:i w:val="0"/>
          <w:szCs w:val="22"/>
          <w:lang w:eastAsia="en-US"/>
        </w:rPr>
        <w:t xml:space="preserve">éves és annál idősebb, legalább egy további </w:t>
      </w:r>
      <w:proofErr w:type="spellStart"/>
      <w:r w:rsidRPr="00B879E0">
        <w:rPr>
          <w:b w:val="0"/>
          <w:i w:val="0"/>
          <w:szCs w:val="22"/>
          <w:lang w:eastAsia="en-US"/>
        </w:rPr>
        <w:t>cardiovascularis</w:t>
      </w:r>
      <w:proofErr w:type="spellEnd"/>
      <w:r w:rsidRPr="00B879E0">
        <w:rPr>
          <w:b w:val="0"/>
          <w:i w:val="0"/>
          <w:szCs w:val="22"/>
          <w:lang w:eastAsia="en-US"/>
        </w:rPr>
        <w:t xml:space="preserve"> kockázati tényezővel érintett </w:t>
      </w:r>
      <w:proofErr w:type="spellStart"/>
      <w:r w:rsidRPr="00B879E0">
        <w:rPr>
          <w:b w:val="0"/>
          <w:i w:val="0"/>
          <w:szCs w:val="22"/>
          <w:lang w:eastAsia="en-US"/>
        </w:rPr>
        <w:t>rheumatoid</w:t>
      </w:r>
      <w:proofErr w:type="spellEnd"/>
      <w:r w:rsidRPr="00B879E0">
        <w:rPr>
          <w:b w:val="0"/>
          <w:i w:val="0"/>
          <w:szCs w:val="22"/>
          <w:lang w:eastAsia="en-US"/>
        </w:rPr>
        <w:t xml:space="preserve"> </w:t>
      </w:r>
      <w:proofErr w:type="spellStart"/>
      <w:r w:rsidRPr="00B879E0">
        <w:rPr>
          <w:b w:val="0"/>
          <w:i w:val="0"/>
          <w:szCs w:val="22"/>
          <w:lang w:eastAsia="en-US"/>
        </w:rPr>
        <w:t>arthritises</w:t>
      </w:r>
      <w:proofErr w:type="spellEnd"/>
      <w:r w:rsidRPr="00B879E0">
        <w:rPr>
          <w:b w:val="0"/>
          <w:i w:val="0"/>
          <w:szCs w:val="22"/>
          <w:lang w:eastAsia="en-US"/>
        </w:rPr>
        <w:t xml:space="preserve"> betegeknél </w:t>
      </w:r>
      <w:r w:rsidR="000F2C7A">
        <w:rPr>
          <w:b w:val="0"/>
          <w:i w:val="0"/>
          <w:szCs w:val="22"/>
          <w:lang w:eastAsia="en-US"/>
        </w:rPr>
        <w:t xml:space="preserve">a </w:t>
      </w:r>
      <w:proofErr w:type="spellStart"/>
      <w:r w:rsidR="000F2C7A" w:rsidRPr="007D7CC7">
        <w:rPr>
          <w:b w:val="0"/>
          <w:i w:val="0"/>
          <w:szCs w:val="22"/>
          <w:lang w:eastAsia="en-US"/>
        </w:rPr>
        <w:t>tofacitinib</w:t>
      </w:r>
      <w:proofErr w:type="spellEnd"/>
      <w:r w:rsidR="000F2C7A" w:rsidRPr="007D7CC7">
        <w:rPr>
          <w:b w:val="0"/>
          <w:i w:val="0"/>
          <w:szCs w:val="22"/>
          <w:lang w:eastAsia="en-US"/>
        </w:rPr>
        <w:t xml:space="preserve"> esetén</w:t>
      </w:r>
      <w:r w:rsidR="000F2C7A" w:rsidRPr="00B879E0">
        <w:rPr>
          <w:b w:val="0"/>
          <w:i w:val="0"/>
          <w:szCs w:val="22"/>
          <w:lang w:eastAsia="en-US"/>
        </w:rPr>
        <w:t xml:space="preserve"> </w:t>
      </w:r>
      <w:proofErr w:type="spellStart"/>
      <w:r w:rsidRPr="00B879E0">
        <w:rPr>
          <w:b w:val="0"/>
          <w:i w:val="0"/>
          <w:szCs w:val="22"/>
          <w:lang w:eastAsia="en-US"/>
        </w:rPr>
        <w:t>dózisfüggően</w:t>
      </w:r>
      <w:proofErr w:type="spellEnd"/>
      <w:r w:rsidRPr="00B879E0">
        <w:rPr>
          <w:b w:val="0"/>
          <w:i w:val="0"/>
          <w:szCs w:val="22"/>
          <w:lang w:eastAsia="en-US"/>
        </w:rPr>
        <w:t xml:space="preserve"> nagyobb arányban észleltek vénás </w:t>
      </w:r>
      <w:proofErr w:type="spellStart"/>
      <w:r w:rsidRPr="00B879E0">
        <w:rPr>
          <w:b w:val="0"/>
          <w:i w:val="0"/>
          <w:szCs w:val="22"/>
          <w:lang w:eastAsia="en-US"/>
        </w:rPr>
        <w:t>thromboemboliás</w:t>
      </w:r>
      <w:proofErr w:type="spellEnd"/>
      <w:r w:rsidRPr="00B879E0">
        <w:rPr>
          <w:b w:val="0"/>
          <w:i w:val="0"/>
          <w:szCs w:val="22"/>
          <w:lang w:eastAsia="en-US"/>
        </w:rPr>
        <w:t xml:space="preserve"> eseményeket</w:t>
      </w:r>
      <w:r w:rsidR="00C20BED">
        <w:rPr>
          <w:b w:val="0"/>
          <w:i w:val="0"/>
          <w:szCs w:val="22"/>
          <w:lang w:eastAsia="en-US"/>
        </w:rPr>
        <w:t xml:space="preserve"> </w:t>
      </w:r>
      <w:r w:rsidRPr="007D7CC7">
        <w:rPr>
          <w:b w:val="0"/>
          <w:i w:val="0"/>
          <w:szCs w:val="22"/>
          <w:lang w:eastAsia="en-US"/>
        </w:rPr>
        <w:t xml:space="preserve">(VTE) – beleértve a mélyvénás </w:t>
      </w:r>
      <w:proofErr w:type="spellStart"/>
      <w:r w:rsidRPr="007D7CC7">
        <w:rPr>
          <w:b w:val="0"/>
          <w:i w:val="0"/>
          <w:szCs w:val="22"/>
          <w:lang w:eastAsia="en-US"/>
        </w:rPr>
        <w:t>thrombosist</w:t>
      </w:r>
      <w:proofErr w:type="spellEnd"/>
      <w:r w:rsidRPr="007D7CC7">
        <w:rPr>
          <w:b w:val="0"/>
          <w:i w:val="0"/>
          <w:szCs w:val="22"/>
          <w:lang w:eastAsia="en-US"/>
        </w:rPr>
        <w:t xml:space="preserve"> (MVT) és a </w:t>
      </w:r>
      <w:proofErr w:type="spellStart"/>
      <w:r w:rsidRPr="007D7CC7">
        <w:rPr>
          <w:b w:val="0"/>
          <w:i w:val="0"/>
          <w:szCs w:val="22"/>
          <w:lang w:eastAsia="en-US"/>
        </w:rPr>
        <w:t>pulmonalis</w:t>
      </w:r>
      <w:proofErr w:type="spellEnd"/>
      <w:r w:rsidRPr="007D7CC7">
        <w:rPr>
          <w:b w:val="0"/>
          <w:i w:val="0"/>
          <w:szCs w:val="22"/>
          <w:lang w:eastAsia="en-US"/>
        </w:rPr>
        <w:t xml:space="preserve"> </w:t>
      </w:r>
      <w:proofErr w:type="spellStart"/>
      <w:r w:rsidRPr="007D7CC7">
        <w:rPr>
          <w:b w:val="0"/>
          <w:i w:val="0"/>
          <w:szCs w:val="22"/>
          <w:lang w:eastAsia="en-US"/>
        </w:rPr>
        <w:t>embolisatiót</w:t>
      </w:r>
      <w:proofErr w:type="spellEnd"/>
      <w:r w:rsidRPr="007D7CC7">
        <w:rPr>
          <w:b w:val="0"/>
          <w:i w:val="0"/>
          <w:szCs w:val="22"/>
          <w:lang w:eastAsia="en-US"/>
        </w:rPr>
        <w:t xml:space="preserve"> (PE) –, mint TNF-gátlók esetén.</w:t>
      </w:r>
    </w:p>
    <w:p w14:paraId="68996E20" w14:textId="77777777" w:rsidR="00B879E0" w:rsidRPr="00B879E0" w:rsidRDefault="00B879E0" w:rsidP="007D7CC7">
      <w:pPr>
        <w:widowControl w:val="0"/>
        <w:tabs>
          <w:tab w:val="clear" w:pos="567"/>
        </w:tabs>
        <w:autoSpaceDE w:val="0"/>
        <w:autoSpaceDN w:val="0"/>
        <w:spacing w:before="2" w:line="240" w:lineRule="auto"/>
        <w:rPr>
          <w:rFonts w:eastAsia="Times New Roman"/>
          <w:snapToGrid/>
          <w:szCs w:val="22"/>
          <w:lang w:eastAsia="en-US"/>
        </w:rPr>
      </w:pPr>
    </w:p>
    <w:p w14:paraId="61229E9C" w14:textId="3849101D" w:rsidR="00B879E0" w:rsidRDefault="00B879E0" w:rsidP="000F2C7A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pacing w:val="-2"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 xml:space="preserve">Beszámoltak mélyvénás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thrombosis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(DVT</w:t>
      </w:r>
      <w:r w:rsidR="000F2C7A">
        <w:rPr>
          <w:rFonts w:eastAsia="Times New Roman"/>
          <w:snapToGrid/>
          <w:szCs w:val="22"/>
          <w:lang w:eastAsia="en-US"/>
        </w:rPr>
        <w:t>-</w:t>
      </w:r>
      <w:r w:rsidRPr="00B879E0">
        <w:rPr>
          <w:rFonts w:eastAsia="Times New Roman"/>
          <w:snapToGrid/>
          <w:szCs w:val="22"/>
          <w:lang w:eastAsia="en-US"/>
        </w:rPr>
        <w:t>) és tüdőemb</w:t>
      </w:r>
      <w:r w:rsidR="000F2C7A">
        <w:rPr>
          <w:rFonts w:eastAsia="Times New Roman"/>
          <w:snapToGrid/>
          <w:szCs w:val="22"/>
          <w:lang w:eastAsia="en-US"/>
        </w:rPr>
        <w:t>ó</w:t>
      </w:r>
      <w:r w:rsidRPr="00B879E0">
        <w:rPr>
          <w:rFonts w:eastAsia="Times New Roman"/>
          <w:snapToGrid/>
          <w:szCs w:val="22"/>
          <w:lang w:eastAsia="en-US"/>
        </w:rPr>
        <w:t>lia (PE</w:t>
      </w:r>
      <w:r w:rsidR="000F2C7A">
        <w:rPr>
          <w:rFonts w:eastAsia="Times New Roman"/>
          <w:snapToGrid/>
          <w:szCs w:val="22"/>
          <w:lang w:eastAsia="en-US"/>
        </w:rPr>
        <w:t>-</w:t>
      </w:r>
      <w:r w:rsidRPr="00B879E0">
        <w:rPr>
          <w:rFonts w:eastAsia="Times New Roman"/>
          <w:snapToGrid/>
          <w:szCs w:val="22"/>
          <w:lang w:eastAsia="en-US"/>
        </w:rPr>
        <w:t xml:space="preserve">) eseményekről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kapó betegeknél.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Klinikai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vizsgálatok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során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="00F8452B">
        <w:rPr>
          <w:rFonts w:eastAsia="Times New Roman"/>
          <w:snapToGrid/>
          <w:szCs w:val="22"/>
          <w:lang w:eastAsia="en-US"/>
        </w:rPr>
        <w:t>ruxolitinibb</w:t>
      </w:r>
      <w:r w:rsidR="00B8385C">
        <w:rPr>
          <w:rFonts w:eastAsia="Times New Roman"/>
          <w:snapToGrid/>
          <w:szCs w:val="22"/>
          <w:lang w:eastAsia="en-US"/>
        </w:rPr>
        <w:t>e</w:t>
      </w:r>
      <w:r w:rsidR="00F8452B">
        <w:rPr>
          <w:rFonts w:eastAsia="Times New Roman"/>
          <w:snapToGrid/>
          <w:szCs w:val="22"/>
          <w:lang w:eastAsia="en-US"/>
        </w:rPr>
        <w:t>l</w:t>
      </w:r>
      <w:proofErr w:type="spellEnd"/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kezelt,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MF-ben</w:t>
      </w:r>
      <w:proofErr w:type="spellEnd"/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PV-ben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szenvedő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betegek körében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thromboemboliás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események aránya hasonló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volt a </w:t>
      </w:r>
      <w:proofErr w:type="spellStart"/>
      <w:r w:rsidR="007D7CC7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r w:rsidR="007D7CC7">
        <w:rPr>
          <w:rFonts w:eastAsia="Times New Roman"/>
          <w:snapToGrid/>
          <w:szCs w:val="22"/>
          <w:lang w:eastAsia="en-US"/>
        </w:rPr>
        <w:t>b</w:t>
      </w:r>
      <w:r w:rsidR="000F2C7A">
        <w:rPr>
          <w:rFonts w:eastAsia="Times New Roman"/>
          <w:snapToGrid/>
          <w:szCs w:val="22"/>
          <w:lang w:eastAsia="en-US"/>
        </w:rPr>
        <w:t>e</w:t>
      </w:r>
      <w:r w:rsidR="007D7CC7">
        <w:rPr>
          <w:rFonts w:eastAsia="Times New Roman"/>
          <w:snapToGrid/>
          <w:szCs w:val="22"/>
          <w:lang w:eastAsia="en-US"/>
        </w:rPr>
        <w:t>l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</w:t>
      </w:r>
      <w:r w:rsidR="000F2C7A">
        <w:rPr>
          <w:rFonts w:eastAsia="Times New Roman"/>
          <w:snapToGrid/>
          <w:szCs w:val="22"/>
          <w:lang w:eastAsia="en-US"/>
        </w:rPr>
        <w:t xml:space="preserve">kezelt </w:t>
      </w:r>
      <w:r w:rsidRPr="00B879E0">
        <w:rPr>
          <w:rFonts w:eastAsia="Times New Roman"/>
          <w:snapToGrid/>
          <w:szCs w:val="22"/>
          <w:lang w:eastAsia="en-US"/>
        </w:rPr>
        <w:t>és a kontroll</w:t>
      </w:r>
      <w:r w:rsidR="000F2C7A">
        <w:rPr>
          <w:rFonts w:eastAsia="Times New Roman"/>
          <w:snapToGrid/>
          <w:szCs w:val="22"/>
          <w:lang w:eastAsia="en-US"/>
        </w:rPr>
        <w:t>karon lévő</w:t>
      </w:r>
      <w:r w:rsidRPr="00B879E0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betegeknél.</w:t>
      </w:r>
    </w:p>
    <w:p w14:paraId="7BE3CA94" w14:textId="77777777" w:rsidR="000F2C7A" w:rsidRPr="00B879E0" w:rsidRDefault="000F2C7A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82BB079" w14:textId="0D590C8E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7D7CC7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</w:t>
      </w:r>
      <w:r w:rsidR="007D7CC7">
        <w:rPr>
          <w:rFonts w:eastAsia="Times New Roman"/>
          <w:snapToGrid/>
          <w:szCs w:val="22"/>
          <w:lang w:eastAsia="en-US"/>
        </w:rPr>
        <w:t>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-kezelés megkezdése vagy folytatása előtt mérlegelni kell az adott beteg esetében az előnyöket és kockázatokat, különös tekintettel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cardiovascularis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kockázati tényezőkkel érintett betegekre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(lásd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még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4.4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pont: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„Jelentős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cardiovascularis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nemkívánatos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események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="000F2C7A">
        <w:rPr>
          <w:rFonts w:eastAsia="Times New Roman"/>
          <w:snapToGrid/>
          <w:szCs w:val="22"/>
          <w:lang w:eastAsia="en-US"/>
        </w:rPr>
        <w:t>[</w:t>
      </w:r>
      <w:r w:rsidRPr="004425C4">
        <w:rPr>
          <w:rFonts w:eastAsia="Times New Roman"/>
          <w:i/>
          <w:iCs/>
          <w:snapToGrid/>
          <w:szCs w:val="22"/>
          <w:lang w:eastAsia="en-US"/>
        </w:rPr>
        <w:t>major</w:t>
      </w:r>
      <w:r w:rsidRPr="004425C4">
        <w:rPr>
          <w:rFonts w:eastAsia="Times New Roman"/>
          <w:i/>
          <w:iCs/>
          <w:snapToGrid/>
          <w:spacing w:val="-3"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adverse</w:t>
      </w:r>
      <w:proofErr w:type="spell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cardiac</w:t>
      </w:r>
      <w:proofErr w:type="spell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events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, MACE</w:t>
      </w:r>
      <w:r w:rsidR="000F2C7A">
        <w:rPr>
          <w:rFonts w:eastAsia="Times New Roman"/>
          <w:snapToGrid/>
          <w:szCs w:val="22"/>
          <w:lang w:eastAsia="en-US"/>
        </w:rPr>
        <w:t>]</w:t>
      </w:r>
      <w:r w:rsidRPr="00B879E0">
        <w:rPr>
          <w:rFonts w:eastAsia="Times New Roman"/>
          <w:snapToGrid/>
          <w:szCs w:val="22"/>
          <w:lang w:eastAsia="en-US"/>
        </w:rPr>
        <w:t>”).</w:t>
      </w:r>
    </w:p>
    <w:p w14:paraId="0F1DD7B8" w14:textId="77777777" w:rsidR="00B879E0" w:rsidRPr="00B879E0" w:rsidRDefault="00B879E0" w:rsidP="007D7CC7">
      <w:pPr>
        <w:widowControl w:val="0"/>
        <w:tabs>
          <w:tab w:val="clear" w:pos="567"/>
        </w:tabs>
        <w:autoSpaceDE w:val="0"/>
        <w:autoSpaceDN w:val="0"/>
        <w:spacing w:before="1" w:line="240" w:lineRule="auto"/>
        <w:rPr>
          <w:rFonts w:eastAsia="Times New Roman"/>
          <w:snapToGrid/>
          <w:szCs w:val="22"/>
          <w:lang w:eastAsia="en-US"/>
        </w:rPr>
      </w:pPr>
    </w:p>
    <w:p w14:paraId="06E96572" w14:textId="77777777" w:rsidR="00B879E0" w:rsidRPr="00B879E0" w:rsidRDefault="00B879E0" w:rsidP="007D7CC7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thrombosis</w:t>
      </w:r>
      <w:proofErr w:type="spellEnd"/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tüneteit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mutató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betegeket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haladéktalanul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ki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vizsgálni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megfelelő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kezelésben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kell</w:t>
      </w:r>
    </w:p>
    <w:p w14:paraId="42E57159" w14:textId="77777777" w:rsidR="00B879E0" w:rsidRPr="00B879E0" w:rsidRDefault="00B879E0" w:rsidP="007D7CC7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pacing w:val="-2"/>
          <w:szCs w:val="22"/>
          <w:lang w:eastAsia="en-US"/>
        </w:rPr>
        <w:t>részesíteni.</w:t>
      </w:r>
    </w:p>
    <w:p w14:paraId="773A403D" w14:textId="77777777" w:rsidR="00B879E0" w:rsidRPr="00B879E0" w:rsidRDefault="00B879E0" w:rsidP="007D7CC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0BF6D5B" w14:textId="2C43539E" w:rsidR="00B879E0" w:rsidRPr="00B879E0" w:rsidRDefault="00B879E0" w:rsidP="007D7CC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u w:val="single"/>
          <w:lang w:eastAsia="en-US"/>
        </w:rPr>
        <w:t>Második</w:t>
      </w:r>
      <w:r w:rsidRPr="00B879E0">
        <w:rPr>
          <w:rFonts w:eastAsia="Times New Roman"/>
          <w:snapToGrid/>
          <w:spacing w:val="-5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u w:val="single"/>
          <w:lang w:eastAsia="en-US"/>
        </w:rPr>
        <w:t>primer</w:t>
      </w:r>
      <w:r w:rsidRPr="00B879E0">
        <w:rPr>
          <w:rFonts w:eastAsia="Times New Roman"/>
          <w:snapToGrid/>
          <w:spacing w:val="-6"/>
          <w:szCs w:val="22"/>
          <w:u w:val="single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pacing w:val="-2"/>
          <w:szCs w:val="22"/>
          <w:u w:val="single"/>
          <w:lang w:eastAsia="en-US"/>
        </w:rPr>
        <w:t>malignitás</w:t>
      </w:r>
      <w:proofErr w:type="spellEnd"/>
    </w:p>
    <w:p w14:paraId="1AD30604" w14:textId="77777777" w:rsidR="00B879E0" w:rsidRPr="00B879E0" w:rsidRDefault="00B879E0" w:rsidP="007D7CC7">
      <w:pPr>
        <w:widowControl w:val="0"/>
        <w:tabs>
          <w:tab w:val="clear" w:pos="567"/>
        </w:tabs>
        <w:autoSpaceDE w:val="0"/>
        <w:autoSpaceDN w:val="0"/>
        <w:spacing w:before="1" w:line="240" w:lineRule="auto"/>
        <w:rPr>
          <w:rFonts w:eastAsia="Times New Roman"/>
          <w:snapToGrid/>
          <w:szCs w:val="22"/>
          <w:lang w:eastAsia="en-US"/>
        </w:rPr>
      </w:pPr>
    </w:p>
    <w:p w14:paraId="2C9A85A5" w14:textId="39FC0596" w:rsidR="00B879E0" w:rsidRDefault="00B879E0" w:rsidP="000F2C7A">
      <w:pPr>
        <w:widowControl w:val="0"/>
        <w:tabs>
          <w:tab w:val="clear" w:pos="567"/>
          <w:tab w:val="left" w:pos="864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tofacitinib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(egy másik JAK-gátló) egy nagy</w:t>
      </w:r>
      <w:r w:rsidR="000F2C7A">
        <w:rPr>
          <w:rFonts w:eastAsia="Times New Roman"/>
          <w:snapToGrid/>
          <w:szCs w:val="22"/>
          <w:lang w:eastAsia="en-US"/>
        </w:rPr>
        <w:t>szabású</w:t>
      </w:r>
      <w:r w:rsidRPr="00B879E0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, aktív kontrollos vizsgálatában 50</w:t>
      </w:r>
      <w:r w:rsidR="000F2C7A">
        <w:rPr>
          <w:rFonts w:eastAsia="Times New Roman"/>
          <w:snapToGrid/>
          <w:szCs w:val="22"/>
          <w:lang w:eastAsia="en-US"/>
        </w:rPr>
        <w:t> </w:t>
      </w:r>
      <w:r w:rsidRPr="00B879E0">
        <w:rPr>
          <w:rFonts w:eastAsia="Times New Roman"/>
          <w:snapToGrid/>
          <w:szCs w:val="22"/>
          <w:lang w:eastAsia="en-US"/>
        </w:rPr>
        <w:t xml:space="preserve">éves és annál idősebb, legalább egy további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cardiovascularis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kockázati tényezővel rendelkező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rheumatoid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arthritises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betegeknél </w:t>
      </w:r>
      <w:r w:rsidR="000F2C7A">
        <w:rPr>
          <w:rFonts w:eastAsia="Times New Roman"/>
          <w:snapToGrid/>
          <w:szCs w:val="22"/>
          <w:lang w:eastAsia="en-US"/>
        </w:rPr>
        <w:t>a</w:t>
      </w:r>
      <w:r w:rsidR="000F2C7A" w:rsidRPr="000F2C7A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0F2C7A" w:rsidRPr="00B879E0">
        <w:rPr>
          <w:rFonts w:eastAsia="Times New Roman"/>
          <w:snapToGrid/>
          <w:szCs w:val="22"/>
          <w:lang w:eastAsia="en-US"/>
        </w:rPr>
        <w:t>tofacitinib</w:t>
      </w:r>
      <w:proofErr w:type="spellEnd"/>
      <w:r w:rsidR="000F2C7A" w:rsidRPr="00B879E0">
        <w:rPr>
          <w:rFonts w:eastAsia="Times New Roman"/>
          <w:snapToGrid/>
          <w:szCs w:val="22"/>
          <w:lang w:eastAsia="en-US"/>
        </w:rPr>
        <w:t xml:space="preserve"> esetén </w:t>
      </w:r>
      <w:r w:rsidRPr="00B879E0">
        <w:rPr>
          <w:rFonts w:eastAsia="Times New Roman"/>
          <w:snapToGrid/>
          <w:szCs w:val="22"/>
          <w:lang w:eastAsia="en-US"/>
        </w:rPr>
        <w:t xml:space="preserve">nagyobb arányban észleltek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malignitásokat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– különös tekintettel a tüdőrákra,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lymphomára</w:t>
      </w:r>
      <w:proofErr w:type="spellEnd"/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nem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melanoma</w:t>
      </w:r>
      <w:proofErr w:type="spellEnd"/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típusú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bőrrákra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</w:t>
      </w:r>
      <w:proofErr w:type="gramStart"/>
      <w:r w:rsidRPr="00B879E0">
        <w:rPr>
          <w:rFonts w:eastAsia="Times New Roman"/>
          <w:snapToGrid/>
          <w:szCs w:val="22"/>
          <w:lang w:eastAsia="en-US"/>
        </w:rPr>
        <w:t>n</w:t>
      </w:r>
      <w:r w:rsidRPr="004425C4">
        <w:rPr>
          <w:rFonts w:eastAsia="Times New Roman"/>
          <w:i/>
          <w:iCs/>
          <w:snapToGrid/>
          <w:szCs w:val="22"/>
          <w:lang w:eastAsia="en-US"/>
        </w:rPr>
        <w:t>on-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melanoma</w:t>
      </w:r>
      <w:proofErr w:type="spellEnd"/>
      <w:proofErr w:type="gram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skin</w:t>
      </w:r>
      <w:proofErr w:type="spell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cancer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,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NMSC) –, mint TNF-gátlók esetén.</w:t>
      </w:r>
    </w:p>
    <w:p w14:paraId="4424AFED" w14:textId="77777777" w:rsidR="000F2C7A" w:rsidRPr="00B879E0" w:rsidRDefault="000F2C7A" w:rsidP="000F2C7A">
      <w:pPr>
        <w:widowControl w:val="0"/>
        <w:tabs>
          <w:tab w:val="clear" w:pos="567"/>
          <w:tab w:val="left" w:pos="864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</w:p>
    <w:p w14:paraId="3F05DBA4" w14:textId="146F1FCA" w:rsidR="00B879E0" w:rsidRPr="00B879E0" w:rsidRDefault="00B879E0" w:rsidP="004425C4">
      <w:pPr>
        <w:keepNext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proofErr w:type="spellStart"/>
      <w:r w:rsidRPr="00B879E0">
        <w:rPr>
          <w:rFonts w:eastAsia="Times New Roman"/>
          <w:snapToGrid/>
          <w:szCs w:val="22"/>
          <w:lang w:eastAsia="en-US"/>
        </w:rPr>
        <w:lastRenderedPageBreak/>
        <w:t>Lymphoma</w:t>
      </w:r>
      <w:proofErr w:type="spellEnd"/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egyéb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malignus</w:t>
      </w:r>
      <w:proofErr w:type="spellEnd"/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betegségek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előfordulásáról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számoltak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JAK-gátlót,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például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kapó betegeknél.</w:t>
      </w:r>
    </w:p>
    <w:p w14:paraId="5EC7EE1B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7065F3F" w14:textId="6EE2999E" w:rsid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ruxolitinibb</w:t>
      </w:r>
      <w:r w:rsidR="000F2C7A">
        <w:rPr>
          <w:rFonts w:eastAsia="Times New Roman"/>
          <w:snapToGrid/>
          <w:szCs w:val="22"/>
          <w:lang w:eastAsia="en-US"/>
        </w:rPr>
        <w:t>e</w:t>
      </w:r>
      <w:r w:rsidRPr="00B879E0">
        <w:rPr>
          <w:rFonts w:eastAsia="Times New Roman"/>
          <w:snapToGrid/>
          <w:szCs w:val="22"/>
          <w:lang w:eastAsia="en-US"/>
        </w:rPr>
        <w:t>l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kezelt betegeknél nem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melanoma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típusú bőrrákról számoltak be, beleértve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ba</w:t>
      </w:r>
      <w:r w:rsidR="000F2C7A">
        <w:rPr>
          <w:rFonts w:eastAsia="Times New Roman"/>
          <w:snapToGrid/>
          <w:szCs w:val="22"/>
          <w:lang w:eastAsia="en-US"/>
        </w:rPr>
        <w:t>zál</w:t>
      </w:r>
      <w:r w:rsidRPr="00B879E0">
        <w:rPr>
          <w:rFonts w:eastAsia="Times New Roman"/>
          <w:snapToGrid/>
          <w:szCs w:val="22"/>
          <w:lang w:eastAsia="en-US"/>
        </w:rPr>
        <w:t>sejtes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, a </w:t>
      </w:r>
      <w:r w:rsidR="000F2C7A">
        <w:rPr>
          <w:rFonts w:eastAsia="Times New Roman"/>
          <w:snapToGrid/>
          <w:szCs w:val="22"/>
          <w:lang w:eastAsia="en-US"/>
        </w:rPr>
        <w:t>lapháms</w:t>
      </w:r>
      <w:r w:rsidRPr="00B879E0">
        <w:rPr>
          <w:rFonts w:eastAsia="Times New Roman"/>
          <w:snapToGrid/>
          <w:szCs w:val="22"/>
          <w:lang w:eastAsia="en-US"/>
        </w:rPr>
        <w:t xml:space="preserve">ejtes és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Merkel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-sejtes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carcinomát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is. Az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MF-ben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és a PV-ben szenvedő betegek többségénél a kórelőzményben hosszan tartó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hidroxikarbamid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-kezelés és korábbi nem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melanoma</w:t>
      </w:r>
      <w:proofErr w:type="spellEnd"/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típusú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bőrrák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vagy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precancerosus</w:t>
      </w:r>
      <w:proofErr w:type="spellEnd"/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bőrl</w:t>
      </w:r>
      <w:r w:rsidR="009710C3">
        <w:rPr>
          <w:rFonts w:eastAsia="Times New Roman"/>
          <w:snapToGrid/>
          <w:szCs w:val="22"/>
          <w:lang w:eastAsia="en-US"/>
        </w:rPr>
        <w:t>aesi</w:t>
      </w:r>
      <w:r w:rsidRPr="00B879E0">
        <w:rPr>
          <w:rFonts w:eastAsia="Times New Roman"/>
          <w:snapToGrid/>
          <w:szCs w:val="22"/>
          <w:lang w:eastAsia="en-US"/>
        </w:rPr>
        <w:t>ók</w:t>
      </w:r>
      <w:proofErr w:type="spellEnd"/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szerepelnek.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Azoknál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betegeknél,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akiknél emelkedett a bőrrák kockázata, a bőr rendszeres vizsgálata javasolt.</w:t>
      </w:r>
    </w:p>
    <w:p w14:paraId="520C7E83" w14:textId="77777777" w:rsidR="009710C3" w:rsidRPr="00B879E0" w:rsidRDefault="009710C3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A80BAC6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u w:val="single"/>
          <w:lang w:eastAsia="en-US"/>
        </w:rPr>
        <w:t>Különleges</w:t>
      </w:r>
      <w:r w:rsidRPr="00B879E0">
        <w:rPr>
          <w:rFonts w:eastAsia="Times New Roman"/>
          <w:snapToGrid/>
          <w:spacing w:val="-6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u w:val="single"/>
          <w:lang w:eastAsia="en-US"/>
        </w:rPr>
        <w:t>betegcsoportok</w:t>
      </w:r>
    </w:p>
    <w:p w14:paraId="0789EAF7" w14:textId="77777777" w:rsidR="00B879E0" w:rsidRP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107BF93" w14:textId="77777777" w:rsidR="00B879E0" w:rsidRP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i/>
          <w:snapToGrid/>
          <w:szCs w:val="22"/>
          <w:lang w:eastAsia="en-US"/>
        </w:rPr>
      </w:pPr>
      <w:r w:rsidRPr="00B879E0">
        <w:rPr>
          <w:rFonts w:eastAsia="Times New Roman"/>
          <w:i/>
          <w:snapToGrid/>
          <w:spacing w:val="-2"/>
          <w:szCs w:val="22"/>
          <w:u w:val="single"/>
          <w:lang w:eastAsia="en-US"/>
        </w:rPr>
        <w:t>Vesekárosodás</w:t>
      </w:r>
    </w:p>
    <w:p w14:paraId="7D8D4131" w14:textId="22A22DB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 xml:space="preserve">A súlyos vesekárosodásban szenvedő betegeknél a </w:t>
      </w:r>
      <w:proofErr w:type="spellStart"/>
      <w:r w:rsidR="007D7CC7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kezdő dózisát csökkenteni kell.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hemodial</w:t>
      </w:r>
      <w:r w:rsidR="009710C3">
        <w:rPr>
          <w:rFonts w:eastAsia="Times New Roman"/>
          <w:snapToGrid/>
          <w:szCs w:val="22"/>
          <w:lang w:eastAsia="en-US"/>
        </w:rPr>
        <w:t>iz</w:t>
      </w:r>
      <w:r w:rsidRPr="00B879E0">
        <w:rPr>
          <w:rFonts w:eastAsia="Times New Roman"/>
          <w:snapToGrid/>
          <w:szCs w:val="22"/>
          <w:lang w:eastAsia="en-US"/>
        </w:rPr>
        <w:t>ált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, végstádiumú vesebetegségben szenvedő betegeknél a kezdő dózisnak </w:t>
      </w:r>
      <w:proofErr w:type="spellStart"/>
      <w:r w:rsidR="009710C3" w:rsidRPr="00B879E0">
        <w:rPr>
          <w:rFonts w:eastAsia="Times New Roman"/>
          <w:snapToGrid/>
          <w:szCs w:val="22"/>
          <w:lang w:eastAsia="en-US"/>
        </w:rPr>
        <w:t>myelofibrosisban</w:t>
      </w:r>
      <w:proofErr w:type="spellEnd"/>
      <w:r w:rsidR="009710C3"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9710C3" w:rsidRPr="00B879E0">
        <w:rPr>
          <w:rFonts w:eastAsia="Times New Roman"/>
          <w:snapToGrid/>
          <w:szCs w:val="22"/>
          <w:lang w:eastAsia="en-US"/>
        </w:rPr>
        <w:t>szenvedő</w:t>
      </w:r>
      <w:r w:rsidR="009710C3"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9710C3" w:rsidRPr="00B879E0">
        <w:rPr>
          <w:rFonts w:eastAsia="Times New Roman"/>
          <w:snapToGrid/>
          <w:szCs w:val="22"/>
          <w:lang w:eastAsia="en-US"/>
        </w:rPr>
        <w:t>betegek</w:t>
      </w:r>
      <w:r w:rsidR="009710C3"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9710C3" w:rsidRPr="00B879E0">
        <w:rPr>
          <w:rFonts w:eastAsia="Times New Roman"/>
          <w:snapToGrid/>
          <w:szCs w:val="22"/>
          <w:lang w:eastAsia="en-US"/>
        </w:rPr>
        <w:t xml:space="preserve">esetén </w:t>
      </w:r>
      <w:r w:rsidRPr="00B879E0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thrombocytaszámon</w:t>
      </w:r>
      <w:proofErr w:type="spellEnd"/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alapulnia,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míg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9710C3">
        <w:rPr>
          <w:rFonts w:eastAsia="Times New Roman"/>
          <w:snapToGrid/>
          <w:spacing w:val="-3"/>
          <w:szCs w:val="22"/>
          <w:lang w:eastAsia="en-US"/>
        </w:rPr>
        <w:t>p</w:t>
      </w:r>
      <w:r w:rsidR="009710C3">
        <w:rPr>
          <w:rFonts w:eastAsia="Times New Roman"/>
          <w:snapToGrid/>
          <w:szCs w:val="22"/>
          <w:lang w:eastAsia="en-US"/>
        </w:rPr>
        <w:t>olycyt</w:t>
      </w:r>
      <w:r w:rsidR="009710C3" w:rsidRPr="00B879E0">
        <w:rPr>
          <w:rFonts w:eastAsia="Times New Roman"/>
          <w:snapToGrid/>
          <w:szCs w:val="22"/>
          <w:lang w:eastAsia="en-US"/>
        </w:rPr>
        <w:t>aemia</w:t>
      </w:r>
      <w:proofErr w:type="spellEnd"/>
      <w:r w:rsidR="009710C3" w:rsidRPr="00B879E0">
        <w:rPr>
          <w:rFonts w:eastAsia="Times New Roman"/>
          <w:snapToGrid/>
          <w:szCs w:val="22"/>
          <w:lang w:eastAsia="en-US"/>
        </w:rPr>
        <w:t xml:space="preserve"> verában szenvedő betegeknél</w:t>
      </w:r>
      <w:r w:rsidR="009710C3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javasolt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kezdő dózis egyszeri 10 mg (lásd 4.2 pont). A következő dózisokat (</w:t>
      </w:r>
      <w:r w:rsidR="009710C3" w:rsidRPr="00B879E0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9710C3" w:rsidRPr="00B879E0">
        <w:rPr>
          <w:rFonts w:eastAsia="Times New Roman"/>
          <w:snapToGrid/>
          <w:szCs w:val="22"/>
          <w:lang w:eastAsia="en-US"/>
        </w:rPr>
        <w:t>myelofibrosisos</w:t>
      </w:r>
      <w:proofErr w:type="spellEnd"/>
      <w:r w:rsidR="009710C3" w:rsidRPr="00B879E0">
        <w:rPr>
          <w:rFonts w:eastAsia="Times New Roman"/>
          <w:snapToGrid/>
          <w:szCs w:val="22"/>
          <w:lang w:eastAsia="en-US"/>
        </w:rPr>
        <w:t xml:space="preserve"> betegeknél </w:t>
      </w:r>
      <w:r w:rsidRPr="00B879E0">
        <w:rPr>
          <w:rFonts w:eastAsia="Times New Roman"/>
          <w:snapToGrid/>
          <w:szCs w:val="22"/>
          <w:lang w:eastAsia="en-US"/>
        </w:rPr>
        <w:t xml:space="preserve">egyszeri 20 mg-os dózis vagy két 10 mg-os dózis, 12 óra különbséggel adva; </w:t>
      </w:r>
      <w:r w:rsidR="009710C3" w:rsidRPr="00B879E0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9710C3">
        <w:rPr>
          <w:rFonts w:eastAsia="Times New Roman"/>
          <w:snapToGrid/>
          <w:szCs w:val="22"/>
          <w:lang w:eastAsia="en-US"/>
        </w:rPr>
        <w:t>polycyt</w:t>
      </w:r>
      <w:r w:rsidR="003E5540">
        <w:rPr>
          <w:rFonts w:eastAsia="Times New Roman"/>
          <w:snapToGrid/>
          <w:szCs w:val="22"/>
          <w:lang w:eastAsia="en-US"/>
        </w:rPr>
        <w:t>a</w:t>
      </w:r>
      <w:r w:rsidR="009710C3" w:rsidRPr="00B879E0">
        <w:rPr>
          <w:rFonts w:eastAsia="Times New Roman"/>
          <w:snapToGrid/>
          <w:szCs w:val="22"/>
          <w:lang w:eastAsia="en-US"/>
        </w:rPr>
        <w:t>emia</w:t>
      </w:r>
      <w:proofErr w:type="spellEnd"/>
      <w:r w:rsidR="009710C3" w:rsidRPr="00B879E0">
        <w:rPr>
          <w:rFonts w:eastAsia="Times New Roman"/>
          <w:snapToGrid/>
          <w:szCs w:val="22"/>
          <w:lang w:eastAsia="en-US"/>
        </w:rPr>
        <w:t xml:space="preserve"> verában szenvedő betegeknél </w:t>
      </w:r>
      <w:r w:rsidRPr="00B879E0">
        <w:rPr>
          <w:rFonts w:eastAsia="Times New Roman"/>
          <w:snapToGrid/>
          <w:szCs w:val="22"/>
          <w:lang w:eastAsia="en-US"/>
        </w:rPr>
        <w:t>egyszeri 10 mg-os dózis vagy két 5</w:t>
      </w:r>
      <w:r w:rsidR="009710C3">
        <w:rPr>
          <w:rFonts w:eastAsia="Times New Roman"/>
          <w:snapToGrid/>
          <w:szCs w:val="22"/>
          <w:lang w:eastAsia="en-US"/>
        </w:rPr>
        <w:t> </w:t>
      </w:r>
      <w:r w:rsidRPr="00B879E0">
        <w:rPr>
          <w:rFonts w:eastAsia="Times New Roman"/>
          <w:snapToGrid/>
          <w:szCs w:val="22"/>
          <w:lang w:eastAsia="en-US"/>
        </w:rPr>
        <w:t xml:space="preserve">mg-os dózis, 12 óra különbséggel adva) kizárólag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hemodial</w:t>
      </w:r>
      <w:r w:rsidR="009710C3">
        <w:rPr>
          <w:rFonts w:eastAsia="Times New Roman"/>
          <w:snapToGrid/>
          <w:szCs w:val="22"/>
          <w:lang w:eastAsia="en-US"/>
        </w:rPr>
        <w:t>íz</w:t>
      </w:r>
      <w:r w:rsidRPr="00B879E0">
        <w:rPr>
          <w:rFonts w:eastAsia="Times New Roman"/>
          <w:snapToGrid/>
          <w:szCs w:val="22"/>
          <w:lang w:eastAsia="en-US"/>
        </w:rPr>
        <w:t>is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napjain, minden</w:t>
      </w:r>
      <w:r w:rsidR="00C20BED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dial</w:t>
      </w:r>
      <w:r w:rsidR="009710C3">
        <w:rPr>
          <w:rFonts w:eastAsia="Times New Roman"/>
          <w:snapToGrid/>
          <w:szCs w:val="22"/>
          <w:lang w:eastAsia="en-US"/>
        </w:rPr>
        <w:t>íz</w:t>
      </w:r>
      <w:r w:rsidRPr="00B879E0">
        <w:rPr>
          <w:rFonts w:eastAsia="Times New Roman"/>
          <w:snapToGrid/>
          <w:szCs w:val="22"/>
          <w:lang w:eastAsia="en-US"/>
        </w:rPr>
        <w:t>iskezelés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után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beadni.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biztonságosság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hatásosság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gondos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monitorozása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mellett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további dózismódosítást kell végezni. Súlyos vesekárosodásban szenvedő,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-s betegeknél körülbelül 50%-kal csökkenteni kell a </w:t>
      </w:r>
      <w:proofErr w:type="spellStart"/>
      <w:r w:rsidR="0025616F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kezdő</w:t>
      </w:r>
      <w:r w:rsidR="00E52556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dózisát (lásd 4.2 és 5.2 pont).</w:t>
      </w:r>
    </w:p>
    <w:p w14:paraId="2F0AE2DF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FAE5868" w14:textId="77777777" w:rsidR="00B879E0" w:rsidRP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i/>
          <w:snapToGrid/>
          <w:szCs w:val="22"/>
          <w:lang w:eastAsia="en-US"/>
        </w:rPr>
      </w:pPr>
      <w:r w:rsidRPr="00B879E0">
        <w:rPr>
          <w:rFonts w:eastAsia="Times New Roman"/>
          <w:i/>
          <w:snapToGrid/>
          <w:spacing w:val="-2"/>
          <w:szCs w:val="22"/>
          <w:u w:val="single"/>
          <w:lang w:eastAsia="en-US"/>
        </w:rPr>
        <w:t>Májkárosodás</w:t>
      </w:r>
    </w:p>
    <w:p w14:paraId="6E826DFD" w14:textId="6D5D724C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 xml:space="preserve">A májkárosodásban és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MF-ben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vagy PV-ben szenvedő betegeknél a </w:t>
      </w:r>
      <w:proofErr w:type="spellStart"/>
      <w:r w:rsidR="008739AC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kezdő dózisát megközelítőleg 50%-kal csökkenteni kell. A dózis további módosításának a gyógyszer biztonságosságán és hatásosságán kell alapulnia.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-vel nem összefüggő májkárosodásban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-ben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szenvedő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betegeknél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körülbelül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50%-kal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csökkenteni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="00C20BED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kezdő</w:t>
      </w:r>
      <w:r w:rsidR="00E52556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dózisát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(lásd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4.2 és 5.2 pont).</w:t>
      </w:r>
    </w:p>
    <w:p w14:paraId="1CC26571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08C3BC9" w14:textId="2D0AECC3" w:rsidR="009710C3" w:rsidRDefault="00B879E0" w:rsidP="009710C3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pacing w:val="-2"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9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májkárosodással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diagnosztizált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betegeknél,</w:t>
      </w:r>
      <w:r w:rsidRPr="00B879E0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amíg</w:t>
      </w:r>
      <w:r w:rsidRPr="00B879E0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-kezelést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kapnak,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kezelés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elkezdése</w:t>
      </w:r>
      <w:r w:rsidR="009710C3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után</w:t>
      </w:r>
      <w:r w:rsidRPr="00B879E0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első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6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hétben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legalább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1-2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hetente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teljesvérkép</w:t>
      </w:r>
      <w:r w:rsidR="009710C3">
        <w:rPr>
          <w:rFonts w:eastAsia="Times New Roman"/>
          <w:snapToGrid/>
          <w:szCs w:val="22"/>
          <w:lang w:eastAsia="en-US"/>
        </w:rPr>
        <w:t>-</w:t>
      </w:r>
      <w:r w:rsidRPr="00B879E0">
        <w:rPr>
          <w:rFonts w:eastAsia="Times New Roman"/>
          <w:snapToGrid/>
          <w:szCs w:val="22"/>
          <w:lang w:eastAsia="en-US"/>
        </w:rPr>
        <w:t>vizsgálatot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végezni,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kvalitatív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vérképet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is</w:t>
      </w:r>
      <w:r w:rsidR="0025616F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beleértve,</w:t>
      </w:r>
      <w:r w:rsidRPr="00B879E0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majd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májfunkció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vérkép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stabilizálódását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követően,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ahogy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klinikailag</w:t>
      </w:r>
      <w:r w:rsidR="009710C3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indokolt.</w:t>
      </w:r>
    </w:p>
    <w:p w14:paraId="389878D3" w14:textId="77777777" w:rsidR="009710C3" w:rsidRDefault="009710C3" w:rsidP="009710C3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pacing w:val="-2"/>
          <w:szCs w:val="22"/>
          <w:lang w:eastAsia="en-US"/>
        </w:rPr>
      </w:pPr>
    </w:p>
    <w:p w14:paraId="58DFFB45" w14:textId="1729C46B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pacing w:val="-2"/>
          <w:szCs w:val="22"/>
          <w:u w:val="single"/>
          <w:lang w:eastAsia="en-US"/>
        </w:rPr>
        <w:t>Kölcsönhatások</w:t>
      </w:r>
    </w:p>
    <w:p w14:paraId="23B76BD2" w14:textId="79619E78" w:rsid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Ha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erős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CYP3A4-inhibitor</w:t>
      </w:r>
      <w:r w:rsidR="009710C3">
        <w:rPr>
          <w:rFonts w:eastAsia="Times New Roman"/>
          <w:snapToGrid/>
          <w:szCs w:val="22"/>
          <w:lang w:eastAsia="en-US"/>
        </w:rPr>
        <w:t>r</w:t>
      </w:r>
      <w:r w:rsidRPr="00B879E0">
        <w:rPr>
          <w:rFonts w:eastAsia="Times New Roman"/>
          <w:snapToGrid/>
          <w:szCs w:val="22"/>
          <w:lang w:eastAsia="en-US"/>
        </w:rPr>
        <w:t>al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vagy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CYP2C9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CYP3A4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enzimek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kettős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inhibitor</w:t>
      </w:r>
      <w:r w:rsidR="009710C3">
        <w:rPr>
          <w:rFonts w:eastAsia="Times New Roman"/>
          <w:snapToGrid/>
          <w:szCs w:val="22"/>
          <w:lang w:eastAsia="en-US"/>
        </w:rPr>
        <w:t>á</w:t>
      </w:r>
      <w:r w:rsidRPr="00B879E0">
        <w:rPr>
          <w:rFonts w:eastAsia="Times New Roman"/>
          <w:snapToGrid/>
          <w:szCs w:val="22"/>
          <w:lang w:eastAsia="en-US"/>
        </w:rPr>
        <w:t>val (pl.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flukonazollal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)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együtt alkalmazzák,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akkor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="0025616F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egységnyi dózisát megközelítőleg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50%-kal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 csökkenti, és naponta kétszer adni (lásd 4.2 és 4.5 pont).</w:t>
      </w:r>
    </w:p>
    <w:p w14:paraId="28688D3E" w14:textId="77777777" w:rsidR="009710C3" w:rsidRPr="00B879E0" w:rsidRDefault="009710C3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EB02464" w14:textId="7848AF2C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Erős CYP3A4-inhibitorok</w:t>
      </w:r>
      <w:r w:rsidR="009710C3">
        <w:rPr>
          <w:rFonts w:eastAsia="Times New Roman"/>
          <w:snapToGrid/>
          <w:szCs w:val="22"/>
          <w:lang w:eastAsia="en-US"/>
        </w:rPr>
        <w:t>kal</w:t>
      </w:r>
      <w:r w:rsidRPr="00B879E0">
        <w:rPr>
          <w:rFonts w:eastAsia="Times New Roman"/>
          <w:snapToGrid/>
          <w:szCs w:val="22"/>
          <w:lang w:eastAsia="en-US"/>
        </w:rPr>
        <w:t xml:space="preserve"> vagy a CYP2C9 és CYP3A4 enzimek kettős inhibitorai</w:t>
      </w:r>
      <w:r w:rsidR="009710C3">
        <w:rPr>
          <w:rFonts w:eastAsia="Times New Roman"/>
          <w:snapToGrid/>
          <w:szCs w:val="22"/>
          <w:lang w:eastAsia="en-US"/>
        </w:rPr>
        <w:t>val történő</w:t>
      </w:r>
      <w:r w:rsidRPr="00B879E0">
        <w:rPr>
          <w:rFonts w:eastAsia="Times New Roman"/>
          <w:snapToGrid/>
          <w:szCs w:val="22"/>
          <w:lang w:eastAsia="en-US"/>
        </w:rPr>
        <w:t xml:space="preserve"> egyidejű alkalmazás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esetén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9710C3" w:rsidRPr="00B879E0">
        <w:rPr>
          <w:rFonts w:eastAsia="Times New Roman"/>
          <w:snapToGrid/>
          <w:szCs w:val="22"/>
          <w:lang w:eastAsia="en-US"/>
        </w:rPr>
        <w:t xml:space="preserve">a beteg állapotának gyakoribb (pl. heti kétszeri) monitorozása javasolt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hematol</w:t>
      </w:r>
      <w:r w:rsidR="009710C3">
        <w:rPr>
          <w:rFonts w:eastAsia="Times New Roman"/>
          <w:snapToGrid/>
          <w:szCs w:val="22"/>
          <w:lang w:eastAsia="en-US"/>
        </w:rPr>
        <w:t>ó</w:t>
      </w:r>
      <w:r w:rsidRPr="00B879E0">
        <w:rPr>
          <w:rFonts w:eastAsia="Times New Roman"/>
          <w:snapToGrid/>
          <w:szCs w:val="22"/>
          <w:lang w:eastAsia="en-US"/>
        </w:rPr>
        <w:t>giai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paraméterek</w:t>
      </w:r>
      <w:r w:rsidR="009710C3">
        <w:rPr>
          <w:rFonts w:eastAsia="Times New Roman"/>
          <w:snapToGrid/>
          <w:szCs w:val="22"/>
          <w:lang w:eastAsia="en-US"/>
        </w:rPr>
        <w:t>et illetően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ruxolitinibb</w:t>
      </w:r>
      <w:r w:rsidR="009710C3">
        <w:rPr>
          <w:rFonts w:eastAsia="Times New Roman"/>
          <w:snapToGrid/>
          <w:szCs w:val="22"/>
          <w:lang w:eastAsia="en-US"/>
        </w:rPr>
        <w:t>e</w:t>
      </w:r>
      <w:r w:rsidRPr="00B879E0">
        <w:rPr>
          <w:rFonts w:eastAsia="Times New Roman"/>
          <w:snapToGrid/>
          <w:szCs w:val="22"/>
          <w:lang w:eastAsia="en-US"/>
        </w:rPr>
        <w:t>l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összefüggő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mellékhatások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okozta klinikai jelek és tünetek észlelése érdekében.</w:t>
      </w:r>
    </w:p>
    <w:p w14:paraId="5670E6A5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44D2B5F" w14:textId="2051194C" w:rsid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9710C3">
        <w:rPr>
          <w:rFonts w:eastAsia="Times New Roman"/>
          <w:snapToGrid/>
          <w:szCs w:val="22"/>
          <w:lang w:eastAsia="en-US"/>
        </w:rPr>
        <w:t>citoreduktív</w:t>
      </w:r>
      <w:proofErr w:type="spellEnd"/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terápiák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25616F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r w:rsidR="0025616F">
        <w:rPr>
          <w:rFonts w:eastAsia="Times New Roman"/>
          <w:snapToGrid/>
          <w:szCs w:val="22"/>
          <w:lang w:eastAsia="en-US"/>
        </w:rPr>
        <w:t>b</w:t>
      </w:r>
      <w:r w:rsidR="009710C3">
        <w:rPr>
          <w:rFonts w:eastAsia="Times New Roman"/>
          <w:snapToGrid/>
          <w:szCs w:val="22"/>
          <w:lang w:eastAsia="en-US"/>
        </w:rPr>
        <w:t>e</w:t>
      </w:r>
      <w:r w:rsidR="0025616F">
        <w:rPr>
          <w:rFonts w:eastAsia="Times New Roman"/>
          <w:snapToGrid/>
          <w:szCs w:val="22"/>
          <w:lang w:eastAsia="en-US"/>
        </w:rPr>
        <w:t>l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történő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együttes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alkalmazása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kezelhető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F85EEF">
        <w:rPr>
          <w:rFonts w:eastAsia="Times New Roman"/>
          <w:snapToGrid/>
          <w:spacing w:val="-3"/>
          <w:szCs w:val="22"/>
          <w:lang w:eastAsia="en-US"/>
        </w:rPr>
        <w:t xml:space="preserve">mértékű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cy</w:t>
      </w:r>
      <w:r w:rsidR="00F85EEF">
        <w:rPr>
          <w:rFonts w:eastAsia="Times New Roman"/>
          <w:snapToGrid/>
          <w:szCs w:val="22"/>
          <w:lang w:eastAsia="en-US"/>
        </w:rPr>
        <w:t>top</w:t>
      </w:r>
      <w:r w:rsidRPr="00B879E0">
        <w:rPr>
          <w:rFonts w:eastAsia="Times New Roman"/>
          <w:snapToGrid/>
          <w:szCs w:val="22"/>
          <w:lang w:eastAsia="en-US"/>
        </w:rPr>
        <w:t>eniákkal</w:t>
      </w:r>
      <w:proofErr w:type="spellEnd"/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járt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együtt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(a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cytopeniák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esetén szükséges dózismódosításokért lásd a 4.2 pontot).</w:t>
      </w:r>
    </w:p>
    <w:p w14:paraId="5CBF4431" w14:textId="77777777" w:rsidR="009710C3" w:rsidRPr="00B879E0" w:rsidRDefault="009710C3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F85B6C6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u w:val="single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u w:val="single"/>
          <w:lang w:eastAsia="en-US"/>
        </w:rPr>
        <w:t>kezelés</w:t>
      </w:r>
      <w:r w:rsidRPr="00B879E0">
        <w:rPr>
          <w:rFonts w:eastAsia="Times New Roman"/>
          <w:snapToGrid/>
          <w:spacing w:val="-4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u w:val="single"/>
          <w:lang w:eastAsia="en-US"/>
        </w:rPr>
        <w:t>abbahagyása</w:t>
      </w:r>
      <w:r w:rsidRPr="00B879E0">
        <w:rPr>
          <w:rFonts w:eastAsia="Times New Roman"/>
          <w:snapToGrid/>
          <w:spacing w:val="-3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u w:val="single"/>
          <w:lang w:eastAsia="en-US"/>
        </w:rPr>
        <w:t>okozta</w:t>
      </w:r>
      <w:r w:rsidRPr="00B879E0">
        <w:rPr>
          <w:rFonts w:eastAsia="Times New Roman"/>
          <w:snapToGrid/>
          <w:spacing w:val="-2"/>
          <w:szCs w:val="22"/>
          <w:u w:val="single"/>
          <w:lang w:eastAsia="en-US"/>
        </w:rPr>
        <w:t xml:space="preserve"> hatások</w:t>
      </w:r>
    </w:p>
    <w:p w14:paraId="27C1ACE9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C133E76" w14:textId="62443AEC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25616F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="00F85EEF">
        <w:rPr>
          <w:rFonts w:eastAsia="Times New Roman"/>
          <w:snapToGrid/>
          <w:szCs w:val="22"/>
          <w:lang w:eastAsia="en-US"/>
        </w:rPr>
        <w:t>-kezelés</w:t>
      </w:r>
      <w:r w:rsidRPr="00B879E0">
        <w:rPr>
          <w:rFonts w:eastAsia="Times New Roman"/>
          <w:snapToGrid/>
          <w:szCs w:val="22"/>
          <w:lang w:eastAsia="en-US"/>
        </w:rPr>
        <w:t xml:space="preserve"> felfüggesztése vagy abbahagyása után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myelofibrosis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tünetei megközelítőleg egy hét alatt visszatérhetnek. Egyes esetekben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abbahagyó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betegek súlyosabb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nemkívánatos eseményeket tapasztaltak, különösen akut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interkurrens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betegség fennállása esetén. Nem állapították meg, hogy a </w:t>
      </w:r>
      <w:proofErr w:type="spellStart"/>
      <w:r w:rsidR="0025616F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adásának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hirtelen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abbahagyása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hozzájárult-e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ezekhez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eseményekhez.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Hacsak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nem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szükséges a kezelés hirtelen abbahagyása, a </w:t>
      </w:r>
      <w:proofErr w:type="spellStart"/>
      <w:r w:rsidR="0025616F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dózisának fokozatos leépítése mérlegelendő, bár a dózis fokozatos leépítésének </w:t>
      </w:r>
      <w:r w:rsidR="00F85EEF">
        <w:rPr>
          <w:rFonts w:eastAsia="Times New Roman"/>
          <w:snapToGrid/>
          <w:szCs w:val="22"/>
          <w:lang w:eastAsia="en-US"/>
        </w:rPr>
        <w:t>előnye</w:t>
      </w:r>
      <w:r w:rsidRPr="00B879E0">
        <w:rPr>
          <w:rFonts w:eastAsia="Times New Roman"/>
          <w:snapToGrid/>
          <w:szCs w:val="22"/>
          <w:lang w:eastAsia="en-US"/>
        </w:rPr>
        <w:t xml:space="preserve"> nem bizonyított.</w:t>
      </w:r>
    </w:p>
    <w:p w14:paraId="19500A37" w14:textId="77777777" w:rsidR="00B879E0" w:rsidRP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EA48F30" w14:textId="77777777" w:rsidR="00B879E0" w:rsidRPr="00B879E0" w:rsidRDefault="00B879E0" w:rsidP="004425C4">
      <w:pPr>
        <w:keepNext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u w:val="single"/>
          <w:lang w:eastAsia="en-US"/>
        </w:rPr>
        <w:lastRenderedPageBreak/>
        <w:t>Ismert</w:t>
      </w:r>
      <w:r w:rsidRPr="00B879E0">
        <w:rPr>
          <w:rFonts w:eastAsia="Times New Roman"/>
          <w:snapToGrid/>
          <w:spacing w:val="-3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u w:val="single"/>
          <w:lang w:eastAsia="en-US"/>
        </w:rPr>
        <w:t>hatású</w:t>
      </w:r>
      <w:r w:rsidRPr="00B879E0">
        <w:rPr>
          <w:rFonts w:eastAsia="Times New Roman"/>
          <w:snapToGrid/>
          <w:spacing w:val="-3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u w:val="single"/>
          <w:lang w:eastAsia="en-US"/>
        </w:rPr>
        <w:t>segédanyagok</w:t>
      </w:r>
    </w:p>
    <w:p w14:paraId="7A15E88B" w14:textId="77777777" w:rsidR="00B879E0" w:rsidRPr="00B879E0" w:rsidRDefault="00B879E0" w:rsidP="004425C4">
      <w:pPr>
        <w:keepNext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58720F8" w14:textId="70808A9B" w:rsidR="00B879E0" w:rsidRPr="00B879E0" w:rsidRDefault="00B879E0" w:rsidP="004425C4">
      <w:pPr>
        <w:keepNext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="00E841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3C5E3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3C5E3E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laktóz</w:t>
      </w:r>
      <w:r w:rsidR="0025616F">
        <w:rPr>
          <w:rFonts w:eastAsia="Times New Roman"/>
          <w:snapToGrid/>
          <w:szCs w:val="22"/>
          <w:lang w:eastAsia="en-US"/>
        </w:rPr>
        <w:t>t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tartalmaz.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Ritkán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előforduló,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örökletes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galaktózintoleranciában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teljes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laktázhiányban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vagy glükóz</w:t>
      </w:r>
      <w:r w:rsidR="00F85EEF">
        <w:rPr>
          <w:rFonts w:eastAsia="Times New Roman"/>
          <w:snapToGrid/>
          <w:szCs w:val="22"/>
          <w:lang w:eastAsia="en-US"/>
        </w:rPr>
        <w:t>-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galaktóz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malabszorpcióban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a készítmény nem szedhető.</w:t>
      </w:r>
    </w:p>
    <w:p w14:paraId="1C08A955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készítmény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kevesebb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mint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1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mmol</w:t>
      </w:r>
      <w:proofErr w:type="spellEnd"/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(23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mg)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nátriumot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tartalmaz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tablettánként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,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azaz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gyakorlatilag</w:t>
      </w:r>
    </w:p>
    <w:p w14:paraId="1354D030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pacing w:val="-2"/>
          <w:szCs w:val="22"/>
          <w:lang w:eastAsia="en-US"/>
        </w:rPr>
        <w:t>„nátriummentes”.</w:t>
      </w:r>
    </w:p>
    <w:p w14:paraId="731C47FC" w14:textId="37C37EA8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3DF0F41" w14:textId="77777777" w:rsidR="00F45C51" w:rsidRDefault="00192777" w:rsidP="009710C3">
      <w:pP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4.5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Gyógyszerkölcsönhatások és egyéb interakciók</w:t>
      </w:r>
    </w:p>
    <w:p w14:paraId="66F84D1C" w14:textId="77777777" w:rsidR="00C07508" w:rsidRDefault="00C07508" w:rsidP="009710C3">
      <w:pP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3ABC11DE" w14:textId="77777777" w:rsidR="00B879E0" w:rsidRP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Interakciós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vizsgálatokat</w:t>
      </w:r>
      <w:r w:rsidRPr="00B879E0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csak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felnőttek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körében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végeztek.</w:t>
      </w:r>
    </w:p>
    <w:p w14:paraId="5C063A2D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5F2C9F4" w14:textId="77777777" w:rsid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4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CYP3A4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CYP2C9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által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katalizált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metabolizmuson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keresztül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eliminálódik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.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Ezért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az ezeket az enzimeket gátló gyógyszerek emelkedett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-expozíciót idézhetnek elő.</w:t>
      </w:r>
    </w:p>
    <w:p w14:paraId="69124A38" w14:textId="77777777" w:rsidR="00F85EEF" w:rsidRPr="00B879E0" w:rsidRDefault="00F85EEF" w:rsidP="009710C3">
      <w:pPr>
        <w:widowControl w:val="0"/>
        <w:tabs>
          <w:tab w:val="clear" w:pos="567"/>
        </w:tabs>
        <w:autoSpaceDE w:val="0"/>
        <w:autoSpaceDN w:val="0"/>
        <w:spacing w:line="244" w:lineRule="auto"/>
        <w:rPr>
          <w:rFonts w:eastAsia="Times New Roman"/>
          <w:snapToGrid/>
          <w:szCs w:val="22"/>
          <w:lang w:eastAsia="en-US"/>
        </w:rPr>
      </w:pPr>
    </w:p>
    <w:p w14:paraId="7E3A8E46" w14:textId="073F5B8B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u w:val="single"/>
          <w:lang w:eastAsia="en-US"/>
        </w:rPr>
        <w:t>A</w:t>
      </w:r>
      <w:r w:rsidRPr="00B879E0">
        <w:rPr>
          <w:rFonts w:eastAsia="Times New Roman"/>
          <w:snapToGrid/>
          <w:spacing w:val="-6"/>
          <w:szCs w:val="22"/>
          <w:u w:val="single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u w:val="single"/>
          <w:lang w:eastAsia="en-US"/>
        </w:rPr>
        <w:t>ruxolitinib</w:t>
      </w:r>
      <w:proofErr w:type="spellEnd"/>
      <w:r w:rsidR="00F85EEF">
        <w:rPr>
          <w:rFonts w:eastAsia="Times New Roman"/>
          <w:snapToGrid/>
          <w:spacing w:val="-5"/>
          <w:szCs w:val="22"/>
          <w:u w:val="single"/>
          <w:lang w:eastAsia="en-US"/>
        </w:rPr>
        <w:t>-</w:t>
      </w:r>
      <w:r w:rsidRPr="00B879E0">
        <w:rPr>
          <w:rFonts w:eastAsia="Times New Roman"/>
          <w:snapToGrid/>
          <w:szCs w:val="22"/>
          <w:u w:val="single"/>
          <w:lang w:eastAsia="en-US"/>
        </w:rPr>
        <w:t>dózis</w:t>
      </w:r>
      <w:r w:rsidRPr="00B879E0">
        <w:rPr>
          <w:rFonts w:eastAsia="Times New Roman"/>
          <w:snapToGrid/>
          <w:spacing w:val="-7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u w:val="single"/>
          <w:lang w:eastAsia="en-US"/>
        </w:rPr>
        <w:t>csökkentését</w:t>
      </w:r>
      <w:r w:rsidR="00F85EEF">
        <w:rPr>
          <w:rFonts w:eastAsia="Times New Roman"/>
          <w:snapToGrid/>
          <w:szCs w:val="22"/>
          <w:u w:val="single"/>
          <w:lang w:eastAsia="en-US"/>
        </w:rPr>
        <w:t xml:space="preserve"> igénylő</w:t>
      </w:r>
      <w:r w:rsidRPr="00B879E0">
        <w:rPr>
          <w:rFonts w:eastAsia="Times New Roman"/>
          <w:snapToGrid/>
          <w:spacing w:val="-7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u w:val="single"/>
          <w:lang w:eastAsia="en-US"/>
        </w:rPr>
        <w:t>kölcsönhatások</w:t>
      </w:r>
    </w:p>
    <w:p w14:paraId="2770FE5B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4DAA454" w14:textId="77777777" w:rsidR="00B879E0" w:rsidRP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r w:rsidRPr="00B879E0">
        <w:rPr>
          <w:rFonts w:eastAsia="Times New Roman"/>
          <w:i/>
          <w:snapToGrid/>
          <w:spacing w:val="-2"/>
          <w:szCs w:val="22"/>
          <w:u w:val="single"/>
          <w:lang w:eastAsia="en-US"/>
        </w:rPr>
        <w:t>CYP3A4-inhibitorok</w:t>
      </w:r>
    </w:p>
    <w:p w14:paraId="42DEF7FE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r w:rsidRPr="00B879E0">
        <w:rPr>
          <w:rFonts w:eastAsia="Times New Roman"/>
          <w:i/>
          <w:snapToGrid/>
          <w:szCs w:val="22"/>
          <w:lang w:eastAsia="en-US"/>
        </w:rPr>
        <w:t>Erős</w:t>
      </w:r>
      <w:r w:rsidRPr="00B879E0">
        <w:rPr>
          <w:rFonts w:eastAsia="Times New Roman"/>
          <w:i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lang w:eastAsia="en-US"/>
        </w:rPr>
        <w:t>CYP3A4-inhibitorok</w:t>
      </w:r>
      <w:r w:rsidRPr="00B879E0">
        <w:rPr>
          <w:rFonts w:eastAsia="Times New Roman"/>
          <w:i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lang w:eastAsia="en-US"/>
        </w:rPr>
        <w:t>(a</w:t>
      </w:r>
      <w:r w:rsidRPr="00B879E0">
        <w:rPr>
          <w:rFonts w:eastAsia="Times New Roman"/>
          <w:i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lang w:eastAsia="en-US"/>
        </w:rPr>
        <w:t>teljesség</w:t>
      </w:r>
      <w:r w:rsidRPr="00B879E0">
        <w:rPr>
          <w:rFonts w:eastAsia="Times New Roman"/>
          <w:i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lang w:eastAsia="en-US"/>
        </w:rPr>
        <w:t>igénye</w:t>
      </w:r>
      <w:r w:rsidRPr="00B879E0">
        <w:rPr>
          <w:rFonts w:eastAsia="Times New Roman"/>
          <w:i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lang w:eastAsia="en-US"/>
        </w:rPr>
        <w:t>nélkül</w:t>
      </w:r>
      <w:r w:rsidRPr="00B879E0">
        <w:rPr>
          <w:rFonts w:eastAsia="Times New Roman"/>
          <w:i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lang w:eastAsia="en-US"/>
        </w:rPr>
        <w:t>például</w:t>
      </w:r>
      <w:r w:rsidRPr="00B879E0">
        <w:rPr>
          <w:rFonts w:eastAsia="Times New Roman"/>
          <w:i/>
          <w:snapToGrid/>
          <w:spacing w:val="-3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i/>
          <w:snapToGrid/>
          <w:szCs w:val="22"/>
          <w:lang w:eastAsia="en-US"/>
        </w:rPr>
        <w:t>boceprevir</w:t>
      </w:r>
      <w:proofErr w:type="spellEnd"/>
      <w:r w:rsidRPr="00B879E0">
        <w:rPr>
          <w:rFonts w:eastAsia="Times New Roman"/>
          <w:i/>
          <w:snapToGrid/>
          <w:szCs w:val="22"/>
          <w:lang w:eastAsia="en-US"/>
        </w:rPr>
        <w:t>,</w:t>
      </w:r>
      <w:r w:rsidRPr="00B879E0">
        <w:rPr>
          <w:rFonts w:eastAsia="Times New Roman"/>
          <w:i/>
          <w:snapToGrid/>
          <w:spacing w:val="-3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i/>
          <w:snapToGrid/>
          <w:szCs w:val="22"/>
          <w:lang w:eastAsia="en-US"/>
        </w:rPr>
        <w:t>klaritromicin</w:t>
      </w:r>
      <w:proofErr w:type="spellEnd"/>
      <w:r w:rsidRPr="00B879E0">
        <w:rPr>
          <w:rFonts w:eastAsia="Times New Roman"/>
          <w:i/>
          <w:snapToGrid/>
          <w:szCs w:val="22"/>
          <w:lang w:eastAsia="en-US"/>
        </w:rPr>
        <w:t>,</w:t>
      </w:r>
      <w:r w:rsidRPr="00B879E0">
        <w:rPr>
          <w:rFonts w:eastAsia="Times New Roman"/>
          <w:i/>
          <w:snapToGrid/>
          <w:spacing w:val="-4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i/>
          <w:snapToGrid/>
          <w:szCs w:val="22"/>
          <w:lang w:eastAsia="en-US"/>
        </w:rPr>
        <w:t>indinavir</w:t>
      </w:r>
      <w:proofErr w:type="spellEnd"/>
      <w:r w:rsidRPr="00B879E0">
        <w:rPr>
          <w:rFonts w:eastAsia="Times New Roman"/>
          <w:i/>
          <w:snapToGrid/>
          <w:szCs w:val="22"/>
          <w:lang w:eastAsia="en-US"/>
        </w:rPr>
        <w:t xml:space="preserve">, </w:t>
      </w:r>
      <w:proofErr w:type="spellStart"/>
      <w:r w:rsidRPr="00B879E0">
        <w:rPr>
          <w:rFonts w:eastAsia="Times New Roman"/>
          <w:i/>
          <w:snapToGrid/>
          <w:szCs w:val="22"/>
          <w:lang w:eastAsia="en-US"/>
        </w:rPr>
        <w:t>itrakonazol</w:t>
      </w:r>
      <w:proofErr w:type="spellEnd"/>
      <w:r w:rsidRPr="00B879E0">
        <w:rPr>
          <w:rFonts w:eastAsia="Times New Roman"/>
          <w:i/>
          <w:snapToGrid/>
          <w:szCs w:val="22"/>
          <w:lang w:eastAsia="en-US"/>
        </w:rPr>
        <w:t xml:space="preserve">, </w:t>
      </w:r>
      <w:proofErr w:type="spellStart"/>
      <w:r w:rsidRPr="00B879E0">
        <w:rPr>
          <w:rFonts w:eastAsia="Times New Roman"/>
          <w:i/>
          <w:snapToGrid/>
          <w:szCs w:val="22"/>
          <w:lang w:eastAsia="en-US"/>
        </w:rPr>
        <w:t>ketokonazol</w:t>
      </w:r>
      <w:proofErr w:type="spellEnd"/>
      <w:r w:rsidRPr="00B879E0">
        <w:rPr>
          <w:rFonts w:eastAsia="Times New Roman"/>
          <w:i/>
          <w:snapToGrid/>
          <w:szCs w:val="22"/>
          <w:lang w:eastAsia="en-US"/>
        </w:rPr>
        <w:t xml:space="preserve">, lopinavir/ritonavir, ritonavir, </w:t>
      </w:r>
      <w:proofErr w:type="spellStart"/>
      <w:r w:rsidRPr="00B879E0">
        <w:rPr>
          <w:rFonts w:eastAsia="Times New Roman"/>
          <w:i/>
          <w:snapToGrid/>
          <w:szCs w:val="22"/>
          <w:lang w:eastAsia="en-US"/>
        </w:rPr>
        <w:t>mibefradil</w:t>
      </w:r>
      <w:proofErr w:type="spellEnd"/>
      <w:r w:rsidRPr="00B879E0">
        <w:rPr>
          <w:rFonts w:eastAsia="Times New Roman"/>
          <w:i/>
          <w:snapToGrid/>
          <w:szCs w:val="22"/>
          <w:lang w:eastAsia="en-US"/>
        </w:rPr>
        <w:t xml:space="preserve">, </w:t>
      </w:r>
      <w:proofErr w:type="spellStart"/>
      <w:r w:rsidRPr="00B879E0">
        <w:rPr>
          <w:rFonts w:eastAsia="Times New Roman"/>
          <w:i/>
          <w:snapToGrid/>
          <w:szCs w:val="22"/>
          <w:lang w:eastAsia="en-US"/>
        </w:rPr>
        <w:t>nefazodon</w:t>
      </w:r>
      <w:proofErr w:type="spellEnd"/>
      <w:r w:rsidRPr="00B879E0">
        <w:rPr>
          <w:rFonts w:eastAsia="Times New Roman"/>
          <w:i/>
          <w:snapToGrid/>
          <w:szCs w:val="22"/>
          <w:lang w:eastAsia="en-US"/>
        </w:rPr>
        <w:t xml:space="preserve">, </w:t>
      </w:r>
      <w:proofErr w:type="spellStart"/>
      <w:r w:rsidRPr="00B879E0">
        <w:rPr>
          <w:rFonts w:eastAsia="Times New Roman"/>
          <w:i/>
          <w:snapToGrid/>
          <w:szCs w:val="22"/>
          <w:lang w:eastAsia="en-US"/>
        </w:rPr>
        <w:t>nelfinavir</w:t>
      </w:r>
      <w:proofErr w:type="spellEnd"/>
      <w:r w:rsidRPr="00B879E0">
        <w:rPr>
          <w:rFonts w:eastAsia="Times New Roman"/>
          <w:i/>
          <w:snapToGrid/>
          <w:szCs w:val="22"/>
          <w:lang w:eastAsia="en-US"/>
        </w:rPr>
        <w:t xml:space="preserve">, </w:t>
      </w:r>
      <w:proofErr w:type="spellStart"/>
      <w:r w:rsidRPr="00B879E0">
        <w:rPr>
          <w:rFonts w:eastAsia="Times New Roman"/>
          <w:i/>
          <w:snapToGrid/>
          <w:szCs w:val="22"/>
          <w:lang w:eastAsia="en-US"/>
        </w:rPr>
        <w:t>pozakonazol</w:t>
      </w:r>
      <w:proofErr w:type="spellEnd"/>
      <w:r w:rsidRPr="00B879E0">
        <w:rPr>
          <w:rFonts w:eastAsia="Times New Roman"/>
          <w:i/>
          <w:snapToGrid/>
          <w:szCs w:val="22"/>
          <w:lang w:eastAsia="en-US"/>
        </w:rPr>
        <w:t xml:space="preserve">, </w:t>
      </w:r>
      <w:proofErr w:type="spellStart"/>
      <w:r w:rsidRPr="00B879E0">
        <w:rPr>
          <w:rFonts w:eastAsia="Times New Roman"/>
          <w:i/>
          <w:snapToGrid/>
          <w:szCs w:val="22"/>
          <w:lang w:eastAsia="en-US"/>
        </w:rPr>
        <w:t>szakvinavir</w:t>
      </w:r>
      <w:proofErr w:type="spellEnd"/>
      <w:r w:rsidRPr="00B879E0">
        <w:rPr>
          <w:rFonts w:eastAsia="Times New Roman"/>
          <w:i/>
          <w:snapToGrid/>
          <w:szCs w:val="22"/>
          <w:lang w:eastAsia="en-US"/>
        </w:rPr>
        <w:t xml:space="preserve">, </w:t>
      </w:r>
      <w:proofErr w:type="spellStart"/>
      <w:r w:rsidRPr="00B879E0">
        <w:rPr>
          <w:rFonts w:eastAsia="Times New Roman"/>
          <w:i/>
          <w:snapToGrid/>
          <w:szCs w:val="22"/>
          <w:lang w:eastAsia="en-US"/>
        </w:rPr>
        <w:t>telaprevir</w:t>
      </w:r>
      <w:proofErr w:type="spellEnd"/>
      <w:r w:rsidRPr="00B879E0">
        <w:rPr>
          <w:rFonts w:eastAsia="Times New Roman"/>
          <w:i/>
          <w:snapToGrid/>
          <w:szCs w:val="22"/>
          <w:lang w:eastAsia="en-US"/>
        </w:rPr>
        <w:t xml:space="preserve">, </w:t>
      </w:r>
      <w:proofErr w:type="spellStart"/>
      <w:r w:rsidRPr="00B879E0">
        <w:rPr>
          <w:rFonts w:eastAsia="Times New Roman"/>
          <w:i/>
          <w:snapToGrid/>
          <w:szCs w:val="22"/>
          <w:lang w:eastAsia="en-US"/>
        </w:rPr>
        <w:t>telitromicin</w:t>
      </w:r>
      <w:proofErr w:type="spellEnd"/>
      <w:r w:rsidRPr="00B879E0">
        <w:rPr>
          <w:rFonts w:eastAsia="Times New Roman"/>
          <w:i/>
          <w:snapToGrid/>
          <w:szCs w:val="22"/>
          <w:lang w:eastAsia="en-US"/>
        </w:rPr>
        <w:t xml:space="preserve">, </w:t>
      </w:r>
      <w:proofErr w:type="spellStart"/>
      <w:r w:rsidRPr="00B879E0">
        <w:rPr>
          <w:rFonts w:eastAsia="Times New Roman"/>
          <w:i/>
          <w:snapToGrid/>
          <w:szCs w:val="22"/>
          <w:lang w:eastAsia="en-US"/>
        </w:rPr>
        <w:t>vorikonazol</w:t>
      </w:r>
      <w:proofErr w:type="spellEnd"/>
      <w:r w:rsidRPr="00B879E0">
        <w:rPr>
          <w:rFonts w:eastAsia="Times New Roman"/>
          <w:i/>
          <w:snapToGrid/>
          <w:szCs w:val="22"/>
          <w:lang w:eastAsia="en-US"/>
        </w:rPr>
        <w:t>)</w:t>
      </w:r>
    </w:p>
    <w:p w14:paraId="7EDC9E11" w14:textId="24A791BB" w:rsid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Egészséges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alanyoknál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(10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mg-os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egyszeri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dózis)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egy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erős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CYP3A4-inhibitor,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B879E0">
        <w:rPr>
          <w:rFonts w:eastAsia="Times New Roman"/>
          <w:snapToGrid/>
          <w:position w:val="2"/>
          <w:szCs w:val="22"/>
          <w:lang w:eastAsia="en-US"/>
        </w:rPr>
        <w:t>ketokonazol</w:t>
      </w:r>
      <w:proofErr w:type="spellEnd"/>
      <w:r w:rsidRPr="00B879E0">
        <w:rPr>
          <w:rFonts w:eastAsia="Times New Roman"/>
          <w:snapToGrid/>
          <w:position w:val="2"/>
          <w:szCs w:val="22"/>
          <w:lang w:eastAsia="en-US"/>
        </w:rPr>
        <w:t xml:space="preserve"> egyidejű alkalmazása 33%-kal magasabb </w:t>
      </w:r>
      <w:proofErr w:type="spellStart"/>
      <w:r w:rsidRPr="00B879E0">
        <w:rPr>
          <w:rFonts w:eastAsia="Times New Roman"/>
          <w:snapToGrid/>
          <w:position w:val="2"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position w:val="2"/>
          <w:szCs w:val="22"/>
          <w:lang w:eastAsia="en-US"/>
        </w:rPr>
        <w:t xml:space="preserve"> C</w:t>
      </w:r>
      <w:proofErr w:type="spellStart"/>
      <w:r w:rsidRPr="00B879E0">
        <w:rPr>
          <w:rFonts w:eastAsia="Times New Roman"/>
          <w:snapToGrid/>
          <w:sz w:val="14"/>
          <w:szCs w:val="22"/>
          <w:lang w:eastAsia="en-US"/>
        </w:rPr>
        <w:t>max</w:t>
      </w:r>
      <w:proofErr w:type="spellEnd"/>
      <w:r w:rsidRPr="00B879E0">
        <w:rPr>
          <w:rFonts w:eastAsia="Times New Roman"/>
          <w:snapToGrid/>
          <w:position w:val="2"/>
          <w:szCs w:val="22"/>
          <w:lang w:eastAsia="en-US"/>
        </w:rPr>
        <w:t xml:space="preserve">- és 91%-kal magasabb </w:t>
      </w:r>
      <w:r w:rsidRPr="00B879E0">
        <w:rPr>
          <w:rFonts w:eastAsia="Times New Roman"/>
          <w:snapToGrid/>
          <w:szCs w:val="22"/>
          <w:lang w:eastAsia="en-US"/>
        </w:rPr>
        <w:t>AUC-értéket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eredményezett,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mint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önmagában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történő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alkalmazása.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Ketokonazol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egyidejű alkalmazása mellett a felezési idő 3,7 óráról 6,0 órára nyúlt meg.</w:t>
      </w:r>
    </w:p>
    <w:p w14:paraId="4FD4B55A" w14:textId="77777777" w:rsidR="00F85EEF" w:rsidRPr="00B879E0" w:rsidRDefault="00F85EEF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0A8E75C" w14:textId="4B8E692E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Ha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erős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CYP3A4-inhibitor</w:t>
      </w:r>
      <w:r w:rsidR="00F85EEF">
        <w:rPr>
          <w:rFonts w:eastAsia="Times New Roman"/>
          <w:snapToGrid/>
          <w:szCs w:val="22"/>
          <w:lang w:eastAsia="en-US"/>
        </w:rPr>
        <w:t>r</w:t>
      </w:r>
      <w:r w:rsidRPr="00B879E0">
        <w:rPr>
          <w:rFonts w:eastAsia="Times New Roman"/>
          <w:snapToGrid/>
          <w:szCs w:val="22"/>
          <w:lang w:eastAsia="en-US"/>
        </w:rPr>
        <w:t>al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együtt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alkalmazzák,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akkor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egységnyi dózisát megközelítőleg 50%-kal kell csökkent</w:t>
      </w:r>
      <w:r w:rsidR="00F85EEF">
        <w:rPr>
          <w:rFonts w:eastAsia="Times New Roman"/>
          <w:snapToGrid/>
          <w:szCs w:val="22"/>
          <w:lang w:eastAsia="en-US"/>
        </w:rPr>
        <w:t>en</w:t>
      </w:r>
      <w:r w:rsidRPr="00B879E0">
        <w:rPr>
          <w:rFonts w:eastAsia="Times New Roman"/>
          <w:snapToGrid/>
          <w:szCs w:val="22"/>
          <w:lang w:eastAsia="en-US"/>
        </w:rPr>
        <w:t xml:space="preserve">i, és naponta kétszer </w:t>
      </w:r>
      <w:r w:rsidR="00F85EEF">
        <w:rPr>
          <w:rFonts w:eastAsia="Times New Roman"/>
          <w:snapToGrid/>
          <w:szCs w:val="22"/>
          <w:lang w:eastAsia="en-US"/>
        </w:rPr>
        <w:t xml:space="preserve">kell </w:t>
      </w:r>
      <w:r w:rsidRPr="00B879E0">
        <w:rPr>
          <w:rFonts w:eastAsia="Times New Roman"/>
          <w:snapToGrid/>
          <w:szCs w:val="22"/>
          <w:lang w:eastAsia="en-US"/>
        </w:rPr>
        <w:t>adni.</w:t>
      </w:r>
    </w:p>
    <w:p w14:paraId="1AC0B7EC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E5CAA2E" w14:textId="6FEFFAFA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betegek</w:t>
      </w:r>
      <w:r w:rsidR="00F85EEF">
        <w:rPr>
          <w:rFonts w:eastAsia="Times New Roman"/>
          <w:snapToGrid/>
          <w:szCs w:val="22"/>
          <w:lang w:eastAsia="en-US"/>
        </w:rPr>
        <w:t>et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gondosan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F85EEF" w:rsidRPr="004640B8">
        <w:t>(pl.</w:t>
      </w:r>
      <w:r w:rsidR="00F85EEF" w:rsidRPr="004640B8">
        <w:rPr>
          <w:spacing w:val="-3"/>
        </w:rPr>
        <w:t xml:space="preserve"> </w:t>
      </w:r>
      <w:r w:rsidR="00F85EEF" w:rsidRPr="004640B8">
        <w:t>hetente</w:t>
      </w:r>
      <w:r w:rsidR="00F85EEF" w:rsidRPr="004640B8">
        <w:rPr>
          <w:spacing w:val="-5"/>
        </w:rPr>
        <w:t xml:space="preserve"> </w:t>
      </w:r>
      <w:r w:rsidR="00F85EEF" w:rsidRPr="004640B8">
        <w:t>kétszer)</w:t>
      </w:r>
      <w:r w:rsidR="00F85EEF"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monitorozni</w:t>
      </w:r>
      <w:proofErr w:type="spellEnd"/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 a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cytopeniák</w:t>
      </w:r>
      <w:proofErr w:type="spellEnd"/>
      <w:r w:rsidR="00F85EEF">
        <w:rPr>
          <w:rFonts w:eastAsia="Times New Roman"/>
          <w:snapToGrid/>
          <w:szCs w:val="22"/>
          <w:lang w:eastAsia="en-US"/>
        </w:rPr>
        <w:t xml:space="preserve"> észlelése érdekében</w:t>
      </w:r>
      <w:r w:rsidRPr="00B879E0">
        <w:rPr>
          <w:rFonts w:eastAsia="Times New Roman"/>
          <w:snapToGrid/>
          <w:szCs w:val="22"/>
          <w:lang w:eastAsia="en-US"/>
        </w:rPr>
        <w:t>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dózist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 biztonságosság és hatásosság alapján kell titrálni (lásd 4.2 pont).</w:t>
      </w:r>
    </w:p>
    <w:p w14:paraId="3109B67B" w14:textId="77777777" w:rsidR="00FF3FC8" w:rsidRPr="004425C4" w:rsidRDefault="00FF3FC8" w:rsidP="009710C3">
      <w:pPr>
        <w:spacing w:line="240" w:lineRule="auto"/>
        <w:rPr>
          <w:rFonts w:ascii="TimesNewRomanPSMT" w:hAnsi="TimesNewRomanPSMT" w:cs="TimesNewRomanPSMT"/>
          <w:snapToGrid/>
          <w:szCs w:val="22"/>
          <w:lang w:eastAsia="en-GB"/>
        </w:rPr>
      </w:pPr>
    </w:p>
    <w:p w14:paraId="516B8970" w14:textId="647C3B89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i/>
          <w:snapToGrid/>
          <w:szCs w:val="22"/>
          <w:lang w:eastAsia="en-US"/>
        </w:rPr>
      </w:pPr>
      <w:r w:rsidRPr="00B879E0">
        <w:rPr>
          <w:rFonts w:eastAsia="Times New Roman"/>
          <w:i/>
          <w:snapToGrid/>
          <w:szCs w:val="22"/>
          <w:lang w:eastAsia="en-US"/>
        </w:rPr>
        <w:t>Kettős</w:t>
      </w:r>
      <w:r w:rsidRPr="00B879E0">
        <w:rPr>
          <w:rFonts w:eastAsia="Times New Roman"/>
          <w:i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lang w:eastAsia="en-US"/>
        </w:rPr>
        <w:t>CYP2C9</w:t>
      </w:r>
      <w:r w:rsidR="00F85EEF">
        <w:rPr>
          <w:rFonts w:eastAsia="Times New Roman"/>
          <w:i/>
          <w:snapToGrid/>
          <w:szCs w:val="22"/>
          <w:lang w:eastAsia="en-US"/>
        </w:rPr>
        <w:t>-</w:t>
      </w:r>
      <w:r w:rsidRPr="00B879E0">
        <w:rPr>
          <w:rFonts w:eastAsia="Times New Roman"/>
          <w:i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lang w:eastAsia="en-US"/>
        </w:rPr>
        <w:t>és</w:t>
      </w:r>
      <w:r w:rsidRPr="00B879E0">
        <w:rPr>
          <w:rFonts w:eastAsia="Times New Roman"/>
          <w:i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lang w:eastAsia="en-US"/>
        </w:rPr>
        <w:t>CYP3A4</w:t>
      </w:r>
      <w:r w:rsidR="00F85EEF">
        <w:rPr>
          <w:rFonts w:eastAsia="Times New Roman"/>
          <w:i/>
          <w:snapToGrid/>
          <w:spacing w:val="-6"/>
          <w:szCs w:val="22"/>
          <w:lang w:eastAsia="en-US"/>
        </w:rPr>
        <w:t>-</w:t>
      </w:r>
      <w:r w:rsidRPr="00B879E0">
        <w:rPr>
          <w:rFonts w:eastAsia="Times New Roman"/>
          <w:i/>
          <w:snapToGrid/>
          <w:spacing w:val="-2"/>
          <w:szCs w:val="22"/>
          <w:lang w:eastAsia="en-US"/>
        </w:rPr>
        <w:t>inhibitorok</w:t>
      </w:r>
    </w:p>
    <w:p w14:paraId="25846AFA" w14:textId="0D4DBC24" w:rsid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Egészséges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önkénteseknél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egy,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CYP2C9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CYP3A4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enzimeket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egyaránt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gátló,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kettős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inhibitor,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B879E0">
        <w:rPr>
          <w:rFonts w:eastAsia="Times New Roman"/>
          <w:snapToGrid/>
          <w:position w:val="2"/>
          <w:szCs w:val="22"/>
          <w:lang w:eastAsia="en-US"/>
        </w:rPr>
        <w:t>flukonazol</w:t>
      </w:r>
      <w:proofErr w:type="spellEnd"/>
      <w:r w:rsidRPr="00B879E0">
        <w:rPr>
          <w:rFonts w:eastAsia="Times New Roman"/>
          <w:snapToGrid/>
          <w:position w:val="2"/>
          <w:szCs w:val="22"/>
          <w:lang w:eastAsia="en-US"/>
        </w:rPr>
        <w:t xml:space="preserve"> </w:t>
      </w:r>
      <w:proofErr w:type="spellStart"/>
      <w:r w:rsidR="00F8452B">
        <w:rPr>
          <w:rFonts w:eastAsia="Times New Roman"/>
          <w:snapToGrid/>
          <w:position w:val="2"/>
          <w:szCs w:val="22"/>
          <w:lang w:eastAsia="en-US"/>
        </w:rPr>
        <w:t>ruxolitinibb</w:t>
      </w:r>
      <w:r w:rsidR="00F85EEF">
        <w:rPr>
          <w:rFonts w:eastAsia="Times New Roman"/>
          <w:snapToGrid/>
          <w:position w:val="2"/>
          <w:szCs w:val="22"/>
          <w:lang w:eastAsia="en-US"/>
        </w:rPr>
        <w:t>e</w:t>
      </w:r>
      <w:r w:rsidR="00F8452B">
        <w:rPr>
          <w:rFonts w:eastAsia="Times New Roman"/>
          <w:snapToGrid/>
          <w:position w:val="2"/>
          <w:szCs w:val="22"/>
          <w:lang w:eastAsia="en-US"/>
        </w:rPr>
        <w:t>l</w:t>
      </w:r>
      <w:proofErr w:type="spellEnd"/>
      <w:r w:rsidRPr="00B879E0">
        <w:rPr>
          <w:rFonts w:eastAsia="Times New Roman"/>
          <w:snapToGrid/>
          <w:position w:val="2"/>
          <w:szCs w:val="22"/>
          <w:lang w:eastAsia="en-US"/>
        </w:rPr>
        <w:t xml:space="preserve"> (10 mg-os egyszeri dózis) történő együttes alkalmazása a </w:t>
      </w:r>
      <w:proofErr w:type="spellStart"/>
      <w:r w:rsidRPr="00B879E0">
        <w:rPr>
          <w:rFonts w:eastAsia="Times New Roman"/>
          <w:snapToGrid/>
          <w:position w:val="2"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position w:val="2"/>
          <w:szCs w:val="22"/>
          <w:lang w:eastAsia="en-US"/>
        </w:rPr>
        <w:t xml:space="preserve"> C</w:t>
      </w:r>
      <w:proofErr w:type="spellStart"/>
      <w:r w:rsidRPr="00B879E0">
        <w:rPr>
          <w:rFonts w:eastAsia="Times New Roman"/>
          <w:snapToGrid/>
          <w:sz w:val="14"/>
          <w:szCs w:val="22"/>
          <w:lang w:eastAsia="en-US"/>
        </w:rPr>
        <w:t>max</w:t>
      </w:r>
      <w:proofErr w:type="spellEnd"/>
      <w:r w:rsidR="00F85EEF" w:rsidRPr="004425C4">
        <w:rPr>
          <w:rFonts w:eastAsia="Times New Roman"/>
          <w:snapToGrid/>
          <w:szCs w:val="22"/>
          <w:lang w:eastAsia="en-US"/>
        </w:rPr>
        <w:t>-</w:t>
      </w:r>
      <w:r w:rsidRPr="00B879E0">
        <w:rPr>
          <w:rFonts w:eastAsia="Times New Roman"/>
          <w:snapToGrid/>
          <w:szCs w:val="22"/>
          <w:lang w:eastAsia="en-US"/>
        </w:rPr>
        <w:t xml:space="preserve">értékét 47%-kal, illetve az AUC-értékét 232%-kal növelte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önmagában történő alkalmazásához képest.</w:t>
      </w:r>
    </w:p>
    <w:p w14:paraId="1D096516" w14:textId="77777777" w:rsidR="00F85EEF" w:rsidRPr="00B879E0" w:rsidRDefault="00F85EEF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408B1C4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CYP2C9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CYP3A4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enzimeket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egyaránt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gátló,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kettős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inhibitor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gyógyszerek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(pl.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flukonazol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) alkalmazásakor a dózis 50%-os csökkentését mérlegelni kell. Kerülendő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egyidejű alkalmazása napi 200 mg-ot meghaladó dózisú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flukonazollal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.</w:t>
      </w:r>
    </w:p>
    <w:p w14:paraId="3C9887D7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2A02290" w14:textId="77777777" w:rsidR="00B879E0" w:rsidRP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pacing w:val="-2"/>
          <w:szCs w:val="22"/>
          <w:u w:val="single"/>
          <w:lang w:eastAsia="en-US"/>
        </w:rPr>
        <w:t>Enziminduktorok</w:t>
      </w:r>
    </w:p>
    <w:p w14:paraId="145AD7E4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C18F6AE" w14:textId="6D3830EF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4" w:lineRule="auto"/>
        <w:rPr>
          <w:rFonts w:eastAsia="Times New Roman"/>
          <w:i/>
          <w:snapToGrid/>
          <w:szCs w:val="22"/>
          <w:lang w:eastAsia="en-US"/>
        </w:rPr>
      </w:pPr>
      <w:r w:rsidRPr="00B879E0">
        <w:rPr>
          <w:rFonts w:eastAsia="Times New Roman"/>
          <w:i/>
          <w:snapToGrid/>
          <w:szCs w:val="22"/>
          <w:u w:val="single"/>
          <w:lang w:eastAsia="en-US"/>
        </w:rPr>
        <w:t>CYP3A4-induktorok</w:t>
      </w:r>
      <w:r w:rsidRPr="00B879E0">
        <w:rPr>
          <w:rFonts w:eastAsia="Times New Roman"/>
          <w:i/>
          <w:snapToGrid/>
          <w:spacing w:val="-5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(a</w:t>
      </w:r>
      <w:r w:rsidRPr="00B879E0">
        <w:rPr>
          <w:rFonts w:eastAsia="Times New Roman"/>
          <w:i/>
          <w:snapToGrid/>
          <w:spacing w:val="-6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teljesség</w:t>
      </w:r>
      <w:r w:rsidRPr="00B879E0">
        <w:rPr>
          <w:rFonts w:eastAsia="Times New Roman"/>
          <w:i/>
          <w:snapToGrid/>
          <w:spacing w:val="-5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igénye</w:t>
      </w:r>
      <w:r w:rsidRPr="00B879E0">
        <w:rPr>
          <w:rFonts w:eastAsia="Times New Roman"/>
          <w:i/>
          <w:snapToGrid/>
          <w:spacing w:val="-3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nélkül</w:t>
      </w:r>
      <w:r w:rsidRPr="00B879E0">
        <w:rPr>
          <w:rFonts w:eastAsia="Times New Roman"/>
          <w:i/>
          <w:snapToGrid/>
          <w:spacing w:val="-1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például</w:t>
      </w:r>
      <w:r w:rsidRPr="00B879E0">
        <w:rPr>
          <w:rFonts w:eastAsia="Times New Roman"/>
          <w:i/>
          <w:snapToGrid/>
          <w:spacing w:val="-5"/>
          <w:szCs w:val="22"/>
          <w:u w:val="single"/>
          <w:lang w:eastAsia="en-US"/>
        </w:rPr>
        <w:t xml:space="preserve"> </w:t>
      </w:r>
      <w:proofErr w:type="spellStart"/>
      <w:r w:rsidRPr="00B879E0">
        <w:rPr>
          <w:rFonts w:eastAsia="Times New Roman"/>
          <w:i/>
          <w:snapToGrid/>
          <w:szCs w:val="22"/>
          <w:u w:val="single"/>
          <w:lang w:eastAsia="en-US"/>
        </w:rPr>
        <w:t>avaszimib</w:t>
      </w:r>
      <w:proofErr w:type="spellEnd"/>
      <w:r w:rsidRPr="00B879E0">
        <w:rPr>
          <w:rFonts w:eastAsia="Times New Roman"/>
          <w:i/>
          <w:snapToGrid/>
          <w:szCs w:val="22"/>
          <w:u w:val="single"/>
          <w:lang w:eastAsia="en-US"/>
        </w:rPr>
        <w:t>,</w:t>
      </w:r>
      <w:r w:rsidRPr="00B879E0">
        <w:rPr>
          <w:rFonts w:eastAsia="Times New Roman"/>
          <w:i/>
          <w:snapToGrid/>
          <w:spacing w:val="-6"/>
          <w:szCs w:val="22"/>
          <w:u w:val="single"/>
          <w:lang w:eastAsia="en-US"/>
        </w:rPr>
        <w:t xml:space="preserve"> </w:t>
      </w:r>
      <w:proofErr w:type="spellStart"/>
      <w:r w:rsidRPr="00B879E0">
        <w:rPr>
          <w:rFonts w:eastAsia="Times New Roman"/>
          <w:i/>
          <w:snapToGrid/>
          <w:szCs w:val="22"/>
          <w:u w:val="single"/>
          <w:lang w:eastAsia="en-US"/>
        </w:rPr>
        <w:t>karbamazepin</w:t>
      </w:r>
      <w:proofErr w:type="spellEnd"/>
      <w:r w:rsidRPr="00B879E0">
        <w:rPr>
          <w:rFonts w:eastAsia="Times New Roman"/>
          <w:i/>
          <w:snapToGrid/>
          <w:szCs w:val="22"/>
          <w:u w:val="single"/>
          <w:lang w:eastAsia="en-US"/>
        </w:rPr>
        <w:t>,</w:t>
      </w:r>
      <w:r w:rsidRPr="00B879E0">
        <w:rPr>
          <w:rFonts w:eastAsia="Times New Roman"/>
          <w:i/>
          <w:snapToGrid/>
          <w:spacing w:val="-6"/>
          <w:szCs w:val="22"/>
          <w:u w:val="single"/>
          <w:lang w:eastAsia="en-US"/>
        </w:rPr>
        <w:t xml:space="preserve"> </w:t>
      </w:r>
      <w:proofErr w:type="spellStart"/>
      <w:r w:rsidRPr="00B879E0">
        <w:rPr>
          <w:rFonts w:eastAsia="Times New Roman"/>
          <w:i/>
          <w:snapToGrid/>
          <w:szCs w:val="22"/>
          <w:u w:val="single"/>
          <w:lang w:eastAsia="en-US"/>
        </w:rPr>
        <w:t>fenobarbitál</w:t>
      </w:r>
      <w:proofErr w:type="spellEnd"/>
      <w:r w:rsidRPr="00B879E0">
        <w:rPr>
          <w:rFonts w:eastAsia="Times New Roman"/>
          <w:i/>
          <w:snapToGrid/>
          <w:szCs w:val="22"/>
          <w:u w:val="single"/>
          <w:lang w:eastAsia="en-US"/>
        </w:rPr>
        <w:t>,</w:t>
      </w:r>
      <w:r w:rsidRPr="00B879E0">
        <w:rPr>
          <w:rFonts w:eastAsia="Times New Roman"/>
          <w:i/>
          <w:snapToGrid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i/>
          <w:snapToGrid/>
          <w:szCs w:val="22"/>
          <w:u w:val="single"/>
          <w:lang w:eastAsia="en-US"/>
        </w:rPr>
        <w:t>fenitoin</w:t>
      </w:r>
      <w:proofErr w:type="spellEnd"/>
      <w:r w:rsidRPr="00B879E0">
        <w:rPr>
          <w:rFonts w:eastAsia="Times New Roman"/>
          <w:i/>
          <w:snapToGrid/>
          <w:szCs w:val="22"/>
          <w:u w:val="single"/>
          <w:lang w:eastAsia="en-US"/>
        </w:rPr>
        <w:t xml:space="preserve">, </w:t>
      </w:r>
      <w:proofErr w:type="spellStart"/>
      <w:r w:rsidRPr="00B879E0">
        <w:rPr>
          <w:rFonts w:eastAsia="Times New Roman"/>
          <w:i/>
          <w:snapToGrid/>
          <w:szCs w:val="22"/>
          <w:u w:val="single"/>
          <w:lang w:eastAsia="en-US"/>
        </w:rPr>
        <w:t>rifabutin</w:t>
      </w:r>
      <w:proofErr w:type="spellEnd"/>
      <w:r w:rsidRPr="00B879E0">
        <w:rPr>
          <w:rFonts w:eastAsia="Times New Roman"/>
          <w:i/>
          <w:snapToGrid/>
          <w:szCs w:val="22"/>
          <w:u w:val="single"/>
          <w:lang w:eastAsia="en-US"/>
        </w:rPr>
        <w:t xml:space="preserve">, </w:t>
      </w:r>
      <w:proofErr w:type="spellStart"/>
      <w:r w:rsidRPr="00B879E0">
        <w:rPr>
          <w:rFonts w:eastAsia="Times New Roman"/>
          <w:i/>
          <w:snapToGrid/>
          <w:szCs w:val="22"/>
          <w:u w:val="single"/>
          <w:lang w:eastAsia="en-US"/>
        </w:rPr>
        <w:t>rifampicin</w:t>
      </w:r>
      <w:proofErr w:type="spellEnd"/>
      <w:r w:rsidRPr="00B879E0">
        <w:rPr>
          <w:rFonts w:eastAsia="Times New Roman"/>
          <w:i/>
          <w:snapToGrid/>
          <w:szCs w:val="22"/>
          <w:u w:val="single"/>
          <w:lang w:eastAsia="en-US"/>
        </w:rPr>
        <w:t xml:space="preserve">, közönséges orbáncfű </w:t>
      </w:r>
      <w:r w:rsidR="00F85EEF">
        <w:rPr>
          <w:rFonts w:eastAsia="Times New Roman"/>
          <w:i/>
          <w:snapToGrid/>
          <w:szCs w:val="22"/>
          <w:u w:val="single"/>
          <w:lang w:eastAsia="en-US"/>
        </w:rPr>
        <w:t>[</w:t>
      </w:r>
      <w:proofErr w:type="spellStart"/>
      <w:r w:rsidRPr="00B879E0">
        <w:rPr>
          <w:rFonts w:eastAsia="Times New Roman"/>
          <w:i/>
          <w:snapToGrid/>
          <w:szCs w:val="22"/>
          <w:u w:val="single"/>
          <w:lang w:eastAsia="en-US"/>
        </w:rPr>
        <w:t>Hypericum</w:t>
      </w:r>
      <w:proofErr w:type="spellEnd"/>
      <w:r w:rsidRPr="00B879E0">
        <w:rPr>
          <w:rFonts w:eastAsia="Times New Roman"/>
          <w:i/>
          <w:snapToGrid/>
          <w:szCs w:val="22"/>
          <w:u w:val="single"/>
          <w:lang w:eastAsia="en-US"/>
        </w:rPr>
        <w:t xml:space="preserve"> </w:t>
      </w:r>
      <w:proofErr w:type="spellStart"/>
      <w:r w:rsidRPr="00B879E0">
        <w:rPr>
          <w:rFonts w:eastAsia="Times New Roman"/>
          <w:i/>
          <w:snapToGrid/>
          <w:szCs w:val="22"/>
          <w:u w:val="single"/>
          <w:lang w:eastAsia="en-US"/>
        </w:rPr>
        <w:t>perforatum</w:t>
      </w:r>
      <w:proofErr w:type="spellEnd"/>
      <w:r w:rsidR="00F85EEF">
        <w:rPr>
          <w:rFonts w:eastAsia="Times New Roman"/>
          <w:i/>
          <w:snapToGrid/>
          <w:szCs w:val="22"/>
          <w:u w:val="single"/>
          <w:lang w:eastAsia="en-US"/>
        </w:rPr>
        <w:t>]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)</w:t>
      </w:r>
    </w:p>
    <w:p w14:paraId="64BC5B88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7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betegeket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gondosan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monitorozni</w:t>
      </w:r>
      <w:proofErr w:type="spellEnd"/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kell,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dózist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 biztonságosság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hatásosság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alapján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titrálni (lásd 4.2 pont).</w:t>
      </w:r>
    </w:p>
    <w:p w14:paraId="29106705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54CF2E5" w14:textId="44AB9A54" w:rsid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7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Egészséges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alanyoknak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="00F85EEF">
        <w:rPr>
          <w:rFonts w:eastAsia="Times New Roman"/>
          <w:snapToGrid/>
          <w:szCs w:val="22"/>
          <w:lang w:eastAsia="en-US"/>
        </w:rPr>
        <w:t>z erős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CYP3A4-induktor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rifampicin</w:t>
      </w:r>
      <w:proofErr w:type="spellEnd"/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(600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mg-os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napi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10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napig)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után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(50 mg-os egyszeri dózis) adva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AUC 70%-kal volt alacsonyabb, mint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önmagában történő alkalmazása után.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aktív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metabolitjainak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expozíciója változatlan volt. Összességében 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farmakodinámiás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aktivitása hasonló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volt,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ami arra utal, hogy a CYP3A4-indukció minimális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farmakodinámiás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hatást eredményezett. Ugyanakkor ez </w:t>
      </w:r>
      <w:r w:rsidRPr="00B879E0">
        <w:rPr>
          <w:rFonts w:eastAsia="Times New Roman"/>
          <w:snapToGrid/>
          <w:position w:val="2"/>
          <w:szCs w:val="22"/>
          <w:lang w:eastAsia="en-US"/>
        </w:rPr>
        <w:t>összefüggésben lehet az E</w:t>
      </w:r>
      <w:proofErr w:type="spellStart"/>
      <w:r w:rsidRPr="00B879E0">
        <w:rPr>
          <w:rFonts w:eastAsia="Times New Roman"/>
          <w:snapToGrid/>
          <w:sz w:val="14"/>
          <w:szCs w:val="22"/>
          <w:lang w:eastAsia="en-US"/>
        </w:rPr>
        <w:t>max</w:t>
      </w:r>
      <w:proofErr w:type="spellEnd"/>
      <w:r w:rsidRPr="00B879E0">
        <w:rPr>
          <w:rFonts w:eastAsia="Times New Roman"/>
          <w:snapToGrid/>
          <w:position w:val="2"/>
          <w:szCs w:val="22"/>
          <w:lang w:eastAsia="en-US"/>
        </w:rPr>
        <w:t xml:space="preserve">-hoz közeli </w:t>
      </w:r>
      <w:proofErr w:type="spellStart"/>
      <w:r w:rsidRPr="00B879E0">
        <w:rPr>
          <w:rFonts w:eastAsia="Times New Roman"/>
          <w:snapToGrid/>
          <w:position w:val="2"/>
          <w:szCs w:val="22"/>
          <w:lang w:eastAsia="en-US"/>
        </w:rPr>
        <w:t>farmakodinámiás</w:t>
      </w:r>
      <w:proofErr w:type="spellEnd"/>
      <w:r w:rsidRPr="00B879E0">
        <w:rPr>
          <w:rFonts w:eastAsia="Times New Roman"/>
          <w:snapToGrid/>
          <w:position w:val="2"/>
          <w:szCs w:val="22"/>
          <w:lang w:eastAsia="en-US"/>
        </w:rPr>
        <w:t xml:space="preserve"> hatásokat eredményező, magas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-dózissal. Lehet, hogy egy erős enziminduktorral végzett kezelés elkezdésekor az adott betegnél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dózisának emelése szükséges.</w:t>
      </w:r>
    </w:p>
    <w:p w14:paraId="29CD5036" w14:textId="77777777" w:rsidR="00F85EEF" w:rsidRPr="00B879E0" w:rsidRDefault="00F85EEF" w:rsidP="004425C4">
      <w:pPr>
        <w:widowControl w:val="0"/>
        <w:tabs>
          <w:tab w:val="clear" w:pos="567"/>
        </w:tabs>
        <w:autoSpaceDE w:val="0"/>
        <w:autoSpaceDN w:val="0"/>
        <w:spacing w:line="247" w:lineRule="auto"/>
        <w:rPr>
          <w:rFonts w:eastAsia="Times New Roman"/>
          <w:snapToGrid/>
          <w:szCs w:val="22"/>
          <w:lang w:eastAsia="en-US"/>
        </w:rPr>
      </w:pPr>
    </w:p>
    <w:p w14:paraId="240F315B" w14:textId="547C25DA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u w:val="single"/>
          <w:lang w:eastAsia="en-US"/>
        </w:rPr>
        <w:t>A</w:t>
      </w:r>
      <w:r w:rsidRPr="00B879E0">
        <w:rPr>
          <w:rFonts w:eastAsia="Times New Roman"/>
          <w:snapToGrid/>
          <w:spacing w:val="-5"/>
          <w:szCs w:val="22"/>
          <w:u w:val="single"/>
          <w:lang w:eastAsia="en-US"/>
        </w:rPr>
        <w:t xml:space="preserve"> </w:t>
      </w:r>
      <w:proofErr w:type="spellStart"/>
      <w:r w:rsidR="0044215C">
        <w:rPr>
          <w:rFonts w:eastAsia="Times New Roman"/>
          <w:snapToGrid/>
          <w:szCs w:val="22"/>
          <w:u w:val="single"/>
          <w:lang w:eastAsia="en-US"/>
        </w:rPr>
        <w:t>ruxolitinibet</w:t>
      </w:r>
      <w:proofErr w:type="spellEnd"/>
      <w:r w:rsidRPr="00B879E0">
        <w:rPr>
          <w:rFonts w:eastAsia="Times New Roman"/>
          <w:snapToGrid/>
          <w:spacing w:val="-4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u w:val="single"/>
          <w:lang w:eastAsia="en-US"/>
        </w:rPr>
        <w:t>érintő,</w:t>
      </w:r>
      <w:r w:rsidRPr="00B879E0">
        <w:rPr>
          <w:rFonts w:eastAsia="Times New Roman"/>
          <w:snapToGrid/>
          <w:spacing w:val="-6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u w:val="single"/>
          <w:lang w:eastAsia="en-US"/>
        </w:rPr>
        <w:t>további</w:t>
      </w:r>
      <w:r w:rsidRPr="00B879E0">
        <w:rPr>
          <w:rFonts w:eastAsia="Times New Roman"/>
          <w:snapToGrid/>
          <w:spacing w:val="-6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u w:val="single"/>
          <w:lang w:eastAsia="en-US"/>
        </w:rPr>
        <w:t>mérlegelendő</w:t>
      </w:r>
      <w:r w:rsidRPr="00B879E0">
        <w:rPr>
          <w:rFonts w:eastAsia="Times New Roman"/>
          <w:snapToGrid/>
          <w:spacing w:val="-4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u w:val="single"/>
          <w:lang w:eastAsia="en-US"/>
        </w:rPr>
        <w:t>kölcsönhatások</w:t>
      </w:r>
    </w:p>
    <w:p w14:paraId="75E534C4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52632B2" w14:textId="77777777" w:rsidR="00B879E0" w:rsidRP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r w:rsidRPr="00B879E0">
        <w:rPr>
          <w:rFonts w:eastAsia="Times New Roman"/>
          <w:i/>
          <w:snapToGrid/>
          <w:szCs w:val="22"/>
          <w:u w:val="single"/>
          <w:lang w:eastAsia="en-US"/>
        </w:rPr>
        <w:t>Enyhe</w:t>
      </w:r>
      <w:r w:rsidRPr="00B879E0">
        <w:rPr>
          <w:rFonts w:eastAsia="Times New Roman"/>
          <w:i/>
          <w:snapToGrid/>
          <w:spacing w:val="-2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vagy</w:t>
      </w:r>
      <w:r w:rsidRPr="00B879E0">
        <w:rPr>
          <w:rFonts w:eastAsia="Times New Roman"/>
          <w:i/>
          <w:snapToGrid/>
          <w:spacing w:val="-2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közepesen</w:t>
      </w:r>
      <w:r w:rsidRPr="00B879E0">
        <w:rPr>
          <w:rFonts w:eastAsia="Times New Roman"/>
          <w:i/>
          <w:snapToGrid/>
          <w:spacing w:val="-4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erős</w:t>
      </w:r>
      <w:r w:rsidRPr="00B879E0">
        <w:rPr>
          <w:rFonts w:eastAsia="Times New Roman"/>
          <w:i/>
          <w:snapToGrid/>
          <w:spacing w:val="-4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CYP3A4-inhibitorok</w:t>
      </w:r>
      <w:r w:rsidRPr="00B879E0">
        <w:rPr>
          <w:rFonts w:eastAsia="Times New Roman"/>
          <w:i/>
          <w:snapToGrid/>
          <w:spacing w:val="-4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(a</w:t>
      </w:r>
      <w:r w:rsidRPr="00B879E0">
        <w:rPr>
          <w:rFonts w:eastAsia="Times New Roman"/>
          <w:i/>
          <w:snapToGrid/>
          <w:spacing w:val="-5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teljesség</w:t>
      </w:r>
      <w:r w:rsidRPr="00B879E0">
        <w:rPr>
          <w:rFonts w:eastAsia="Times New Roman"/>
          <w:i/>
          <w:snapToGrid/>
          <w:spacing w:val="-5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igénye</w:t>
      </w:r>
      <w:r w:rsidRPr="00B879E0">
        <w:rPr>
          <w:rFonts w:eastAsia="Times New Roman"/>
          <w:i/>
          <w:snapToGrid/>
          <w:spacing w:val="-4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nélkül</w:t>
      </w:r>
      <w:r w:rsidRPr="00B879E0">
        <w:rPr>
          <w:rFonts w:eastAsia="Times New Roman"/>
          <w:i/>
          <w:snapToGrid/>
          <w:spacing w:val="-2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például</w:t>
      </w:r>
      <w:r w:rsidRPr="00B879E0">
        <w:rPr>
          <w:rFonts w:eastAsia="Times New Roman"/>
          <w:i/>
          <w:snapToGrid/>
          <w:spacing w:val="-4"/>
          <w:szCs w:val="22"/>
          <w:u w:val="single"/>
          <w:lang w:eastAsia="en-US"/>
        </w:rPr>
        <w:t xml:space="preserve"> </w:t>
      </w:r>
      <w:proofErr w:type="spellStart"/>
      <w:r w:rsidRPr="00B879E0">
        <w:rPr>
          <w:rFonts w:eastAsia="Times New Roman"/>
          <w:i/>
          <w:snapToGrid/>
          <w:szCs w:val="22"/>
          <w:u w:val="single"/>
          <w:lang w:eastAsia="en-US"/>
        </w:rPr>
        <w:t>ciprofloxacin</w:t>
      </w:r>
      <w:proofErr w:type="spellEnd"/>
      <w:r w:rsidRPr="00B879E0">
        <w:rPr>
          <w:rFonts w:eastAsia="Times New Roman"/>
          <w:i/>
          <w:snapToGrid/>
          <w:szCs w:val="22"/>
          <w:u w:val="single"/>
          <w:lang w:eastAsia="en-US"/>
        </w:rPr>
        <w:t>,</w:t>
      </w:r>
      <w:r w:rsidRPr="00B879E0">
        <w:rPr>
          <w:rFonts w:eastAsia="Times New Roman"/>
          <w:i/>
          <w:snapToGrid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i/>
          <w:snapToGrid/>
          <w:szCs w:val="22"/>
          <w:u w:val="single"/>
          <w:lang w:eastAsia="en-US"/>
        </w:rPr>
        <w:t>eritromicin</w:t>
      </w:r>
      <w:proofErr w:type="spellEnd"/>
      <w:r w:rsidRPr="00B879E0">
        <w:rPr>
          <w:rFonts w:eastAsia="Times New Roman"/>
          <w:i/>
          <w:snapToGrid/>
          <w:szCs w:val="22"/>
          <w:u w:val="single"/>
          <w:lang w:eastAsia="en-US"/>
        </w:rPr>
        <w:t xml:space="preserve">, </w:t>
      </w:r>
      <w:proofErr w:type="spellStart"/>
      <w:r w:rsidRPr="00B879E0">
        <w:rPr>
          <w:rFonts w:eastAsia="Times New Roman"/>
          <w:i/>
          <w:snapToGrid/>
          <w:szCs w:val="22"/>
          <w:u w:val="single"/>
          <w:lang w:eastAsia="en-US"/>
        </w:rPr>
        <w:t>amprenavir</w:t>
      </w:r>
      <w:proofErr w:type="spellEnd"/>
      <w:r w:rsidRPr="00B879E0">
        <w:rPr>
          <w:rFonts w:eastAsia="Times New Roman"/>
          <w:i/>
          <w:snapToGrid/>
          <w:szCs w:val="22"/>
          <w:u w:val="single"/>
          <w:lang w:eastAsia="en-US"/>
        </w:rPr>
        <w:t xml:space="preserve">, </w:t>
      </w:r>
      <w:proofErr w:type="spellStart"/>
      <w:r w:rsidRPr="00B879E0">
        <w:rPr>
          <w:rFonts w:eastAsia="Times New Roman"/>
          <w:i/>
          <w:snapToGrid/>
          <w:szCs w:val="22"/>
          <w:u w:val="single"/>
          <w:lang w:eastAsia="en-US"/>
        </w:rPr>
        <w:t>atazanavir</w:t>
      </w:r>
      <w:proofErr w:type="spellEnd"/>
      <w:r w:rsidRPr="00B879E0">
        <w:rPr>
          <w:rFonts w:eastAsia="Times New Roman"/>
          <w:i/>
          <w:snapToGrid/>
          <w:szCs w:val="22"/>
          <w:u w:val="single"/>
          <w:lang w:eastAsia="en-US"/>
        </w:rPr>
        <w:t xml:space="preserve">, </w:t>
      </w:r>
      <w:proofErr w:type="spellStart"/>
      <w:r w:rsidRPr="00B879E0">
        <w:rPr>
          <w:rFonts w:eastAsia="Times New Roman"/>
          <w:i/>
          <w:snapToGrid/>
          <w:szCs w:val="22"/>
          <w:u w:val="single"/>
          <w:lang w:eastAsia="en-US"/>
        </w:rPr>
        <w:t>diltiazem</w:t>
      </w:r>
      <w:proofErr w:type="spellEnd"/>
      <w:r w:rsidRPr="00B879E0">
        <w:rPr>
          <w:rFonts w:eastAsia="Times New Roman"/>
          <w:i/>
          <w:snapToGrid/>
          <w:szCs w:val="22"/>
          <w:u w:val="single"/>
          <w:lang w:eastAsia="en-US"/>
        </w:rPr>
        <w:t xml:space="preserve">, </w:t>
      </w:r>
      <w:proofErr w:type="spellStart"/>
      <w:r w:rsidRPr="00B879E0">
        <w:rPr>
          <w:rFonts w:eastAsia="Times New Roman"/>
          <w:i/>
          <w:snapToGrid/>
          <w:szCs w:val="22"/>
          <w:u w:val="single"/>
          <w:lang w:eastAsia="en-US"/>
        </w:rPr>
        <w:t>cimetidin</w:t>
      </w:r>
      <w:proofErr w:type="spellEnd"/>
      <w:r w:rsidRPr="00B879E0">
        <w:rPr>
          <w:rFonts w:eastAsia="Times New Roman"/>
          <w:i/>
          <w:snapToGrid/>
          <w:szCs w:val="22"/>
          <w:u w:val="single"/>
          <w:lang w:eastAsia="en-US"/>
        </w:rPr>
        <w:t>)</w:t>
      </w:r>
    </w:p>
    <w:p w14:paraId="53E503FC" w14:textId="064C607C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Egészséges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alanyoknál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(10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mg-os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egyszeri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dózis)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naponta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kétszer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500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mg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eritromicin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position w:val="2"/>
          <w:szCs w:val="22"/>
          <w:lang w:eastAsia="en-US"/>
        </w:rPr>
        <w:t xml:space="preserve">4 napig történő egyidejű alkalmazása 8%-kal magasabb </w:t>
      </w:r>
      <w:proofErr w:type="spellStart"/>
      <w:r w:rsidRPr="00B879E0">
        <w:rPr>
          <w:rFonts w:eastAsia="Times New Roman"/>
          <w:snapToGrid/>
          <w:position w:val="2"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position w:val="2"/>
          <w:szCs w:val="22"/>
          <w:lang w:eastAsia="en-US"/>
        </w:rPr>
        <w:t xml:space="preserve"> C</w:t>
      </w:r>
      <w:proofErr w:type="spellStart"/>
      <w:r w:rsidRPr="00B879E0">
        <w:rPr>
          <w:rFonts w:eastAsia="Times New Roman"/>
          <w:snapToGrid/>
          <w:sz w:val="14"/>
          <w:szCs w:val="22"/>
          <w:lang w:eastAsia="en-US"/>
        </w:rPr>
        <w:t>max</w:t>
      </w:r>
      <w:proofErr w:type="spellEnd"/>
      <w:r w:rsidRPr="00B879E0">
        <w:rPr>
          <w:rFonts w:eastAsia="Times New Roman"/>
          <w:snapToGrid/>
          <w:position w:val="2"/>
          <w:szCs w:val="22"/>
          <w:lang w:eastAsia="en-US"/>
        </w:rPr>
        <w:t>- és 27%-kal magasabb</w:t>
      </w:r>
      <w:r w:rsidR="00F8452B">
        <w:rPr>
          <w:rFonts w:eastAsia="Times New Roman"/>
          <w:snapToGrid/>
          <w:position w:val="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AUC-értéket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eredményezett,</w:t>
      </w:r>
      <w:r w:rsidRPr="00B879E0">
        <w:rPr>
          <w:rFonts w:eastAsia="Times New Roman"/>
          <w:snapToGrid/>
          <w:spacing w:val="-9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mint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önmagában</w:t>
      </w:r>
      <w:r w:rsidRPr="00B879E0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történő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alkalmazása.</w:t>
      </w:r>
    </w:p>
    <w:p w14:paraId="13D6CF4A" w14:textId="77777777" w:rsidR="00B879E0" w:rsidRP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630C45B" w14:textId="5B6E2FC4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Nem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javasolt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módosítása,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enyhe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vagy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közepesen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4"/>
          <w:szCs w:val="22"/>
          <w:lang w:eastAsia="en-US"/>
        </w:rPr>
        <w:t>erős</w:t>
      </w:r>
      <w:r w:rsidR="00E50C0D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CYP3A4-inhibitor</w:t>
      </w:r>
      <w:r w:rsidR="00E50C0D">
        <w:rPr>
          <w:rFonts w:eastAsia="Times New Roman"/>
          <w:snapToGrid/>
          <w:szCs w:val="22"/>
          <w:lang w:eastAsia="en-US"/>
        </w:rPr>
        <w:t>r</w:t>
      </w:r>
      <w:r w:rsidRPr="00B879E0">
        <w:rPr>
          <w:rFonts w:eastAsia="Times New Roman"/>
          <w:snapToGrid/>
          <w:szCs w:val="22"/>
          <w:lang w:eastAsia="en-US"/>
        </w:rPr>
        <w:t>al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(pl.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eritromicin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)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alkalmazzák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egyidejűleg.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Ugyanakkor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egy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közepesen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erős CYP3A4-inhibitorral végzett kezelés elkezdésekor a betegek</w:t>
      </w:r>
      <w:r w:rsidR="00E50C0D">
        <w:rPr>
          <w:rFonts w:eastAsia="Times New Roman"/>
          <w:snapToGrid/>
          <w:szCs w:val="22"/>
          <w:lang w:eastAsia="en-US"/>
        </w:rPr>
        <w:t>et</w:t>
      </w:r>
      <w:r w:rsidRPr="00B879E0">
        <w:rPr>
          <w:rFonts w:eastAsia="Times New Roman"/>
          <w:snapToGrid/>
          <w:szCs w:val="22"/>
          <w:lang w:eastAsia="en-US"/>
        </w:rPr>
        <w:t xml:space="preserve"> gondosan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monitorozni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kell a </w:t>
      </w:r>
      <w:proofErr w:type="spellStart"/>
      <w:r w:rsidRPr="00B879E0">
        <w:rPr>
          <w:rFonts w:eastAsia="Times New Roman"/>
          <w:snapToGrid/>
          <w:spacing w:val="-2"/>
          <w:szCs w:val="22"/>
          <w:lang w:eastAsia="en-US"/>
        </w:rPr>
        <w:t>cytopeniák</w:t>
      </w:r>
      <w:proofErr w:type="spellEnd"/>
      <w:r w:rsidR="00E50C0D">
        <w:rPr>
          <w:rFonts w:eastAsia="Times New Roman"/>
          <w:snapToGrid/>
          <w:spacing w:val="-2"/>
          <w:szCs w:val="22"/>
          <w:lang w:eastAsia="en-US"/>
        </w:rPr>
        <w:t xml:space="preserve"> észlelése érdekében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.</w:t>
      </w:r>
    </w:p>
    <w:p w14:paraId="67E99253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69F6DFF" w14:textId="77777777" w:rsidR="00B879E0" w:rsidRP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u w:val="single"/>
          <w:lang w:eastAsia="en-US"/>
        </w:rPr>
        <w:t>A</w:t>
      </w:r>
      <w:r w:rsidRPr="00B879E0">
        <w:rPr>
          <w:rFonts w:eastAsia="Times New Roman"/>
          <w:snapToGrid/>
          <w:spacing w:val="-7"/>
          <w:szCs w:val="22"/>
          <w:u w:val="single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u w:val="single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pacing w:val="-8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u w:val="single"/>
          <w:lang w:eastAsia="en-US"/>
        </w:rPr>
        <w:t>más</w:t>
      </w:r>
      <w:r w:rsidRPr="00B879E0">
        <w:rPr>
          <w:rFonts w:eastAsia="Times New Roman"/>
          <w:snapToGrid/>
          <w:spacing w:val="-6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u w:val="single"/>
          <w:lang w:eastAsia="en-US"/>
        </w:rPr>
        <w:t>gyógyszerekre</w:t>
      </w:r>
      <w:r w:rsidRPr="00B879E0">
        <w:rPr>
          <w:rFonts w:eastAsia="Times New Roman"/>
          <w:snapToGrid/>
          <w:spacing w:val="-5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u w:val="single"/>
          <w:lang w:eastAsia="en-US"/>
        </w:rPr>
        <w:t>gyakorolt</w:t>
      </w:r>
      <w:r w:rsidRPr="00B879E0">
        <w:rPr>
          <w:rFonts w:eastAsia="Times New Roman"/>
          <w:snapToGrid/>
          <w:spacing w:val="-7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u w:val="single"/>
          <w:lang w:eastAsia="en-US"/>
        </w:rPr>
        <w:t>hatása</w:t>
      </w:r>
    </w:p>
    <w:p w14:paraId="2D4B7C12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3E38D5D" w14:textId="77777777" w:rsidR="00B879E0" w:rsidRP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r w:rsidRPr="00B879E0">
        <w:rPr>
          <w:rFonts w:eastAsia="Times New Roman"/>
          <w:i/>
          <w:snapToGrid/>
          <w:szCs w:val="22"/>
          <w:u w:val="single"/>
          <w:lang w:eastAsia="en-US"/>
        </w:rPr>
        <w:t>A</w:t>
      </w:r>
      <w:r w:rsidRPr="00B879E0">
        <w:rPr>
          <w:rFonts w:eastAsia="Times New Roman"/>
          <w:i/>
          <w:snapToGrid/>
          <w:spacing w:val="-5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P-</w:t>
      </w:r>
      <w:proofErr w:type="spellStart"/>
      <w:r w:rsidRPr="00B879E0">
        <w:rPr>
          <w:rFonts w:eastAsia="Times New Roman"/>
          <w:i/>
          <w:snapToGrid/>
          <w:szCs w:val="22"/>
          <w:u w:val="single"/>
          <w:lang w:eastAsia="en-US"/>
        </w:rPr>
        <w:t>glikoprotein</w:t>
      </w:r>
      <w:proofErr w:type="spellEnd"/>
      <w:r w:rsidRPr="00B879E0">
        <w:rPr>
          <w:rFonts w:eastAsia="Times New Roman"/>
          <w:i/>
          <w:snapToGrid/>
          <w:spacing w:val="-7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vagy</w:t>
      </w:r>
      <w:r w:rsidRPr="00B879E0">
        <w:rPr>
          <w:rFonts w:eastAsia="Times New Roman"/>
          <w:i/>
          <w:snapToGrid/>
          <w:spacing w:val="-6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más</w:t>
      </w:r>
      <w:r w:rsidRPr="00B879E0">
        <w:rPr>
          <w:rFonts w:eastAsia="Times New Roman"/>
          <w:i/>
          <w:snapToGrid/>
          <w:spacing w:val="-6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transzporterek</w:t>
      </w:r>
      <w:r w:rsidRPr="00B879E0">
        <w:rPr>
          <w:rFonts w:eastAsia="Times New Roman"/>
          <w:i/>
          <w:snapToGrid/>
          <w:spacing w:val="-6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által</w:t>
      </w:r>
      <w:r w:rsidRPr="00B879E0">
        <w:rPr>
          <w:rFonts w:eastAsia="Times New Roman"/>
          <w:i/>
          <w:snapToGrid/>
          <w:spacing w:val="-6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zCs w:val="22"/>
          <w:u w:val="single"/>
          <w:lang w:eastAsia="en-US"/>
        </w:rPr>
        <w:t>transzportált</w:t>
      </w:r>
      <w:r w:rsidRPr="00B879E0">
        <w:rPr>
          <w:rFonts w:eastAsia="Times New Roman"/>
          <w:i/>
          <w:snapToGrid/>
          <w:spacing w:val="-3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i/>
          <w:snapToGrid/>
          <w:spacing w:val="-2"/>
          <w:szCs w:val="22"/>
          <w:u w:val="single"/>
          <w:lang w:eastAsia="en-US"/>
        </w:rPr>
        <w:t>hatóanyagok</w:t>
      </w:r>
    </w:p>
    <w:p w14:paraId="0BB305ED" w14:textId="5C854B18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7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gátolhatja a bélben a P-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glikoproteint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és az emlőrákrezisztencia</w:t>
      </w:r>
      <w:r w:rsidR="00E50C0D">
        <w:rPr>
          <w:rFonts w:eastAsia="Times New Roman"/>
          <w:snapToGrid/>
          <w:szCs w:val="22"/>
          <w:lang w:eastAsia="en-US"/>
        </w:rPr>
        <w:t>-fehérjét</w:t>
      </w:r>
      <w:r w:rsidRPr="00B879E0">
        <w:rPr>
          <w:rFonts w:eastAsia="Times New Roman"/>
          <w:snapToGrid/>
          <w:szCs w:val="22"/>
          <w:lang w:eastAsia="en-US"/>
        </w:rPr>
        <w:t xml:space="preserve"> (BCRP)</w:t>
      </w:r>
      <w:r w:rsidR="00E50C0D">
        <w:rPr>
          <w:rFonts w:eastAsia="Times New Roman"/>
          <w:snapToGrid/>
          <w:szCs w:val="22"/>
          <w:lang w:eastAsia="en-US"/>
        </w:rPr>
        <w:t>, ami</w:t>
      </w:r>
      <w:r w:rsidRPr="00B879E0">
        <w:rPr>
          <w:rFonts w:eastAsia="Times New Roman"/>
          <w:snapToGrid/>
          <w:szCs w:val="22"/>
          <w:lang w:eastAsia="en-US"/>
        </w:rPr>
        <w:t xml:space="preserve"> az előbbi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transzporterek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szubsztrátjainak</w:t>
      </w:r>
      <w:proofErr w:type="spellEnd"/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fokozott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szisztémás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expozícióját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eredményezheti</w:t>
      </w:r>
      <w:r w:rsidR="00E50C0D">
        <w:rPr>
          <w:rFonts w:eastAsia="Times New Roman"/>
          <w:snapToGrid/>
          <w:szCs w:val="22"/>
          <w:lang w:eastAsia="en-US"/>
        </w:rPr>
        <w:t xml:space="preserve"> –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ilyen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E50C0D">
        <w:rPr>
          <w:rFonts w:eastAsia="Times New Roman"/>
          <w:snapToGrid/>
          <w:spacing w:val="-4"/>
          <w:szCs w:val="22"/>
          <w:lang w:eastAsia="en-US"/>
        </w:rPr>
        <w:t>szubsztrát</w:t>
      </w:r>
      <w:proofErr w:type="spellEnd"/>
      <w:r w:rsidR="00E50C0D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például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dabigatrán-etexilát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ciklosporin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rozuvasztatin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és potenciálisan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digoxin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. Az érintett hatóanyagok terápiás gyógyszer</w:t>
      </w:r>
      <w:r w:rsidR="00E50C0D">
        <w:rPr>
          <w:rFonts w:eastAsia="Times New Roman"/>
          <w:snapToGrid/>
          <w:szCs w:val="22"/>
          <w:lang w:eastAsia="en-US"/>
        </w:rPr>
        <w:t xml:space="preserve">szintjének </w:t>
      </w:r>
      <w:r w:rsidRPr="00B879E0">
        <w:rPr>
          <w:rFonts w:eastAsia="Times New Roman"/>
          <w:snapToGrid/>
          <w:szCs w:val="22"/>
          <w:lang w:eastAsia="en-US"/>
        </w:rPr>
        <w:t>monitorozása vagy klinikai monitorozás javasolt.</w:t>
      </w:r>
    </w:p>
    <w:p w14:paraId="6DF7001B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7CBEFB0" w14:textId="649B3AC6" w:rsid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9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Lehet,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hogy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P-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gp</w:t>
      </w:r>
      <w:proofErr w:type="spellEnd"/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BCRP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bélben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történő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gátlása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minimálisra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csökkenthető,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="00E50C0D">
        <w:rPr>
          <w:rFonts w:eastAsia="Times New Roman"/>
          <w:snapToGrid/>
          <w:szCs w:val="22"/>
          <w:lang w:eastAsia="en-US"/>
        </w:rPr>
        <w:t xml:space="preserve"> két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alkalmazás között eltelt idő a lehető leghosszabb.</w:t>
      </w:r>
    </w:p>
    <w:p w14:paraId="4A7293A8" w14:textId="77777777" w:rsidR="00E50C0D" w:rsidRPr="00B879E0" w:rsidRDefault="00E50C0D" w:rsidP="004425C4">
      <w:pPr>
        <w:widowControl w:val="0"/>
        <w:tabs>
          <w:tab w:val="clear" w:pos="567"/>
        </w:tabs>
        <w:autoSpaceDE w:val="0"/>
        <w:autoSpaceDN w:val="0"/>
        <w:spacing w:line="249" w:lineRule="auto"/>
        <w:rPr>
          <w:rFonts w:eastAsia="Times New Roman"/>
          <w:snapToGrid/>
          <w:szCs w:val="22"/>
          <w:lang w:eastAsia="en-US"/>
        </w:rPr>
      </w:pPr>
    </w:p>
    <w:p w14:paraId="709CCCE7" w14:textId="7AD6ADD9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Egy egészséges</w:t>
      </w:r>
      <w:r w:rsidR="00E50C0D">
        <w:rPr>
          <w:rFonts w:eastAsia="Times New Roman"/>
          <w:snapToGrid/>
          <w:szCs w:val="22"/>
          <w:lang w:eastAsia="en-US"/>
        </w:rPr>
        <w:t xml:space="preserve"> személy</w:t>
      </w:r>
      <w:r w:rsidRPr="00B879E0">
        <w:rPr>
          <w:rFonts w:eastAsia="Times New Roman"/>
          <w:snapToGrid/>
          <w:szCs w:val="22"/>
          <w:lang w:eastAsia="en-US"/>
        </w:rPr>
        <w:t xml:space="preserve">ekkel végzett vizsgálat szerint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nem gátolja a</w:t>
      </w:r>
      <w:r w:rsidR="00E50C0D">
        <w:rPr>
          <w:rFonts w:eastAsia="Times New Roman"/>
          <w:snapToGrid/>
          <w:szCs w:val="22"/>
          <w:lang w:eastAsia="en-US"/>
        </w:rPr>
        <w:t>z orálisan adott</w:t>
      </w:r>
      <w:r w:rsidRPr="00B879E0">
        <w:rPr>
          <w:rFonts w:eastAsia="Times New Roman"/>
          <w:snapToGrid/>
          <w:szCs w:val="22"/>
          <w:lang w:eastAsia="en-US"/>
        </w:rPr>
        <w:t xml:space="preserve"> CYP3A4</w:t>
      </w:r>
      <w:r w:rsidR="00B8385C">
        <w:rPr>
          <w:rFonts w:eastAsia="Times New Roman"/>
          <w:snapToGrid/>
          <w:szCs w:val="22"/>
          <w:lang w:eastAsia="en-US"/>
        </w:rPr>
        <w:t>-</w:t>
      </w:r>
      <w:r w:rsidRPr="00B879E0">
        <w:rPr>
          <w:rFonts w:eastAsia="Times New Roman"/>
          <w:snapToGrid/>
          <w:szCs w:val="22"/>
          <w:lang w:eastAsia="en-US"/>
        </w:rPr>
        <w:t xml:space="preserve">szubsztrát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midazolám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metabolizmusát. Ezért </w:t>
      </w:r>
      <w:proofErr w:type="spellStart"/>
      <w:r w:rsidR="00F8452B">
        <w:rPr>
          <w:rFonts w:eastAsia="Times New Roman"/>
          <w:snapToGrid/>
          <w:szCs w:val="22"/>
          <w:lang w:eastAsia="en-US"/>
        </w:rPr>
        <w:t>ruxolitinibb</w:t>
      </w:r>
      <w:r w:rsidR="00E50C0D">
        <w:rPr>
          <w:rFonts w:eastAsia="Times New Roman"/>
          <w:snapToGrid/>
          <w:szCs w:val="22"/>
          <w:lang w:eastAsia="en-US"/>
        </w:rPr>
        <w:t>e</w:t>
      </w:r>
      <w:r w:rsidR="00F8452B">
        <w:rPr>
          <w:rFonts w:eastAsia="Times New Roman"/>
          <w:snapToGrid/>
          <w:szCs w:val="22"/>
          <w:lang w:eastAsia="en-US"/>
        </w:rPr>
        <w:t>l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való kombináció esetén nem várható megnövekedett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CYP3A4</w:t>
      </w:r>
      <w:r w:rsidR="00E50C0D">
        <w:rPr>
          <w:rFonts w:eastAsia="Times New Roman"/>
          <w:snapToGrid/>
          <w:spacing w:val="-4"/>
          <w:szCs w:val="22"/>
          <w:lang w:eastAsia="en-US"/>
        </w:rPr>
        <w:t>-</w:t>
      </w:r>
      <w:r w:rsidRPr="00B879E0">
        <w:rPr>
          <w:rFonts w:eastAsia="Times New Roman"/>
          <w:snapToGrid/>
          <w:szCs w:val="22"/>
          <w:lang w:eastAsia="en-US"/>
        </w:rPr>
        <w:t>szubsztrát-expozíció.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Egy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másik,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egészséges</w:t>
      </w:r>
      <w:r w:rsidR="00E50C0D">
        <w:rPr>
          <w:rFonts w:eastAsia="Times New Roman"/>
          <w:snapToGrid/>
          <w:szCs w:val="22"/>
          <w:lang w:eastAsia="en-US"/>
        </w:rPr>
        <w:t xml:space="preserve"> személy</w:t>
      </w:r>
      <w:r w:rsidRPr="00B879E0">
        <w:rPr>
          <w:rFonts w:eastAsia="Times New Roman"/>
          <w:snapToGrid/>
          <w:szCs w:val="22"/>
          <w:lang w:eastAsia="en-US"/>
        </w:rPr>
        <w:t>ekkel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végzett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vizsgálat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szerint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nem befolyásolja az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etinilösztradiol</w:t>
      </w:r>
      <w:proofErr w:type="spellEnd"/>
      <w:r w:rsidR="00E50C0D">
        <w:rPr>
          <w:rFonts w:eastAsia="Times New Roman"/>
          <w:snapToGrid/>
          <w:szCs w:val="22"/>
          <w:lang w:eastAsia="en-US"/>
        </w:rPr>
        <w:t>-</w:t>
      </w:r>
      <w:r w:rsidRPr="00B879E0">
        <w:rPr>
          <w:rFonts w:eastAsia="Times New Roman"/>
          <w:snapToGrid/>
          <w:szCs w:val="22"/>
          <w:lang w:eastAsia="en-US"/>
        </w:rPr>
        <w:t xml:space="preserve"> és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levonorgesztrel</w:t>
      </w:r>
      <w:proofErr w:type="spellEnd"/>
      <w:r w:rsidR="00E50C0D">
        <w:rPr>
          <w:rFonts w:eastAsia="Times New Roman"/>
          <w:snapToGrid/>
          <w:szCs w:val="22"/>
          <w:lang w:eastAsia="en-US"/>
        </w:rPr>
        <w:t>-</w:t>
      </w:r>
      <w:r w:rsidRPr="00B879E0">
        <w:rPr>
          <w:rFonts w:eastAsia="Times New Roman"/>
          <w:snapToGrid/>
          <w:szCs w:val="22"/>
          <w:lang w:eastAsia="en-US"/>
        </w:rPr>
        <w:t>tartalmú orális fogamzásgátlók</w:t>
      </w:r>
      <w:r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farmakokinetikáját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.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Ezért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nem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várható,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hogy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ezen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kombináció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fogamzásgátló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hatása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F8452B">
        <w:rPr>
          <w:rFonts w:eastAsia="Times New Roman"/>
          <w:snapToGrid/>
          <w:szCs w:val="22"/>
          <w:lang w:eastAsia="en-US"/>
        </w:rPr>
        <w:t>ruxolitinibb</w:t>
      </w:r>
      <w:r w:rsidR="00E50C0D">
        <w:rPr>
          <w:rFonts w:eastAsia="Times New Roman"/>
          <w:snapToGrid/>
          <w:szCs w:val="22"/>
          <w:lang w:eastAsia="en-US"/>
        </w:rPr>
        <w:t>e</w:t>
      </w:r>
      <w:r w:rsidR="00F8452B">
        <w:rPr>
          <w:rFonts w:eastAsia="Times New Roman"/>
          <w:snapToGrid/>
          <w:szCs w:val="22"/>
          <w:lang w:eastAsia="en-US"/>
        </w:rPr>
        <w:t>l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való együttes adáskor sérülne.</w:t>
      </w:r>
    </w:p>
    <w:p w14:paraId="0FD2D85D" w14:textId="77777777" w:rsidR="00FF3FC8" w:rsidRPr="004425C4" w:rsidRDefault="00FF3FC8" w:rsidP="009710C3">
      <w:pPr>
        <w:spacing w:line="240" w:lineRule="auto"/>
        <w:rPr>
          <w:rFonts w:ascii="TimesNewRomanPSMT" w:hAnsi="TimesNewRomanPSMT" w:cs="TimesNewRomanPSMT"/>
          <w:snapToGrid/>
          <w:szCs w:val="22"/>
          <w:lang w:eastAsia="en-GB"/>
        </w:rPr>
      </w:pPr>
    </w:p>
    <w:p w14:paraId="14D18EAF" w14:textId="77777777" w:rsidR="00F45C51" w:rsidRDefault="00192777" w:rsidP="009710C3">
      <w:pP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4.6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Termékenység, terhesség és szoptatás</w:t>
      </w:r>
    </w:p>
    <w:p w14:paraId="1624F4DE" w14:textId="77777777" w:rsidR="00FF3FC8" w:rsidRDefault="00FF3FC8" w:rsidP="009710C3">
      <w:pP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5A0B40CB" w14:textId="77777777" w:rsid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pacing w:val="-2"/>
          <w:szCs w:val="22"/>
          <w:u w:val="single"/>
          <w:lang w:eastAsia="en-US"/>
        </w:rPr>
      </w:pPr>
      <w:r w:rsidRPr="00B879E0">
        <w:rPr>
          <w:rFonts w:eastAsia="Times New Roman"/>
          <w:snapToGrid/>
          <w:spacing w:val="-2"/>
          <w:szCs w:val="22"/>
          <w:u w:val="single"/>
          <w:lang w:eastAsia="en-US"/>
        </w:rPr>
        <w:t>Terhesség</w:t>
      </w:r>
    </w:p>
    <w:p w14:paraId="16D547C8" w14:textId="77777777" w:rsidR="00E50C0D" w:rsidRPr="00B879E0" w:rsidRDefault="00E50C0D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CC17FD0" w14:textId="30046F94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="0025616F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terhes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nőknél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történő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alkalmazásáról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nincsenek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adatok.</w:t>
      </w:r>
    </w:p>
    <w:p w14:paraId="26514720" w14:textId="77777777" w:rsidR="00B879E0" w:rsidRP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7225425" w14:textId="18D85E09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 xml:space="preserve">Állatkísérletek kimutatták, hogy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embryotoxicus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és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foetotoxicus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. Patkányoknál és nyulaknál nem észleltek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teratogenitást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. Ugyanakkor a leg</w:t>
      </w:r>
      <w:r w:rsidR="00E50C0D">
        <w:rPr>
          <w:rFonts w:eastAsia="Times New Roman"/>
          <w:snapToGrid/>
          <w:szCs w:val="22"/>
          <w:lang w:eastAsia="en-US"/>
        </w:rPr>
        <w:t>nagyobb</w:t>
      </w:r>
      <w:r w:rsidRPr="00B879E0">
        <w:rPr>
          <w:rFonts w:eastAsia="Times New Roman"/>
          <w:snapToGrid/>
          <w:szCs w:val="22"/>
          <w:lang w:eastAsia="en-US"/>
        </w:rPr>
        <w:t xml:space="preserve"> klinikai dózishoz viszonyított expozíciós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határok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alacsonyak</w:t>
      </w:r>
      <w:proofErr w:type="spellEnd"/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voltak,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ezért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eredmények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emberekre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vonatkozóan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korlátozott relevanciával bírnak (lásd 5.3 pont). Embernél a potenciális kockázat nem ismert. A </w:t>
      </w:r>
      <w:proofErr w:type="spellStart"/>
      <w:r w:rsidR="0025616F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="003C5E3E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alkalmazása elővigyázatosságból ellenjavallt a terhesség alatt (lásd 4.3 pont).</w:t>
      </w:r>
    </w:p>
    <w:p w14:paraId="1B02C7CA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4B75AA3" w14:textId="77777777" w:rsid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pacing w:val="-2"/>
          <w:szCs w:val="22"/>
          <w:u w:val="single"/>
          <w:lang w:eastAsia="en-US"/>
        </w:rPr>
      </w:pPr>
      <w:r w:rsidRPr="00B879E0">
        <w:rPr>
          <w:rFonts w:eastAsia="Times New Roman"/>
          <w:snapToGrid/>
          <w:szCs w:val="22"/>
          <w:u w:val="single"/>
          <w:lang w:eastAsia="en-US"/>
        </w:rPr>
        <w:t>Fogamzóképes</w:t>
      </w:r>
      <w:r w:rsidRPr="00B879E0">
        <w:rPr>
          <w:rFonts w:eastAsia="Times New Roman"/>
          <w:snapToGrid/>
          <w:spacing w:val="-6"/>
          <w:szCs w:val="22"/>
          <w:u w:val="single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u w:val="single"/>
          <w:lang w:eastAsia="en-US"/>
        </w:rPr>
        <w:t>nők/fogamzásgátlás</w:t>
      </w:r>
    </w:p>
    <w:p w14:paraId="409C1D7C" w14:textId="77777777" w:rsidR="00E50C0D" w:rsidRPr="00B879E0" w:rsidRDefault="00E50C0D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91CF948" w14:textId="378F83AB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 xml:space="preserve">A fogamzóképes nőknek a </w:t>
      </w:r>
      <w:proofErr w:type="spellStart"/>
      <w:r w:rsidR="0025616F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-kezelés alatt hatékony fogamzásgátlást kell alkalmazniuk. Ha a </w:t>
      </w:r>
      <w:proofErr w:type="spellStart"/>
      <w:r w:rsidR="0025616F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-kezelés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alatt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beteg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terhes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lesz,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egyénileg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elvégezni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előny/kockázat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arány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elemzését,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 gondos</w:t>
      </w:r>
      <w:r w:rsidR="00E50C0D">
        <w:rPr>
          <w:rFonts w:eastAsia="Times New Roman"/>
          <w:snapToGrid/>
          <w:szCs w:val="22"/>
          <w:lang w:eastAsia="en-US"/>
        </w:rPr>
        <w:t xml:space="preserve"> tanácsadás szükséges</w:t>
      </w:r>
      <w:r w:rsidRPr="00B879E0">
        <w:rPr>
          <w:rFonts w:eastAsia="Times New Roman"/>
          <w:snapToGrid/>
          <w:szCs w:val="22"/>
          <w:lang w:eastAsia="en-US"/>
        </w:rPr>
        <w:t xml:space="preserve"> a magzatot érintő potenciális kockázatok</w:t>
      </w:r>
      <w:r w:rsidR="00E50C0D">
        <w:rPr>
          <w:rFonts w:eastAsia="Times New Roman"/>
          <w:snapToGrid/>
          <w:szCs w:val="22"/>
          <w:lang w:eastAsia="en-US"/>
        </w:rPr>
        <w:t>ról</w:t>
      </w:r>
      <w:r w:rsidRPr="00B879E0">
        <w:rPr>
          <w:rFonts w:eastAsia="Times New Roman"/>
          <w:snapToGrid/>
          <w:szCs w:val="22"/>
          <w:lang w:eastAsia="en-US"/>
        </w:rPr>
        <w:t xml:space="preserve"> (lásd 5.3</w:t>
      </w:r>
      <w:r w:rsidR="00E50C0D">
        <w:rPr>
          <w:rFonts w:eastAsia="Times New Roman"/>
          <w:snapToGrid/>
          <w:szCs w:val="22"/>
          <w:lang w:eastAsia="en-US"/>
        </w:rPr>
        <w:t> </w:t>
      </w:r>
      <w:r w:rsidRPr="00B879E0">
        <w:rPr>
          <w:rFonts w:eastAsia="Times New Roman"/>
          <w:snapToGrid/>
          <w:szCs w:val="22"/>
          <w:lang w:eastAsia="en-US"/>
        </w:rPr>
        <w:t>pont).</w:t>
      </w:r>
    </w:p>
    <w:p w14:paraId="0793FF60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3B8AC8A" w14:textId="77777777" w:rsidR="00B879E0" w:rsidRP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pacing w:val="-2"/>
          <w:szCs w:val="22"/>
          <w:u w:val="single"/>
          <w:lang w:eastAsia="en-US"/>
        </w:rPr>
        <w:t>Szoptatás</w:t>
      </w:r>
    </w:p>
    <w:p w14:paraId="6EBFF97B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5D2CB3C" w14:textId="1C95BB94" w:rsidR="00B879E0" w:rsidRDefault="00B879E0" w:rsidP="00E50C0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tilos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szoptatás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alatt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alkalmazni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(lásd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4.3 pont),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ezért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kezelés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elkezdésekor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 szoptatást abba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hagyni.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Nem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ismert,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hogy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és/vagy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annak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metabolitjai</w:t>
      </w:r>
      <w:proofErr w:type="spellEnd"/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kiválasztódnak-e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humán anyatejbe. Az anyatejjel táplált csecsemőre nézve a kockázatot nem lehet kizárni. A rendelkezésre</w:t>
      </w:r>
      <w:r w:rsidRPr="00B879E0">
        <w:rPr>
          <w:rFonts w:eastAsia="Times New Roman"/>
          <w:snapToGrid/>
          <w:spacing w:val="40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álló, állat</w:t>
      </w:r>
      <w:r w:rsidR="00E50C0D" w:rsidRPr="00E50C0D">
        <w:rPr>
          <w:rFonts w:eastAsia="Times New Roman"/>
          <w:snapToGrid/>
          <w:szCs w:val="22"/>
          <w:lang w:eastAsia="en-US"/>
        </w:rPr>
        <w:t>okkal végzett vizsgálatok</w:t>
      </w:r>
      <w:r w:rsidRPr="00B879E0">
        <w:rPr>
          <w:rFonts w:eastAsia="Times New Roman"/>
          <w:snapToGrid/>
          <w:szCs w:val="22"/>
          <w:lang w:eastAsia="en-US"/>
        </w:rPr>
        <w:t xml:space="preserve"> során nyert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farmakodinámiás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/toxikológiai adatok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és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metabolitjainak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kiválasztódását igazolták a</w:t>
      </w:r>
      <w:r w:rsidR="00E50C0D">
        <w:rPr>
          <w:rFonts w:eastAsia="Times New Roman"/>
          <w:snapToGrid/>
          <w:szCs w:val="22"/>
          <w:lang w:eastAsia="en-US"/>
        </w:rPr>
        <w:t xml:space="preserve"> laktáló állatok </w:t>
      </w:r>
      <w:r w:rsidRPr="00B879E0">
        <w:rPr>
          <w:rFonts w:eastAsia="Times New Roman"/>
          <w:snapToGrid/>
          <w:szCs w:val="22"/>
          <w:lang w:eastAsia="en-US"/>
        </w:rPr>
        <w:t>tej</w:t>
      </w:r>
      <w:r w:rsidR="00E50C0D">
        <w:rPr>
          <w:rFonts w:eastAsia="Times New Roman"/>
          <w:snapToGrid/>
          <w:szCs w:val="22"/>
          <w:lang w:eastAsia="en-US"/>
        </w:rPr>
        <w:t>é</w:t>
      </w:r>
      <w:r w:rsidRPr="00B879E0">
        <w:rPr>
          <w:rFonts w:eastAsia="Times New Roman"/>
          <w:snapToGrid/>
          <w:szCs w:val="22"/>
          <w:lang w:eastAsia="en-US"/>
        </w:rPr>
        <w:t>be (lásd 5.3 pont).</w:t>
      </w:r>
    </w:p>
    <w:p w14:paraId="66F2256E" w14:textId="77777777" w:rsidR="00E50C0D" w:rsidRPr="00B879E0" w:rsidRDefault="00E50C0D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2CB97D6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pacing w:val="-2"/>
          <w:szCs w:val="22"/>
          <w:u w:val="single"/>
          <w:lang w:eastAsia="en-US"/>
        </w:rPr>
        <w:lastRenderedPageBreak/>
        <w:t>Termékenység</w:t>
      </w:r>
    </w:p>
    <w:p w14:paraId="278CBAD2" w14:textId="77777777" w:rsidR="00B879E0" w:rsidRP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2F48807" w14:textId="36C37BFB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9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fertilitásra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gyakorolt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hatását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illetően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nincs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humán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adat.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Állatkísérletekben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nem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észleltek</w:t>
      </w:r>
      <w:r w:rsidR="00F8452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fertilitásra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gyakorolt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hatást.</w:t>
      </w:r>
    </w:p>
    <w:p w14:paraId="20606E5F" w14:textId="77777777" w:rsidR="00AA67D4" w:rsidRDefault="00AA67D4" w:rsidP="009710C3">
      <w:pPr>
        <w:spacing w:line="240" w:lineRule="auto"/>
        <w:rPr>
          <w:i/>
        </w:rPr>
      </w:pPr>
    </w:p>
    <w:p w14:paraId="3980D64B" w14:textId="77777777" w:rsidR="00F45C51" w:rsidRDefault="00192777" w:rsidP="009710C3">
      <w:pP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4.7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 xml:space="preserve">A készítmény hatásai a gépjárművezetéshez és </w:t>
      </w:r>
      <w:r w:rsidR="00F5194B" w:rsidRPr="00F06234">
        <w:rPr>
          <w:rFonts w:eastAsia="Times New Roman"/>
          <w:b/>
          <w:noProof/>
          <w:snapToGrid/>
          <w:szCs w:val="22"/>
          <w:lang w:eastAsia="en-US"/>
        </w:rPr>
        <w:t xml:space="preserve">a 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>gépek kezeléséhez szükséges képességekre</w:t>
      </w:r>
    </w:p>
    <w:p w14:paraId="2BF53823" w14:textId="77777777" w:rsidR="0025616F" w:rsidRDefault="0025616F" w:rsidP="009710C3">
      <w:pP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31F88B2B" w14:textId="110062F4" w:rsidR="00B879E0" w:rsidRP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25616F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r w:rsidR="0025616F">
        <w:rPr>
          <w:rFonts w:eastAsia="Times New Roman"/>
          <w:snapToGrid/>
          <w:szCs w:val="22"/>
          <w:lang w:eastAsia="en-US"/>
        </w:rPr>
        <w:t>nek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</w:t>
      </w:r>
      <w:proofErr w:type="gramStart"/>
      <w:r w:rsidRPr="00B879E0">
        <w:rPr>
          <w:rFonts w:eastAsia="Times New Roman"/>
          <w:snapToGrid/>
          <w:szCs w:val="22"/>
          <w:lang w:eastAsia="en-US"/>
        </w:rPr>
        <w:t>nincs</w:t>
      </w:r>
      <w:proofErr w:type="gramEnd"/>
      <w:r w:rsidRPr="00B879E0">
        <w:rPr>
          <w:rFonts w:eastAsia="Times New Roman"/>
          <w:snapToGrid/>
          <w:szCs w:val="22"/>
          <w:lang w:eastAsia="en-US"/>
        </w:rPr>
        <w:t xml:space="preserve"> vagy csak elhanyagolható mértékű </w:t>
      </w:r>
      <w:r w:rsidR="00E50C0D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szedatív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hatása. Ugyanakkor a </w:t>
      </w:r>
      <w:proofErr w:type="spellStart"/>
      <w:r w:rsidR="0025616F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="003C5E3E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bevétele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után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szédülést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tapasztaló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betegeknek</w:t>
      </w:r>
      <w:r w:rsidRPr="00B879E0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="00E50C0D">
        <w:rPr>
          <w:rFonts w:eastAsia="Times New Roman"/>
          <w:snapToGrid/>
          <w:spacing w:val="-1"/>
          <w:szCs w:val="22"/>
          <w:lang w:eastAsia="en-US"/>
        </w:rPr>
        <w:t>kerülniük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kell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gépjárművezetést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vagy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gépek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kezelését.</w:t>
      </w:r>
    </w:p>
    <w:p w14:paraId="1EA9DC6E" w14:textId="77777777" w:rsidR="00A92934" w:rsidRDefault="00A92934" w:rsidP="009710C3">
      <w:pPr>
        <w:spacing w:line="240" w:lineRule="auto"/>
        <w:outlineLvl w:val="0"/>
      </w:pPr>
    </w:p>
    <w:p w14:paraId="450C71C4" w14:textId="77777777" w:rsidR="00F45C51" w:rsidRDefault="00192777" w:rsidP="009710C3">
      <w:pP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4.8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Nemkívánatos hatások, mellékhatások</w:t>
      </w:r>
    </w:p>
    <w:p w14:paraId="2896DFED" w14:textId="77777777" w:rsidR="0025616F" w:rsidRDefault="0025616F" w:rsidP="009710C3">
      <w:pP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100529FE" w14:textId="3F19491C" w:rsidR="00B879E0" w:rsidRDefault="00B879E0" w:rsidP="009710C3">
      <w:pPr>
        <w:pStyle w:val="Szvegtrzs"/>
        <w:rPr>
          <w:b w:val="0"/>
          <w:bCs/>
          <w:i w:val="0"/>
          <w:iCs/>
          <w:spacing w:val="-2"/>
          <w:szCs w:val="22"/>
          <w:u w:val="single"/>
          <w:lang w:eastAsia="en-US"/>
        </w:rPr>
      </w:pPr>
      <w:r w:rsidRPr="0025616F">
        <w:rPr>
          <w:b w:val="0"/>
          <w:bCs/>
          <w:i w:val="0"/>
          <w:iCs/>
          <w:szCs w:val="22"/>
          <w:u w:val="single"/>
          <w:lang w:eastAsia="en-US"/>
        </w:rPr>
        <w:t>A</w:t>
      </w:r>
      <w:r w:rsidRPr="0025616F">
        <w:rPr>
          <w:b w:val="0"/>
          <w:bCs/>
          <w:i w:val="0"/>
          <w:iCs/>
          <w:spacing w:val="-6"/>
          <w:szCs w:val="22"/>
          <w:u w:val="single"/>
          <w:lang w:eastAsia="en-US"/>
        </w:rPr>
        <w:t xml:space="preserve"> </w:t>
      </w:r>
      <w:r w:rsidRPr="0025616F">
        <w:rPr>
          <w:b w:val="0"/>
          <w:bCs/>
          <w:i w:val="0"/>
          <w:iCs/>
          <w:szCs w:val="22"/>
          <w:u w:val="single"/>
          <w:lang w:eastAsia="en-US"/>
        </w:rPr>
        <w:t>biztonságossági</w:t>
      </w:r>
      <w:r w:rsidRPr="0025616F">
        <w:rPr>
          <w:b w:val="0"/>
          <w:bCs/>
          <w:i w:val="0"/>
          <w:iCs/>
          <w:spacing w:val="-7"/>
          <w:szCs w:val="22"/>
          <w:u w:val="single"/>
          <w:lang w:eastAsia="en-US"/>
        </w:rPr>
        <w:t xml:space="preserve"> </w:t>
      </w:r>
      <w:r w:rsidRPr="0025616F">
        <w:rPr>
          <w:b w:val="0"/>
          <w:bCs/>
          <w:i w:val="0"/>
          <w:iCs/>
          <w:szCs w:val="22"/>
          <w:u w:val="single"/>
          <w:lang w:eastAsia="en-US"/>
        </w:rPr>
        <w:t>profil</w:t>
      </w:r>
      <w:r w:rsidRPr="0025616F">
        <w:rPr>
          <w:b w:val="0"/>
          <w:bCs/>
          <w:i w:val="0"/>
          <w:iCs/>
          <w:spacing w:val="-3"/>
          <w:szCs w:val="22"/>
          <w:u w:val="single"/>
          <w:lang w:eastAsia="en-US"/>
        </w:rPr>
        <w:t xml:space="preserve"> </w:t>
      </w:r>
      <w:r w:rsidRPr="0025616F">
        <w:rPr>
          <w:b w:val="0"/>
          <w:bCs/>
          <w:i w:val="0"/>
          <w:iCs/>
          <w:spacing w:val="-2"/>
          <w:szCs w:val="22"/>
          <w:u w:val="single"/>
          <w:lang w:eastAsia="en-US"/>
        </w:rPr>
        <w:t>összefoglalása</w:t>
      </w:r>
    </w:p>
    <w:p w14:paraId="68AD2AF3" w14:textId="77777777" w:rsidR="00E50C0D" w:rsidRPr="0025616F" w:rsidRDefault="00E50C0D" w:rsidP="009710C3">
      <w:pPr>
        <w:pStyle w:val="Szvegtrzs"/>
        <w:rPr>
          <w:b w:val="0"/>
          <w:bCs/>
          <w:i w:val="0"/>
          <w:iCs/>
          <w:szCs w:val="22"/>
          <w:lang w:eastAsia="en-US"/>
        </w:rPr>
      </w:pPr>
    </w:p>
    <w:p w14:paraId="3128AE98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proofErr w:type="spellStart"/>
      <w:r w:rsidRPr="00B879E0">
        <w:rPr>
          <w:rFonts w:eastAsia="Times New Roman"/>
          <w:i/>
          <w:snapToGrid/>
          <w:spacing w:val="-2"/>
          <w:szCs w:val="22"/>
          <w:u w:val="single"/>
          <w:lang w:eastAsia="en-US"/>
        </w:rPr>
        <w:t>Myelofibrosis</w:t>
      </w:r>
      <w:proofErr w:type="spellEnd"/>
    </w:p>
    <w:p w14:paraId="00BED557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leggyakrabban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jelentett,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gyógyszer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okozta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mellékhatás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thrombocytopenia</w:t>
      </w:r>
      <w:proofErr w:type="spellEnd"/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az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anaemia</w:t>
      </w:r>
      <w:proofErr w:type="spellEnd"/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volt.</w:t>
      </w:r>
    </w:p>
    <w:p w14:paraId="340B0F19" w14:textId="77777777" w:rsidR="00B879E0" w:rsidRP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74EF72B" w14:textId="7764A1BB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 xml:space="preserve">A gyógyszer okozta </w:t>
      </w:r>
      <w:r w:rsidR="00ED7119">
        <w:rPr>
          <w:rFonts w:eastAsia="Times New Roman"/>
          <w:snapToGrid/>
          <w:szCs w:val="22"/>
          <w:lang w:eastAsia="en-US"/>
        </w:rPr>
        <w:t>hematoló</w:t>
      </w:r>
      <w:r w:rsidRPr="00B879E0">
        <w:rPr>
          <w:rFonts w:eastAsia="Times New Roman"/>
          <w:snapToGrid/>
          <w:szCs w:val="22"/>
          <w:lang w:eastAsia="en-US"/>
        </w:rPr>
        <w:t>gia</w:t>
      </w:r>
      <w:r w:rsidR="00ED7119">
        <w:rPr>
          <w:rFonts w:eastAsia="Times New Roman"/>
          <w:snapToGrid/>
          <w:szCs w:val="22"/>
          <w:lang w:eastAsia="en-US"/>
        </w:rPr>
        <w:t>i</w:t>
      </w:r>
      <w:r w:rsidRPr="00B879E0">
        <w:rPr>
          <w:rFonts w:eastAsia="Times New Roman"/>
          <w:snapToGrid/>
          <w:szCs w:val="22"/>
          <w:lang w:eastAsia="en-US"/>
        </w:rPr>
        <w:t xml:space="preserve"> mellékhatások (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Common</w:t>
      </w:r>
      <w:proofErr w:type="spell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Terminology</w:t>
      </w:r>
      <w:proofErr w:type="spell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Criteria</w:t>
      </w:r>
      <w:proofErr w:type="spell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for</w:t>
      </w:r>
      <w:proofErr w:type="spell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Adverse</w:t>
      </w:r>
      <w:proofErr w:type="spellEnd"/>
      <w:r w:rsidRPr="004425C4">
        <w:rPr>
          <w:rFonts w:eastAsia="Times New Roman"/>
          <w:i/>
          <w:iCs/>
          <w:snapToGrid/>
          <w:spacing w:val="-3"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Events</w:t>
      </w:r>
      <w:proofErr w:type="spellEnd"/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[a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nemkívánatos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események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="00ED7119" w:rsidRPr="00B879E0">
        <w:rPr>
          <w:rFonts w:eastAsia="Times New Roman"/>
          <w:snapToGrid/>
          <w:szCs w:val="22"/>
          <w:lang w:eastAsia="en-US"/>
        </w:rPr>
        <w:t>kritériumai</w:t>
      </w:r>
      <w:r w:rsidR="00ED7119">
        <w:rPr>
          <w:rFonts w:eastAsia="Times New Roman"/>
          <w:snapToGrid/>
          <w:szCs w:val="22"/>
          <w:lang w:eastAsia="en-US"/>
        </w:rPr>
        <w:t>ra vonatkozó</w:t>
      </w:r>
      <w:r w:rsidR="00ED7119" w:rsidRPr="00B879E0">
        <w:rPr>
          <w:rFonts w:eastAsia="Times New Roman"/>
          <w:snapToGrid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általános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terminológia</w:t>
      </w:r>
      <w:r w:rsidR="00ED7119">
        <w:rPr>
          <w:rFonts w:eastAsia="Times New Roman"/>
          <w:snapToGrid/>
          <w:spacing w:val="-6"/>
          <w:szCs w:val="22"/>
          <w:lang w:eastAsia="en-US"/>
        </w:rPr>
        <w:t>,</w:t>
      </w:r>
      <w:r w:rsidR="00351E29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CTCAE]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ED7119">
        <w:rPr>
          <w:rFonts w:eastAsia="Times New Roman"/>
          <w:snapToGrid/>
          <w:spacing w:val="-2"/>
          <w:szCs w:val="22"/>
          <w:lang w:eastAsia="en-US"/>
        </w:rPr>
        <w:t xml:space="preserve">bármilyen </w:t>
      </w:r>
      <w:r w:rsidRPr="00B879E0">
        <w:rPr>
          <w:rFonts w:eastAsia="Times New Roman"/>
          <w:snapToGrid/>
          <w:szCs w:val="22"/>
          <w:lang w:eastAsia="en-US"/>
        </w:rPr>
        <w:t xml:space="preserve">fokozat) közé tartozott az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anaemia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(83,8%),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thrombocytopenia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(80,5%) és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neutropenia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(20,8%).</w:t>
      </w:r>
    </w:p>
    <w:p w14:paraId="1B6CFDBC" w14:textId="77777777" w:rsidR="00B879E0" w:rsidRP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Az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anaemia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>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thrombocytopenia</w:t>
      </w:r>
      <w:proofErr w:type="spellEnd"/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és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neutropenia</w:t>
      </w:r>
      <w:proofErr w:type="spellEnd"/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dózisfüggő</w:t>
      </w:r>
      <w:r w:rsidRPr="00B879E0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pacing w:val="-2"/>
          <w:szCs w:val="22"/>
          <w:lang w:eastAsia="en-US"/>
        </w:rPr>
        <w:t>hatások.</w:t>
      </w:r>
    </w:p>
    <w:p w14:paraId="3F4ECD9B" w14:textId="77777777" w:rsidR="00B879E0" w:rsidRPr="00B879E0" w:rsidRDefault="00B879E0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D328D42" w14:textId="35B73EBE" w:rsidR="00B879E0" w:rsidRDefault="00B879E0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három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leggyakoribb,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gyógyszer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okozta</w:t>
      </w:r>
      <w:r w:rsidRPr="00B879E0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nem</w:t>
      </w:r>
      <w:r w:rsidRPr="00B879E0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ED7119">
        <w:rPr>
          <w:rFonts w:eastAsia="Times New Roman"/>
          <w:snapToGrid/>
          <w:szCs w:val="22"/>
          <w:lang w:eastAsia="en-US"/>
        </w:rPr>
        <w:t>hematoló</w:t>
      </w:r>
      <w:r w:rsidRPr="00B879E0">
        <w:rPr>
          <w:rFonts w:eastAsia="Times New Roman"/>
          <w:snapToGrid/>
          <w:szCs w:val="22"/>
          <w:lang w:eastAsia="en-US"/>
        </w:rPr>
        <w:t>giai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mellékhatás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a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véraláfutás</w:t>
      </w:r>
      <w:r w:rsidRPr="00B879E0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>(33,3%),</w:t>
      </w:r>
      <w:r w:rsidRPr="00B879E0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B879E0">
        <w:rPr>
          <w:rFonts w:eastAsia="Times New Roman"/>
          <w:snapToGrid/>
          <w:szCs w:val="22"/>
          <w:lang w:eastAsia="en-US"/>
        </w:rPr>
        <w:t xml:space="preserve">egyéb vérzések (beleértve az orrvérzést, a beavatkozást követő vérzést és a </w:t>
      </w:r>
      <w:proofErr w:type="spellStart"/>
      <w:r w:rsidRPr="00B879E0">
        <w:rPr>
          <w:rFonts w:eastAsia="Times New Roman"/>
          <w:snapToGrid/>
          <w:szCs w:val="22"/>
          <w:lang w:eastAsia="en-US"/>
        </w:rPr>
        <w:t>haematuriát</w:t>
      </w:r>
      <w:proofErr w:type="spellEnd"/>
      <w:r w:rsidRPr="00B879E0">
        <w:rPr>
          <w:rFonts w:eastAsia="Times New Roman"/>
          <w:snapToGrid/>
          <w:szCs w:val="22"/>
          <w:lang w:eastAsia="en-US"/>
        </w:rPr>
        <w:t xml:space="preserve"> is) (24,3%) és a szédülés (21,9%) volt.</w:t>
      </w:r>
    </w:p>
    <w:p w14:paraId="62D3CE0F" w14:textId="77777777" w:rsidR="0025616F" w:rsidRPr="00B879E0" w:rsidRDefault="0025616F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F46AC1F" w14:textId="14E2E647" w:rsidR="007E226B" w:rsidRDefault="007E226B" w:rsidP="00ED7119">
      <w:pPr>
        <w:pStyle w:val="Szvegtrzs"/>
        <w:spacing w:line="247" w:lineRule="auto"/>
        <w:rPr>
          <w:b w:val="0"/>
          <w:bCs/>
          <w:i w:val="0"/>
          <w:iCs/>
          <w:szCs w:val="22"/>
          <w:lang w:eastAsia="en-US"/>
        </w:rPr>
      </w:pPr>
      <w:r w:rsidRPr="0025616F">
        <w:rPr>
          <w:b w:val="0"/>
          <w:bCs/>
          <w:i w:val="0"/>
          <w:iCs/>
          <w:szCs w:val="22"/>
          <w:lang w:eastAsia="en-US"/>
        </w:rPr>
        <w:t>A</w:t>
      </w:r>
      <w:r w:rsidRPr="0025616F">
        <w:rPr>
          <w:b w:val="0"/>
          <w:bCs/>
          <w:i w:val="0"/>
          <w:iCs/>
          <w:spacing w:val="-2"/>
          <w:szCs w:val="22"/>
          <w:lang w:eastAsia="en-US"/>
        </w:rPr>
        <w:t xml:space="preserve"> </w:t>
      </w:r>
      <w:r w:rsidRPr="0025616F">
        <w:rPr>
          <w:b w:val="0"/>
          <w:bCs/>
          <w:i w:val="0"/>
          <w:iCs/>
          <w:szCs w:val="22"/>
          <w:lang w:eastAsia="en-US"/>
        </w:rPr>
        <w:t>három leggyakoribb,</w:t>
      </w:r>
      <w:r w:rsidRPr="0025616F">
        <w:rPr>
          <w:b w:val="0"/>
          <w:bCs/>
          <w:i w:val="0"/>
          <w:iCs/>
          <w:spacing w:val="-4"/>
          <w:szCs w:val="22"/>
          <w:lang w:eastAsia="en-US"/>
        </w:rPr>
        <w:t xml:space="preserve"> </w:t>
      </w:r>
      <w:r w:rsidRPr="0025616F">
        <w:rPr>
          <w:b w:val="0"/>
          <w:bCs/>
          <w:i w:val="0"/>
          <w:iCs/>
          <w:szCs w:val="22"/>
          <w:lang w:eastAsia="en-US"/>
        </w:rPr>
        <w:t xml:space="preserve">mellékhatásként azonosított nem </w:t>
      </w:r>
      <w:r w:rsidR="00ED7119">
        <w:rPr>
          <w:b w:val="0"/>
          <w:bCs/>
          <w:i w:val="0"/>
          <w:iCs/>
          <w:szCs w:val="22"/>
          <w:lang w:eastAsia="en-US"/>
        </w:rPr>
        <w:t>hematoló</w:t>
      </w:r>
      <w:r w:rsidRPr="0025616F">
        <w:rPr>
          <w:b w:val="0"/>
          <w:bCs/>
          <w:i w:val="0"/>
          <w:iCs/>
          <w:szCs w:val="22"/>
          <w:lang w:eastAsia="en-US"/>
        </w:rPr>
        <w:t>giai</w:t>
      </w:r>
      <w:r w:rsidRPr="0025616F">
        <w:rPr>
          <w:b w:val="0"/>
          <w:bCs/>
          <w:i w:val="0"/>
          <w:iCs/>
          <w:spacing w:val="-2"/>
          <w:szCs w:val="22"/>
          <w:lang w:eastAsia="en-US"/>
        </w:rPr>
        <w:t xml:space="preserve"> </w:t>
      </w:r>
      <w:r w:rsidRPr="0025616F">
        <w:rPr>
          <w:b w:val="0"/>
          <w:bCs/>
          <w:i w:val="0"/>
          <w:iCs/>
          <w:szCs w:val="22"/>
          <w:lang w:eastAsia="en-US"/>
        </w:rPr>
        <w:t>laboratóriumi</w:t>
      </w:r>
      <w:r w:rsidRPr="0025616F">
        <w:rPr>
          <w:b w:val="0"/>
          <w:bCs/>
          <w:i w:val="0"/>
          <w:iCs/>
          <w:spacing w:val="-3"/>
          <w:szCs w:val="22"/>
          <w:lang w:eastAsia="en-US"/>
        </w:rPr>
        <w:t xml:space="preserve"> </w:t>
      </w:r>
      <w:r w:rsidRPr="0025616F">
        <w:rPr>
          <w:b w:val="0"/>
          <w:bCs/>
          <w:i w:val="0"/>
          <w:iCs/>
          <w:szCs w:val="22"/>
          <w:lang w:eastAsia="en-US"/>
        </w:rPr>
        <w:t>eltérés</w:t>
      </w:r>
      <w:r w:rsidRPr="0025616F">
        <w:rPr>
          <w:b w:val="0"/>
          <w:bCs/>
          <w:i w:val="0"/>
          <w:iCs/>
          <w:spacing w:val="-3"/>
          <w:szCs w:val="22"/>
          <w:lang w:eastAsia="en-US"/>
        </w:rPr>
        <w:t xml:space="preserve"> </w:t>
      </w:r>
      <w:r w:rsidRPr="0025616F">
        <w:rPr>
          <w:b w:val="0"/>
          <w:bCs/>
          <w:i w:val="0"/>
          <w:iCs/>
          <w:szCs w:val="22"/>
          <w:lang w:eastAsia="en-US"/>
        </w:rPr>
        <w:t xml:space="preserve">az </w:t>
      </w:r>
      <w:r w:rsidRPr="00ED7119">
        <w:rPr>
          <w:b w:val="0"/>
          <w:bCs/>
          <w:i w:val="0"/>
          <w:iCs/>
          <w:szCs w:val="22"/>
          <w:lang w:eastAsia="en-US"/>
        </w:rPr>
        <w:t xml:space="preserve">emelkedett </w:t>
      </w:r>
      <w:proofErr w:type="spellStart"/>
      <w:r w:rsidRPr="00ED7119">
        <w:rPr>
          <w:b w:val="0"/>
          <w:bCs/>
          <w:i w:val="0"/>
          <w:iCs/>
          <w:szCs w:val="22"/>
          <w:lang w:eastAsia="en-US"/>
        </w:rPr>
        <w:t>glutamát</w:t>
      </w:r>
      <w:proofErr w:type="spellEnd"/>
      <w:r w:rsidRPr="00ED7119">
        <w:rPr>
          <w:b w:val="0"/>
          <w:bCs/>
          <w:i w:val="0"/>
          <w:iCs/>
          <w:szCs w:val="22"/>
          <w:lang w:eastAsia="en-US"/>
        </w:rPr>
        <w:t>-</w:t>
      </w:r>
      <w:proofErr w:type="spellStart"/>
      <w:r w:rsidRPr="00ED7119">
        <w:rPr>
          <w:b w:val="0"/>
          <w:bCs/>
          <w:i w:val="0"/>
          <w:iCs/>
          <w:szCs w:val="22"/>
          <w:lang w:eastAsia="en-US"/>
        </w:rPr>
        <w:t>piruvát</w:t>
      </w:r>
      <w:proofErr w:type="spellEnd"/>
      <w:r w:rsidRPr="00ED7119">
        <w:rPr>
          <w:b w:val="0"/>
          <w:bCs/>
          <w:i w:val="0"/>
          <w:iCs/>
          <w:szCs w:val="22"/>
          <w:lang w:eastAsia="en-US"/>
        </w:rPr>
        <w:t>-</w:t>
      </w:r>
      <w:proofErr w:type="spellStart"/>
      <w:r w:rsidRPr="00ED7119">
        <w:rPr>
          <w:b w:val="0"/>
          <w:bCs/>
          <w:i w:val="0"/>
          <w:iCs/>
          <w:szCs w:val="22"/>
          <w:lang w:eastAsia="en-US"/>
        </w:rPr>
        <w:t>transzamináz</w:t>
      </w:r>
      <w:proofErr w:type="spellEnd"/>
      <w:r w:rsidR="00ED7119" w:rsidRPr="00ED7119">
        <w:rPr>
          <w:b w:val="0"/>
          <w:bCs/>
          <w:i w:val="0"/>
          <w:iCs/>
          <w:szCs w:val="22"/>
          <w:lang w:eastAsia="en-US"/>
        </w:rPr>
        <w:t>-</w:t>
      </w:r>
      <w:r w:rsidRPr="00ED7119">
        <w:rPr>
          <w:b w:val="0"/>
          <w:bCs/>
          <w:i w:val="0"/>
          <w:iCs/>
          <w:szCs w:val="22"/>
          <w:lang w:eastAsia="en-US"/>
        </w:rPr>
        <w:t xml:space="preserve">szint (40,7%), az emelkedett </w:t>
      </w:r>
      <w:proofErr w:type="spellStart"/>
      <w:r w:rsidRPr="00ED7119">
        <w:rPr>
          <w:b w:val="0"/>
          <w:bCs/>
          <w:i w:val="0"/>
          <w:iCs/>
          <w:szCs w:val="22"/>
          <w:lang w:eastAsia="en-US"/>
        </w:rPr>
        <w:t>glutamát</w:t>
      </w:r>
      <w:proofErr w:type="spellEnd"/>
      <w:r w:rsidRPr="00ED7119">
        <w:rPr>
          <w:b w:val="0"/>
          <w:bCs/>
          <w:i w:val="0"/>
          <w:iCs/>
          <w:szCs w:val="22"/>
          <w:lang w:eastAsia="en-US"/>
        </w:rPr>
        <w:t>-oxálacetát-</w:t>
      </w:r>
      <w:proofErr w:type="spellStart"/>
      <w:r w:rsidRPr="00ED7119">
        <w:rPr>
          <w:b w:val="0"/>
          <w:bCs/>
          <w:i w:val="0"/>
          <w:iCs/>
          <w:szCs w:val="22"/>
          <w:lang w:eastAsia="en-US"/>
        </w:rPr>
        <w:t>transzamináz</w:t>
      </w:r>
      <w:proofErr w:type="spellEnd"/>
      <w:r w:rsidR="00ED7119" w:rsidRPr="00ED7119">
        <w:rPr>
          <w:b w:val="0"/>
          <w:bCs/>
          <w:i w:val="0"/>
          <w:iCs/>
          <w:szCs w:val="22"/>
          <w:lang w:eastAsia="en-US"/>
        </w:rPr>
        <w:t>-</w:t>
      </w:r>
      <w:r w:rsidRPr="00ED7119">
        <w:rPr>
          <w:b w:val="0"/>
          <w:bCs/>
          <w:i w:val="0"/>
          <w:iCs/>
          <w:szCs w:val="22"/>
          <w:lang w:eastAsia="en-US"/>
        </w:rPr>
        <w:t>szint</w:t>
      </w:r>
      <w:r w:rsidRPr="00ED7119">
        <w:rPr>
          <w:b w:val="0"/>
          <w:bCs/>
          <w:i w:val="0"/>
          <w:iCs/>
          <w:spacing w:val="-7"/>
          <w:szCs w:val="22"/>
          <w:lang w:eastAsia="en-US"/>
        </w:rPr>
        <w:t xml:space="preserve"> </w:t>
      </w:r>
      <w:r w:rsidRPr="00ED7119">
        <w:rPr>
          <w:b w:val="0"/>
          <w:bCs/>
          <w:i w:val="0"/>
          <w:iCs/>
          <w:szCs w:val="22"/>
          <w:lang w:eastAsia="en-US"/>
        </w:rPr>
        <w:t>(31,5%)</w:t>
      </w:r>
      <w:r w:rsidRPr="00ED7119">
        <w:rPr>
          <w:b w:val="0"/>
          <w:bCs/>
          <w:i w:val="0"/>
          <w:iCs/>
          <w:spacing w:val="-8"/>
          <w:szCs w:val="22"/>
          <w:lang w:eastAsia="en-US"/>
        </w:rPr>
        <w:t xml:space="preserve"> </w:t>
      </w:r>
      <w:r w:rsidRPr="00ED7119">
        <w:rPr>
          <w:b w:val="0"/>
          <w:bCs/>
          <w:i w:val="0"/>
          <w:iCs/>
          <w:szCs w:val="22"/>
          <w:lang w:eastAsia="en-US"/>
        </w:rPr>
        <w:t>és</w:t>
      </w:r>
      <w:r w:rsidRPr="00ED7119">
        <w:rPr>
          <w:b w:val="0"/>
          <w:bCs/>
          <w:i w:val="0"/>
          <w:iCs/>
          <w:spacing w:val="-5"/>
          <w:szCs w:val="22"/>
          <w:lang w:eastAsia="en-US"/>
        </w:rPr>
        <w:t xml:space="preserve"> </w:t>
      </w:r>
      <w:r w:rsidRPr="00ED7119">
        <w:rPr>
          <w:b w:val="0"/>
          <w:bCs/>
          <w:i w:val="0"/>
          <w:iCs/>
          <w:szCs w:val="22"/>
          <w:lang w:eastAsia="en-US"/>
        </w:rPr>
        <w:t>a</w:t>
      </w:r>
      <w:r w:rsidRPr="00ED7119">
        <w:rPr>
          <w:b w:val="0"/>
          <w:bCs/>
          <w:i w:val="0"/>
          <w:iCs/>
          <w:spacing w:val="-5"/>
          <w:szCs w:val="22"/>
          <w:lang w:eastAsia="en-US"/>
        </w:rPr>
        <w:t xml:space="preserve"> </w:t>
      </w:r>
      <w:proofErr w:type="spellStart"/>
      <w:r w:rsidRPr="00ED7119">
        <w:rPr>
          <w:b w:val="0"/>
          <w:bCs/>
          <w:i w:val="0"/>
          <w:iCs/>
          <w:szCs w:val="22"/>
          <w:lang w:eastAsia="en-US"/>
        </w:rPr>
        <w:t>hypertriglyceridaemia</w:t>
      </w:r>
      <w:proofErr w:type="spellEnd"/>
      <w:r w:rsidRPr="00ED7119">
        <w:rPr>
          <w:b w:val="0"/>
          <w:bCs/>
          <w:i w:val="0"/>
          <w:iCs/>
          <w:spacing w:val="-7"/>
          <w:szCs w:val="22"/>
          <w:lang w:eastAsia="en-US"/>
        </w:rPr>
        <w:t xml:space="preserve"> </w:t>
      </w:r>
      <w:r w:rsidRPr="00ED7119">
        <w:rPr>
          <w:b w:val="0"/>
          <w:bCs/>
          <w:i w:val="0"/>
          <w:iCs/>
          <w:szCs w:val="22"/>
          <w:lang w:eastAsia="en-US"/>
        </w:rPr>
        <w:t>(25,2%)</w:t>
      </w:r>
      <w:r w:rsidRPr="00ED7119">
        <w:rPr>
          <w:b w:val="0"/>
          <w:bCs/>
          <w:i w:val="0"/>
          <w:iCs/>
          <w:spacing w:val="-5"/>
          <w:szCs w:val="22"/>
          <w:lang w:eastAsia="en-US"/>
        </w:rPr>
        <w:t xml:space="preserve"> </w:t>
      </w:r>
      <w:r w:rsidRPr="00ED7119">
        <w:rPr>
          <w:b w:val="0"/>
          <w:bCs/>
          <w:i w:val="0"/>
          <w:iCs/>
          <w:szCs w:val="22"/>
          <w:lang w:eastAsia="en-US"/>
        </w:rPr>
        <w:t>volt.</w:t>
      </w:r>
      <w:r w:rsidRPr="00ED7119">
        <w:rPr>
          <w:b w:val="0"/>
          <w:bCs/>
          <w:i w:val="0"/>
          <w:iCs/>
          <w:spacing w:val="-6"/>
          <w:szCs w:val="22"/>
          <w:lang w:eastAsia="en-US"/>
        </w:rPr>
        <w:t xml:space="preserve"> </w:t>
      </w:r>
      <w:r w:rsidRPr="00ED7119">
        <w:rPr>
          <w:b w:val="0"/>
          <w:bCs/>
          <w:i w:val="0"/>
          <w:iCs/>
          <w:szCs w:val="22"/>
          <w:lang w:eastAsia="en-US"/>
        </w:rPr>
        <w:t>A</w:t>
      </w:r>
      <w:r w:rsidRPr="00ED7119">
        <w:rPr>
          <w:b w:val="0"/>
          <w:bCs/>
          <w:i w:val="0"/>
          <w:iCs/>
          <w:spacing w:val="-7"/>
          <w:szCs w:val="22"/>
          <w:lang w:eastAsia="en-US"/>
        </w:rPr>
        <w:t xml:space="preserve"> </w:t>
      </w:r>
      <w:proofErr w:type="spellStart"/>
      <w:r w:rsidRPr="00ED7119">
        <w:rPr>
          <w:b w:val="0"/>
          <w:bCs/>
          <w:i w:val="0"/>
          <w:iCs/>
          <w:szCs w:val="22"/>
          <w:lang w:eastAsia="en-US"/>
        </w:rPr>
        <w:t>myelofibrosisban</w:t>
      </w:r>
      <w:proofErr w:type="spellEnd"/>
      <w:r w:rsidRPr="00ED7119">
        <w:rPr>
          <w:b w:val="0"/>
          <w:bCs/>
          <w:i w:val="0"/>
          <w:iCs/>
          <w:spacing w:val="-4"/>
          <w:szCs w:val="22"/>
          <w:lang w:eastAsia="en-US"/>
        </w:rPr>
        <w:t xml:space="preserve"> </w:t>
      </w:r>
      <w:r w:rsidRPr="00ED7119">
        <w:rPr>
          <w:b w:val="0"/>
          <w:bCs/>
          <w:i w:val="0"/>
          <w:iCs/>
          <w:spacing w:val="-2"/>
          <w:szCs w:val="22"/>
          <w:lang w:eastAsia="en-US"/>
        </w:rPr>
        <w:t>végzett</w:t>
      </w:r>
      <w:r w:rsidR="00ED7119" w:rsidRPr="004425C4">
        <w:rPr>
          <w:b w:val="0"/>
          <w:bCs/>
          <w:i w:val="0"/>
          <w:iCs/>
          <w:szCs w:val="22"/>
          <w:lang w:eastAsia="en-US"/>
        </w:rPr>
        <w:t xml:space="preserve"> </w:t>
      </w:r>
      <w:r w:rsidRPr="004425C4">
        <w:rPr>
          <w:b w:val="0"/>
          <w:bCs/>
          <w:i w:val="0"/>
          <w:iCs/>
          <w:szCs w:val="22"/>
          <w:lang w:eastAsia="en-US"/>
        </w:rPr>
        <w:t>III.</w:t>
      </w:r>
      <w:r w:rsidR="00ED7119">
        <w:rPr>
          <w:b w:val="0"/>
          <w:bCs/>
          <w:i w:val="0"/>
          <w:iCs/>
          <w:spacing w:val="-3"/>
          <w:szCs w:val="22"/>
          <w:lang w:eastAsia="en-US"/>
        </w:rPr>
        <w:t> </w:t>
      </w:r>
      <w:r w:rsidRPr="004425C4">
        <w:rPr>
          <w:b w:val="0"/>
          <w:bCs/>
          <w:i w:val="0"/>
          <w:iCs/>
          <w:szCs w:val="22"/>
          <w:lang w:eastAsia="en-US"/>
        </w:rPr>
        <w:t>fázisú</w:t>
      </w:r>
      <w:r w:rsidRPr="004425C4">
        <w:rPr>
          <w:b w:val="0"/>
          <w:bCs/>
          <w:i w:val="0"/>
          <w:iCs/>
          <w:spacing w:val="-2"/>
          <w:szCs w:val="22"/>
          <w:lang w:eastAsia="en-US"/>
        </w:rPr>
        <w:t xml:space="preserve"> </w:t>
      </w:r>
      <w:r w:rsidRPr="004425C4">
        <w:rPr>
          <w:b w:val="0"/>
          <w:bCs/>
          <w:i w:val="0"/>
          <w:iCs/>
          <w:szCs w:val="22"/>
          <w:lang w:eastAsia="en-US"/>
        </w:rPr>
        <w:t>klinikai</w:t>
      </w:r>
      <w:r w:rsidRPr="004425C4">
        <w:rPr>
          <w:b w:val="0"/>
          <w:bCs/>
          <w:i w:val="0"/>
          <w:iCs/>
          <w:spacing w:val="-2"/>
          <w:szCs w:val="22"/>
          <w:lang w:eastAsia="en-US"/>
        </w:rPr>
        <w:t xml:space="preserve"> </w:t>
      </w:r>
      <w:r w:rsidRPr="004425C4">
        <w:rPr>
          <w:b w:val="0"/>
          <w:bCs/>
          <w:i w:val="0"/>
          <w:iCs/>
          <w:szCs w:val="22"/>
          <w:lang w:eastAsia="en-US"/>
        </w:rPr>
        <w:t>vizsgálatokban</w:t>
      </w:r>
      <w:r w:rsidRPr="004425C4">
        <w:rPr>
          <w:b w:val="0"/>
          <w:bCs/>
          <w:i w:val="0"/>
          <w:iCs/>
          <w:spacing w:val="-3"/>
          <w:szCs w:val="22"/>
          <w:lang w:eastAsia="en-US"/>
        </w:rPr>
        <w:t xml:space="preserve"> </w:t>
      </w:r>
      <w:r w:rsidRPr="004425C4">
        <w:rPr>
          <w:b w:val="0"/>
          <w:bCs/>
          <w:i w:val="0"/>
          <w:iCs/>
          <w:szCs w:val="22"/>
          <w:lang w:eastAsia="en-US"/>
        </w:rPr>
        <w:t>sem</w:t>
      </w:r>
      <w:r w:rsidRPr="004425C4">
        <w:rPr>
          <w:b w:val="0"/>
          <w:bCs/>
          <w:i w:val="0"/>
          <w:iCs/>
          <w:spacing w:val="-2"/>
          <w:szCs w:val="22"/>
          <w:lang w:eastAsia="en-US"/>
        </w:rPr>
        <w:t xml:space="preserve"> </w:t>
      </w:r>
      <w:r w:rsidRPr="004425C4">
        <w:rPr>
          <w:b w:val="0"/>
          <w:bCs/>
          <w:i w:val="0"/>
          <w:iCs/>
          <w:szCs w:val="22"/>
          <w:lang w:eastAsia="en-US"/>
        </w:rPr>
        <w:t>CTCAE</w:t>
      </w:r>
      <w:r w:rsidRPr="004425C4">
        <w:rPr>
          <w:b w:val="0"/>
          <w:bCs/>
          <w:i w:val="0"/>
          <w:iCs/>
          <w:spacing w:val="-3"/>
          <w:szCs w:val="22"/>
          <w:lang w:eastAsia="en-US"/>
        </w:rPr>
        <w:t xml:space="preserve"> </w:t>
      </w:r>
      <w:r w:rsidRPr="004425C4">
        <w:rPr>
          <w:b w:val="0"/>
          <w:bCs/>
          <w:i w:val="0"/>
          <w:iCs/>
          <w:szCs w:val="22"/>
          <w:lang w:eastAsia="en-US"/>
        </w:rPr>
        <w:t>3.</w:t>
      </w:r>
      <w:r w:rsidRPr="004425C4">
        <w:rPr>
          <w:b w:val="0"/>
          <w:bCs/>
          <w:i w:val="0"/>
          <w:iCs/>
          <w:spacing w:val="-6"/>
          <w:szCs w:val="22"/>
          <w:lang w:eastAsia="en-US"/>
        </w:rPr>
        <w:t xml:space="preserve"> </w:t>
      </w:r>
      <w:r w:rsidRPr="004425C4">
        <w:rPr>
          <w:b w:val="0"/>
          <w:bCs/>
          <w:i w:val="0"/>
          <w:iCs/>
          <w:szCs w:val="22"/>
          <w:lang w:eastAsia="en-US"/>
        </w:rPr>
        <w:t>vagy</w:t>
      </w:r>
      <w:r w:rsidRPr="004425C4">
        <w:rPr>
          <w:b w:val="0"/>
          <w:bCs/>
          <w:i w:val="0"/>
          <w:iCs/>
          <w:spacing w:val="-5"/>
          <w:szCs w:val="22"/>
          <w:lang w:eastAsia="en-US"/>
        </w:rPr>
        <w:t xml:space="preserve"> </w:t>
      </w:r>
      <w:r w:rsidRPr="004425C4">
        <w:rPr>
          <w:b w:val="0"/>
          <w:bCs/>
          <w:i w:val="0"/>
          <w:iCs/>
          <w:szCs w:val="22"/>
          <w:lang w:eastAsia="en-US"/>
        </w:rPr>
        <w:t>4.</w:t>
      </w:r>
      <w:r w:rsidRPr="004425C4">
        <w:rPr>
          <w:b w:val="0"/>
          <w:bCs/>
          <w:i w:val="0"/>
          <w:iCs/>
          <w:spacing w:val="-3"/>
          <w:szCs w:val="22"/>
          <w:lang w:eastAsia="en-US"/>
        </w:rPr>
        <w:t xml:space="preserve"> </w:t>
      </w:r>
      <w:r w:rsidRPr="004425C4">
        <w:rPr>
          <w:b w:val="0"/>
          <w:bCs/>
          <w:i w:val="0"/>
          <w:iCs/>
          <w:szCs w:val="22"/>
          <w:lang w:eastAsia="en-US"/>
        </w:rPr>
        <w:t>fokozatú</w:t>
      </w:r>
      <w:r w:rsidRPr="004425C4">
        <w:rPr>
          <w:b w:val="0"/>
          <w:bCs/>
          <w:i w:val="0"/>
          <w:iCs/>
          <w:spacing w:val="-1"/>
          <w:szCs w:val="22"/>
          <w:lang w:eastAsia="en-US"/>
        </w:rPr>
        <w:t xml:space="preserve"> </w:t>
      </w:r>
      <w:proofErr w:type="spellStart"/>
      <w:r w:rsidRPr="004425C4">
        <w:rPr>
          <w:b w:val="0"/>
          <w:bCs/>
          <w:i w:val="0"/>
          <w:iCs/>
          <w:szCs w:val="22"/>
          <w:lang w:eastAsia="en-US"/>
        </w:rPr>
        <w:t>hypertriglyceridaemiát</w:t>
      </w:r>
      <w:proofErr w:type="spellEnd"/>
      <w:r w:rsidRPr="004425C4">
        <w:rPr>
          <w:b w:val="0"/>
          <w:bCs/>
          <w:i w:val="0"/>
          <w:iCs/>
          <w:spacing w:val="-2"/>
          <w:szCs w:val="22"/>
          <w:lang w:eastAsia="en-US"/>
        </w:rPr>
        <w:t xml:space="preserve"> </w:t>
      </w:r>
      <w:r w:rsidRPr="004425C4">
        <w:rPr>
          <w:b w:val="0"/>
          <w:bCs/>
          <w:i w:val="0"/>
          <w:iCs/>
          <w:szCs w:val="22"/>
          <w:lang w:eastAsia="en-US"/>
        </w:rPr>
        <w:t xml:space="preserve">vagy emelkedett </w:t>
      </w:r>
      <w:proofErr w:type="spellStart"/>
      <w:r w:rsidRPr="004425C4">
        <w:rPr>
          <w:b w:val="0"/>
          <w:bCs/>
          <w:i w:val="0"/>
          <w:iCs/>
          <w:szCs w:val="22"/>
          <w:lang w:eastAsia="en-US"/>
        </w:rPr>
        <w:t>glutamát</w:t>
      </w:r>
      <w:proofErr w:type="spellEnd"/>
      <w:r w:rsidRPr="004425C4">
        <w:rPr>
          <w:b w:val="0"/>
          <w:bCs/>
          <w:i w:val="0"/>
          <w:iCs/>
          <w:szCs w:val="22"/>
          <w:lang w:eastAsia="en-US"/>
        </w:rPr>
        <w:t>-oxálacetát-</w:t>
      </w:r>
      <w:proofErr w:type="spellStart"/>
      <w:r w:rsidRPr="004425C4">
        <w:rPr>
          <w:b w:val="0"/>
          <w:bCs/>
          <w:i w:val="0"/>
          <w:iCs/>
          <w:szCs w:val="22"/>
          <w:lang w:eastAsia="en-US"/>
        </w:rPr>
        <w:t>transzamináz</w:t>
      </w:r>
      <w:proofErr w:type="spellEnd"/>
      <w:r w:rsidR="00ED7119">
        <w:rPr>
          <w:b w:val="0"/>
          <w:bCs/>
          <w:i w:val="0"/>
          <w:iCs/>
          <w:szCs w:val="22"/>
          <w:lang w:eastAsia="en-US"/>
        </w:rPr>
        <w:t>-</w:t>
      </w:r>
      <w:r w:rsidRPr="004425C4">
        <w:rPr>
          <w:b w:val="0"/>
          <w:bCs/>
          <w:i w:val="0"/>
          <w:iCs/>
          <w:szCs w:val="22"/>
          <w:lang w:eastAsia="en-US"/>
        </w:rPr>
        <w:t xml:space="preserve">szintet, sem CTCAE 4. fokozatú emelkedett </w:t>
      </w:r>
      <w:proofErr w:type="spellStart"/>
      <w:r w:rsidR="00ED7119" w:rsidRPr="00ED7119">
        <w:rPr>
          <w:b w:val="0"/>
          <w:bCs/>
          <w:i w:val="0"/>
          <w:iCs/>
          <w:szCs w:val="22"/>
          <w:lang w:eastAsia="en-US"/>
        </w:rPr>
        <w:t>glutamát</w:t>
      </w:r>
      <w:proofErr w:type="spellEnd"/>
      <w:r w:rsidR="00ED7119" w:rsidRPr="00ED7119">
        <w:rPr>
          <w:b w:val="0"/>
          <w:bCs/>
          <w:i w:val="0"/>
          <w:iCs/>
          <w:szCs w:val="22"/>
          <w:lang w:eastAsia="en-US"/>
        </w:rPr>
        <w:t>-</w:t>
      </w:r>
      <w:proofErr w:type="spellStart"/>
      <w:r w:rsidR="00ED7119" w:rsidRPr="00ED7119">
        <w:rPr>
          <w:b w:val="0"/>
          <w:bCs/>
          <w:i w:val="0"/>
          <w:iCs/>
          <w:szCs w:val="22"/>
          <w:lang w:eastAsia="en-US"/>
        </w:rPr>
        <w:t>piruvát</w:t>
      </w:r>
      <w:proofErr w:type="spellEnd"/>
      <w:r w:rsidR="00ED7119" w:rsidRPr="00ED7119">
        <w:rPr>
          <w:b w:val="0"/>
          <w:bCs/>
          <w:i w:val="0"/>
          <w:iCs/>
          <w:szCs w:val="22"/>
          <w:lang w:eastAsia="en-US"/>
        </w:rPr>
        <w:t>-</w:t>
      </w:r>
      <w:proofErr w:type="spellStart"/>
      <w:r w:rsidR="00ED7119" w:rsidRPr="00ED7119">
        <w:rPr>
          <w:b w:val="0"/>
          <w:bCs/>
          <w:i w:val="0"/>
          <w:iCs/>
          <w:szCs w:val="22"/>
          <w:lang w:eastAsia="en-US"/>
        </w:rPr>
        <w:t>transzamináz</w:t>
      </w:r>
      <w:proofErr w:type="spellEnd"/>
      <w:r w:rsidR="00ED7119" w:rsidRPr="00ED7119">
        <w:rPr>
          <w:b w:val="0"/>
          <w:bCs/>
          <w:i w:val="0"/>
          <w:iCs/>
          <w:szCs w:val="22"/>
          <w:lang w:eastAsia="en-US"/>
        </w:rPr>
        <w:t xml:space="preserve">-szintet </w:t>
      </w:r>
      <w:r w:rsidRPr="004425C4">
        <w:rPr>
          <w:b w:val="0"/>
          <w:bCs/>
          <w:i w:val="0"/>
          <w:iCs/>
          <w:szCs w:val="22"/>
          <w:lang w:eastAsia="en-US"/>
        </w:rPr>
        <w:t xml:space="preserve">vagy </w:t>
      </w:r>
      <w:proofErr w:type="spellStart"/>
      <w:r w:rsidRPr="004425C4">
        <w:rPr>
          <w:b w:val="0"/>
          <w:bCs/>
          <w:i w:val="0"/>
          <w:iCs/>
          <w:szCs w:val="22"/>
          <w:lang w:eastAsia="en-US"/>
        </w:rPr>
        <w:t>hypercholesterinaemiát</w:t>
      </w:r>
      <w:proofErr w:type="spellEnd"/>
      <w:r w:rsidRPr="004425C4">
        <w:rPr>
          <w:b w:val="0"/>
          <w:bCs/>
          <w:i w:val="0"/>
          <w:iCs/>
          <w:szCs w:val="22"/>
          <w:lang w:eastAsia="en-US"/>
        </w:rPr>
        <w:t xml:space="preserve"> nem figyeltek meg.</w:t>
      </w:r>
    </w:p>
    <w:p w14:paraId="7C64AEFD" w14:textId="77777777" w:rsidR="00ED7119" w:rsidRPr="004425C4" w:rsidRDefault="00ED7119" w:rsidP="004425C4">
      <w:pPr>
        <w:pStyle w:val="Szvegtrzs"/>
        <w:spacing w:line="247" w:lineRule="auto"/>
        <w:rPr>
          <w:b w:val="0"/>
          <w:bCs/>
          <w:iCs/>
          <w:szCs w:val="22"/>
          <w:lang w:eastAsia="en-US"/>
        </w:rPr>
      </w:pPr>
    </w:p>
    <w:p w14:paraId="5B4B68C2" w14:textId="0D1E8AF9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435EC4">
        <w:rPr>
          <w:rFonts w:eastAsia="Times New Roman"/>
          <w:bCs/>
          <w:iCs/>
          <w:snapToGrid/>
          <w:szCs w:val="22"/>
          <w:lang w:eastAsia="en-US"/>
        </w:rPr>
        <w:t>A</w:t>
      </w:r>
      <w:r w:rsidRPr="00435EC4">
        <w:rPr>
          <w:rFonts w:eastAsia="Times New Roman"/>
          <w:bCs/>
          <w:iCs/>
          <w:snapToGrid/>
          <w:spacing w:val="-9"/>
          <w:szCs w:val="22"/>
          <w:lang w:eastAsia="en-US"/>
        </w:rPr>
        <w:t xml:space="preserve"> </w:t>
      </w:r>
      <w:r w:rsidRPr="00435EC4">
        <w:rPr>
          <w:rFonts w:eastAsia="Times New Roman"/>
          <w:bCs/>
          <w:iCs/>
          <w:snapToGrid/>
          <w:szCs w:val="22"/>
          <w:lang w:eastAsia="en-US"/>
        </w:rPr>
        <w:t>kezelés</w:t>
      </w:r>
      <w:r w:rsidRPr="00435EC4">
        <w:rPr>
          <w:rFonts w:eastAsia="Times New Roman"/>
          <w:bCs/>
          <w:iCs/>
          <w:snapToGrid/>
          <w:spacing w:val="-5"/>
          <w:szCs w:val="22"/>
          <w:lang w:eastAsia="en-US"/>
        </w:rPr>
        <w:t xml:space="preserve"> </w:t>
      </w:r>
      <w:r w:rsidRPr="00435EC4">
        <w:rPr>
          <w:rFonts w:eastAsia="Times New Roman"/>
          <w:bCs/>
          <w:iCs/>
          <w:snapToGrid/>
          <w:szCs w:val="22"/>
          <w:lang w:eastAsia="en-US"/>
        </w:rPr>
        <w:t>nemkívánatos</w:t>
      </w:r>
      <w:r w:rsidRPr="00435EC4">
        <w:rPr>
          <w:rFonts w:eastAsia="Times New Roman"/>
          <w:bCs/>
          <w:iCs/>
          <w:snapToGrid/>
          <w:spacing w:val="-5"/>
          <w:szCs w:val="22"/>
          <w:lang w:eastAsia="en-US"/>
        </w:rPr>
        <w:t xml:space="preserve"> </w:t>
      </w:r>
      <w:r w:rsidRPr="00435EC4">
        <w:rPr>
          <w:rFonts w:eastAsia="Times New Roman"/>
          <w:bCs/>
          <w:iCs/>
          <w:snapToGrid/>
          <w:szCs w:val="22"/>
          <w:lang w:eastAsia="en-US"/>
        </w:rPr>
        <w:t>események</w:t>
      </w:r>
      <w:r w:rsidRPr="00435EC4">
        <w:rPr>
          <w:rFonts w:eastAsia="Times New Roman"/>
          <w:bCs/>
          <w:iCs/>
          <w:snapToGrid/>
          <w:spacing w:val="-8"/>
          <w:szCs w:val="22"/>
          <w:lang w:eastAsia="en-US"/>
        </w:rPr>
        <w:t xml:space="preserve"> </w:t>
      </w:r>
      <w:r w:rsidRPr="00435EC4">
        <w:rPr>
          <w:rFonts w:eastAsia="Times New Roman"/>
          <w:bCs/>
          <w:iCs/>
          <w:snapToGrid/>
          <w:szCs w:val="22"/>
          <w:lang w:eastAsia="en-US"/>
        </w:rPr>
        <w:t>miatti</w:t>
      </w:r>
      <w:r w:rsidRPr="00435EC4">
        <w:rPr>
          <w:rFonts w:eastAsia="Times New Roman"/>
          <w:bCs/>
          <w:iCs/>
          <w:snapToGrid/>
          <w:spacing w:val="-7"/>
          <w:szCs w:val="22"/>
          <w:lang w:eastAsia="en-US"/>
        </w:rPr>
        <w:t xml:space="preserve"> </w:t>
      </w:r>
      <w:r w:rsidRPr="00435EC4">
        <w:rPr>
          <w:rFonts w:eastAsia="Times New Roman"/>
          <w:bCs/>
          <w:iCs/>
          <w:snapToGrid/>
          <w:szCs w:val="22"/>
          <w:lang w:eastAsia="en-US"/>
        </w:rPr>
        <w:t>abbahagyását</w:t>
      </w:r>
      <w:r w:rsidRPr="00435EC4">
        <w:rPr>
          <w:rFonts w:eastAsia="Times New Roman"/>
          <w:bCs/>
          <w:iCs/>
          <w:snapToGrid/>
          <w:spacing w:val="-2"/>
          <w:szCs w:val="22"/>
          <w:lang w:eastAsia="en-US"/>
        </w:rPr>
        <w:t xml:space="preserve"> </w:t>
      </w:r>
      <w:r w:rsidRPr="00435EC4">
        <w:rPr>
          <w:rFonts w:eastAsia="Times New Roman"/>
          <w:bCs/>
          <w:iCs/>
          <w:snapToGrid/>
          <w:szCs w:val="22"/>
          <w:lang w:eastAsia="en-US"/>
        </w:rPr>
        <w:t>–</w:t>
      </w:r>
      <w:r w:rsidRPr="00435EC4">
        <w:rPr>
          <w:rFonts w:eastAsia="Times New Roman"/>
          <w:bCs/>
          <w:iCs/>
          <w:snapToGrid/>
          <w:spacing w:val="-5"/>
          <w:szCs w:val="22"/>
          <w:lang w:eastAsia="en-US"/>
        </w:rPr>
        <w:t xml:space="preserve"> </w:t>
      </w:r>
      <w:r w:rsidRPr="00435EC4">
        <w:rPr>
          <w:rFonts w:eastAsia="Times New Roman"/>
          <w:bCs/>
          <w:iCs/>
          <w:snapToGrid/>
          <w:szCs w:val="22"/>
          <w:lang w:eastAsia="en-US"/>
        </w:rPr>
        <w:t>az</w:t>
      </w:r>
      <w:r w:rsidRPr="00435EC4">
        <w:rPr>
          <w:rFonts w:eastAsia="Times New Roman"/>
          <w:bCs/>
          <w:iCs/>
          <w:snapToGrid/>
          <w:spacing w:val="-5"/>
          <w:szCs w:val="22"/>
          <w:lang w:eastAsia="en-US"/>
        </w:rPr>
        <w:t xml:space="preserve"> </w:t>
      </w:r>
      <w:r w:rsidRPr="00435EC4">
        <w:rPr>
          <w:rFonts w:eastAsia="Times New Roman"/>
          <w:bCs/>
          <w:iCs/>
          <w:snapToGrid/>
          <w:szCs w:val="22"/>
          <w:lang w:eastAsia="en-US"/>
        </w:rPr>
        <w:t>ok-okozati</w:t>
      </w:r>
      <w:r w:rsidRPr="00435EC4">
        <w:rPr>
          <w:rFonts w:eastAsia="Times New Roman"/>
          <w:bCs/>
          <w:iCs/>
          <w:snapToGrid/>
          <w:spacing w:val="-5"/>
          <w:szCs w:val="22"/>
          <w:lang w:eastAsia="en-US"/>
        </w:rPr>
        <w:t xml:space="preserve"> </w:t>
      </w:r>
      <w:r w:rsidRPr="00435EC4">
        <w:rPr>
          <w:rFonts w:eastAsia="Times New Roman"/>
          <w:bCs/>
          <w:iCs/>
          <w:snapToGrid/>
          <w:szCs w:val="22"/>
          <w:lang w:eastAsia="en-US"/>
        </w:rPr>
        <w:t>összefüggéstől</w:t>
      </w:r>
      <w:r w:rsidRPr="00435EC4">
        <w:rPr>
          <w:rFonts w:eastAsia="Times New Roman"/>
          <w:bCs/>
          <w:iCs/>
          <w:snapToGrid/>
          <w:spacing w:val="-7"/>
          <w:szCs w:val="22"/>
          <w:lang w:eastAsia="en-US"/>
        </w:rPr>
        <w:t xml:space="preserve"> </w:t>
      </w:r>
      <w:r w:rsidRPr="00435EC4">
        <w:rPr>
          <w:rFonts w:eastAsia="Times New Roman"/>
          <w:bCs/>
          <w:iCs/>
          <w:snapToGrid/>
          <w:szCs w:val="22"/>
          <w:lang w:eastAsia="en-US"/>
        </w:rPr>
        <w:t>függetlenül</w:t>
      </w:r>
      <w:r w:rsidRPr="00435EC4">
        <w:rPr>
          <w:rFonts w:eastAsia="Times New Roman"/>
          <w:bCs/>
          <w:iCs/>
          <w:snapToGrid/>
          <w:spacing w:val="-2"/>
          <w:szCs w:val="22"/>
          <w:lang w:eastAsia="en-US"/>
        </w:rPr>
        <w:t xml:space="preserve"> </w:t>
      </w:r>
      <w:r w:rsidRPr="00435EC4">
        <w:rPr>
          <w:rFonts w:eastAsia="Times New Roman"/>
          <w:bCs/>
          <w:iCs/>
          <w:snapToGrid/>
          <w:spacing w:val="-10"/>
          <w:szCs w:val="22"/>
          <w:lang w:eastAsia="en-US"/>
        </w:rPr>
        <w:t>–</w:t>
      </w:r>
      <w:r w:rsidR="00F8452B" w:rsidRPr="00435EC4">
        <w:rPr>
          <w:rFonts w:eastAsia="Times New Roman"/>
          <w:bCs/>
          <w:iCs/>
          <w:snapToGrid/>
          <w:spacing w:val="-10"/>
          <w:szCs w:val="22"/>
          <w:lang w:eastAsia="en-US"/>
        </w:rPr>
        <w:t xml:space="preserve"> </w:t>
      </w:r>
      <w:r w:rsidRPr="00435EC4">
        <w:rPr>
          <w:rFonts w:eastAsia="Times New Roman"/>
          <w:bCs/>
          <w:iCs/>
          <w:snapToGrid/>
          <w:szCs w:val="22"/>
          <w:lang w:eastAsia="en-US"/>
        </w:rPr>
        <w:t>a</w:t>
      </w:r>
      <w:r w:rsidRPr="00435EC4">
        <w:rPr>
          <w:rFonts w:eastAsia="Times New Roman"/>
          <w:bCs/>
          <w:iCs/>
          <w:snapToGrid/>
          <w:spacing w:val="-4"/>
          <w:szCs w:val="22"/>
          <w:lang w:eastAsia="en-US"/>
        </w:rPr>
        <w:t xml:space="preserve"> </w:t>
      </w:r>
      <w:r w:rsidRPr="00435EC4">
        <w:rPr>
          <w:rFonts w:eastAsia="Times New Roman"/>
          <w:bCs/>
          <w:iCs/>
          <w:snapToGrid/>
          <w:szCs w:val="22"/>
          <w:lang w:eastAsia="en-US"/>
        </w:rPr>
        <w:t>betegek</w:t>
      </w:r>
      <w:r w:rsidRPr="00435EC4">
        <w:rPr>
          <w:rFonts w:eastAsia="Times New Roman"/>
          <w:bCs/>
          <w:iCs/>
          <w:snapToGrid/>
          <w:spacing w:val="-5"/>
          <w:szCs w:val="22"/>
          <w:lang w:eastAsia="en-US"/>
        </w:rPr>
        <w:t xml:space="preserve"> </w:t>
      </w:r>
      <w:r w:rsidRPr="00435EC4">
        <w:rPr>
          <w:rFonts w:eastAsia="Times New Roman"/>
          <w:bCs/>
          <w:iCs/>
          <w:snapToGrid/>
          <w:szCs w:val="22"/>
          <w:lang w:eastAsia="en-US"/>
        </w:rPr>
        <w:t>30,0%-</w:t>
      </w:r>
      <w:proofErr w:type="spellStart"/>
      <w:r w:rsidRPr="00435EC4">
        <w:rPr>
          <w:rFonts w:eastAsia="Times New Roman"/>
          <w:bCs/>
          <w:iCs/>
          <w:snapToGrid/>
          <w:szCs w:val="22"/>
          <w:lang w:eastAsia="en-US"/>
        </w:rPr>
        <w:t>ánál</w:t>
      </w:r>
      <w:proofErr w:type="spellEnd"/>
      <w:r w:rsidRPr="00435EC4">
        <w:rPr>
          <w:rFonts w:eastAsia="Times New Roman"/>
          <w:bCs/>
          <w:iCs/>
          <w:snapToGrid/>
          <w:spacing w:val="-5"/>
          <w:szCs w:val="22"/>
          <w:lang w:eastAsia="en-US"/>
        </w:rPr>
        <w:t xml:space="preserve"> </w:t>
      </w:r>
      <w:r w:rsidRPr="00435EC4">
        <w:rPr>
          <w:rFonts w:eastAsia="Times New Roman"/>
          <w:bCs/>
          <w:iCs/>
          <w:snapToGrid/>
          <w:szCs w:val="22"/>
          <w:lang w:eastAsia="en-US"/>
        </w:rPr>
        <w:t>figyelték</w:t>
      </w:r>
      <w:r w:rsidRPr="00435EC4">
        <w:rPr>
          <w:rFonts w:eastAsia="Times New Roman"/>
          <w:bCs/>
          <w:iCs/>
          <w:snapToGrid/>
          <w:spacing w:val="-3"/>
          <w:szCs w:val="22"/>
          <w:lang w:eastAsia="en-US"/>
        </w:rPr>
        <w:t xml:space="preserve"> </w:t>
      </w:r>
      <w:r w:rsidRPr="00435EC4">
        <w:rPr>
          <w:rFonts w:eastAsia="Times New Roman"/>
          <w:bCs/>
          <w:iCs/>
          <w:snapToGrid/>
          <w:spacing w:val="-4"/>
          <w:szCs w:val="22"/>
          <w:lang w:eastAsia="en-US"/>
        </w:rPr>
        <w:t>meg.</w:t>
      </w:r>
    </w:p>
    <w:p w14:paraId="76FECB77" w14:textId="77777777" w:rsidR="007E226B" w:rsidRPr="007E226B" w:rsidRDefault="007E226B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7D09123" w14:textId="5FA8DEC0" w:rsidR="007E226B" w:rsidRPr="007E226B" w:rsidRDefault="00901FC7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proofErr w:type="spellStart"/>
      <w:r>
        <w:rPr>
          <w:rFonts w:eastAsia="Times New Roman"/>
          <w:i/>
          <w:snapToGrid/>
          <w:szCs w:val="22"/>
          <w:u w:val="single"/>
          <w:lang w:eastAsia="en-US"/>
        </w:rPr>
        <w:t>Polycyt</w:t>
      </w:r>
      <w:r w:rsidR="007E226B" w:rsidRPr="007E226B">
        <w:rPr>
          <w:rFonts w:eastAsia="Times New Roman"/>
          <w:i/>
          <w:snapToGrid/>
          <w:szCs w:val="22"/>
          <w:u w:val="single"/>
          <w:lang w:eastAsia="en-US"/>
        </w:rPr>
        <w:t>aemia</w:t>
      </w:r>
      <w:proofErr w:type="spellEnd"/>
      <w:r w:rsidR="007E226B" w:rsidRPr="007E226B">
        <w:rPr>
          <w:rFonts w:eastAsia="Times New Roman"/>
          <w:i/>
          <w:snapToGrid/>
          <w:spacing w:val="-6"/>
          <w:szCs w:val="22"/>
          <w:u w:val="single"/>
          <w:lang w:eastAsia="en-US"/>
        </w:rPr>
        <w:t xml:space="preserve"> </w:t>
      </w:r>
      <w:r w:rsidR="007E226B" w:rsidRPr="007E226B">
        <w:rPr>
          <w:rFonts w:eastAsia="Times New Roman"/>
          <w:i/>
          <w:snapToGrid/>
          <w:spacing w:val="-4"/>
          <w:szCs w:val="22"/>
          <w:u w:val="single"/>
          <w:lang w:eastAsia="en-US"/>
        </w:rPr>
        <w:t>vera</w:t>
      </w:r>
    </w:p>
    <w:p w14:paraId="075CBDC4" w14:textId="769E8039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4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leggyakrabban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jelentett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mellékhatások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anaemia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valamint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glutamát-piruvát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</w:t>
      </w:r>
      <w:r w:rsidR="00F8452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F8452B">
        <w:rPr>
          <w:rFonts w:eastAsia="Times New Roman"/>
          <w:snapToGrid/>
          <w:szCs w:val="22"/>
          <w:lang w:eastAsia="en-US"/>
        </w:rPr>
        <w:t>t</w:t>
      </w:r>
      <w:r w:rsidRPr="007E226B">
        <w:rPr>
          <w:rFonts w:eastAsia="Times New Roman"/>
          <w:snapToGrid/>
          <w:szCs w:val="22"/>
          <w:lang w:eastAsia="en-US"/>
        </w:rPr>
        <w:t>ranszamináz</w:t>
      </w:r>
      <w:proofErr w:type="spellEnd"/>
      <w:r w:rsidR="00ED7119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szint emelkedése voltak.</w:t>
      </w:r>
    </w:p>
    <w:p w14:paraId="0BE8B7B6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9DC7ABC" w14:textId="6C7644FD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4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r w:rsidR="00ED7119">
        <w:rPr>
          <w:rFonts w:eastAsia="Times New Roman"/>
          <w:snapToGrid/>
          <w:szCs w:val="22"/>
          <w:lang w:eastAsia="en-US"/>
        </w:rPr>
        <w:t>hematoló</w:t>
      </w:r>
      <w:r w:rsidRPr="007E226B">
        <w:rPr>
          <w:rFonts w:eastAsia="Times New Roman"/>
          <w:snapToGrid/>
          <w:szCs w:val="22"/>
          <w:lang w:eastAsia="en-US"/>
        </w:rPr>
        <w:t xml:space="preserve">giai mellékhatások (bármilyen CTCAE fokozat) közé tartozott az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anaemia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(61,8%),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thrombocytopenia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(25,0%)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neutropenia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(5,3%).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CTCAE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4.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anaemiát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 2,9%-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thrombocytopeniát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pedig 2,6%-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jelentettek.</w:t>
      </w:r>
    </w:p>
    <w:p w14:paraId="1A5D724A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DF63B41" w14:textId="10418491" w:rsidR="007E226B" w:rsidRPr="007E226B" w:rsidRDefault="007E226B" w:rsidP="009710C3">
      <w:pPr>
        <w:widowControl w:val="0"/>
        <w:tabs>
          <w:tab w:val="clear" w:pos="567"/>
        </w:tabs>
        <w:autoSpaceDE w:val="0"/>
        <w:autoSpaceDN w:val="0"/>
        <w:spacing w:line="244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három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leggyakoribb,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nem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ED7119">
        <w:rPr>
          <w:rFonts w:eastAsia="Times New Roman"/>
          <w:snapToGrid/>
          <w:szCs w:val="22"/>
          <w:lang w:eastAsia="en-US"/>
        </w:rPr>
        <w:t>hematoló</w:t>
      </w:r>
      <w:r w:rsidRPr="007E226B">
        <w:rPr>
          <w:rFonts w:eastAsia="Times New Roman"/>
          <w:snapToGrid/>
          <w:szCs w:val="22"/>
          <w:lang w:eastAsia="en-US"/>
        </w:rPr>
        <w:t>giai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mellékhatás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testtömeg-növekedés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(20,3%),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szédülés (19,4%) és a fejfájás (17,9%) volt.</w:t>
      </w:r>
    </w:p>
    <w:p w14:paraId="3A4BF332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EBDA30D" w14:textId="10C8F8CF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7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három leggyakoribb, mellékhatásként azonosított, nem </w:t>
      </w:r>
      <w:r w:rsidR="00ED7119">
        <w:rPr>
          <w:rFonts w:eastAsia="Times New Roman"/>
          <w:snapToGrid/>
          <w:szCs w:val="22"/>
          <w:lang w:eastAsia="en-US"/>
        </w:rPr>
        <w:t>hematoló</w:t>
      </w:r>
      <w:r w:rsidRPr="007E226B">
        <w:rPr>
          <w:rFonts w:eastAsia="Times New Roman"/>
          <w:snapToGrid/>
          <w:szCs w:val="22"/>
          <w:lang w:eastAsia="en-US"/>
        </w:rPr>
        <w:t>giai laboratóriumi eltérés (bármilyen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CTCAE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fokozat)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emelkedett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glutamát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piruvát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transzamináz</w:t>
      </w:r>
      <w:proofErr w:type="spellEnd"/>
      <w:r w:rsidR="00ED7119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szint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(45,3%)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emelkedett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glutamát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-oxálacetát-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transzamináz</w:t>
      </w:r>
      <w:proofErr w:type="spellEnd"/>
      <w:r w:rsidR="00ED7119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 xml:space="preserve">szint (42,6%) és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hypercholesterinaemia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(34,7%) volt. Nem figyeltek meg CTCAE 4. fokozatú emelkedett </w:t>
      </w:r>
      <w:proofErr w:type="spellStart"/>
      <w:r w:rsidR="00ED7119" w:rsidRPr="00ED7119">
        <w:rPr>
          <w:rFonts w:eastAsia="Times New Roman"/>
          <w:snapToGrid/>
          <w:szCs w:val="22"/>
          <w:lang w:eastAsia="en-US"/>
        </w:rPr>
        <w:t>glutamát</w:t>
      </w:r>
      <w:proofErr w:type="spellEnd"/>
      <w:r w:rsidR="00ED7119" w:rsidRPr="00ED7119">
        <w:rPr>
          <w:rFonts w:eastAsia="Times New Roman"/>
          <w:snapToGrid/>
          <w:szCs w:val="22"/>
          <w:lang w:eastAsia="en-US"/>
        </w:rPr>
        <w:t>-</w:t>
      </w:r>
      <w:proofErr w:type="spellStart"/>
      <w:r w:rsidR="00ED7119" w:rsidRPr="00ED7119">
        <w:rPr>
          <w:rFonts w:eastAsia="Times New Roman"/>
          <w:snapToGrid/>
          <w:szCs w:val="22"/>
          <w:lang w:eastAsia="en-US"/>
        </w:rPr>
        <w:t>piruvát</w:t>
      </w:r>
      <w:proofErr w:type="spellEnd"/>
      <w:r w:rsidR="00ED7119" w:rsidRPr="00ED7119">
        <w:rPr>
          <w:rFonts w:eastAsia="Times New Roman"/>
          <w:snapToGrid/>
          <w:szCs w:val="22"/>
          <w:lang w:eastAsia="en-US"/>
        </w:rPr>
        <w:t>-</w:t>
      </w:r>
      <w:proofErr w:type="spellStart"/>
      <w:r w:rsidR="00ED7119" w:rsidRPr="00ED7119">
        <w:rPr>
          <w:rFonts w:eastAsia="Times New Roman"/>
          <w:snapToGrid/>
          <w:szCs w:val="22"/>
          <w:lang w:eastAsia="en-US"/>
        </w:rPr>
        <w:t>transzamináz</w:t>
      </w:r>
      <w:proofErr w:type="spellEnd"/>
      <w:r w:rsidR="00ED7119" w:rsidRPr="00ED7119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 xml:space="preserve">szintet vagy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hypercholesterinaemiát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illetve egy esetben megfigyeltek CTCAE 4. fokozatú emelkedett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glutamát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oxálacetát-</w:t>
      </w:r>
      <w:proofErr w:type="spellStart"/>
      <w:r w:rsidRPr="007E226B">
        <w:rPr>
          <w:rFonts w:eastAsia="Times New Roman"/>
          <w:snapToGrid/>
          <w:spacing w:val="-2"/>
          <w:szCs w:val="22"/>
          <w:lang w:eastAsia="en-US"/>
        </w:rPr>
        <w:t>transzamináz</w:t>
      </w:r>
      <w:proofErr w:type="spellEnd"/>
      <w:r w:rsidR="00ED7119">
        <w:rPr>
          <w:rFonts w:eastAsia="Times New Roman"/>
          <w:snapToGrid/>
          <w:spacing w:val="-2"/>
          <w:szCs w:val="22"/>
          <w:lang w:eastAsia="en-US"/>
        </w:rPr>
        <w:t>-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szintet.</w:t>
      </w:r>
    </w:p>
    <w:p w14:paraId="1C24F40E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0060993" w14:textId="314295DE" w:rsidR="007E226B" w:rsidRPr="007E226B" w:rsidRDefault="007E226B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9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kezelés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nemkívánatos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események</w:t>
      </w:r>
      <w:r w:rsidRPr="007E226B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miatti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abbahagyását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–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ok-okozati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összefüggéstől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függetlenül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10"/>
          <w:szCs w:val="22"/>
          <w:lang w:eastAsia="en-US"/>
        </w:rPr>
        <w:t>–</w:t>
      </w:r>
      <w:r w:rsidR="00B8385C">
        <w:rPr>
          <w:rFonts w:eastAsia="Times New Roman"/>
          <w:snapToGrid/>
          <w:spacing w:val="-10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19,4%-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figyelték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4"/>
          <w:szCs w:val="22"/>
          <w:lang w:eastAsia="en-US"/>
        </w:rPr>
        <w:t>meg.</w:t>
      </w:r>
    </w:p>
    <w:p w14:paraId="52A9F370" w14:textId="77777777" w:rsidR="007E226B" w:rsidRPr="007E226B" w:rsidRDefault="007E226B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CED01E0" w14:textId="77777777" w:rsidR="007E226B" w:rsidRPr="007E226B" w:rsidRDefault="007E226B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r w:rsidRPr="007E226B">
        <w:rPr>
          <w:rFonts w:eastAsia="Times New Roman"/>
          <w:i/>
          <w:snapToGrid/>
          <w:szCs w:val="22"/>
          <w:u w:val="single"/>
          <w:lang w:eastAsia="en-US"/>
        </w:rPr>
        <w:t xml:space="preserve">Akut </w:t>
      </w:r>
      <w:proofErr w:type="spellStart"/>
      <w:r w:rsidRPr="007E226B">
        <w:rPr>
          <w:rFonts w:eastAsia="Times New Roman"/>
          <w:i/>
          <w:snapToGrid/>
          <w:spacing w:val="-4"/>
          <w:szCs w:val="22"/>
          <w:u w:val="single"/>
          <w:lang w:eastAsia="en-US"/>
        </w:rPr>
        <w:t>GvHD</w:t>
      </w:r>
      <w:proofErr w:type="spellEnd"/>
    </w:p>
    <w:p w14:paraId="0B6DE7B0" w14:textId="222DED8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leggyakrabban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jelentett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mellékhatások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REACH2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(felnőtt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serdülő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betegeknél)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thrombocytopenia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az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anaemia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neutropenia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az emelkedett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glutamát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piruvát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transzamináz</w:t>
      </w:r>
      <w:proofErr w:type="spellEnd"/>
      <w:r w:rsidR="00CE7B37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 xml:space="preserve">szint és az emelkedett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glutamát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-oxálacetát-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transzamináz</w:t>
      </w:r>
      <w:proofErr w:type="spellEnd"/>
      <w:r w:rsidR="00CE7B37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szint voltak. A gyermek és serdülő betegek körében leggyakrabban jelentett mellékhatások (serdülők esetében a REACH2, gyermekek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esetében a REACH4 vizsgálat alapján) a következők voltak: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anaemia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neutropenia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emelkedett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glutamát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piruvát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transzamináz</w:t>
      </w:r>
      <w:proofErr w:type="spellEnd"/>
      <w:r w:rsidR="00CE7B37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 xml:space="preserve">szint,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hypercholesterinaemia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thrombocytopenia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.</w:t>
      </w:r>
    </w:p>
    <w:p w14:paraId="125E0157" w14:textId="77777777" w:rsidR="007E226B" w:rsidRPr="007E226B" w:rsidRDefault="007E226B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B661523" w14:textId="60D27106" w:rsidR="007E226B" w:rsidRDefault="007E226B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 REACH2 vizsgálatban (felnőtt és serdülő betegeknél), illetve a gyermek és serdülő betegek körében (REACH2 és REACH4 vizsgálat) a hematológiai laborérték</w:t>
      </w:r>
      <w:r w:rsidR="00CE7B37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eltérés</w:t>
      </w:r>
      <w:r w:rsidR="00CE7B37">
        <w:rPr>
          <w:rFonts w:eastAsia="Times New Roman"/>
          <w:snapToGrid/>
          <w:szCs w:val="22"/>
          <w:lang w:eastAsia="en-US"/>
        </w:rPr>
        <w:t>ek mint</w:t>
      </w:r>
      <w:r w:rsidRPr="007E226B">
        <w:rPr>
          <w:rFonts w:eastAsia="Times New Roman"/>
          <w:snapToGrid/>
          <w:szCs w:val="22"/>
          <w:lang w:eastAsia="en-US"/>
        </w:rPr>
        <w:t xml:space="preserve"> mellékhatások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thrombocytopenia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(85,2%,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illetve 55,1%), az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anaemia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(75,0%, illetve 70,8%) és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neutropenia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(65,1%, illetve 70,0%) voltak. 3. súlyossági fokozatú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anaemiát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 REACH2 vizsgálatban részt</w:t>
      </w:r>
      <w:r w:rsidR="00CE7B37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vevő betegek 47,7%-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</w:t>
      </w:r>
      <w:r w:rsidR="00CE7B37">
        <w:rPr>
          <w:rFonts w:eastAsia="Times New Roman"/>
          <w:snapToGrid/>
          <w:szCs w:val="22"/>
          <w:lang w:eastAsia="en-US"/>
        </w:rPr>
        <w:t>valamint</w:t>
      </w:r>
      <w:r w:rsidRPr="007E226B">
        <w:rPr>
          <w:rFonts w:eastAsia="Times New Roman"/>
          <w:snapToGrid/>
          <w:szCs w:val="22"/>
          <w:lang w:eastAsia="en-US"/>
        </w:rPr>
        <w:t xml:space="preserve"> a gyermek és serdülő betegek csoportjának 45,8%-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jelentettek. 3.</w:t>
      </w:r>
      <w:r w:rsidR="00CE7B37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 xml:space="preserve">fokozatú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thrombocytopeniáról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 betegek 31,3%-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4.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fokozatúról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pedig 47,7%-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 a REACH2 vizsgálatban,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továbbá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gyermek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serdülő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ezek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értékek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14,6%</w:t>
      </w:r>
      <w:r w:rsidRPr="007E226B">
        <w:rPr>
          <w:rFonts w:eastAsia="Times New Roman"/>
          <w:snapToGrid/>
          <w:spacing w:val="-18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22,4%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voltak.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3. fokozatú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neutropeniáról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 betegek 17,9%-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4. fokozatú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neutropeniáról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pedig a betegek 20,6%-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 a REACH2 vizsgálatban, ezek az értékek gyermek és serdülő betegek körében 32,0% és 22,0% voltak.</w:t>
      </w:r>
    </w:p>
    <w:p w14:paraId="776A3117" w14:textId="77777777" w:rsidR="00CE7B37" w:rsidRPr="007E226B" w:rsidRDefault="00CE7B37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F2C72D7" w14:textId="55D8945C" w:rsidR="00F8452B" w:rsidRDefault="007E226B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pacing w:val="-2"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 leggyakoribb nem hematológiai mellékhatások a következők voltak a REACH2 vizsgálatban (felnőtt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serdülő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betegeknél),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illetve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gyermek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serdülő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körében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(REACH2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és REACH4 vizsgálat):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citomegalovírus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 (CMV</w:t>
      </w:r>
      <w:r w:rsidR="00CE7B37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 xml:space="preserve">) fertőzés (32,3%, illetve 31,4%),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sepsis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(25,4%,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illetve 9,8%),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húgyúti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fertőzések (17,9%, illetve 9,8%),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hyper</w:t>
      </w:r>
      <w:r w:rsidR="00CE7B37">
        <w:rPr>
          <w:rFonts w:eastAsia="Times New Roman"/>
          <w:snapToGrid/>
          <w:szCs w:val="22"/>
          <w:lang w:eastAsia="en-US"/>
        </w:rPr>
        <w:t>tensio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(13,4%, illetve 17,6%) és hányinger</w:t>
      </w:r>
      <w:r w:rsidR="00F8452B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(16,4%,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illetve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3,9%).</w:t>
      </w:r>
    </w:p>
    <w:p w14:paraId="7C422728" w14:textId="77777777" w:rsidR="00CE7B37" w:rsidRDefault="00CE7B37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pacing w:val="-2"/>
          <w:szCs w:val="22"/>
          <w:lang w:eastAsia="en-US"/>
        </w:rPr>
      </w:pPr>
    </w:p>
    <w:p w14:paraId="3AF2469F" w14:textId="217E1CAA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 leggyakoribb nem hematológiai laborérték</w:t>
      </w:r>
      <w:r w:rsidR="00CE7B37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eltérés</w:t>
      </w:r>
      <w:r w:rsidR="00CE7B37">
        <w:rPr>
          <w:rFonts w:eastAsia="Times New Roman"/>
          <w:snapToGrid/>
          <w:szCs w:val="22"/>
          <w:lang w:eastAsia="en-US"/>
        </w:rPr>
        <w:t xml:space="preserve"> mint</w:t>
      </w:r>
      <w:r w:rsidRPr="007E226B">
        <w:rPr>
          <w:rFonts w:eastAsia="Times New Roman"/>
          <w:snapToGrid/>
          <w:szCs w:val="22"/>
          <w:lang w:eastAsia="en-US"/>
        </w:rPr>
        <w:t xml:space="preserve"> mellékhatás a következő volt a REACH2 vizsgálatban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(felnőtt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serdülő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betegeknél),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illetve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gyermek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serdülő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körében (REACH2 és REACH4 vizsgálat): emelkedett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glutamát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piruvát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transzamináz</w:t>
      </w:r>
      <w:proofErr w:type="spellEnd"/>
      <w:r w:rsidR="00CE7B37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 xml:space="preserve">szint (54,9%, illetve 63,3%), emelkedett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glutamát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-oxálacetát-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transzamináz</w:t>
      </w:r>
      <w:proofErr w:type="spellEnd"/>
      <w:r w:rsidR="00CE7B37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szint (52,3%, illetve 50,0%) és</w:t>
      </w:r>
      <w:r w:rsidR="00F8452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hypercholesterinaemia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(49,2%, illetve 61,2%). Többségük 1. és 2. fokozatú volt, azonban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glutamát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piruvát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transzamináz</w:t>
      </w:r>
      <w:proofErr w:type="spellEnd"/>
      <w:r w:rsidR="00CE7B37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szint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emelkedéséről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beszámoltak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17,6%-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REACH2 vizsgálatban, illetve a betegek 27,3%-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 gyermek és serdülő betegek körében.</w:t>
      </w:r>
    </w:p>
    <w:p w14:paraId="7B8C1A19" w14:textId="77777777" w:rsidR="007E226B" w:rsidRPr="007E226B" w:rsidRDefault="007E226B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8D23734" w14:textId="70969ED5" w:rsidR="007E226B" w:rsidRDefault="007E226B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 kezelés nemkívánatos események miatti abbahagyását – az ok-okozati összefüggéstől függetlenül – 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29,4%-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figyelték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meg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REACH2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vizsgálatban,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illetve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21,6%-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gyermek és serdülő betegek körében.</w:t>
      </w:r>
    </w:p>
    <w:p w14:paraId="23D5FAD9" w14:textId="77777777" w:rsidR="00CE7B37" w:rsidRPr="007E226B" w:rsidRDefault="00CE7B37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39CA520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r w:rsidRPr="007E226B">
        <w:rPr>
          <w:rFonts w:eastAsia="Times New Roman"/>
          <w:i/>
          <w:snapToGrid/>
          <w:szCs w:val="22"/>
          <w:u w:val="single"/>
          <w:lang w:eastAsia="en-US"/>
        </w:rPr>
        <w:t>Krónikus</w:t>
      </w:r>
      <w:r w:rsidRPr="007E226B">
        <w:rPr>
          <w:rFonts w:eastAsia="Times New Roman"/>
          <w:i/>
          <w:snapToGrid/>
          <w:spacing w:val="-3"/>
          <w:szCs w:val="22"/>
          <w:u w:val="single"/>
          <w:lang w:eastAsia="en-US"/>
        </w:rPr>
        <w:t xml:space="preserve"> </w:t>
      </w:r>
      <w:proofErr w:type="spellStart"/>
      <w:r w:rsidRPr="007E226B">
        <w:rPr>
          <w:rFonts w:eastAsia="Times New Roman"/>
          <w:i/>
          <w:snapToGrid/>
          <w:spacing w:val="-4"/>
          <w:szCs w:val="22"/>
          <w:u w:val="single"/>
          <w:lang w:eastAsia="en-US"/>
        </w:rPr>
        <w:t>GvHD</w:t>
      </w:r>
      <w:proofErr w:type="spellEnd"/>
    </w:p>
    <w:p w14:paraId="6B77914B" w14:textId="0995696C" w:rsidR="007E226B" w:rsidRDefault="007E226B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 leggyakrabban jelentett mellékhatások a REACH3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 (felnőtt és serdülő betegeknél) az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anaemia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hypercholesterinaemia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emelkedett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glutamát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-oxálacetát-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transzamináz</w:t>
      </w:r>
      <w:proofErr w:type="spellEnd"/>
      <w:r w:rsidR="00CE7B37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szint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voltak.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 gyermek és serdülő betegek körében leggyakrabban jelentett mellékhatások (serdülők esetében a REACH3, gyermekek esetében a REACH5 vizsgálat alapján) a következők voltak: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neutropenia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hypercholesterinaemia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 emelkedett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glutamát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piruvát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transzamináz</w:t>
      </w:r>
      <w:proofErr w:type="spellEnd"/>
      <w:r w:rsidR="00CE7B37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szint.</w:t>
      </w:r>
    </w:p>
    <w:p w14:paraId="67FB5C7C" w14:textId="77777777" w:rsidR="00CE7B37" w:rsidRPr="007E226B" w:rsidRDefault="00CE7B37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50DCDD3" w14:textId="4854249D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 hematológiai laborérték</w:t>
      </w:r>
      <w:r w:rsidR="00CE7B37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eltérés</w:t>
      </w:r>
      <w:r w:rsidR="00CE7B37">
        <w:rPr>
          <w:rFonts w:eastAsia="Times New Roman"/>
          <w:snapToGrid/>
          <w:szCs w:val="22"/>
          <w:lang w:eastAsia="en-US"/>
        </w:rPr>
        <w:t>ek mint</w:t>
      </w:r>
      <w:r w:rsidRPr="007E226B">
        <w:rPr>
          <w:rFonts w:eastAsia="Times New Roman"/>
          <w:snapToGrid/>
          <w:szCs w:val="22"/>
          <w:lang w:eastAsia="en-US"/>
        </w:rPr>
        <w:t xml:space="preserve"> mellékhatások között szerepelt a REACH3 vizsgálatban (felnőtt és serdülő betegeknél), illetve a gyermek és serdülő betegek körében (REACH3 és REACH5 vizsgálat) az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anaemia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(68,6%, illetve 49,1%),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neutropenia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(36,2%, illetve 59,3%) és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thrombocytopenia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(34,4%, illetve 35,2%). 3. súlyossági fokozatú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anaemiát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 betegek 14,8%-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jelentettek a REACH3 vizsgálatban, valamint a gyermek és serdülő betegek 17,0%-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. 3. fokozatú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neutropeniáról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9,5%-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4.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fokozatúról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pedig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6,7%-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számoltak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REACH3 vizsgálatban, 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gyermek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serdülő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körében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ezek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értékek 17,3%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11,1%.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fokozatú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thrombocytopeniáról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 felnőtt és serdülő betegek 5,9%-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és 4. fokozatú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thrombocytopeniáról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pedig 10,7%-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 a REACH3 vizsgálatban, a gyermek és serdülő betegek körében ezek az értékek 7,7% és 11,1%.</w:t>
      </w:r>
    </w:p>
    <w:p w14:paraId="5D9E00ED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19665CF" w14:textId="45D89844" w:rsidR="007E226B" w:rsidRDefault="007E226B" w:rsidP="004425C4">
      <w:pPr>
        <w:keepNext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lastRenderedPageBreak/>
        <w:t>A leggyakoribb, nem hematológiai mellékhatások a következők voltak a REACH3 vizsgálatban (felnőtt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serdülő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betegeknél),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illetve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gyermek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serdülő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körében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(REACH3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és REACH5 vizsgálat):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hyper</w:t>
      </w:r>
      <w:r w:rsidR="00B663B3">
        <w:rPr>
          <w:rFonts w:eastAsia="Times New Roman"/>
          <w:snapToGrid/>
          <w:szCs w:val="22"/>
          <w:lang w:eastAsia="en-US"/>
        </w:rPr>
        <w:t>tensio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(15,0%, illetve 14,5%) és fejfájás (10,2%, illetve 18,2%).</w:t>
      </w:r>
    </w:p>
    <w:p w14:paraId="669C7F22" w14:textId="77777777" w:rsidR="00B663B3" w:rsidRPr="007E226B" w:rsidRDefault="00B663B3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1CC6448" w14:textId="643FBC03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 leggyakoribb, nem hematológiai laborérték</w:t>
      </w:r>
      <w:r w:rsidR="00B663B3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eltérés</w:t>
      </w:r>
      <w:r w:rsidR="00B663B3">
        <w:rPr>
          <w:rFonts w:eastAsia="Times New Roman"/>
          <w:snapToGrid/>
          <w:szCs w:val="22"/>
          <w:lang w:eastAsia="en-US"/>
        </w:rPr>
        <w:t>ek mint</w:t>
      </w:r>
      <w:r w:rsidRPr="007E226B">
        <w:rPr>
          <w:rFonts w:eastAsia="Times New Roman"/>
          <w:snapToGrid/>
          <w:szCs w:val="22"/>
          <w:lang w:eastAsia="en-US"/>
        </w:rPr>
        <w:t xml:space="preserve"> mellékhatások a következők voltak a REACH3 vizsgálatban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(felnőtt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serdülő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betegeknél),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illetve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gyermek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serdülő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körében (REACH3 és REACH5 vizsgálat):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hypercholesterinaemia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(52,3%, illetve 54,9%), emelkedett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glutamát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-oxálacetát-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transzamináz</w:t>
      </w:r>
      <w:proofErr w:type="spellEnd"/>
      <w:r w:rsidR="00B663B3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 xml:space="preserve">szint (52,2%, illetve 45,5%) és emelkedett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glutamát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piruvát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transzamináz</w:t>
      </w:r>
      <w:proofErr w:type="spellEnd"/>
      <w:r w:rsidR="00B663B3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 xml:space="preserve">szint (43,1%, illetve 50,9%). Többségük 1. és 2. fokozatú volt, azonban gyermek és serdülő betegek körében beszámoltak 3. fokozatú laborérték-eltérésekről is, úgymint az emelkedett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glutamát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piruvát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transzamináz</w:t>
      </w:r>
      <w:proofErr w:type="spellEnd"/>
      <w:r w:rsidR="00B663B3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 xml:space="preserve">szint (14,9%) és az emelkedett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glutamát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-oxálacetát-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transzamináz</w:t>
      </w:r>
      <w:proofErr w:type="spellEnd"/>
      <w:r w:rsidR="00B663B3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szint (11,5%).</w:t>
      </w:r>
    </w:p>
    <w:p w14:paraId="292FECD5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E9D7694" w14:textId="743A1371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 kezelés nemkívánatos események miatti abbahagyását – az ok-okozati összefüggéstől függetlenül – 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18,1%-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figyelték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meg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REACH3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valamint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14,5%-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figyelték meg gyermek és serdülő betegek körében.</w:t>
      </w:r>
    </w:p>
    <w:p w14:paraId="69DAE561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D9E9D5F" w14:textId="77777777" w:rsidR="007E226B" w:rsidRPr="007E226B" w:rsidRDefault="007E226B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u w:val="single"/>
          <w:lang w:eastAsia="en-US"/>
        </w:rPr>
        <w:t>A</w:t>
      </w:r>
      <w:r w:rsidRPr="007E226B">
        <w:rPr>
          <w:rFonts w:eastAsia="Times New Roman"/>
          <w:snapToGrid/>
          <w:spacing w:val="-6"/>
          <w:szCs w:val="22"/>
          <w:u w:val="single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u w:val="single"/>
          <w:lang w:eastAsia="en-US"/>
        </w:rPr>
        <w:t>mellékhatások</w:t>
      </w:r>
      <w:r w:rsidRPr="007E226B">
        <w:rPr>
          <w:rFonts w:eastAsia="Times New Roman"/>
          <w:snapToGrid/>
          <w:spacing w:val="-8"/>
          <w:szCs w:val="22"/>
          <w:u w:val="single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u w:val="single"/>
          <w:lang w:eastAsia="en-US"/>
        </w:rPr>
        <w:t>táblázatos</w:t>
      </w:r>
      <w:r w:rsidRPr="007E226B">
        <w:rPr>
          <w:rFonts w:eastAsia="Times New Roman"/>
          <w:snapToGrid/>
          <w:spacing w:val="-5"/>
          <w:szCs w:val="22"/>
          <w:u w:val="single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u w:val="single"/>
          <w:lang w:eastAsia="en-US"/>
        </w:rPr>
        <w:t>összefoglalása</w:t>
      </w:r>
    </w:p>
    <w:p w14:paraId="190804E7" w14:textId="02D2E44E" w:rsidR="007E226B" w:rsidRDefault="007E226B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A71E3E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biztonságosságát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myelofibrosisos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betegeknél két III. fázisú vizsgálat (a COMFORT-I és a COMFORT-II) hosszú távú követési adatainak felhasználásával értékelték. Az adatok részben olyan betegektől származtak, akiket kiinduláskor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-kezelésre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randomizáltak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(n = 301), részben pedig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olyan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betegektől,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akik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kontrollkezelésekről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való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át</w:t>
      </w:r>
      <w:r w:rsidR="00B663B3">
        <w:rPr>
          <w:rFonts w:eastAsia="Times New Roman"/>
          <w:snapToGrid/>
          <w:szCs w:val="22"/>
          <w:lang w:eastAsia="en-US"/>
        </w:rPr>
        <w:t>keresztezés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után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kaptak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(n</w:t>
      </w:r>
      <w:r w:rsidR="00B8385C">
        <w:rPr>
          <w:rFonts w:eastAsia="Times New Roman"/>
          <w:snapToGrid/>
          <w:spacing w:val="-2"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=</w:t>
      </w:r>
      <w:r w:rsidR="00B8385C">
        <w:rPr>
          <w:rFonts w:eastAsia="Times New Roman"/>
          <w:snapToGrid/>
          <w:spacing w:val="-2"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156).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 medián expozíció – amelyen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myelofibrosisos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betegeknél bekövetkező mellékhatások gyakorisági kategóriái alapultak – 30,5 hónap volt (tartomány: 0,3–68,1 hónap).</w:t>
      </w:r>
    </w:p>
    <w:p w14:paraId="48D7578B" w14:textId="77777777" w:rsidR="00B663B3" w:rsidRPr="007E226B" w:rsidRDefault="00B663B3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3689923" w14:textId="0365C28B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A71E3E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biztonságosságát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="003E5540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zCs w:val="22"/>
          <w:lang w:eastAsia="en-US"/>
        </w:rPr>
        <w:t>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verában szenvedő betegeknél két III. fázisú vizsgálat (a RESPONSE és a RESPONSE 2) hosszú távú követési adatainak felhasználásával értékelték. Az adatok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részben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olyan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betegektől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származtak,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akiket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kiinduláskor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-kezelésre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randomizáltak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(n = 184), részben pedig olyan betegektől, akik a kontrollkezelésekről való át</w:t>
      </w:r>
      <w:r w:rsidR="00B663B3">
        <w:rPr>
          <w:rFonts w:eastAsia="Times New Roman"/>
          <w:snapToGrid/>
          <w:szCs w:val="22"/>
          <w:lang w:eastAsia="en-US"/>
        </w:rPr>
        <w:t>keresztezés</w:t>
      </w:r>
      <w:r w:rsidRPr="007E226B">
        <w:rPr>
          <w:rFonts w:eastAsia="Times New Roman"/>
          <w:snapToGrid/>
          <w:szCs w:val="22"/>
          <w:lang w:eastAsia="en-US"/>
        </w:rPr>
        <w:t xml:space="preserve"> után kaptak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=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156).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medián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expozíció –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amelyen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="003E5540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zCs w:val="22"/>
          <w:lang w:eastAsia="en-US"/>
        </w:rPr>
        <w:t>emia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verában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szenvedő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 bekövetkező mellékhatások gyakorisági kategóriái alapultak – 41,7 hónap volt (tartomány: 0,03–59,7</w:t>
      </w:r>
      <w:r w:rsidR="00B663B3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hónap).</w:t>
      </w:r>
    </w:p>
    <w:p w14:paraId="2EC790C8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510D15A" w14:textId="288E2C07" w:rsidR="007E226B" w:rsidRDefault="007E226B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A71E3E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biztonságosságát 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-ben szenvedő betegek körében a REACH2, III. fázisú vizsgálatban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REACH4,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II.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fázisú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értékelték.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REACH2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végzett értékelésben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201,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≥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12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éves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köztük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eredetileg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A71E3E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-kezelésre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betegek</w:t>
      </w:r>
      <w:r w:rsidR="00A71E3E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(n</w:t>
      </w:r>
      <w:r w:rsidR="00B663B3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= 152), valamint a legjobb, rendelkezésre álló kezelést (BAT) kapó vizsgálati karról való át</w:t>
      </w:r>
      <w:r w:rsidR="00B663B3">
        <w:rPr>
          <w:rFonts w:eastAsia="Times New Roman"/>
          <w:snapToGrid/>
          <w:szCs w:val="22"/>
          <w:lang w:eastAsia="en-US"/>
        </w:rPr>
        <w:t>keresztezés</w:t>
      </w:r>
      <w:r w:rsidRPr="007E226B">
        <w:rPr>
          <w:rFonts w:eastAsia="Times New Roman"/>
          <w:snapToGrid/>
          <w:szCs w:val="22"/>
          <w:lang w:eastAsia="en-US"/>
        </w:rPr>
        <w:t xml:space="preserve"> után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betegek (n = 49) adatait vették figyelembe. A medián expozíció – amelyen a mellékhatások gyakorisági kategóriái alapultak – 8,9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hét volt (tartomány: 0,3–66,1 hét). A ≥ 2 éves gyermek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serdülő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körében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(6 beteg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REACH2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45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REACH4 vizsgálatban) a medián expozíció 16,7 hét volt (tartomány: 1,1–48,9 hét).</w:t>
      </w:r>
    </w:p>
    <w:p w14:paraId="7E7598C0" w14:textId="77777777" w:rsidR="00B663B3" w:rsidRPr="007E226B" w:rsidRDefault="00B663B3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FAA13EE" w14:textId="3C3AA37F" w:rsidR="007E226B" w:rsidRDefault="007E226B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A71E3E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biztonságosságát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krónikus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-ben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szenvedő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körében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REACH3,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III.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fázisú vizsgálatban és a REACH5, II. fázisú vizsgálatban értékelték. A REACH3 vizsgálatban végzett értékelésben 226, ≥ 12 éves beteg, köztük az eredetileg a </w:t>
      </w:r>
      <w:proofErr w:type="spellStart"/>
      <w:r w:rsidR="00A71E3E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-kezelésre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betegek</w:t>
      </w:r>
      <w:r w:rsidRPr="007E226B">
        <w:rPr>
          <w:rFonts w:eastAsia="Times New Roman"/>
          <w:snapToGrid/>
          <w:spacing w:val="40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(n = 165), valamint a BAT-r</w:t>
      </w:r>
      <w:r w:rsidR="00B8385C">
        <w:rPr>
          <w:rFonts w:eastAsia="Times New Roman"/>
          <w:snapToGrid/>
          <w:szCs w:val="22"/>
          <w:lang w:eastAsia="en-US"/>
        </w:rPr>
        <w:t>ó</w:t>
      </w:r>
      <w:r w:rsidRPr="007E226B">
        <w:rPr>
          <w:rFonts w:eastAsia="Times New Roman"/>
          <w:snapToGrid/>
          <w:szCs w:val="22"/>
          <w:lang w:eastAsia="en-US"/>
        </w:rPr>
        <w:t>l való át</w:t>
      </w:r>
      <w:r w:rsidR="00B663B3">
        <w:rPr>
          <w:rFonts w:eastAsia="Times New Roman"/>
          <w:snapToGrid/>
          <w:szCs w:val="22"/>
          <w:lang w:eastAsia="en-US"/>
        </w:rPr>
        <w:t>keresztezés</w:t>
      </w:r>
      <w:r w:rsidRPr="007E226B">
        <w:rPr>
          <w:rFonts w:eastAsia="Times New Roman"/>
          <w:snapToGrid/>
          <w:szCs w:val="22"/>
          <w:lang w:eastAsia="en-US"/>
        </w:rPr>
        <w:t xml:space="preserve"> után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betegek (n = 61) adatait vették figyelembe. A medián expozíció – amelyen a mellékhatások gyakorisági kategóriái alapultak – 41,4 hét volt (tartomány: 0,7–127,3 hét). A ≥ 2 éves gyermek és serdülő betegek körében</w:t>
      </w:r>
      <w:r w:rsidR="00A71E3E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(10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REACH3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45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REACH5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vizsgálatban)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medián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expozíció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57,1 hét volt (tartomány: 2,1–155,4 hét).</w:t>
      </w:r>
    </w:p>
    <w:p w14:paraId="778C59D3" w14:textId="77777777" w:rsidR="00B663B3" w:rsidRPr="007E226B" w:rsidRDefault="00B663B3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DFC2B57" w14:textId="04CDBFDA" w:rsidR="007E226B" w:rsidRPr="007E226B" w:rsidRDefault="007E226B" w:rsidP="004425C4">
      <w:pPr>
        <w:keepNext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klinikai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programban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gyógyszer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okozta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mellékhatások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súlyosságát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CTCAE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</w:t>
      </w:r>
      <w:r w:rsidR="00B663B3">
        <w:rPr>
          <w:rFonts w:eastAsia="Times New Roman"/>
          <w:snapToGrid/>
          <w:szCs w:val="22"/>
          <w:lang w:eastAsia="en-US"/>
        </w:rPr>
        <w:t>sorol</w:t>
      </w:r>
      <w:r w:rsidRPr="007E226B">
        <w:rPr>
          <w:rFonts w:eastAsia="Times New Roman"/>
          <w:snapToGrid/>
          <w:szCs w:val="22"/>
          <w:lang w:eastAsia="en-US"/>
        </w:rPr>
        <w:t>ása alapján értékelték</w:t>
      </w:r>
      <w:r w:rsidR="00B663B3">
        <w:rPr>
          <w:rFonts w:eastAsia="Times New Roman"/>
          <w:snapToGrid/>
          <w:szCs w:val="22"/>
          <w:lang w:eastAsia="en-US"/>
        </w:rPr>
        <w:t>:</w:t>
      </w:r>
      <w:r w:rsidRPr="007E226B">
        <w:rPr>
          <w:rFonts w:eastAsia="Times New Roman"/>
          <w:snapToGrid/>
          <w:szCs w:val="22"/>
          <w:lang w:eastAsia="en-US"/>
        </w:rPr>
        <w:t xml:space="preserve"> a definíció szerint 1. fokozat = enyhe, 2. fokozat = közepesen súlyos,</w:t>
      </w:r>
      <w:r w:rsidR="00F8452B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=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súlyos,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4.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=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életveszélyes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B663B3">
        <w:rPr>
          <w:rFonts w:eastAsia="Times New Roman"/>
          <w:snapToGrid/>
          <w:szCs w:val="22"/>
          <w:lang w:eastAsia="en-US"/>
        </w:rPr>
        <w:t>egészségkárosodást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okozó,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5.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=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halál.</w:t>
      </w:r>
    </w:p>
    <w:p w14:paraId="3E1785AB" w14:textId="77777777" w:rsidR="007E226B" w:rsidRPr="007E226B" w:rsidRDefault="007E226B" w:rsidP="009710C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9AC4BB6" w14:textId="60A2B1FF" w:rsidR="00FF3FC8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klinikai vizsgálatokban észlelt gyógyszer okozta mellékhatások MF és PV esetében (6. táblázat), illetve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esetében (7. táblázat)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MedDRA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szervrendszeri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kategóriánként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vannak felsorolva. Az </w:t>
      </w:r>
      <w:r w:rsidRPr="007E226B">
        <w:rPr>
          <w:rFonts w:eastAsia="Times New Roman"/>
          <w:snapToGrid/>
          <w:szCs w:val="22"/>
          <w:lang w:eastAsia="en-US"/>
        </w:rPr>
        <w:lastRenderedPageBreak/>
        <w:t>egyes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szervrendszeri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kategóriákon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belül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gyógyszer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okozta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mellékhatások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gyakoriság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szerint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vannak felsorolva, a leggyakoribb reakció az első. Emellett minden egyes, gyógyszer okozta mellékhatás esetén a megfelelő gyakorisági kategória az alábbi megegyezés szerint kerül megadásra: nagyon gyakori (≥ 1/10), gyakori (≥ 1/100 –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&lt; 1</w:t>
      </w:r>
      <w:proofErr w:type="gramEnd"/>
      <w:r w:rsidRPr="007E226B">
        <w:rPr>
          <w:rFonts w:eastAsia="Times New Roman"/>
          <w:snapToGrid/>
          <w:szCs w:val="22"/>
          <w:lang w:eastAsia="en-US"/>
        </w:rPr>
        <w:t xml:space="preserve">/10), nem gyakori (≥ 1/1000 –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&lt; 1</w:t>
      </w:r>
      <w:proofErr w:type="gramEnd"/>
      <w:r w:rsidRPr="007E226B">
        <w:rPr>
          <w:rFonts w:eastAsia="Times New Roman"/>
          <w:snapToGrid/>
          <w:szCs w:val="22"/>
          <w:lang w:eastAsia="en-US"/>
        </w:rPr>
        <w:t xml:space="preserve">/100), ritka (≥ 1/10 000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–&lt;</w:t>
      </w:r>
      <w:r w:rsidR="00B663B3">
        <w:rPr>
          <w:rFonts w:eastAsia="Times New Roman"/>
          <w:snapToGrid/>
          <w:spacing w:val="-2"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1</w:t>
      </w:r>
      <w:proofErr w:type="gramEnd"/>
      <w:r w:rsidRPr="007E226B">
        <w:rPr>
          <w:rFonts w:eastAsia="Times New Roman"/>
          <w:snapToGrid/>
          <w:szCs w:val="22"/>
          <w:lang w:eastAsia="en-US"/>
        </w:rPr>
        <w:t>/1000),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nagyon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ritka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(&lt;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</w:t>
      </w:r>
      <w:proofErr w:type="gramEnd"/>
      <w:r w:rsidRPr="007E226B">
        <w:rPr>
          <w:rFonts w:eastAsia="Times New Roman"/>
          <w:snapToGrid/>
          <w:szCs w:val="22"/>
          <w:lang w:eastAsia="en-US"/>
        </w:rPr>
        <w:t>/10</w:t>
      </w:r>
      <w:r w:rsidR="00B663B3">
        <w:rPr>
          <w:rFonts w:eastAsia="Times New Roman"/>
          <w:snapToGrid/>
          <w:spacing w:val="-2"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000),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nem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ismert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gyakoriság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rendelkezésekre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álló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adatokból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nem állapítható meg).</w:t>
      </w:r>
    </w:p>
    <w:p w14:paraId="2B0E4866" w14:textId="77777777" w:rsidR="00FF3FC8" w:rsidRPr="00901FC7" w:rsidRDefault="00FF3FC8" w:rsidP="00FF3FC8">
      <w:pPr>
        <w:spacing w:line="240" w:lineRule="auto"/>
        <w:ind w:left="567" w:hanging="567"/>
        <w:outlineLvl w:val="0"/>
        <w:rPr>
          <w:rFonts w:ascii="TimesNewRomanPSMT" w:hAnsi="TimesNewRomanPSMT" w:cs="TimesNewRomanPSMT"/>
          <w:snapToGrid/>
          <w:szCs w:val="22"/>
          <w:lang w:eastAsia="en-GB"/>
        </w:rPr>
      </w:pPr>
    </w:p>
    <w:p w14:paraId="4D6CE877" w14:textId="1C2286BF" w:rsidR="00FF3FC8" w:rsidRPr="00901FC7" w:rsidRDefault="00FF3FC8" w:rsidP="00F8452B">
      <w:pPr>
        <w:tabs>
          <w:tab w:val="clear" w:pos="567"/>
        </w:tabs>
        <w:spacing w:line="240" w:lineRule="auto"/>
        <w:ind w:left="1134" w:hanging="1134"/>
        <w:outlineLvl w:val="0"/>
        <w:rPr>
          <w:rFonts w:eastAsia="Times New Roman"/>
          <w:b/>
          <w:bCs/>
          <w:noProof/>
          <w:snapToGrid/>
          <w:szCs w:val="22"/>
          <w:lang w:eastAsia="en-US"/>
        </w:rPr>
      </w:pPr>
      <w:r w:rsidRPr="00901FC7">
        <w:rPr>
          <w:rFonts w:eastAsia="Times New Roman"/>
          <w:b/>
          <w:bCs/>
          <w:noProof/>
          <w:snapToGrid/>
          <w:szCs w:val="22"/>
          <w:lang w:eastAsia="en-US"/>
        </w:rPr>
        <w:t xml:space="preserve">6. táblázat </w:t>
      </w:r>
      <w:r w:rsidR="00F8452B" w:rsidRPr="00901FC7">
        <w:rPr>
          <w:rFonts w:eastAsia="Times New Roman"/>
          <w:b/>
          <w:bCs/>
          <w:noProof/>
          <w:snapToGrid/>
          <w:szCs w:val="22"/>
          <w:lang w:eastAsia="en-US"/>
        </w:rPr>
        <w:t xml:space="preserve">  </w:t>
      </w:r>
      <w:r w:rsidRPr="00901FC7">
        <w:rPr>
          <w:rFonts w:eastAsia="Times New Roman"/>
          <w:b/>
          <w:bCs/>
          <w:noProof/>
          <w:snapToGrid/>
          <w:szCs w:val="22"/>
          <w:lang w:eastAsia="en-US"/>
        </w:rPr>
        <w:t>Az MF és a PV III. fázisú vizsgálataiban jelentett mellékhatások gyakorisági kategóriá</w:t>
      </w:r>
      <w:r w:rsidR="00B663B3">
        <w:rPr>
          <w:rFonts w:eastAsia="Times New Roman"/>
          <w:b/>
          <w:bCs/>
          <w:noProof/>
          <w:snapToGrid/>
          <w:szCs w:val="22"/>
          <w:lang w:eastAsia="en-US"/>
        </w:rPr>
        <w:t>ja</w:t>
      </w:r>
    </w:p>
    <w:tbl>
      <w:tblPr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5"/>
        <w:gridCol w:w="2852"/>
        <w:gridCol w:w="3078"/>
      </w:tblGrid>
      <w:tr w:rsidR="007E226B" w:rsidRPr="007E226B" w14:paraId="495022AA" w14:textId="77777777" w:rsidTr="004425C4">
        <w:trPr>
          <w:trHeight w:val="757"/>
          <w:tblHeader/>
        </w:trPr>
        <w:tc>
          <w:tcPr>
            <w:tcW w:w="3135" w:type="dxa"/>
          </w:tcPr>
          <w:p w14:paraId="1C526196" w14:textId="739804D5" w:rsidR="007E226B" w:rsidRPr="007E226B" w:rsidRDefault="007E226B" w:rsidP="00F8452B">
            <w:pPr>
              <w:tabs>
                <w:tab w:val="clear" w:pos="567"/>
              </w:tabs>
              <w:spacing w:line="240" w:lineRule="auto"/>
              <w:ind w:left="16" w:hanging="16"/>
              <w:outlineLvl w:val="0"/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  <w:t>Gyógyszer okozta mellékhatás</w:t>
            </w:r>
          </w:p>
        </w:tc>
        <w:tc>
          <w:tcPr>
            <w:tcW w:w="2852" w:type="dxa"/>
          </w:tcPr>
          <w:p w14:paraId="1F7670F7" w14:textId="020887C7" w:rsidR="007E226B" w:rsidRPr="007E226B" w:rsidRDefault="007E226B" w:rsidP="00F8452B">
            <w:pPr>
              <w:tabs>
                <w:tab w:val="clear" w:pos="567"/>
              </w:tabs>
              <w:spacing w:line="240" w:lineRule="auto"/>
              <w:ind w:left="1" w:hanging="1"/>
              <w:outlineLvl w:val="0"/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  <w:t xml:space="preserve">Gyakorisági kategória a </w:t>
            </w:r>
            <w:proofErr w:type="spellStart"/>
            <w:r w:rsidRPr="007E226B"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  <w:t>myelofibrosisos</w:t>
            </w:r>
            <w:proofErr w:type="spellEnd"/>
            <w:r w:rsidRPr="007E226B"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  <w:t xml:space="preserve"> </w:t>
            </w:r>
            <w:r w:rsidR="00F8452B"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  <w:t>b</w:t>
            </w:r>
            <w:r w:rsidRPr="007E226B"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  <w:t>etegeknél</w:t>
            </w:r>
          </w:p>
        </w:tc>
        <w:tc>
          <w:tcPr>
            <w:tcW w:w="3078" w:type="dxa"/>
          </w:tcPr>
          <w:p w14:paraId="1DD8736C" w14:textId="29FE491B" w:rsidR="007E226B" w:rsidRPr="007E226B" w:rsidRDefault="007E226B" w:rsidP="00F8452B">
            <w:pPr>
              <w:tabs>
                <w:tab w:val="clear" w:pos="567"/>
              </w:tabs>
              <w:spacing w:line="240" w:lineRule="auto"/>
              <w:outlineLvl w:val="0"/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  <w:t xml:space="preserve">Gyakorisági kategória a </w:t>
            </w:r>
            <w:proofErr w:type="spellStart"/>
            <w:r w:rsidR="00901FC7"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  <w:t>polycyt</w:t>
            </w:r>
            <w:r w:rsidR="003E5540"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  <w:t>a</w:t>
            </w:r>
            <w:r w:rsidRPr="007E226B"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  <w:t>emia</w:t>
            </w:r>
            <w:proofErr w:type="spellEnd"/>
            <w:r w:rsidRPr="007E226B"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  <w:t xml:space="preserve"> verában</w:t>
            </w:r>
          </w:p>
          <w:p w14:paraId="13D0B8D9" w14:textId="77777777" w:rsidR="007E226B" w:rsidRPr="007E226B" w:rsidRDefault="007E226B" w:rsidP="00F8452B">
            <w:pPr>
              <w:spacing w:line="240" w:lineRule="auto"/>
              <w:outlineLvl w:val="0"/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  <w:t>szenvedő betegeknél</w:t>
            </w:r>
          </w:p>
        </w:tc>
      </w:tr>
      <w:tr w:rsidR="007E226B" w:rsidRPr="007E226B" w14:paraId="4110051D" w14:textId="77777777" w:rsidTr="00584997">
        <w:trPr>
          <w:trHeight w:val="254"/>
        </w:trPr>
        <w:tc>
          <w:tcPr>
            <w:tcW w:w="9065" w:type="dxa"/>
            <w:gridSpan w:val="3"/>
          </w:tcPr>
          <w:p w14:paraId="224EB8B0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  <w:t>Fertőző betegségek és parazitafertőzések</w:t>
            </w:r>
          </w:p>
        </w:tc>
      </w:tr>
      <w:tr w:rsidR="007E226B" w:rsidRPr="007E226B" w14:paraId="19CBB5CE" w14:textId="77777777" w:rsidTr="00584997">
        <w:trPr>
          <w:trHeight w:val="251"/>
        </w:trPr>
        <w:tc>
          <w:tcPr>
            <w:tcW w:w="3135" w:type="dxa"/>
          </w:tcPr>
          <w:p w14:paraId="1EA106D3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Húgyúti</w:t>
            </w:r>
            <w:proofErr w:type="spellEnd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 </w:t>
            </w: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fertőzések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vertAlign w:val="superscript"/>
                <w:lang w:eastAsia="en-GB"/>
              </w:rPr>
              <w:t>d</w:t>
            </w:r>
            <w:proofErr w:type="spellEnd"/>
          </w:p>
        </w:tc>
        <w:tc>
          <w:tcPr>
            <w:tcW w:w="2852" w:type="dxa"/>
          </w:tcPr>
          <w:p w14:paraId="228F859A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  <w:tc>
          <w:tcPr>
            <w:tcW w:w="3078" w:type="dxa"/>
          </w:tcPr>
          <w:p w14:paraId="77051A37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</w:tr>
      <w:tr w:rsidR="007E226B" w:rsidRPr="007E226B" w14:paraId="2099C727" w14:textId="77777777" w:rsidTr="00584997">
        <w:trPr>
          <w:trHeight w:val="253"/>
        </w:trPr>
        <w:tc>
          <w:tcPr>
            <w:tcW w:w="3135" w:type="dxa"/>
          </w:tcPr>
          <w:p w14:paraId="370A6333" w14:textId="1B474FAD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Herpes</w:t>
            </w:r>
            <w:proofErr w:type="spellEnd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 </w:t>
            </w: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zoster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vertAlign w:val="superscript"/>
                <w:lang w:eastAsia="en-GB"/>
              </w:rPr>
              <w:t>d</w:t>
            </w:r>
            <w:proofErr w:type="spellEnd"/>
          </w:p>
        </w:tc>
        <w:tc>
          <w:tcPr>
            <w:tcW w:w="2852" w:type="dxa"/>
          </w:tcPr>
          <w:p w14:paraId="248C5A52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  <w:tc>
          <w:tcPr>
            <w:tcW w:w="3078" w:type="dxa"/>
          </w:tcPr>
          <w:p w14:paraId="3771B782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</w:tr>
      <w:tr w:rsidR="007E226B" w:rsidRPr="007E226B" w14:paraId="2E79E6AB" w14:textId="77777777" w:rsidTr="00584997">
        <w:trPr>
          <w:trHeight w:val="251"/>
        </w:trPr>
        <w:tc>
          <w:tcPr>
            <w:tcW w:w="3135" w:type="dxa"/>
          </w:tcPr>
          <w:p w14:paraId="4679DD3D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Pneumonia</w:t>
            </w:r>
            <w:proofErr w:type="spellEnd"/>
          </w:p>
        </w:tc>
        <w:tc>
          <w:tcPr>
            <w:tcW w:w="2852" w:type="dxa"/>
          </w:tcPr>
          <w:p w14:paraId="4C293E3B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  <w:tc>
          <w:tcPr>
            <w:tcW w:w="3078" w:type="dxa"/>
          </w:tcPr>
          <w:p w14:paraId="65454BCD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Gyakori</w:t>
            </w:r>
          </w:p>
        </w:tc>
      </w:tr>
      <w:tr w:rsidR="007E226B" w:rsidRPr="007E226B" w14:paraId="480F252D" w14:textId="77777777" w:rsidTr="00584997">
        <w:trPr>
          <w:trHeight w:val="253"/>
        </w:trPr>
        <w:tc>
          <w:tcPr>
            <w:tcW w:w="3135" w:type="dxa"/>
          </w:tcPr>
          <w:p w14:paraId="1592F6E1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Sepsis</w:t>
            </w:r>
            <w:proofErr w:type="spellEnd"/>
          </w:p>
        </w:tc>
        <w:tc>
          <w:tcPr>
            <w:tcW w:w="2852" w:type="dxa"/>
          </w:tcPr>
          <w:p w14:paraId="4215D787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Gyakori</w:t>
            </w:r>
          </w:p>
        </w:tc>
        <w:tc>
          <w:tcPr>
            <w:tcW w:w="3078" w:type="dxa"/>
          </w:tcPr>
          <w:p w14:paraId="5AFA1BF3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Nem gyakori</w:t>
            </w:r>
          </w:p>
        </w:tc>
      </w:tr>
      <w:tr w:rsidR="007E226B" w:rsidRPr="007E226B" w14:paraId="057EBC1F" w14:textId="77777777" w:rsidTr="00584997">
        <w:trPr>
          <w:trHeight w:val="253"/>
        </w:trPr>
        <w:tc>
          <w:tcPr>
            <w:tcW w:w="3135" w:type="dxa"/>
          </w:tcPr>
          <w:p w14:paraId="0811F868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Tuberculosis</w:t>
            </w:r>
            <w:proofErr w:type="spellEnd"/>
          </w:p>
        </w:tc>
        <w:tc>
          <w:tcPr>
            <w:tcW w:w="2852" w:type="dxa"/>
          </w:tcPr>
          <w:p w14:paraId="34736514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Nem gyakori</w:t>
            </w:r>
          </w:p>
        </w:tc>
        <w:tc>
          <w:tcPr>
            <w:tcW w:w="3078" w:type="dxa"/>
          </w:tcPr>
          <w:p w14:paraId="49F98C0D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Nem ismert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vertAlign w:val="superscript"/>
                <w:lang w:eastAsia="en-GB"/>
              </w:rPr>
              <w:t>e</w:t>
            </w:r>
          </w:p>
        </w:tc>
      </w:tr>
      <w:tr w:rsidR="007E226B" w:rsidRPr="007E226B" w14:paraId="2E896F92" w14:textId="77777777" w:rsidTr="00584997">
        <w:trPr>
          <w:trHeight w:val="251"/>
        </w:trPr>
        <w:tc>
          <w:tcPr>
            <w:tcW w:w="3135" w:type="dxa"/>
          </w:tcPr>
          <w:p w14:paraId="6A03AC3A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HBV-</w:t>
            </w: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reaktiváció</w:t>
            </w:r>
            <w:proofErr w:type="spellEnd"/>
          </w:p>
        </w:tc>
        <w:tc>
          <w:tcPr>
            <w:tcW w:w="2852" w:type="dxa"/>
          </w:tcPr>
          <w:p w14:paraId="29F32B67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Nem ismert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vertAlign w:val="superscript"/>
                <w:lang w:eastAsia="en-GB"/>
              </w:rPr>
              <w:t>e</w:t>
            </w:r>
          </w:p>
        </w:tc>
        <w:tc>
          <w:tcPr>
            <w:tcW w:w="3078" w:type="dxa"/>
          </w:tcPr>
          <w:p w14:paraId="70D4CB55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Nem gyakori</w:t>
            </w:r>
          </w:p>
        </w:tc>
      </w:tr>
      <w:tr w:rsidR="007E226B" w:rsidRPr="007E226B" w14:paraId="6D1E669E" w14:textId="77777777" w:rsidTr="00584997">
        <w:trPr>
          <w:trHeight w:val="254"/>
        </w:trPr>
        <w:tc>
          <w:tcPr>
            <w:tcW w:w="9065" w:type="dxa"/>
            <w:gridSpan w:val="3"/>
          </w:tcPr>
          <w:p w14:paraId="6989F8E5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  <w:t xml:space="preserve">Vérképzőszervi és nyirokrendszeri betegségek és </w:t>
            </w:r>
            <w:proofErr w:type="spellStart"/>
            <w:proofErr w:type="gramStart"/>
            <w:r w:rsidRPr="007E226B"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  <w:t>tünetek</w:t>
            </w:r>
            <w:r w:rsidRPr="007E226B">
              <w:rPr>
                <w:rFonts w:ascii="TimesNewRomanPSMT" w:hAnsi="TimesNewRomanPSMT" w:cs="TimesNewRomanPSMT"/>
                <w:b/>
                <w:snapToGrid/>
                <w:szCs w:val="22"/>
                <w:vertAlign w:val="superscript"/>
                <w:lang w:eastAsia="en-GB"/>
              </w:rPr>
              <w:t>a,d</w:t>
            </w:r>
            <w:proofErr w:type="spellEnd"/>
            <w:proofErr w:type="gramEnd"/>
          </w:p>
        </w:tc>
      </w:tr>
      <w:tr w:rsidR="007E226B" w:rsidRPr="007E226B" w14:paraId="42B74665" w14:textId="77777777" w:rsidTr="00584997">
        <w:trPr>
          <w:trHeight w:val="251"/>
        </w:trPr>
        <w:tc>
          <w:tcPr>
            <w:tcW w:w="3135" w:type="dxa"/>
          </w:tcPr>
          <w:p w14:paraId="4253BE26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Anaemia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vertAlign w:val="superscript"/>
                <w:lang w:eastAsia="en-GB"/>
              </w:rPr>
              <w:t>a</w:t>
            </w:r>
            <w:proofErr w:type="spellEnd"/>
          </w:p>
        </w:tc>
        <w:tc>
          <w:tcPr>
            <w:tcW w:w="2852" w:type="dxa"/>
          </w:tcPr>
          <w:p w14:paraId="21B2904C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-</w:t>
            </w:r>
          </w:p>
        </w:tc>
        <w:tc>
          <w:tcPr>
            <w:tcW w:w="3078" w:type="dxa"/>
          </w:tcPr>
          <w:p w14:paraId="5A567AF1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-</w:t>
            </w:r>
          </w:p>
        </w:tc>
      </w:tr>
      <w:tr w:rsidR="007E226B" w:rsidRPr="007E226B" w14:paraId="30EDE267" w14:textId="77777777" w:rsidTr="00584997">
        <w:trPr>
          <w:trHeight w:val="566"/>
        </w:trPr>
        <w:tc>
          <w:tcPr>
            <w:tcW w:w="3135" w:type="dxa"/>
          </w:tcPr>
          <w:p w14:paraId="0C14582D" w14:textId="77777777" w:rsidR="007E226B" w:rsidRPr="007E226B" w:rsidRDefault="007E226B" w:rsidP="004A22EA">
            <w:pPr>
              <w:tabs>
                <w:tab w:val="clear" w:pos="567"/>
                <w:tab w:val="left" w:pos="583"/>
              </w:tabs>
              <w:spacing w:line="240" w:lineRule="auto"/>
              <w:ind w:left="567" w:hanging="126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CTCAE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vertAlign w:val="superscript"/>
                <w:lang w:eastAsia="en-GB"/>
              </w:rPr>
              <w:t>c</w:t>
            </w:r>
            <w:proofErr w:type="spellEnd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 4. fokozat</w:t>
            </w:r>
          </w:p>
          <w:p w14:paraId="038774C4" w14:textId="77777777" w:rsidR="007E226B" w:rsidRPr="007E226B" w:rsidRDefault="007E226B" w:rsidP="004A22EA">
            <w:pPr>
              <w:tabs>
                <w:tab w:val="clear" w:pos="567"/>
                <w:tab w:val="left" w:pos="583"/>
              </w:tabs>
              <w:spacing w:line="240" w:lineRule="auto"/>
              <w:ind w:left="567" w:hanging="126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gram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(&lt; 6</w:t>
            </w:r>
            <w:proofErr w:type="gramEnd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,5 g/dl)</w:t>
            </w:r>
          </w:p>
        </w:tc>
        <w:tc>
          <w:tcPr>
            <w:tcW w:w="2852" w:type="dxa"/>
          </w:tcPr>
          <w:p w14:paraId="7E974270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  <w:tc>
          <w:tcPr>
            <w:tcW w:w="3078" w:type="dxa"/>
          </w:tcPr>
          <w:p w14:paraId="0BDCCE95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Nem gyakori</w:t>
            </w:r>
          </w:p>
        </w:tc>
      </w:tr>
      <w:tr w:rsidR="007E226B" w:rsidRPr="007E226B" w14:paraId="6C3AAB83" w14:textId="77777777" w:rsidTr="00584997">
        <w:trPr>
          <w:trHeight w:val="565"/>
        </w:trPr>
        <w:tc>
          <w:tcPr>
            <w:tcW w:w="3135" w:type="dxa"/>
          </w:tcPr>
          <w:p w14:paraId="31134CB4" w14:textId="77777777" w:rsidR="007E226B" w:rsidRPr="007E226B" w:rsidRDefault="007E226B" w:rsidP="004A22EA">
            <w:pPr>
              <w:tabs>
                <w:tab w:val="clear" w:pos="567"/>
                <w:tab w:val="left" w:pos="583"/>
              </w:tabs>
              <w:spacing w:line="240" w:lineRule="auto"/>
              <w:ind w:left="567" w:hanging="126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CTCAE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vertAlign w:val="superscript"/>
                <w:lang w:eastAsia="en-GB"/>
              </w:rPr>
              <w:t>c</w:t>
            </w:r>
            <w:proofErr w:type="spellEnd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 3. fokozat</w:t>
            </w:r>
          </w:p>
          <w:p w14:paraId="4C727393" w14:textId="77777777" w:rsidR="007E226B" w:rsidRPr="007E226B" w:rsidRDefault="007E226B" w:rsidP="004A22EA">
            <w:pPr>
              <w:tabs>
                <w:tab w:val="clear" w:pos="567"/>
                <w:tab w:val="left" w:pos="583"/>
              </w:tabs>
              <w:spacing w:line="240" w:lineRule="auto"/>
              <w:ind w:left="567" w:hanging="126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gram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(&lt; 8</w:t>
            </w:r>
            <w:proofErr w:type="gramEnd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,0 – 6,5 g/dl)</w:t>
            </w:r>
          </w:p>
        </w:tc>
        <w:tc>
          <w:tcPr>
            <w:tcW w:w="2852" w:type="dxa"/>
          </w:tcPr>
          <w:p w14:paraId="5DC8B49A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  <w:tc>
          <w:tcPr>
            <w:tcW w:w="3078" w:type="dxa"/>
          </w:tcPr>
          <w:p w14:paraId="77C56EDA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Gyakori</w:t>
            </w:r>
          </w:p>
        </w:tc>
      </w:tr>
      <w:tr w:rsidR="007E226B" w:rsidRPr="007E226B" w14:paraId="7692BA14" w14:textId="77777777" w:rsidTr="00584997">
        <w:trPr>
          <w:trHeight w:val="254"/>
        </w:trPr>
        <w:tc>
          <w:tcPr>
            <w:tcW w:w="3135" w:type="dxa"/>
          </w:tcPr>
          <w:p w14:paraId="21D2A66B" w14:textId="77777777" w:rsidR="007E226B" w:rsidRPr="007E226B" w:rsidRDefault="007E226B" w:rsidP="004A22EA">
            <w:pPr>
              <w:tabs>
                <w:tab w:val="clear" w:pos="567"/>
                <w:tab w:val="left" w:pos="441"/>
              </w:tabs>
              <w:spacing w:line="240" w:lineRule="auto"/>
              <w:ind w:left="441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Bármilyen </w:t>
            </w: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CTCAE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vertAlign w:val="superscript"/>
                <w:lang w:eastAsia="en-GB"/>
              </w:rPr>
              <w:t>c</w:t>
            </w:r>
            <w:proofErr w:type="spellEnd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 fokozat</w:t>
            </w:r>
          </w:p>
        </w:tc>
        <w:tc>
          <w:tcPr>
            <w:tcW w:w="2852" w:type="dxa"/>
          </w:tcPr>
          <w:p w14:paraId="29472B04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  <w:tc>
          <w:tcPr>
            <w:tcW w:w="3078" w:type="dxa"/>
          </w:tcPr>
          <w:p w14:paraId="2A4A119F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</w:tr>
      <w:tr w:rsidR="007E226B" w:rsidRPr="007E226B" w14:paraId="57C27E27" w14:textId="77777777" w:rsidTr="00584997">
        <w:trPr>
          <w:trHeight w:val="251"/>
        </w:trPr>
        <w:tc>
          <w:tcPr>
            <w:tcW w:w="3135" w:type="dxa"/>
          </w:tcPr>
          <w:p w14:paraId="75F98FBE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Thrombocytopenia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vertAlign w:val="superscript"/>
                <w:lang w:eastAsia="en-GB"/>
              </w:rPr>
              <w:t>a</w:t>
            </w:r>
            <w:proofErr w:type="spellEnd"/>
          </w:p>
        </w:tc>
        <w:tc>
          <w:tcPr>
            <w:tcW w:w="2852" w:type="dxa"/>
          </w:tcPr>
          <w:p w14:paraId="020C5D3F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</w:p>
        </w:tc>
        <w:tc>
          <w:tcPr>
            <w:tcW w:w="3078" w:type="dxa"/>
          </w:tcPr>
          <w:p w14:paraId="2F61D8AF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</w:p>
        </w:tc>
      </w:tr>
      <w:tr w:rsidR="007E226B" w:rsidRPr="007E226B" w14:paraId="0B12E1FC" w14:textId="77777777" w:rsidTr="00584997">
        <w:trPr>
          <w:trHeight w:val="566"/>
        </w:trPr>
        <w:tc>
          <w:tcPr>
            <w:tcW w:w="3135" w:type="dxa"/>
          </w:tcPr>
          <w:p w14:paraId="5B6E8112" w14:textId="77777777" w:rsidR="007E226B" w:rsidRPr="007E226B" w:rsidRDefault="007E226B" w:rsidP="004A22EA">
            <w:pPr>
              <w:spacing w:line="240" w:lineRule="auto"/>
              <w:ind w:left="567" w:hanging="126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CTCAE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vertAlign w:val="superscript"/>
                <w:lang w:eastAsia="en-GB"/>
              </w:rPr>
              <w:t>c</w:t>
            </w:r>
            <w:proofErr w:type="spellEnd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 4. fokozat</w:t>
            </w:r>
          </w:p>
          <w:p w14:paraId="395A86C0" w14:textId="3778EE92" w:rsidR="007E226B" w:rsidRPr="007E226B" w:rsidRDefault="007E226B" w:rsidP="004A22EA">
            <w:pPr>
              <w:spacing w:line="240" w:lineRule="auto"/>
              <w:ind w:left="567" w:hanging="126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gram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(&lt; 25</w:t>
            </w:r>
            <w:proofErr w:type="gramEnd"/>
            <w:r w:rsidR="00BE209C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 G/l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)</w:t>
            </w:r>
          </w:p>
        </w:tc>
        <w:tc>
          <w:tcPr>
            <w:tcW w:w="2852" w:type="dxa"/>
          </w:tcPr>
          <w:p w14:paraId="60F04D36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Gyakori</w:t>
            </w:r>
          </w:p>
        </w:tc>
        <w:tc>
          <w:tcPr>
            <w:tcW w:w="3078" w:type="dxa"/>
          </w:tcPr>
          <w:p w14:paraId="7DCF0C2C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Nem gyakori</w:t>
            </w:r>
          </w:p>
        </w:tc>
      </w:tr>
      <w:tr w:rsidR="007E226B" w:rsidRPr="007E226B" w14:paraId="555976D4" w14:textId="77777777" w:rsidTr="00584997">
        <w:trPr>
          <w:trHeight w:val="566"/>
        </w:trPr>
        <w:tc>
          <w:tcPr>
            <w:tcW w:w="3135" w:type="dxa"/>
          </w:tcPr>
          <w:p w14:paraId="6E742688" w14:textId="77777777" w:rsidR="007E226B" w:rsidRPr="007E226B" w:rsidRDefault="007E226B" w:rsidP="004A22EA">
            <w:pPr>
              <w:spacing w:line="240" w:lineRule="auto"/>
              <w:ind w:left="567" w:hanging="126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CTCAE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vertAlign w:val="superscript"/>
                <w:lang w:eastAsia="en-GB"/>
              </w:rPr>
              <w:t>c</w:t>
            </w:r>
            <w:proofErr w:type="spellEnd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 3. fokozat</w:t>
            </w:r>
          </w:p>
          <w:p w14:paraId="78F73321" w14:textId="63D1825D" w:rsidR="007E226B" w:rsidRPr="007E226B" w:rsidRDefault="007E226B" w:rsidP="004A22EA">
            <w:pPr>
              <w:spacing w:line="240" w:lineRule="auto"/>
              <w:ind w:left="567" w:hanging="126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(50 – 25</w:t>
            </w:r>
            <w:r w:rsidR="00BE209C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 G/l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)</w:t>
            </w:r>
          </w:p>
        </w:tc>
        <w:tc>
          <w:tcPr>
            <w:tcW w:w="2852" w:type="dxa"/>
          </w:tcPr>
          <w:p w14:paraId="3E715F6A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  <w:tc>
          <w:tcPr>
            <w:tcW w:w="3078" w:type="dxa"/>
          </w:tcPr>
          <w:p w14:paraId="1E664B0A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Gyakori</w:t>
            </w:r>
          </w:p>
        </w:tc>
      </w:tr>
      <w:tr w:rsidR="007E226B" w:rsidRPr="007E226B" w14:paraId="5E58BBCD" w14:textId="77777777" w:rsidTr="00584997">
        <w:trPr>
          <w:trHeight w:val="254"/>
        </w:trPr>
        <w:tc>
          <w:tcPr>
            <w:tcW w:w="3135" w:type="dxa"/>
          </w:tcPr>
          <w:p w14:paraId="643085B2" w14:textId="77777777" w:rsidR="007E226B" w:rsidRPr="007E226B" w:rsidRDefault="007E226B" w:rsidP="004A22EA">
            <w:pPr>
              <w:tabs>
                <w:tab w:val="clear" w:pos="567"/>
                <w:tab w:val="left" w:pos="441"/>
              </w:tabs>
              <w:spacing w:line="240" w:lineRule="auto"/>
              <w:ind w:left="441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Bármilyen </w:t>
            </w: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CTCAE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vertAlign w:val="superscript"/>
                <w:lang w:eastAsia="en-GB"/>
              </w:rPr>
              <w:t>c</w:t>
            </w:r>
            <w:proofErr w:type="spellEnd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 fokozat</w:t>
            </w:r>
          </w:p>
        </w:tc>
        <w:tc>
          <w:tcPr>
            <w:tcW w:w="2852" w:type="dxa"/>
          </w:tcPr>
          <w:p w14:paraId="3485DFF9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  <w:tc>
          <w:tcPr>
            <w:tcW w:w="3078" w:type="dxa"/>
          </w:tcPr>
          <w:p w14:paraId="0EEE12ED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</w:tr>
      <w:tr w:rsidR="007E226B" w:rsidRPr="007E226B" w14:paraId="222BB54D" w14:textId="77777777" w:rsidTr="00584997">
        <w:trPr>
          <w:trHeight w:val="253"/>
        </w:trPr>
        <w:tc>
          <w:tcPr>
            <w:tcW w:w="3135" w:type="dxa"/>
          </w:tcPr>
          <w:p w14:paraId="0D29A009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Neutropenia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vertAlign w:val="superscript"/>
                <w:lang w:eastAsia="en-GB"/>
              </w:rPr>
              <w:t>a</w:t>
            </w:r>
            <w:proofErr w:type="spellEnd"/>
          </w:p>
        </w:tc>
        <w:tc>
          <w:tcPr>
            <w:tcW w:w="2852" w:type="dxa"/>
          </w:tcPr>
          <w:p w14:paraId="10ED36B7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</w:p>
        </w:tc>
        <w:tc>
          <w:tcPr>
            <w:tcW w:w="3078" w:type="dxa"/>
          </w:tcPr>
          <w:p w14:paraId="7758BBDB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</w:p>
        </w:tc>
      </w:tr>
      <w:tr w:rsidR="007E226B" w:rsidRPr="007E226B" w14:paraId="72F322D9" w14:textId="77777777" w:rsidTr="00584997">
        <w:trPr>
          <w:trHeight w:val="563"/>
        </w:trPr>
        <w:tc>
          <w:tcPr>
            <w:tcW w:w="3135" w:type="dxa"/>
          </w:tcPr>
          <w:p w14:paraId="01D6FE74" w14:textId="01DA6CA9" w:rsidR="007E226B" w:rsidRPr="007E226B" w:rsidRDefault="007E226B" w:rsidP="004A22EA">
            <w:pPr>
              <w:tabs>
                <w:tab w:val="clear" w:pos="567"/>
                <w:tab w:val="left" w:pos="441"/>
              </w:tabs>
              <w:spacing w:line="240" w:lineRule="auto"/>
              <w:ind w:left="567" w:hanging="126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CTCAE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vertAlign w:val="superscript"/>
                <w:lang w:eastAsia="en-GB"/>
              </w:rPr>
              <w:t>c</w:t>
            </w:r>
            <w:proofErr w:type="spellEnd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 4. fokozat </w:t>
            </w:r>
            <w:proofErr w:type="gram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(&lt;</w:t>
            </w:r>
            <w:r w:rsidR="00BE209C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 0</w:t>
            </w:r>
            <w:proofErr w:type="gramEnd"/>
            <w:r w:rsidR="00BE209C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,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5</w:t>
            </w:r>
            <w:r w:rsidR="00BE209C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 G/l</w:t>
            </w:r>
          </w:p>
        </w:tc>
        <w:tc>
          <w:tcPr>
            <w:tcW w:w="2852" w:type="dxa"/>
          </w:tcPr>
          <w:p w14:paraId="2FEC5373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Gyakori</w:t>
            </w:r>
          </w:p>
        </w:tc>
        <w:tc>
          <w:tcPr>
            <w:tcW w:w="3078" w:type="dxa"/>
          </w:tcPr>
          <w:p w14:paraId="184A3C2C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Nem gyakori</w:t>
            </w:r>
          </w:p>
        </w:tc>
      </w:tr>
      <w:tr w:rsidR="007E226B" w:rsidRPr="007E226B" w14:paraId="4D0A83C6" w14:textId="77777777" w:rsidTr="00584997">
        <w:trPr>
          <w:trHeight w:val="565"/>
        </w:trPr>
        <w:tc>
          <w:tcPr>
            <w:tcW w:w="3135" w:type="dxa"/>
          </w:tcPr>
          <w:p w14:paraId="748CC7E1" w14:textId="4C7490B7" w:rsidR="007E226B" w:rsidRPr="007E226B" w:rsidRDefault="007E226B" w:rsidP="004A22EA">
            <w:pPr>
              <w:tabs>
                <w:tab w:val="clear" w:pos="567"/>
                <w:tab w:val="left" w:pos="441"/>
              </w:tabs>
              <w:spacing w:line="240" w:lineRule="auto"/>
              <w:ind w:left="567" w:hanging="126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CTCAE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vertAlign w:val="superscript"/>
                <w:lang w:eastAsia="en-GB"/>
              </w:rPr>
              <w:t>c</w:t>
            </w:r>
            <w:proofErr w:type="spellEnd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 3. fokozat </w:t>
            </w:r>
            <w:proofErr w:type="gram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(&lt;</w:t>
            </w:r>
            <w:r w:rsidR="00BE209C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 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1</w:t>
            </w:r>
            <w:proofErr w:type="gramEnd"/>
            <w:r w:rsidR="00BE209C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,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0</w:t>
            </w:r>
            <w:r w:rsidR="00BE209C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 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–</w:t>
            </w:r>
            <w:r w:rsidR="00BE209C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 0,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5</w:t>
            </w:r>
            <w:r w:rsidR="00BE209C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 G/l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)</w:t>
            </w:r>
          </w:p>
        </w:tc>
        <w:tc>
          <w:tcPr>
            <w:tcW w:w="2852" w:type="dxa"/>
          </w:tcPr>
          <w:p w14:paraId="57DCF60D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Gyakori</w:t>
            </w:r>
          </w:p>
        </w:tc>
        <w:tc>
          <w:tcPr>
            <w:tcW w:w="3078" w:type="dxa"/>
          </w:tcPr>
          <w:p w14:paraId="52D83F8A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Nem gyakori</w:t>
            </w:r>
          </w:p>
        </w:tc>
      </w:tr>
      <w:tr w:rsidR="007E226B" w:rsidRPr="007E226B" w14:paraId="7C764A1E" w14:textId="77777777" w:rsidTr="00584997">
        <w:trPr>
          <w:trHeight w:val="254"/>
        </w:trPr>
        <w:tc>
          <w:tcPr>
            <w:tcW w:w="3135" w:type="dxa"/>
          </w:tcPr>
          <w:p w14:paraId="276E1953" w14:textId="15016CB1" w:rsidR="007E226B" w:rsidRPr="007E226B" w:rsidRDefault="004A22EA" w:rsidP="00F8452B">
            <w:pPr>
              <w:spacing w:line="240" w:lineRule="auto"/>
              <w:ind w:left="567" w:hanging="268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  </w:t>
            </w:r>
            <w:r w:rsidR="007E226B"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Bármilyen </w:t>
            </w:r>
            <w:proofErr w:type="spellStart"/>
            <w:r w:rsidR="007E226B"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CTCAE</w:t>
            </w:r>
            <w:r w:rsidR="007E226B" w:rsidRPr="007E226B">
              <w:rPr>
                <w:rFonts w:ascii="TimesNewRomanPSMT" w:hAnsi="TimesNewRomanPSMT" w:cs="TimesNewRomanPSMT"/>
                <w:snapToGrid/>
                <w:szCs w:val="22"/>
                <w:vertAlign w:val="superscript"/>
                <w:lang w:eastAsia="en-GB"/>
              </w:rPr>
              <w:t>c</w:t>
            </w:r>
            <w:proofErr w:type="spellEnd"/>
            <w:r w:rsidR="007E226B"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 fokozat</w:t>
            </w:r>
          </w:p>
        </w:tc>
        <w:tc>
          <w:tcPr>
            <w:tcW w:w="2852" w:type="dxa"/>
          </w:tcPr>
          <w:p w14:paraId="45CE4930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  <w:tc>
          <w:tcPr>
            <w:tcW w:w="3078" w:type="dxa"/>
          </w:tcPr>
          <w:p w14:paraId="15DA8D95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Gyakori</w:t>
            </w:r>
          </w:p>
        </w:tc>
      </w:tr>
      <w:tr w:rsidR="007E226B" w:rsidRPr="007E226B" w14:paraId="71CEABFE" w14:textId="77777777" w:rsidTr="00584997">
        <w:trPr>
          <w:trHeight w:val="253"/>
        </w:trPr>
        <w:tc>
          <w:tcPr>
            <w:tcW w:w="3135" w:type="dxa"/>
          </w:tcPr>
          <w:p w14:paraId="61065B8E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proofErr w:type="gram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Pancytopenia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vertAlign w:val="superscript"/>
                <w:lang w:eastAsia="en-GB"/>
              </w:rPr>
              <w:t>a,b</w:t>
            </w:r>
            <w:proofErr w:type="spellEnd"/>
            <w:proofErr w:type="gramEnd"/>
          </w:p>
        </w:tc>
        <w:tc>
          <w:tcPr>
            <w:tcW w:w="2852" w:type="dxa"/>
          </w:tcPr>
          <w:p w14:paraId="4BF33DC3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Gyakori</w:t>
            </w:r>
          </w:p>
        </w:tc>
        <w:tc>
          <w:tcPr>
            <w:tcW w:w="3078" w:type="dxa"/>
          </w:tcPr>
          <w:p w14:paraId="4D954040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Gyakori</w:t>
            </w:r>
          </w:p>
        </w:tc>
      </w:tr>
      <w:tr w:rsidR="007E226B" w:rsidRPr="007E226B" w14:paraId="03D3A612" w14:textId="77777777" w:rsidTr="00584997">
        <w:trPr>
          <w:trHeight w:val="1010"/>
        </w:trPr>
        <w:tc>
          <w:tcPr>
            <w:tcW w:w="3135" w:type="dxa"/>
          </w:tcPr>
          <w:p w14:paraId="20A919D3" w14:textId="6465D1AA" w:rsidR="007E226B" w:rsidRPr="007E226B" w:rsidRDefault="007E226B" w:rsidP="00F8452B">
            <w:pPr>
              <w:tabs>
                <w:tab w:val="clear" w:pos="567"/>
              </w:tabs>
              <w:spacing w:line="240" w:lineRule="auto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Vérzés (bármilyen vérzés, </w:t>
            </w:r>
            <w:r w:rsidR="00F8452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b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eleértve az </w:t>
            </w: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intracranialis</w:t>
            </w:r>
            <w:proofErr w:type="spellEnd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, a </w:t>
            </w: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gastrointestinalis</w:t>
            </w:r>
            <w:proofErr w:type="spellEnd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 vérzést, a</w:t>
            </w:r>
          </w:p>
          <w:p w14:paraId="12507285" w14:textId="77777777" w:rsidR="007E226B" w:rsidRPr="007E226B" w:rsidRDefault="007E226B" w:rsidP="00F8452B">
            <w:pPr>
              <w:tabs>
                <w:tab w:val="clear" w:pos="567"/>
              </w:tabs>
              <w:spacing w:line="240" w:lineRule="auto"/>
              <w:ind w:firstLine="16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véraláfutást és egyéb vérzést is)</w:t>
            </w:r>
          </w:p>
        </w:tc>
        <w:tc>
          <w:tcPr>
            <w:tcW w:w="2852" w:type="dxa"/>
          </w:tcPr>
          <w:p w14:paraId="33461B01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  <w:tc>
          <w:tcPr>
            <w:tcW w:w="3078" w:type="dxa"/>
          </w:tcPr>
          <w:p w14:paraId="2386C22B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</w:tr>
      <w:tr w:rsidR="007E226B" w:rsidRPr="007E226B" w14:paraId="152A7E6D" w14:textId="77777777" w:rsidTr="00584997">
        <w:trPr>
          <w:trHeight w:val="254"/>
        </w:trPr>
        <w:tc>
          <w:tcPr>
            <w:tcW w:w="3135" w:type="dxa"/>
          </w:tcPr>
          <w:p w14:paraId="6996A7B9" w14:textId="2EE0A3A8" w:rsidR="007E226B" w:rsidRPr="007E226B" w:rsidRDefault="007E226B" w:rsidP="004A22EA">
            <w:pPr>
              <w:spacing w:line="240" w:lineRule="auto"/>
              <w:ind w:left="567" w:hanging="126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Véraláfutás</w:t>
            </w:r>
          </w:p>
        </w:tc>
        <w:tc>
          <w:tcPr>
            <w:tcW w:w="2852" w:type="dxa"/>
          </w:tcPr>
          <w:p w14:paraId="53AD6455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  <w:tc>
          <w:tcPr>
            <w:tcW w:w="3078" w:type="dxa"/>
          </w:tcPr>
          <w:p w14:paraId="3DEF01F2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</w:tr>
      <w:tr w:rsidR="007E226B" w:rsidRPr="007E226B" w14:paraId="14CF6659" w14:textId="77777777" w:rsidTr="00584997">
        <w:trPr>
          <w:trHeight w:val="254"/>
        </w:trPr>
        <w:tc>
          <w:tcPr>
            <w:tcW w:w="3135" w:type="dxa"/>
          </w:tcPr>
          <w:p w14:paraId="1A40E973" w14:textId="77777777" w:rsidR="007E226B" w:rsidRPr="007E226B" w:rsidRDefault="007E226B" w:rsidP="004A22EA">
            <w:pPr>
              <w:spacing w:line="240" w:lineRule="auto"/>
              <w:ind w:left="567" w:hanging="126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Gastrointestinalis</w:t>
            </w:r>
            <w:proofErr w:type="spellEnd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 vérzés</w:t>
            </w:r>
          </w:p>
        </w:tc>
        <w:tc>
          <w:tcPr>
            <w:tcW w:w="2852" w:type="dxa"/>
          </w:tcPr>
          <w:p w14:paraId="4748B00D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  <w:tc>
          <w:tcPr>
            <w:tcW w:w="3078" w:type="dxa"/>
          </w:tcPr>
          <w:p w14:paraId="4A96C34E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Gyakori</w:t>
            </w:r>
          </w:p>
        </w:tc>
      </w:tr>
      <w:tr w:rsidR="007E226B" w:rsidRPr="007E226B" w14:paraId="4B3B8BA3" w14:textId="77777777" w:rsidTr="00584997">
        <w:trPr>
          <w:trHeight w:val="251"/>
        </w:trPr>
        <w:tc>
          <w:tcPr>
            <w:tcW w:w="3135" w:type="dxa"/>
          </w:tcPr>
          <w:p w14:paraId="73962418" w14:textId="77777777" w:rsidR="007E226B" w:rsidRPr="007E226B" w:rsidRDefault="007E226B" w:rsidP="004A22EA">
            <w:pPr>
              <w:spacing w:line="240" w:lineRule="auto"/>
              <w:ind w:left="567" w:hanging="126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Intracranialis</w:t>
            </w:r>
            <w:proofErr w:type="spellEnd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 vérzés</w:t>
            </w:r>
          </w:p>
        </w:tc>
        <w:tc>
          <w:tcPr>
            <w:tcW w:w="2852" w:type="dxa"/>
          </w:tcPr>
          <w:p w14:paraId="61F39CA9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Gyakori</w:t>
            </w:r>
          </w:p>
        </w:tc>
        <w:tc>
          <w:tcPr>
            <w:tcW w:w="3078" w:type="dxa"/>
          </w:tcPr>
          <w:p w14:paraId="59CDE79E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Nem gyakori</w:t>
            </w:r>
          </w:p>
        </w:tc>
      </w:tr>
      <w:tr w:rsidR="007E226B" w:rsidRPr="007E226B" w14:paraId="2D2A1CC3" w14:textId="77777777" w:rsidTr="00584997">
        <w:trPr>
          <w:trHeight w:val="1012"/>
        </w:trPr>
        <w:tc>
          <w:tcPr>
            <w:tcW w:w="3135" w:type="dxa"/>
          </w:tcPr>
          <w:p w14:paraId="3E9980B4" w14:textId="6148BDCB" w:rsidR="007E226B" w:rsidRPr="007E226B" w:rsidRDefault="007E226B" w:rsidP="004A22EA">
            <w:pPr>
              <w:tabs>
                <w:tab w:val="clear" w:pos="567"/>
              </w:tabs>
              <w:spacing w:line="240" w:lineRule="auto"/>
              <w:ind w:left="441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Egyéb vérzések (beleértve az </w:t>
            </w: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epistaxist</w:t>
            </w:r>
            <w:proofErr w:type="spellEnd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, a beavatkozást követő vérzést és a</w:t>
            </w:r>
            <w:r w:rsidR="004A22EA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 </w:t>
            </w: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haematuriát</w:t>
            </w:r>
            <w:proofErr w:type="spellEnd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 is)</w:t>
            </w:r>
          </w:p>
        </w:tc>
        <w:tc>
          <w:tcPr>
            <w:tcW w:w="2852" w:type="dxa"/>
          </w:tcPr>
          <w:p w14:paraId="21EB5388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  <w:tc>
          <w:tcPr>
            <w:tcW w:w="3078" w:type="dxa"/>
          </w:tcPr>
          <w:p w14:paraId="5BF04F96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</w:tr>
      <w:tr w:rsidR="007E226B" w:rsidRPr="007E226B" w14:paraId="27535C58" w14:textId="77777777" w:rsidTr="00584997">
        <w:trPr>
          <w:trHeight w:val="253"/>
        </w:trPr>
        <w:tc>
          <w:tcPr>
            <w:tcW w:w="9065" w:type="dxa"/>
            <w:gridSpan w:val="3"/>
          </w:tcPr>
          <w:p w14:paraId="439E3490" w14:textId="77777777" w:rsidR="007E226B" w:rsidRPr="007E226B" w:rsidRDefault="007E226B" w:rsidP="004425C4">
            <w:pPr>
              <w:keepNext/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  <w:lastRenderedPageBreak/>
              <w:t>Anyagcsere- és táplálkozási betegségek és tünetek</w:t>
            </w:r>
          </w:p>
        </w:tc>
      </w:tr>
      <w:tr w:rsidR="007E226B" w:rsidRPr="007E226B" w14:paraId="473A7BB9" w14:textId="77777777" w:rsidTr="00584997">
        <w:trPr>
          <w:trHeight w:val="503"/>
        </w:trPr>
        <w:tc>
          <w:tcPr>
            <w:tcW w:w="3135" w:type="dxa"/>
          </w:tcPr>
          <w:p w14:paraId="440A6240" w14:textId="77777777" w:rsidR="007E226B" w:rsidRPr="007E226B" w:rsidRDefault="007E226B" w:rsidP="004425C4">
            <w:pPr>
              <w:keepNext/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Hypercholesterinaemia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vertAlign w:val="superscript"/>
                <w:lang w:eastAsia="en-GB"/>
              </w:rPr>
              <w:t>a</w:t>
            </w:r>
            <w:proofErr w:type="spellEnd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 bármilyen </w:t>
            </w: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CTCAE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vertAlign w:val="superscript"/>
                <w:lang w:eastAsia="en-GB"/>
              </w:rPr>
              <w:t>c</w:t>
            </w:r>
            <w:proofErr w:type="spellEnd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 fokozat</w:t>
            </w:r>
          </w:p>
        </w:tc>
        <w:tc>
          <w:tcPr>
            <w:tcW w:w="2852" w:type="dxa"/>
          </w:tcPr>
          <w:p w14:paraId="5D6819A0" w14:textId="77777777" w:rsidR="007E226B" w:rsidRPr="007E226B" w:rsidRDefault="007E226B" w:rsidP="004425C4">
            <w:pPr>
              <w:keepNext/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  <w:tc>
          <w:tcPr>
            <w:tcW w:w="3078" w:type="dxa"/>
          </w:tcPr>
          <w:p w14:paraId="7DABE9EF" w14:textId="77777777" w:rsidR="007E226B" w:rsidRPr="007E226B" w:rsidRDefault="007E226B" w:rsidP="004425C4">
            <w:pPr>
              <w:keepNext/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</w:tr>
      <w:tr w:rsidR="007E226B" w:rsidRPr="007E226B" w14:paraId="33F7BBA9" w14:textId="77777777" w:rsidTr="00584997">
        <w:trPr>
          <w:trHeight w:val="566"/>
        </w:trPr>
        <w:tc>
          <w:tcPr>
            <w:tcW w:w="3135" w:type="dxa"/>
          </w:tcPr>
          <w:p w14:paraId="29A93276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Hypertriglyceridaemia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vertAlign w:val="superscript"/>
                <w:lang w:eastAsia="en-GB"/>
              </w:rPr>
              <w:t>a</w:t>
            </w:r>
            <w:proofErr w:type="spellEnd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 bármilyen </w:t>
            </w:r>
            <w:proofErr w:type="spellStart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CTCAE</w:t>
            </w:r>
            <w:r w:rsidRPr="007E226B">
              <w:rPr>
                <w:rFonts w:ascii="TimesNewRomanPSMT" w:hAnsi="TimesNewRomanPSMT" w:cs="TimesNewRomanPSMT"/>
                <w:snapToGrid/>
                <w:szCs w:val="22"/>
                <w:vertAlign w:val="superscript"/>
                <w:lang w:eastAsia="en-GB"/>
              </w:rPr>
              <w:t>c</w:t>
            </w:r>
            <w:proofErr w:type="spellEnd"/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 xml:space="preserve"> fokozat</w:t>
            </w:r>
          </w:p>
        </w:tc>
        <w:tc>
          <w:tcPr>
            <w:tcW w:w="2852" w:type="dxa"/>
          </w:tcPr>
          <w:p w14:paraId="5B01B2EE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  <w:tc>
          <w:tcPr>
            <w:tcW w:w="3078" w:type="dxa"/>
          </w:tcPr>
          <w:p w14:paraId="6B3A3B09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</w:tr>
      <w:tr w:rsidR="007E226B" w:rsidRPr="007E226B" w14:paraId="7577CC62" w14:textId="77777777" w:rsidTr="00584997">
        <w:trPr>
          <w:trHeight w:val="314"/>
        </w:trPr>
        <w:tc>
          <w:tcPr>
            <w:tcW w:w="3135" w:type="dxa"/>
          </w:tcPr>
          <w:p w14:paraId="41E711BE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Testtömeg-növekedés</w:t>
            </w:r>
          </w:p>
        </w:tc>
        <w:tc>
          <w:tcPr>
            <w:tcW w:w="2852" w:type="dxa"/>
          </w:tcPr>
          <w:p w14:paraId="58A08D93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  <w:tc>
          <w:tcPr>
            <w:tcW w:w="3078" w:type="dxa"/>
          </w:tcPr>
          <w:p w14:paraId="22641B4B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</w:tr>
      <w:tr w:rsidR="007E226B" w:rsidRPr="007E226B" w14:paraId="6DE891B9" w14:textId="77777777" w:rsidTr="00584997">
        <w:trPr>
          <w:trHeight w:val="253"/>
        </w:trPr>
        <w:tc>
          <w:tcPr>
            <w:tcW w:w="9065" w:type="dxa"/>
            <w:gridSpan w:val="3"/>
          </w:tcPr>
          <w:p w14:paraId="0FE8B807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b/>
                <w:snapToGrid/>
                <w:szCs w:val="22"/>
                <w:lang w:eastAsia="en-GB"/>
              </w:rPr>
              <w:t>Idegrendszeri betegségek és tünetek</w:t>
            </w:r>
          </w:p>
        </w:tc>
      </w:tr>
      <w:tr w:rsidR="007E226B" w:rsidRPr="007E226B" w14:paraId="1B489691" w14:textId="77777777" w:rsidTr="00584997">
        <w:trPr>
          <w:trHeight w:val="251"/>
        </w:trPr>
        <w:tc>
          <w:tcPr>
            <w:tcW w:w="3135" w:type="dxa"/>
          </w:tcPr>
          <w:p w14:paraId="0E2B545B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Szédülés</w:t>
            </w:r>
          </w:p>
        </w:tc>
        <w:tc>
          <w:tcPr>
            <w:tcW w:w="2852" w:type="dxa"/>
          </w:tcPr>
          <w:p w14:paraId="2F4FDB23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  <w:tc>
          <w:tcPr>
            <w:tcW w:w="3078" w:type="dxa"/>
          </w:tcPr>
          <w:p w14:paraId="25968A69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</w:tr>
      <w:tr w:rsidR="007E226B" w:rsidRPr="007E226B" w14:paraId="3A01B0DC" w14:textId="77777777" w:rsidTr="00584997">
        <w:trPr>
          <w:trHeight w:val="254"/>
        </w:trPr>
        <w:tc>
          <w:tcPr>
            <w:tcW w:w="3135" w:type="dxa"/>
          </w:tcPr>
          <w:p w14:paraId="4AC509E6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Fejfájás</w:t>
            </w:r>
          </w:p>
        </w:tc>
        <w:tc>
          <w:tcPr>
            <w:tcW w:w="2852" w:type="dxa"/>
          </w:tcPr>
          <w:p w14:paraId="04199280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  <w:tc>
          <w:tcPr>
            <w:tcW w:w="3078" w:type="dxa"/>
          </w:tcPr>
          <w:p w14:paraId="6415F916" w14:textId="77777777" w:rsidR="007E226B" w:rsidRPr="007E226B" w:rsidRDefault="007E226B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 w:rsidRPr="007E226B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</w:tr>
      <w:tr w:rsidR="009C272D" w:rsidRPr="007E226B" w14:paraId="154EE846" w14:textId="77777777" w:rsidTr="00E827D0">
        <w:trPr>
          <w:trHeight w:val="254"/>
        </w:trPr>
        <w:tc>
          <w:tcPr>
            <w:tcW w:w="9065" w:type="dxa"/>
            <w:gridSpan w:val="3"/>
          </w:tcPr>
          <w:p w14:paraId="00714ACA" w14:textId="523E29C2" w:rsidR="009C272D" w:rsidRPr="007E226B" w:rsidRDefault="009C272D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b/>
              </w:rPr>
              <w:t>Emésztőrendszeri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betegségek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és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tünetek</w:t>
            </w:r>
          </w:p>
        </w:tc>
      </w:tr>
      <w:tr w:rsidR="009C272D" w:rsidRPr="007E226B" w14:paraId="6AF295AF" w14:textId="77777777" w:rsidTr="00584997">
        <w:trPr>
          <w:trHeight w:val="254"/>
        </w:trPr>
        <w:tc>
          <w:tcPr>
            <w:tcW w:w="3135" w:type="dxa"/>
          </w:tcPr>
          <w:p w14:paraId="0F318473" w14:textId="6862E6E0" w:rsidR="009C272D" w:rsidRPr="007E226B" w:rsidRDefault="009C272D" w:rsidP="009C272D">
            <w:pPr>
              <w:tabs>
                <w:tab w:val="clear" w:pos="567"/>
              </w:tabs>
              <w:spacing w:line="240" w:lineRule="auto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t>Emelkedett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lipázszint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r>
              <w:t xml:space="preserve">bármilyen </w:t>
            </w:r>
            <w:proofErr w:type="spellStart"/>
            <w:r>
              <w:t>CTCAE</w:t>
            </w:r>
            <w:r>
              <w:rPr>
                <w:vertAlign w:val="superscript"/>
              </w:rPr>
              <w:t>c</w:t>
            </w:r>
            <w:proofErr w:type="spellEnd"/>
            <w:r>
              <w:t xml:space="preserve"> fokozat</w:t>
            </w:r>
          </w:p>
        </w:tc>
        <w:tc>
          <w:tcPr>
            <w:tcW w:w="2852" w:type="dxa"/>
          </w:tcPr>
          <w:p w14:paraId="79B2E589" w14:textId="2C4C1FD5" w:rsidR="009C272D" w:rsidRPr="007E226B" w:rsidRDefault="009C272D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  <w:tc>
          <w:tcPr>
            <w:tcW w:w="3078" w:type="dxa"/>
          </w:tcPr>
          <w:p w14:paraId="5F1CB257" w14:textId="36769F07" w:rsidR="009C272D" w:rsidRPr="007E226B" w:rsidRDefault="009C272D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</w:tr>
      <w:tr w:rsidR="009C272D" w:rsidRPr="007E226B" w14:paraId="63F4A0F7" w14:textId="77777777" w:rsidTr="00584997">
        <w:trPr>
          <w:trHeight w:val="254"/>
        </w:trPr>
        <w:tc>
          <w:tcPr>
            <w:tcW w:w="3135" w:type="dxa"/>
          </w:tcPr>
          <w:p w14:paraId="26EB3485" w14:textId="554F4D7B" w:rsidR="009C272D" w:rsidRPr="007E226B" w:rsidRDefault="009C272D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Székrekedés</w:t>
            </w:r>
          </w:p>
        </w:tc>
        <w:tc>
          <w:tcPr>
            <w:tcW w:w="2852" w:type="dxa"/>
          </w:tcPr>
          <w:p w14:paraId="284A8C2A" w14:textId="22BC1D93" w:rsidR="009C272D" w:rsidRPr="007E226B" w:rsidRDefault="009C272D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  <w:tc>
          <w:tcPr>
            <w:tcW w:w="3078" w:type="dxa"/>
          </w:tcPr>
          <w:p w14:paraId="4EEFE36D" w14:textId="404E720E" w:rsidR="009C272D" w:rsidRPr="007E226B" w:rsidRDefault="009C272D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</w:tr>
      <w:tr w:rsidR="009C272D" w:rsidRPr="007E226B" w14:paraId="4C29D633" w14:textId="77777777" w:rsidTr="00584997">
        <w:trPr>
          <w:trHeight w:val="254"/>
        </w:trPr>
        <w:tc>
          <w:tcPr>
            <w:tcW w:w="3135" w:type="dxa"/>
          </w:tcPr>
          <w:p w14:paraId="3AD011CD" w14:textId="3EA5FF5F" w:rsidR="009C272D" w:rsidRPr="007E226B" w:rsidRDefault="009C272D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Flatulen</w:t>
            </w:r>
            <w:r w:rsidR="00BE209C"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t</w:t>
            </w:r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ia</w:t>
            </w:r>
            <w:proofErr w:type="spellEnd"/>
          </w:p>
        </w:tc>
        <w:tc>
          <w:tcPr>
            <w:tcW w:w="2852" w:type="dxa"/>
          </w:tcPr>
          <w:p w14:paraId="5B47B8CB" w14:textId="1CE3FB78" w:rsidR="009C272D" w:rsidRPr="007E226B" w:rsidRDefault="009C272D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Gyakori</w:t>
            </w:r>
          </w:p>
        </w:tc>
        <w:tc>
          <w:tcPr>
            <w:tcW w:w="3078" w:type="dxa"/>
          </w:tcPr>
          <w:p w14:paraId="69891CFC" w14:textId="2C63E879" w:rsidR="009C272D" w:rsidRPr="007E226B" w:rsidRDefault="009C272D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Gyakori</w:t>
            </w:r>
          </w:p>
        </w:tc>
      </w:tr>
      <w:tr w:rsidR="009C272D" w:rsidRPr="007E226B" w14:paraId="2E7BC161" w14:textId="77777777" w:rsidTr="007A3681">
        <w:trPr>
          <w:trHeight w:val="254"/>
        </w:trPr>
        <w:tc>
          <w:tcPr>
            <w:tcW w:w="9065" w:type="dxa"/>
            <w:gridSpan w:val="3"/>
          </w:tcPr>
          <w:p w14:paraId="4AD37D53" w14:textId="05A7B662" w:rsidR="009C272D" w:rsidRPr="007E226B" w:rsidRDefault="009C272D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b/>
              </w:rPr>
              <w:t>Máj-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és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epebetegségek,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illetve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tünetek</w:t>
            </w:r>
          </w:p>
        </w:tc>
      </w:tr>
      <w:tr w:rsidR="009C272D" w:rsidRPr="007E226B" w14:paraId="7FB728E9" w14:textId="77777777" w:rsidTr="00584997">
        <w:trPr>
          <w:trHeight w:val="254"/>
        </w:trPr>
        <w:tc>
          <w:tcPr>
            <w:tcW w:w="3135" w:type="dxa"/>
          </w:tcPr>
          <w:p w14:paraId="5CB6731D" w14:textId="74C84627" w:rsidR="009C272D" w:rsidRPr="0016282C" w:rsidRDefault="009C272D" w:rsidP="004425C4">
            <w:pPr>
              <w:pStyle w:val="TableParagraph"/>
              <w:spacing w:line="251" w:lineRule="exact"/>
              <w:rPr>
                <w:rFonts w:ascii="TimesNewRomanPSMT" w:hAnsi="TimesNewRomanPSMT" w:cs="TimesNewRomanPSMT"/>
                <w:lang w:val="hu-HU" w:eastAsia="en-GB"/>
              </w:rPr>
            </w:pPr>
            <w:r w:rsidRPr="004425C4">
              <w:rPr>
                <w:spacing w:val="-2"/>
                <w:lang w:val="hu-HU"/>
              </w:rPr>
              <w:t>Emelkedett</w:t>
            </w:r>
            <w:r w:rsidR="00BE209C" w:rsidRPr="004425C4">
              <w:rPr>
                <w:spacing w:val="-2"/>
                <w:lang w:val="hu-HU"/>
              </w:rPr>
              <w:t xml:space="preserve"> </w:t>
            </w:r>
            <w:proofErr w:type="spellStart"/>
            <w:r w:rsidR="00BE209C" w:rsidRPr="00BE209C">
              <w:rPr>
                <w:spacing w:val="-2"/>
                <w:lang w:val="hu-HU"/>
              </w:rPr>
              <w:t>glutamát-piruvát-transzamináz-</w:t>
            </w:r>
            <w:r w:rsidRPr="004425C4">
              <w:rPr>
                <w:spacing w:val="-2"/>
                <w:lang w:val="hu-HU"/>
              </w:rPr>
              <w:t>szint</w:t>
            </w:r>
            <w:r w:rsidRPr="004425C4">
              <w:rPr>
                <w:spacing w:val="-2"/>
                <w:vertAlign w:val="superscript"/>
                <w:lang w:val="hu-HU"/>
              </w:rPr>
              <w:t>a</w:t>
            </w:r>
            <w:proofErr w:type="spellEnd"/>
          </w:p>
        </w:tc>
        <w:tc>
          <w:tcPr>
            <w:tcW w:w="2852" w:type="dxa"/>
          </w:tcPr>
          <w:p w14:paraId="5E6B074F" w14:textId="77777777" w:rsidR="009C272D" w:rsidRPr="007E226B" w:rsidRDefault="009C272D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</w:p>
        </w:tc>
        <w:tc>
          <w:tcPr>
            <w:tcW w:w="3078" w:type="dxa"/>
          </w:tcPr>
          <w:p w14:paraId="4B04517E" w14:textId="77777777" w:rsidR="009C272D" w:rsidRPr="007E226B" w:rsidRDefault="009C272D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</w:p>
        </w:tc>
      </w:tr>
      <w:tr w:rsidR="009C272D" w:rsidRPr="007E226B" w14:paraId="10A2CF33" w14:textId="77777777" w:rsidTr="00584997">
        <w:trPr>
          <w:trHeight w:val="254"/>
        </w:trPr>
        <w:tc>
          <w:tcPr>
            <w:tcW w:w="3135" w:type="dxa"/>
          </w:tcPr>
          <w:p w14:paraId="2763D348" w14:textId="423841F3" w:rsidR="009C272D" w:rsidRPr="00901FC7" w:rsidRDefault="009C272D" w:rsidP="004A22EA">
            <w:pPr>
              <w:pStyle w:val="TableParagraph"/>
              <w:spacing w:before="41" w:line="247" w:lineRule="auto"/>
              <w:ind w:left="441"/>
              <w:rPr>
                <w:rFonts w:ascii="TimesNewRomanPSMT" w:hAnsi="TimesNewRomanPSMT" w:cs="TimesNewRomanPSMT"/>
                <w:lang w:val="hu-HU" w:eastAsia="en-GB"/>
              </w:rPr>
            </w:pPr>
            <w:proofErr w:type="spellStart"/>
            <w:r w:rsidRPr="00901FC7">
              <w:rPr>
                <w:lang w:val="hu-HU"/>
              </w:rPr>
              <w:t>CTCAE</w:t>
            </w:r>
            <w:r w:rsidRPr="00901FC7">
              <w:rPr>
                <w:vertAlign w:val="superscript"/>
                <w:lang w:val="hu-HU"/>
              </w:rPr>
              <w:t>c</w:t>
            </w:r>
            <w:proofErr w:type="spellEnd"/>
            <w:r w:rsidRPr="00901FC7">
              <w:rPr>
                <w:lang w:val="hu-HU"/>
              </w:rPr>
              <w:t xml:space="preserve"> 3. </w:t>
            </w:r>
            <w:r w:rsidR="004A22EA" w:rsidRPr="00901FC7">
              <w:rPr>
                <w:lang w:val="hu-HU"/>
              </w:rPr>
              <w:t>f</w:t>
            </w:r>
            <w:r w:rsidRPr="00901FC7">
              <w:rPr>
                <w:lang w:val="hu-HU"/>
              </w:rPr>
              <w:t>okozat (a</w:t>
            </w:r>
            <w:r w:rsidRPr="00901FC7">
              <w:rPr>
                <w:spacing w:val="-14"/>
                <w:lang w:val="hu-HU"/>
              </w:rPr>
              <w:t xml:space="preserve"> </w:t>
            </w:r>
            <w:r w:rsidRPr="00901FC7">
              <w:rPr>
                <w:lang w:val="hu-HU"/>
              </w:rPr>
              <w:t>normálérték</w:t>
            </w:r>
            <w:r w:rsidRPr="00901FC7">
              <w:rPr>
                <w:spacing w:val="-14"/>
                <w:lang w:val="hu-HU"/>
              </w:rPr>
              <w:t xml:space="preserve"> </w:t>
            </w:r>
            <w:r w:rsidRPr="00901FC7">
              <w:rPr>
                <w:lang w:val="hu-HU"/>
              </w:rPr>
              <w:t>felső határának</w:t>
            </w:r>
            <w:r w:rsidRPr="00901FC7">
              <w:rPr>
                <w:spacing w:val="-5"/>
                <w:lang w:val="hu-HU"/>
              </w:rPr>
              <w:t xml:space="preserve"> </w:t>
            </w:r>
            <w:r w:rsidRPr="00901FC7">
              <w:rPr>
                <w:lang w:val="hu-HU"/>
              </w:rPr>
              <w:t>több</w:t>
            </w:r>
            <w:r w:rsidRPr="00901FC7">
              <w:rPr>
                <w:spacing w:val="-5"/>
                <w:lang w:val="hu-HU"/>
              </w:rPr>
              <w:t xml:space="preserve"> </w:t>
            </w:r>
            <w:r w:rsidRPr="00901FC7">
              <w:rPr>
                <w:spacing w:val="-4"/>
                <w:lang w:val="hu-HU"/>
              </w:rPr>
              <w:t>mint</w:t>
            </w:r>
            <w:r w:rsidR="004D1423" w:rsidRPr="00901FC7">
              <w:rPr>
                <w:spacing w:val="-4"/>
                <w:lang w:val="hu-HU"/>
              </w:rPr>
              <w:t xml:space="preserve"> </w:t>
            </w:r>
            <w:r w:rsidRPr="00901FC7">
              <w:rPr>
                <w:lang w:val="hu-HU"/>
              </w:rPr>
              <w:t>5-</w:t>
            </w:r>
            <w:r w:rsidR="004A22EA" w:rsidRPr="00901FC7">
              <w:rPr>
                <w:lang w:val="hu-HU"/>
              </w:rPr>
              <w:t>s</w:t>
            </w:r>
            <w:r w:rsidRPr="00901FC7">
              <w:rPr>
                <w:lang w:val="hu-HU"/>
              </w:rPr>
              <w:t>zöröse</w:t>
            </w:r>
            <w:r w:rsidRPr="00901FC7">
              <w:rPr>
                <w:spacing w:val="-4"/>
                <w:lang w:val="hu-HU"/>
              </w:rPr>
              <w:t xml:space="preserve"> </w:t>
            </w:r>
            <w:r w:rsidRPr="00901FC7">
              <w:rPr>
                <w:lang w:val="hu-HU"/>
              </w:rPr>
              <w:t>–</w:t>
            </w:r>
            <w:r w:rsidRPr="00901FC7">
              <w:rPr>
                <w:spacing w:val="-3"/>
                <w:lang w:val="hu-HU"/>
              </w:rPr>
              <w:t xml:space="preserve"> </w:t>
            </w:r>
            <w:r w:rsidRPr="00901FC7">
              <w:rPr>
                <w:lang w:val="hu-HU"/>
              </w:rPr>
              <w:t>20-</w:t>
            </w:r>
            <w:r w:rsidRPr="00901FC7">
              <w:rPr>
                <w:spacing w:val="-2"/>
                <w:lang w:val="hu-HU"/>
              </w:rPr>
              <w:t>szorosa)</w:t>
            </w:r>
          </w:p>
        </w:tc>
        <w:tc>
          <w:tcPr>
            <w:tcW w:w="2852" w:type="dxa"/>
          </w:tcPr>
          <w:p w14:paraId="3BAD4620" w14:textId="646F0997" w:rsidR="009C272D" w:rsidRPr="007E226B" w:rsidRDefault="004D1423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Gyakori</w:t>
            </w:r>
          </w:p>
        </w:tc>
        <w:tc>
          <w:tcPr>
            <w:tcW w:w="3078" w:type="dxa"/>
          </w:tcPr>
          <w:p w14:paraId="016812B8" w14:textId="0D558E5A" w:rsidR="009C272D" w:rsidRPr="007E226B" w:rsidRDefault="004D1423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Gyakori</w:t>
            </w:r>
          </w:p>
        </w:tc>
      </w:tr>
      <w:tr w:rsidR="009C272D" w:rsidRPr="007E226B" w14:paraId="759D6239" w14:textId="77777777" w:rsidTr="00584997">
        <w:trPr>
          <w:trHeight w:val="254"/>
        </w:trPr>
        <w:tc>
          <w:tcPr>
            <w:tcW w:w="3135" w:type="dxa"/>
          </w:tcPr>
          <w:p w14:paraId="3201E819" w14:textId="53480941" w:rsidR="009C272D" w:rsidRPr="007E226B" w:rsidRDefault="004D1423" w:rsidP="004A22EA">
            <w:pPr>
              <w:tabs>
                <w:tab w:val="clear" w:pos="567"/>
                <w:tab w:val="left" w:pos="964"/>
              </w:tabs>
              <w:spacing w:line="240" w:lineRule="auto"/>
              <w:ind w:left="441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t>Bármilyen</w:t>
            </w:r>
            <w:r>
              <w:rPr>
                <w:spacing w:val="-6"/>
              </w:rPr>
              <w:t xml:space="preserve"> </w:t>
            </w:r>
            <w:proofErr w:type="spellStart"/>
            <w:r>
              <w:t>CTCAE</w:t>
            </w:r>
            <w:r>
              <w:rPr>
                <w:vertAlign w:val="superscript"/>
              </w:rPr>
              <w:t>c</w:t>
            </w:r>
            <w:proofErr w:type="spellEnd"/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fokozat</w:t>
            </w:r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ab/>
            </w:r>
          </w:p>
        </w:tc>
        <w:tc>
          <w:tcPr>
            <w:tcW w:w="2852" w:type="dxa"/>
          </w:tcPr>
          <w:p w14:paraId="0E31D071" w14:textId="0F742360" w:rsidR="009C272D" w:rsidRPr="007E226B" w:rsidRDefault="004D1423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  <w:tc>
          <w:tcPr>
            <w:tcW w:w="3078" w:type="dxa"/>
          </w:tcPr>
          <w:p w14:paraId="28162BDC" w14:textId="3CB9DB0F" w:rsidR="009C272D" w:rsidRPr="007E226B" w:rsidRDefault="004D1423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</w:tr>
      <w:tr w:rsidR="009C272D" w:rsidRPr="007E226B" w14:paraId="3A389D50" w14:textId="77777777" w:rsidTr="00584997">
        <w:trPr>
          <w:trHeight w:val="254"/>
        </w:trPr>
        <w:tc>
          <w:tcPr>
            <w:tcW w:w="3135" w:type="dxa"/>
          </w:tcPr>
          <w:p w14:paraId="31CE139A" w14:textId="0346EF5B" w:rsidR="009C272D" w:rsidRPr="007E226B" w:rsidRDefault="004D1423" w:rsidP="004D1423">
            <w:pPr>
              <w:tabs>
                <w:tab w:val="clear" w:pos="567"/>
                <w:tab w:val="left" w:pos="0"/>
              </w:tabs>
              <w:spacing w:line="240" w:lineRule="auto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t>Emelkedett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glutamát</w:t>
            </w:r>
            <w:proofErr w:type="spellEnd"/>
            <w:r>
              <w:t>-oxálacetát-</w:t>
            </w:r>
            <w:proofErr w:type="spellStart"/>
            <w:r>
              <w:rPr>
                <w:spacing w:val="-2"/>
              </w:rPr>
              <w:t>transzamináz</w:t>
            </w:r>
            <w:proofErr w:type="spellEnd"/>
            <w:r w:rsidR="00BE209C">
              <w:rPr>
                <w:spacing w:val="-2"/>
              </w:rPr>
              <w:t>-</w:t>
            </w:r>
            <w:proofErr w:type="spellStart"/>
            <w:r>
              <w:rPr>
                <w:spacing w:val="-2"/>
              </w:rPr>
              <w:t>szint</w:t>
            </w:r>
            <w:r>
              <w:rPr>
                <w:spacing w:val="-2"/>
                <w:vertAlign w:val="superscript"/>
              </w:rPr>
              <w:t>a</w:t>
            </w:r>
            <w:proofErr w:type="spellEnd"/>
          </w:p>
        </w:tc>
        <w:tc>
          <w:tcPr>
            <w:tcW w:w="2852" w:type="dxa"/>
          </w:tcPr>
          <w:p w14:paraId="49D2CE31" w14:textId="77777777" w:rsidR="009C272D" w:rsidRPr="007E226B" w:rsidRDefault="009C272D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</w:p>
        </w:tc>
        <w:tc>
          <w:tcPr>
            <w:tcW w:w="3078" w:type="dxa"/>
          </w:tcPr>
          <w:p w14:paraId="373D0013" w14:textId="77777777" w:rsidR="009C272D" w:rsidRPr="007E226B" w:rsidRDefault="009C272D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</w:p>
        </w:tc>
      </w:tr>
      <w:tr w:rsidR="009C272D" w:rsidRPr="007E226B" w14:paraId="561BCF63" w14:textId="77777777" w:rsidTr="00584997">
        <w:trPr>
          <w:trHeight w:val="254"/>
        </w:trPr>
        <w:tc>
          <w:tcPr>
            <w:tcW w:w="3135" w:type="dxa"/>
          </w:tcPr>
          <w:p w14:paraId="50F38D67" w14:textId="754AE448" w:rsidR="009C272D" w:rsidRPr="007E226B" w:rsidRDefault="004D1423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t>Bármilyen</w:t>
            </w:r>
            <w:r>
              <w:rPr>
                <w:spacing w:val="-6"/>
              </w:rPr>
              <w:t xml:space="preserve"> </w:t>
            </w:r>
            <w:proofErr w:type="spellStart"/>
            <w:r>
              <w:t>CTCAE</w:t>
            </w:r>
            <w:r>
              <w:rPr>
                <w:vertAlign w:val="superscript"/>
              </w:rPr>
              <w:t>c</w:t>
            </w:r>
            <w:proofErr w:type="spellEnd"/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fokozat</w:t>
            </w:r>
          </w:p>
        </w:tc>
        <w:tc>
          <w:tcPr>
            <w:tcW w:w="2852" w:type="dxa"/>
          </w:tcPr>
          <w:p w14:paraId="2A847E66" w14:textId="7A4FBDFE" w:rsidR="009C272D" w:rsidRPr="007E226B" w:rsidRDefault="004D1423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  <w:tc>
          <w:tcPr>
            <w:tcW w:w="3078" w:type="dxa"/>
          </w:tcPr>
          <w:p w14:paraId="37F1E646" w14:textId="5DB8A600" w:rsidR="009C272D" w:rsidRPr="007E226B" w:rsidRDefault="004D1423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</w:tr>
      <w:tr w:rsidR="009C272D" w:rsidRPr="007E226B" w14:paraId="1DFE29FC" w14:textId="77777777" w:rsidTr="00815C18">
        <w:trPr>
          <w:trHeight w:val="254"/>
        </w:trPr>
        <w:tc>
          <w:tcPr>
            <w:tcW w:w="9065" w:type="dxa"/>
            <w:gridSpan w:val="3"/>
          </w:tcPr>
          <w:p w14:paraId="307BF1F6" w14:textId="19F71D28" w:rsidR="009C272D" w:rsidRPr="007E226B" w:rsidRDefault="009C272D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b/>
              </w:rPr>
              <w:t>Érbetegségek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és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tünetek</w:t>
            </w:r>
          </w:p>
        </w:tc>
      </w:tr>
      <w:tr w:rsidR="009C272D" w:rsidRPr="007E226B" w14:paraId="3BDBFA8A" w14:textId="77777777" w:rsidTr="00584997">
        <w:trPr>
          <w:trHeight w:val="254"/>
        </w:trPr>
        <w:tc>
          <w:tcPr>
            <w:tcW w:w="3135" w:type="dxa"/>
          </w:tcPr>
          <w:p w14:paraId="77A2113A" w14:textId="535934FF" w:rsidR="009C272D" w:rsidRPr="007E226B" w:rsidRDefault="009C272D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proofErr w:type="spellStart"/>
            <w:r>
              <w:rPr>
                <w:spacing w:val="-2"/>
              </w:rPr>
              <w:t>Hyper</w:t>
            </w:r>
            <w:r w:rsidR="00BE209C">
              <w:rPr>
                <w:spacing w:val="-2"/>
              </w:rPr>
              <w:t>tensio</w:t>
            </w:r>
            <w:proofErr w:type="spellEnd"/>
          </w:p>
        </w:tc>
        <w:tc>
          <w:tcPr>
            <w:tcW w:w="2852" w:type="dxa"/>
          </w:tcPr>
          <w:p w14:paraId="1F7BC925" w14:textId="703AA33C" w:rsidR="009C272D" w:rsidRPr="007E226B" w:rsidRDefault="009C272D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  <w:tc>
          <w:tcPr>
            <w:tcW w:w="3078" w:type="dxa"/>
          </w:tcPr>
          <w:p w14:paraId="6AE059A5" w14:textId="2FE8631B" w:rsidR="009C272D" w:rsidRPr="007E226B" w:rsidRDefault="009C272D" w:rsidP="007E226B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  <w:t>Nagyon gyakori</w:t>
            </w:r>
          </w:p>
        </w:tc>
      </w:tr>
      <w:tr w:rsidR="009C272D" w:rsidRPr="007E226B" w14:paraId="596D3FE5" w14:textId="77777777" w:rsidTr="006F0794">
        <w:trPr>
          <w:trHeight w:val="254"/>
        </w:trPr>
        <w:tc>
          <w:tcPr>
            <w:tcW w:w="9065" w:type="dxa"/>
            <w:gridSpan w:val="3"/>
          </w:tcPr>
          <w:p w14:paraId="04452C78" w14:textId="20530AA9" w:rsidR="009C272D" w:rsidRPr="004425C4" w:rsidRDefault="009C272D" w:rsidP="004425C4">
            <w:pPr>
              <w:pStyle w:val="TableParagraph"/>
              <w:tabs>
                <w:tab w:val="left" w:pos="707"/>
              </w:tabs>
              <w:spacing w:line="251" w:lineRule="exact"/>
              <w:ind w:left="723" w:hanging="723"/>
              <w:rPr>
                <w:lang w:val="hu-HU"/>
              </w:rPr>
            </w:pPr>
            <w:proofErr w:type="gramStart"/>
            <w:r w:rsidRPr="004425C4">
              <w:rPr>
                <w:spacing w:val="-10"/>
                <w:vertAlign w:val="superscript"/>
                <w:lang w:val="hu-HU"/>
              </w:rPr>
              <w:t>a</w:t>
            </w:r>
            <w:r w:rsidRPr="004425C4">
              <w:rPr>
                <w:lang w:val="hu-HU"/>
              </w:rPr>
              <w:tab/>
            </w:r>
            <w:proofErr w:type="spellStart"/>
            <w:r w:rsidRPr="004425C4">
              <w:rPr>
                <w:lang w:val="hu-HU"/>
              </w:rPr>
              <w:t>A</w:t>
            </w:r>
            <w:proofErr w:type="spellEnd"/>
            <w:proofErr w:type="gramEnd"/>
            <w:r w:rsidRPr="004425C4">
              <w:rPr>
                <w:spacing w:val="-8"/>
                <w:lang w:val="hu-HU"/>
              </w:rPr>
              <w:t xml:space="preserve"> </w:t>
            </w:r>
            <w:r w:rsidRPr="004425C4">
              <w:rPr>
                <w:lang w:val="hu-HU"/>
              </w:rPr>
              <w:t>gyakoriság</w:t>
            </w:r>
            <w:r w:rsidRPr="004425C4">
              <w:rPr>
                <w:spacing w:val="-4"/>
                <w:lang w:val="hu-HU"/>
              </w:rPr>
              <w:t xml:space="preserve"> </w:t>
            </w:r>
            <w:r w:rsidRPr="004425C4">
              <w:rPr>
                <w:lang w:val="hu-HU"/>
              </w:rPr>
              <w:t>a</w:t>
            </w:r>
            <w:r w:rsidRPr="004425C4">
              <w:rPr>
                <w:spacing w:val="-6"/>
                <w:lang w:val="hu-HU"/>
              </w:rPr>
              <w:t xml:space="preserve"> </w:t>
            </w:r>
            <w:r w:rsidRPr="004425C4">
              <w:rPr>
                <w:lang w:val="hu-HU"/>
              </w:rPr>
              <w:t>laboratóriumi</w:t>
            </w:r>
            <w:r w:rsidRPr="004425C4">
              <w:rPr>
                <w:spacing w:val="-6"/>
                <w:lang w:val="hu-HU"/>
              </w:rPr>
              <w:t xml:space="preserve"> </w:t>
            </w:r>
            <w:r w:rsidRPr="004425C4">
              <w:rPr>
                <w:lang w:val="hu-HU"/>
              </w:rPr>
              <w:t>értékek</w:t>
            </w:r>
            <w:r w:rsidR="00BE209C">
              <w:rPr>
                <w:lang w:val="hu-HU"/>
              </w:rPr>
              <w:t xml:space="preserve"> a</w:t>
            </w:r>
            <w:r w:rsidRPr="004425C4">
              <w:rPr>
                <w:spacing w:val="-3"/>
                <w:lang w:val="hu-HU"/>
              </w:rPr>
              <w:t xml:space="preserve"> </w:t>
            </w:r>
            <w:r w:rsidRPr="004425C4">
              <w:rPr>
                <w:lang w:val="hu-HU"/>
              </w:rPr>
              <w:t>kiindulási</w:t>
            </w:r>
            <w:r w:rsidRPr="004425C4">
              <w:rPr>
                <w:spacing w:val="-4"/>
                <w:lang w:val="hu-HU"/>
              </w:rPr>
              <w:t xml:space="preserve"> </w:t>
            </w:r>
            <w:r w:rsidRPr="004425C4">
              <w:rPr>
                <w:lang w:val="hu-HU"/>
              </w:rPr>
              <w:t>értékhez</w:t>
            </w:r>
            <w:r w:rsidRPr="004425C4">
              <w:rPr>
                <w:spacing w:val="-4"/>
                <w:lang w:val="hu-HU"/>
              </w:rPr>
              <w:t xml:space="preserve"> </w:t>
            </w:r>
            <w:r w:rsidRPr="004425C4">
              <w:rPr>
                <w:lang w:val="hu-HU"/>
              </w:rPr>
              <w:t>képest</w:t>
            </w:r>
            <w:r w:rsidRPr="004425C4">
              <w:rPr>
                <w:spacing w:val="-3"/>
                <w:lang w:val="hu-HU"/>
              </w:rPr>
              <w:t xml:space="preserve"> </w:t>
            </w:r>
            <w:r w:rsidRPr="004425C4">
              <w:rPr>
                <w:lang w:val="hu-HU"/>
              </w:rPr>
              <w:t>újonnan</w:t>
            </w:r>
            <w:r w:rsidRPr="004425C4">
              <w:rPr>
                <w:spacing w:val="-6"/>
                <w:lang w:val="hu-HU"/>
              </w:rPr>
              <w:t xml:space="preserve"> </w:t>
            </w:r>
            <w:r w:rsidRPr="004425C4">
              <w:rPr>
                <w:lang w:val="hu-HU"/>
              </w:rPr>
              <w:t>fellépő</w:t>
            </w:r>
            <w:r w:rsidRPr="004425C4">
              <w:rPr>
                <w:spacing w:val="-6"/>
                <w:lang w:val="hu-HU"/>
              </w:rPr>
              <w:t xml:space="preserve"> </w:t>
            </w:r>
            <w:r w:rsidRPr="004425C4">
              <w:rPr>
                <w:spacing w:val="-4"/>
                <w:lang w:val="hu-HU"/>
              </w:rPr>
              <w:t>vagy</w:t>
            </w:r>
            <w:r w:rsidR="00B8385C">
              <w:rPr>
                <w:lang w:val="hu-HU"/>
              </w:rPr>
              <w:t xml:space="preserve"> </w:t>
            </w:r>
            <w:r w:rsidRPr="004425C4">
              <w:rPr>
                <w:lang w:val="hu-HU"/>
              </w:rPr>
              <w:t>rosszabbodó</w:t>
            </w:r>
            <w:r w:rsidRPr="004425C4">
              <w:rPr>
                <w:spacing w:val="-7"/>
                <w:lang w:val="hu-HU"/>
              </w:rPr>
              <w:t xml:space="preserve"> </w:t>
            </w:r>
            <w:r w:rsidRPr="004425C4">
              <w:rPr>
                <w:lang w:val="hu-HU"/>
              </w:rPr>
              <w:t>eltérésein</w:t>
            </w:r>
            <w:r w:rsidRPr="004425C4">
              <w:rPr>
                <w:spacing w:val="-7"/>
                <w:lang w:val="hu-HU"/>
              </w:rPr>
              <w:t xml:space="preserve"> </w:t>
            </w:r>
            <w:r w:rsidRPr="004425C4">
              <w:rPr>
                <w:spacing w:val="-2"/>
                <w:lang w:val="hu-HU"/>
              </w:rPr>
              <w:t>alapul.</w:t>
            </w:r>
          </w:p>
          <w:p w14:paraId="6CC7A18D" w14:textId="77777777" w:rsidR="009C272D" w:rsidRPr="004425C4" w:rsidRDefault="009C272D" w:rsidP="009C272D">
            <w:pPr>
              <w:pStyle w:val="TableParagraph"/>
              <w:tabs>
                <w:tab w:val="left" w:pos="674"/>
              </w:tabs>
              <w:spacing w:before="1" w:line="252" w:lineRule="exact"/>
              <w:rPr>
                <w:lang w:val="hu-HU"/>
              </w:rPr>
            </w:pPr>
            <w:r w:rsidRPr="004425C4">
              <w:rPr>
                <w:spacing w:val="-10"/>
                <w:vertAlign w:val="superscript"/>
                <w:lang w:val="hu-HU"/>
              </w:rPr>
              <w:t>b</w:t>
            </w:r>
            <w:r w:rsidRPr="004425C4">
              <w:rPr>
                <w:lang w:val="hu-HU"/>
              </w:rPr>
              <w:tab/>
              <w:t>A</w:t>
            </w:r>
            <w:r w:rsidRPr="004425C4">
              <w:rPr>
                <w:spacing w:val="-6"/>
                <w:lang w:val="hu-HU"/>
              </w:rPr>
              <w:t xml:space="preserve"> </w:t>
            </w:r>
            <w:proofErr w:type="spellStart"/>
            <w:r w:rsidRPr="004425C4">
              <w:rPr>
                <w:lang w:val="hu-HU"/>
              </w:rPr>
              <w:t>pancytopenia</w:t>
            </w:r>
            <w:proofErr w:type="spellEnd"/>
            <w:r w:rsidRPr="004425C4">
              <w:rPr>
                <w:spacing w:val="-5"/>
                <w:lang w:val="hu-HU"/>
              </w:rPr>
              <w:t xml:space="preserve"> </w:t>
            </w:r>
            <w:r w:rsidRPr="004425C4">
              <w:rPr>
                <w:lang w:val="hu-HU"/>
              </w:rPr>
              <w:t>meghatározása:</w:t>
            </w:r>
            <w:r w:rsidRPr="004425C4">
              <w:rPr>
                <w:spacing w:val="-2"/>
                <w:lang w:val="hu-HU"/>
              </w:rPr>
              <w:t xml:space="preserve"> </w:t>
            </w:r>
            <w:r w:rsidRPr="004425C4">
              <w:rPr>
                <w:lang w:val="hu-HU"/>
              </w:rPr>
              <w:t>a</w:t>
            </w:r>
            <w:r w:rsidRPr="004425C4">
              <w:rPr>
                <w:spacing w:val="-2"/>
                <w:lang w:val="hu-HU"/>
              </w:rPr>
              <w:t xml:space="preserve"> </w:t>
            </w:r>
            <w:r w:rsidRPr="004425C4">
              <w:rPr>
                <w:lang w:val="hu-HU"/>
              </w:rPr>
              <w:t>hemoglobin</w:t>
            </w:r>
            <w:r w:rsidRPr="004425C4">
              <w:rPr>
                <w:spacing w:val="-6"/>
                <w:lang w:val="hu-HU"/>
              </w:rPr>
              <w:t xml:space="preserve"> </w:t>
            </w:r>
            <w:r w:rsidRPr="004425C4">
              <w:rPr>
                <w:lang w:val="hu-HU"/>
              </w:rPr>
              <w:t>szintje</w:t>
            </w:r>
            <w:r w:rsidRPr="004425C4">
              <w:rPr>
                <w:spacing w:val="-3"/>
                <w:lang w:val="hu-HU"/>
              </w:rPr>
              <w:t xml:space="preserve"> </w:t>
            </w:r>
            <w:proofErr w:type="gramStart"/>
            <w:r w:rsidRPr="004425C4">
              <w:rPr>
                <w:lang w:val="hu-HU"/>
              </w:rPr>
              <w:t>&lt;</w:t>
            </w:r>
            <w:r w:rsidRPr="004425C4">
              <w:rPr>
                <w:spacing w:val="-2"/>
                <w:lang w:val="hu-HU"/>
              </w:rPr>
              <w:t xml:space="preserve"> </w:t>
            </w:r>
            <w:r w:rsidRPr="004425C4">
              <w:rPr>
                <w:lang w:val="hu-HU"/>
              </w:rPr>
              <w:t>100</w:t>
            </w:r>
            <w:proofErr w:type="gramEnd"/>
            <w:r w:rsidRPr="004425C4">
              <w:rPr>
                <w:spacing w:val="-3"/>
                <w:lang w:val="hu-HU"/>
              </w:rPr>
              <w:t xml:space="preserve"> </w:t>
            </w:r>
            <w:r w:rsidRPr="004425C4">
              <w:rPr>
                <w:lang w:val="hu-HU"/>
              </w:rPr>
              <w:t>g/l,</w:t>
            </w:r>
            <w:r w:rsidRPr="004425C4">
              <w:rPr>
                <w:spacing w:val="-6"/>
                <w:lang w:val="hu-HU"/>
              </w:rPr>
              <w:t xml:space="preserve"> </w:t>
            </w:r>
            <w:r w:rsidRPr="004425C4">
              <w:rPr>
                <w:lang w:val="hu-HU"/>
              </w:rPr>
              <w:t>a</w:t>
            </w:r>
            <w:r w:rsidRPr="004425C4">
              <w:rPr>
                <w:spacing w:val="-2"/>
                <w:lang w:val="hu-HU"/>
              </w:rPr>
              <w:t xml:space="preserve"> vérlemezkeszám</w:t>
            </w:r>
          </w:p>
          <w:p w14:paraId="418D93A3" w14:textId="3F282FC6" w:rsidR="009C272D" w:rsidRPr="004425C4" w:rsidRDefault="009C272D" w:rsidP="009C272D">
            <w:pPr>
              <w:pStyle w:val="TableParagraph"/>
              <w:ind w:left="674"/>
              <w:rPr>
                <w:lang w:val="hu-HU"/>
              </w:rPr>
            </w:pPr>
            <w:proofErr w:type="gramStart"/>
            <w:r w:rsidRPr="004425C4">
              <w:rPr>
                <w:lang w:val="hu-HU"/>
              </w:rPr>
              <w:t>&lt; 100</w:t>
            </w:r>
            <w:proofErr w:type="gramEnd"/>
            <w:r w:rsidR="00BE209C">
              <w:rPr>
                <w:vertAlign w:val="superscript"/>
                <w:lang w:val="hu-HU"/>
              </w:rPr>
              <w:t> </w:t>
            </w:r>
            <w:r w:rsidR="00BE209C">
              <w:rPr>
                <w:lang w:val="hu-HU"/>
              </w:rPr>
              <w:t>G</w:t>
            </w:r>
            <w:r w:rsidRPr="004425C4">
              <w:rPr>
                <w:lang w:val="hu-HU"/>
              </w:rPr>
              <w:t xml:space="preserve">/l, valamint a </w:t>
            </w:r>
            <w:proofErr w:type="spellStart"/>
            <w:r w:rsidRPr="004425C4">
              <w:rPr>
                <w:lang w:val="hu-HU"/>
              </w:rPr>
              <w:t>neutrofilszám</w:t>
            </w:r>
            <w:proofErr w:type="spellEnd"/>
            <w:r w:rsidRPr="004425C4">
              <w:rPr>
                <w:lang w:val="hu-HU"/>
              </w:rPr>
              <w:t xml:space="preserve"> </w:t>
            </w:r>
            <w:proofErr w:type="gramStart"/>
            <w:r w:rsidRPr="004425C4">
              <w:rPr>
                <w:lang w:val="hu-HU"/>
              </w:rPr>
              <w:t>&lt; 1</w:t>
            </w:r>
            <w:proofErr w:type="gramEnd"/>
            <w:r w:rsidRPr="004425C4">
              <w:rPr>
                <w:lang w:val="hu-HU"/>
              </w:rPr>
              <w:t>,5</w:t>
            </w:r>
            <w:r w:rsidR="00BE209C">
              <w:rPr>
                <w:lang w:val="hu-HU"/>
              </w:rPr>
              <w:t> G</w:t>
            </w:r>
            <w:r w:rsidRPr="004425C4">
              <w:rPr>
                <w:lang w:val="hu-HU"/>
              </w:rPr>
              <w:t>/l (vagy 2. súlyossági fokú alacsony fehérvérsejtszám,</w:t>
            </w:r>
            <w:r w:rsidRPr="004425C4">
              <w:rPr>
                <w:spacing w:val="-5"/>
                <w:lang w:val="hu-HU"/>
              </w:rPr>
              <w:t xml:space="preserve"> </w:t>
            </w:r>
            <w:r w:rsidRPr="004425C4">
              <w:rPr>
                <w:lang w:val="hu-HU"/>
              </w:rPr>
              <w:t>ha</w:t>
            </w:r>
            <w:r w:rsidRPr="004425C4">
              <w:rPr>
                <w:spacing w:val="-5"/>
                <w:lang w:val="hu-HU"/>
              </w:rPr>
              <w:t xml:space="preserve"> </w:t>
            </w:r>
            <w:r w:rsidRPr="004425C4">
              <w:rPr>
                <w:lang w:val="hu-HU"/>
              </w:rPr>
              <w:t>a</w:t>
            </w:r>
            <w:r w:rsidRPr="004425C4">
              <w:rPr>
                <w:spacing w:val="-5"/>
                <w:lang w:val="hu-HU"/>
              </w:rPr>
              <w:t xml:space="preserve"> </w:t>
            </w:r>
            <w:proofErr w:type="spellStart"/>
            <w:r w:rsidRPr="004425C4">
              <w:rPr>
                <w:lang w:val="hu-HU"/>
              </w:rPr>
              <w:t>neutrofilszám</w:t>
            </w:r>
            <w:proofErr w:type="spellEnd"/>
            <w:r w:rsidRPr="004425C4">
              <w:rPr>
                <w:spacing w:val="-4"/>
                <w:lang w:val="hu-HU"/>
              </w:rPr>
              <w:t xml:space="preserve"> </w:t>
            </w:r>
            <w:r w:rsidRPr="004425C4">
              <w:rPr>
                <w:lang w:val="hu-HU"/>
              </w:rPr>
              <w:t>nem</w:t>
            </w:r>
            <w:r w:rsidRPr="004425C4">
              <w:rPr>
                <w:spacing w:val="-7"/>
                <w:lang w:val="hu-HU"/>
              </w:rPr>
              <w:t xml:space="preserve"> </w:t>
            </w:r>
            <w:r w:rsidRPr="004425C4">
              <w:rPr>
                <w:lang w:val="hu-HU"/>
              </w:rPr>
              <w:t>ismert)</w:t>
            </w:r>
            <w:r w:rsidRPr="004425C4">
              <w:rPr>
                <w:spacing w:val="-7"/>
                <w:lang w:val="hu-HU"/>
              </w:rPr>
              <w:t xml:space="preserve"> </w:t>
            </w:r>
            <w:r w:rsidRPr="004425C4">
              <w:rPr>
                <w:lang w:val="hu-HU"/>
              </w:rPr>
              <w:t>egyidejűleg,</w:t>
            </w:r>
            <w:r w:rsidRPr="004425C4">
              <w:rPr>
                <w:spacing w:val="-5"/>
                <w:lang w:val="hu-HU"/>
              </w:rPr>
              <w:t xml:space="preserve"> </w:t>
            </w:r>
            <w:r w:rsidRPr="004425C4">
              <w:rPr>
                <w:lang w:val="hu-HU"/>
              </w:rPr>
              <w:t>ugyanazon</w:t>
            </w:r>
            <w:r w:rsidRPr="004425C4">
              <w:rPr>
                <w:spacing w:val="-7"/>
                <w:lang w:val="hu-HU"/>
              </w:rPr>
              <w:t xml:space="preserve"> </w:t>
            </w:r>
            <w:r w:rsidRPr="004425C4">
              <w:rPr>
                <w:lang w:val="hu-HU"/>
              </w:rPr>
              <w:t xml:space="preserve">laborvizsgálat </w:t>
            </w:r>
            <w:r w:rsidRPr="004425C4">
              <w:rPr>
                <w:spacing w:val="-2"/>
                <w:lang w:val="hu-HU"/>
              </w:rPr>
              <w:t>eredményében.</w:t>
            </w:r>
          </w:p>
          <w:p w14:paraId="6F659FF7" w14:textId="77777777" w:rsidR="009C272D" w:rsidRPr="004425C4" w:rsidRDefault="009C272D" w:rsidP="009C272D">
            <w:pPr>
              <w:pStyle w:val="TableParagraph"/>
              <w:tabs>
                <w:tab w:val="left" w:pos="674"/>
              </w:tabs>
              <w:spacing w:line="252" w:lineRule="exact"/>
              <w:rPr>
                <w:lang w:val="hu-HU"/>
              </w:rPr>
            </w:pPr>
            <w:r>
              <w:rPr>
                <w:spacing w:val="-10"/>
                <w:vertAlign w:val="superscript"/>
              </w:rPr>
              <w:t>c</w:t>
            </w:r>
            <w:r>
              <w:tab/>
            </w:r>
            <w:proofErr w:type="spellStart"/>
            <w:r w:rsidRPr="004425C4">
              <w:rPr>
                <w:i/>
                <w:iCs/>
                <w:lang w:val="hu-HU"/>
              </w:rPr>
              <w:t>Common</w:t>
            </w:r>
            <w:proofErr w:type="spellEnd"/>
            <w:r w:rsidRPr="004425C4">
              <w:rPr>
                <w:i/>
                <w:iCs/>
                <w:spacing w:val="-6"/>
                <w:lang w:val="hu-HU"/>
              </w:rPr>
              <w:t xml:space="preserve"> </w:t>
            </w:r>
            <w:proofErr w:type="spellStart"/>
            <w:r w:rsidRPr="004425C4">
              <w:rPr>
                <w:i/>
                <w:iCs/>
                <w:lang w:val="hu-HU"/>
              </w:rPr>
              <w:t>Terminology</w:t>
            </w:r>
            <w:proofErr w:type="spellEnd"/>
            <w:r w:rsidRPr="004425C4">
              <w:rPr>
                <w:i/>
                <w:iCs/>
                <w:spacing w:val="-4"/>
                <w:lang w:val="hu-HU"/>
              </w:rPr>
              <w:t xml:space="preserve"> </w:t>
            </w:r>
            <w:proofErr w:type="spellStart"/>
            <w:r w:rsidRPr="004425C4">
              <w:rPr>
                <w:i/>
                <w:iCs/>
                <w:lang w:val="hu-HU"/>
              </w:rPr>
              <w:t>Criteria</w:t>
            </w:r>
            <w:proofErr w:type="spellEnd"/>
            <w:r w:rsidRPr="004425C4">
              <w:rPr>
                <w:i/>
                <w:iCs/>
                <w:spacing w:val="-4"/>
                <w:lang w:val="hu-HU"/>
              </w:rPr>
              <w:t xml:space="preserve"> </w:t>
            </w:r>
            <w:proofErr w:type="spellStart"/>
            <w:r w:rsidRPr="004425C4">
              <w:rPr>
                <w:i/>
                <w:iCs/>
                <w:lang w:val="hu-HU"/>
              </w:rPr>
              <w:t>for</w:t>
            </w:r>
            <w:proofErr w:type="spellEnd"/>
            <w:r w:rsidRPr="004425C4">
              <w:rPr>
                <w:i/>
                <w:iCs/>
                <w:spacing w:val="-4"/>
                <w:lang w:val="hu-HU"/>
              </w:rPr>
              <w:t xml:space="preserve"> </w:t>
            </w:r>
            <w:proofErr w:type="spellStart"/>
            <w:r w:rsidRPr="004425C4">
              <w:rPr>
                <w:i/>
                <w:iCs/>
                <w:lang w:val="hu-HU"/>
              </w:rPr>
              <w:t>Adverse</w:t>
            </w:r>
            <w:proofErr w:type="spellEnd"/>
            <w:r w:rsidRPr="004425C4">
              <w:rPr>
                <w:i/>
                <w:iCs/>
                <w:spacing w:val="-6"/>
                <w:lang w:val="hu-HU"/>
              </w:rPr>
              <w:t xml:space="preserve"> </w:t>
            </w:r>
            <w:proofErr w:type="spellStart"/>
            <w:r w:rsidRPr="004425C4">
              <w:rPr>
                <w:i/>
                <w:iCs/>
                <w:lang w:val="hu-HU"/>
              </w:rPr>
              <w:t>Events</w:t>
            </w:r>
            <w:proofErr w:type="spellEnd"/>
            <w:r w:rsidRPr="004425C4">
              <w:rPr>
                <w:spacing w:val="-5"/>
                <w:lang w:val="hu-HU"/>
              </w:rPr>
              <w:t xml:space="preserve"> </w:t>
            </w:r>
            <w:r w:rsidRPr="004425C4">
              <w:rPr>
                <w:lang w:val="hu-HU"/>
              </w:rPr>
              <w:t>(CTCAE)</w:t>
            </w:r>
            <w:r w:rsidRPr="004425C4">
              <w:rPr>
                <w:spacing w:val="-4"/>
                <w:lang w:val="hu-HU"/>
              </w:rPr>
              <w:t xml:space="preserve"> </w:t>
            </w:r>
            <w:r w:rsidRPr="004425C4">
              <w:rPr>
                <w:lang w:val="hu-HU"/>
              </w:rPr>
              <w:t>3.0</w:t>
            </w:r>
            <w:r w:rsidRPr="004425C4">
              <w:rPr>
                <w:spacing w:val="-4"/>
                <w:lang w:val="hu-HU"/>
              </w:rPr>
              <w:t xml:space="preserve"> </w:t>
            </w:r>
            <w:r w:rsidRPr="004425C4">
              <w:rPr>
                <w:lang w:val="hu-HU"/>
              </w:rPr>
              <w:t>verzió;</w:t>
            </w:r>
            <w:r w:rsidRPr="004425C4">
              <w:rPr>
                <w:spacing w:val="-3"/>
                <w:lang w:val="hu-HU"/>
              </w:rPr>
              <w:t xml:space="preserve"> </w:t>
            </w:r>
            <w:r w:rsidRPr="004425C4">
              <w:rPr>
                <w:lang w:val="hu-HU"/>
              </w:rPr>
              <w:t>1. fokozat</w:t>
            </w:r>
            <w:r w:rsidRPr="004425C4">
              <w:rPr>
                <w:spacing w:val="-3"/>
                <w:lang w:val="hu-HU"/>
              </w:rPr>
              <w:t xml:space="preserve"> </w:t>
            </w:r>
            <w:r w:rsidRPr="004425C4">
              <w:rPr>
                <w:lang w:val="hu-HU"/>
              </w:rPr>
              <w:t>=</w:t>
            </w:r>
            <w:r w:rsidRPr="004425C4">
              <w:rPr>
                <w:spacing w:val="-5"/>
                <w:lang w:val="hu-HU"/>
              </w:rPr>
              <w:t xml:space="preserve"> </w:t>
            </w:r>
            <w:r w:rsidRPr="004425C4">
              <w:rPr>
                <w:spacing w:val="-2"/>
                <w:lang w:val="hu-HU"/>
              </w:rPr>
              <w:t>enyhe,</w:t>
            </w:r>
          </w:p>
          <w:p w14:paraId="28B6B913" w14:textId="77777777" w:rsidR="009C272D" w:rsidRPr="004425C4" w:rsidRDefault="009C272D" w:rsidP="009C272D">
            <w:pPr>
              <w:pStyle w:val="TableParagraph"/>
              <w:spacing w:before="1" w:line="252" w:lineRule="exact"/>
              <w:ind w:left="674"/>
              <w:rPr>
                <w:lang w:val="hu-HU"/>
              </w:rPr>
            </w:pPr>
            <w:r w:rsidRPr="004425C4">
              <w:rPr>
                <w:lang w:val="hu-HU"/>
              </w:rPr>
              <w:t>2.</w:t>
            </w:r>
            <w:r w:rsidRPr="004425C4">
              <w:rPr>
                <w:spacing w:val="-4"/>
                <w:lang w:val="hu-HU"/>
              </w:rPr>
              <w:t xml:space="preserve"> </w:t>
            </w:r>
            <w:r w:rsidRPr="004425C4">
              <w:rPr>
                <w:lang w:val="hu-HU"/>
              </w:rPr>
              <w:t>fokozat</w:t>
            </w:r>
            <w:r w:rsidRPr="004425C4">
              <w:rPr>
                <w:spacing w:val="-4"/>
                <w:lang w:val="hu-HU"/>
              </w:rPr>
              <w:t xml:space="preserve"> </w:t>
            </w:r>
            <w:r w:rsidRPr="004425C4">
              <w:rPr>
                <w:lang w:val="hu-HU"/>
              </w:rPr>
              <w:t>=</w:t>
            </w:r>
            <w:r w:rsidRPr="004425C4">
              <w:rPr>
                <w:spacing w:val="-1"/>
                <w:lang w:val="hu-HU"/>
              </w:rPr>
              <w:t xml:space="preserve"> </w:t>
            </w:r>
            <w:r w:rsidRPr="004425C4">
              <w:rPr>
                <w:lang w:val="hu-HU"/>
              </w:rPr>
              <w:t>közepesen</w:t>
            </w:r>
            <w:r w:rsidRPr="004425C4">
              <w:rPr>
                <w:spacing w:val="-5"/>
                <w:lang w:val="hu-HU"/>
              </w:rPr>
              <w:t xml:space="preserve"> </w:t>
            </w:r>
            <w:r w:rsidRPr="004425C4">
              <w:rPr>
                <w:lang w:val="hu-HU"/>
              </w:rPr>
              <w:t>súlyos,</w:t>
            </w:r>
            <w:r w:rsidRPr="004425C4">
              <w:rPr>
                <w:spacing w:val="-2"/>
                <w:lang w:val="hu-HU"/>
              </w:rPr>
              <w:t xml:space="preserve"> </w:t>
            </w:r>
            <w:r w:rsidRPr="004425C4">
              <w:rPr>
                <w:lang w:val="hu-HU"/>
              </w:rPr>
              <w:t>3.</w:t>
            </w:r>
            <w:r w:rsidRPr="004425C4">
              <w:rPr>
                <w:spacing w:val="1"/>
                <w:lang w:val="hu-HU"/>
              </w:rPr>
              <w:t xml:space="preserve"> </w:t>
            </w:r>
            <w:r w:rsidRPr="004425C4">
              <w:rPr>
                <w:lang w:val="hu-HU"/>
              </w:rPr>
              <w:t>fokozat</w:t>
            </w:r>
            <w:r w:rsidRPr="004425C4">
              <w:rPr>
                <w:spacing w:val="-1"/>
                <w:lang w:val="hu-HU"/>
              </w:rPr>
              <w:t xml:space="preserve"> </w:t>
            </w:r>
            <w:r w:rsidRPr="004425C4">
              <w:rPr>
                <w:lang w:val="hu-HU"/>
              </w:rPr>
              <w:t>=</w:t>
            </w:r>
            <w:r w:rsidRPr="004425C4">
              <w:rPr>
                <w:spacing w:val="-3"/>
                <w:lang w:val="hu-HU"/>
              </w:rPr>
              <w:t xml:space="preserve"> </w:t>
            </w:r>
            <w:r w:rsidRPr="004425C4">
              <w:rPr>
                <w:lang w:val="hu-HU"/>
              </w:rPr>
              <w:t>súlyos</w:t>
            </w:r>
            <w:r w:rsidRPr="004425C4">
              <w:rPr>
                <w:spacing w:val="-4"/>
                <w:lang w:val="hu-HU"/>
              </w:rPr>
              <w:t xml:space="preserve"> </w:t>
            </w:r>
            <w:r w:rsidRPr="004425C4">
              <w:rPr>
                <w:lang w:val="hu-HU"/>
              </w:rPr>
              <w:t>és</w:t>
            </w:r>
            <w:r w:rsidRPr="004425C4">
              <w:rPr>
                <w:spacing w:val="-2"/>
                <w:lang w:val="hu-HU"/>
              </w:rPr>
              <w:t xml:space="preserve"> </w:t>
            </w:r>
            <w:r w:rsidRPr="004425C4">
              <w:rPr>
                <w:lang w:val="hu-HU"/>
              </w:rPr>
              <w:t>4.</w:t>
            </w:r>
            <w:r w:rsidRPr="004425C4">
              <w:rPr>
                <w:spacing w:val="-2"/>
                <w:lang w:val="hu-HU"/>
              </w:rPr>
              <w:t xml:space="preserve"> </w:t>
            </w:r>
            <w:r w:rsidRPr="004425C4">
              <w:rPr>
                <w:lang w:val="hu-HU"/>
              </w:rPr>
              <w:t>fokozat</w:t>
            </w:r>
            <w:r w:rsidRPr="004425C4">
              <w:rPr>
                <w:spacing w:val="-4"/>
                <w:lang w:val="hu-HU"/>
              </w:rPr>
              <w:t xml:space="preserve"> </w:t>
            </w:r>
            <w:r w:rsidRPr="004425C4">
              <w:rPr>
                <w:lang w:val="hu-HU"/>
              </w:rPr>
              <w:t>=</w:t>
            </w:r>
            <w:r w:rsidRPr="004425C4">
              <w:rPr>
                <w:spacing w:val="-1"/>
                <w:lang w:val="hu-HU"/>
              </w:rPr>
              <w:t xml:space="preserve"> </w:t>
            </w:r>
            <w:r w:rsidRPr="004425C4">
              <w:rPr>
                <w:spacing w:val="-2"/>
                <w:lang w:val="hu-HU"/>
              </w:rPr>
              <w:t>életveszélyes.</w:t>
            </w:r>
          </w:p>
          <w:p w14:paraId="04E6C893" w14:textId="77777777" w:rsidR="009C272D" w:rsidRPr="0016282C" w:rsidRDefault="009C272D" w:rsidP="009C272D">
            <w:pPr>
              <w:pStyle w:val="TableParagraph"/>
              <w:tabs>
                <w:tab w:val="left" w:pos="674"/>
              </w:tabs>
              <w:spacing w:line="252" w:lineRule="exact"/>
              <w:rPr>
                <w:lang w:val="hu-HU"/>
              </w:rPr>
            </w:pPr>
            <w:r w:rsidRPr="004425C4">
              <w:rPr>
                <w:spacing w:val="-10"/>
                <w:vertAlign w:val="superscript"/>
                <w:lang w:val="hu-HU"/>
              </w:rPr>
              <w:t>d</w:t>
            </w:r>
            <w:r w:rsidRPr="004425C4">
              <w:rPr>
                <w:lang w:val="hu-HU"/>
              </w:rPr>
              <w:tab/>
              <w:t>Ezeket</w:t>
            </w:r>
            <w:r w:rsidRPr="004425C4">
              <w:rPr>
                <w:spacing w:val="-4"/>
                <w:lang w:val="hu-HU"/>
              </w:rPr>
              <w:t xml:space="preserve"> </w:t>
            </w:r>
            <w:r w:rsidRPr="004425C4">
              <w:rPr>
                <w:lang w:val="hu-HU"/>
              </w:rPr>
              <w:t>a</w:t>
            </w:r>
            <w:r w:rsidRPr="004425C4">
              <w:rPr>
                <w:spacing w:val="-6"/>
                <w:lang w:val="hu-HU"/>
              </w:rPr>
              <w:t xml:space="preserve"> </w:t>
            </w:r>
            <w:r w:rsidRPr="004425C4">
              <w:rPr>
                <w:lang w:val="hu-HU"/>
              </w:rPr>
              <w:t>mellékhatásokat</w:t>
            </w:r>
            <w:r w:rsidRPr="004425C4">
              <w:rPr>
                <w:spacing w:val="-5"/>
                <w:lang w:val="hu-HU"/>
              </w:rPr>
              <w:t xml:space="preserve"> </w:t>
            </w:r>
            <w:r w:rsidRPr="004425C4">
              <w:rPr>
                <w:lang w:val="hu-HU"/>
              </w:rPr>
              <w:t>részletezzük</w:t>
            </w:r>
            <w:r w:rsidRPr="004425C4">
              <w:rPr>
                <w:spacing w:val="-4"/>
                <w:lang w:val="hu-HU"/>
              </w:rPr>
              <w:t xml:space="preserve"> </w:t>
            </w:r>
            <w:r w:rsidRPr="004425C4">
              <w:rPr>
                <w:lang w:val="hu-HU"/>
              </w:rPr>
              <w:t>a</w:t>
            </w:r>
            <w:r w:rsidRPr="004425C4">
              <w:rPr>
                <w:spacing w:val="-4"/>
                <w:lang w:val="hu-HU"/>
              </w:rPr>
              <w:t xml:space="preserve"> </w:t>
            </w:r>
            <w:r w:rsidRPr="004425C4">
              <w:rPr>
                <w:spacing w:val="-2"/>
                <w:lang w:val="hu-HU"/>
              </w:rPr>
              <w:t>szövegben.</w:t>
            </w:r>
          </w:p>
          <w:p w14:paraId="19D34791" w14:textId="24A96B7F" w:rsidR="009C272D" w:rsidRPr="007E226B" w:rsidRDefault="009C272D" w:rsidP="009C272D">
            <w:pPr>
              <w:spacing w:line="240" w:lineRule="auto"/>
              <w:ind w:left="567" w:hanging="567"/>
              <w:outlineLvl w:val="0"/>
              <w:rPr>
                <w:rFonts w:ascii="TimesNewRomanPSMT" w:hAnsi="TimesNewRomanPSMT" w:cs="TimesNewRomanPSMT"/>
                <w:snapToGrid/>
                <w:szCs w:val="22"/>
                <w:lang w:eastAsia="en-GB"/>
              </w:rPr>
            </w:pPr>
            <w:r>
              <w:rPr>
                <w:spacing w:val="-10"/>
                <w:vertAlign w:val="superscript"/>
              </w:rPr>
              <w:t>e</w:t>
            </w:r>
            <w:r>
              <w:tab/>
              <w:t>A</w:t>
            </w:r>
            <w:r>
              <w:rPr>
                <w:spacing w:val="-6"/>
              </w:rPr>
              <w:t xml:space="preserve"> </w:t>
            </w:r>
            <w:r>
              <w:t>forgalomba</w:t>
            </w:r>
            <w:r>
              <w:rPr>
                <w:spacing w:val="-6"/>
              </w:rPr>
              <w:t xml:space="preserve"> </w:t>
            </w:r>
            <w:r>
              <w:t>hozatalt</w:t>
            </w:r>
            <w:r>
              <w:rPr>
                <w:spacing w:val="-3"/>
              </w:rPr>
              <w:t xml:space="preserve"> </w:t>
            </w:r>
            <w:r>
              <w:t>követően</w:t>
            </w:r>
            <w:r>
              <w:rPr>
                <w:spacing w:val="-6"/>
              </w:rPr>
              <w:t xml:space="preserve"> </w:t>
            </w:r>
            <w:r>
              <w:t>tapasztalt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mellékhatás.</w:t>
            </w:r>
          </w:p>
        </w:tc>
      </w:tr>
    </w:tbl>
    <w:p w14:paraId="4DFACCA8" w14:textId="77777777" w:rsidR="00FF3FC8" w:rsidRPr="004425C4" w:rsidRDefault="00FF3FC8" w:rsidP="00FF3FC8">
      <w:pPr>
        <w:spacing w:line="240" w:lineRule="auto"/>
        <w:ind w:left="567" w:hanging="567"/>
        <w:outlineLvl w:val="0"/>
        <w:rPr>
          <w:rFonts w:ascii="TimesNewRomanPSMT" w:hAnsi="TimesNewRomanPSMT" w:cs="TimesNewRomanPSMT"/>
          <w:snapToGrid/>
          <w:szCs w:val="22"/>
          <w:lang w:val="de-DE" w:eastAsia="en-GB"/>
        </w:rPr>
      </w:pPr>
    </w:p>
    <w:p w14:paraId="130C74BB" w14:textId="2392D0AA" w:rsidR="007E226B" w:rsidRPr="007E226B" w:rsidRDefault="007E226B" w:rsidP="007E226B">
      <w:pPr>
        <w:widowControl w:val="0"/>
        <w:tabs>
          <w:tab w:val="clear" w:pos="567"/>
        </w:tabs>
        <w:autoSpaceDE w:val="0"/>
        <w:autoSpaceDN w:val="0"/>
        <w:spacing w:line="240" w:lineRule="auto"/>
        <w:ind w:left="143" w:right="446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kezelés abbahagyásakor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myelofibrosisos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betegek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</w:t>
      </w:r>
      <w:proofErr w:type="spellEnd"/>
      <w:r w:rsidR="00B8385C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tüneteinek visszatérését észlelhetik,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ilyen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például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fáradtság,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csontfájdalom,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láz,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pruritus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éjszakai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verejtékezés,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tünetekkel járó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splenomegalia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 fogyás.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myelofibrosisban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végzett klinikai vizsgálatokban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tüneteinek összesített tünetpontszáma az adagolás abbahagyása után 7 napon belül visszatért a kiindulási értékre (lásd 4.4 pont).</w:t>
      </w:r>
    </w:p>
    <w:p w14:paraId="355CC02F" w14:textId="77777777" w:rsidR="00FF3FC8" w:rsidRPr="004425C4" w:rsidRDefault="00FF3FC8" w:rsidP="00FF3FC8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snapToGrid/>
          <w:szCs w:val="22"/>
          <w:lang w:eastAsia="en-US"/>
        </w:rPr>
      </w:pPr>
    </w:p>
    <w:p w14:paraId="6DF721C0" w14:textId="39D05867" w:rsidR="007E226B" w:rsidRPr="007E226B" w:rsidRDefault="007E226B" w:rsidP="004425C4">
      <w:pPr>
        <w:pStyle w:val="Listaszerbekezds"/>
        <w:keepNext/>
        <w:numPr>
          <w:ilvl w:val="0"/>
          <w:numId w:val="7"/>
        </w:numPr>
        <w:tabs>
          <w:tab w:val="clear" w:pos="567"/>
          <w:tab w:val="left" w:pos="363"/>
        </w:tabs>
        <w:autoSpaceDE w:val="0"/>
        <w:autoSpaceDN w:val="0"/>
        <w:spacing w:before="70" w:line="240" w:lineRule="auto"/>
        <w:outlineLvl w:val="1"/>
        <w:rPr>
          <w:rFonts w:eastAsia="Times New Roman"/>
          <w:b/>
          <w:bCs/>
          <w:snapToGrid/>
          <w:szCs w:val="22"/>
          <w:lang w:eastAsia="en-US"/>
        </w:rPr>
      </w:pPr>
      <w:r w:rsidRPr="007E226B">
        <w:rPr>
          <w:rFonts w:eastAsia="Times New Roman"/>
          <w:b/>
          <w:bCs/>
          <w:snapToGrid/>
          <w:szCs w:val="22"/>
          <w:lang w:eastAsia="en-US"/>
        </w:rPr>
        <w:lastRenderedPageBreak/>
        <w:t>táblázat</w:t>
      </w:r>
      <w:r w:rsidRPr="007E226B">
        <w:rPr>
          <w:rFonts w:eastAsia="Times New Roman"/>
          <w:b/>
          <w:bCs/>
          <w:snapToGrid/>
          <w:spacing w:val="57"/>
          <w:w w:val="150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A</w:t>
      </w:r>
      <w:r w:rsidRPr="007E226B">
        <w:rPr>
          <w:rFonts w:eastAsia="Times New Roman"/>
          <w:b/>
          <w:bCs/>
          <w:snapToGrid/>
          <w:spacing w:val="-6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b/>
          <w:bCs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b/>
          <w:bCs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klinikai</w:t>
      </w:r>
      <w:r w:rsidRPr="007E226B">
        <w:rPr>
          <w:rFonts w:eastAsia="Times New Roman"/>
          <w:b/>
          <w:bCs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vizsgálataiban</w:t>
      </w:r>
      <w:r w:rsidRPr="007E226B">
        <w:rPr>
          <w:rFonts w:eastAsia="Times New Roman"/>
          <w:b/>
          <w:bCs/>
          <w:snapToGrid/>
          <w:spacing w:val="-8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jelentett</w:t>
      </w:r>
      <w:r w:rsidRPr="007E226B">
        <w:rPr>
          <w:rFonts w:eastAsia="Times New Roman"/>
          <w:b/>
          <w:bCs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mellékhatások</w:t>
      </w:r>
      <w:r w:rsidRPr="007E226B">
        <w:rPr>
          <w:rFonts w:eastAsia="Times New Roman"/>
          <w:b/>
          <w:bCs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gyakorisági</w:t>
      </w:r>
      <w:r w:rsidRPr="007E226B">
        <w:rPr>
          <w:rFonts w:eastAsia="Times New Roman"/>
          <w:b/>
          <w:bCs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pacing w:val="-2"/>
          <w:szCs w:val="22"/>
          <w:lang w:eastAsia="en-US"/>
        </w:rPr>
        <w:t>kategóriája</w: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1"/>
        <w:gridCol w:w="1558"/>
        <w:gridCol w:w="1558"/>
        <w:gridCol w:w="1637"/>
        <w:gridCol w:w="1620"/>
      </w:tblGrid>
      <w:tr w:rsidR="007E226B" w:rsidRPr="007E226B" w14:paraId="4E11661C" w14:textId="77777777" w:rsidTr="004425C4">
        <w:trPr>
          <w:trHeight w:val="1012"/>
          <w:tblHeader/>
        </w:trPr>
        <w:tc>
          <w:tcPr>
            <w:tcW w:w="2691" w:type="dxa"/>
          </w:tcPr>
          <w:p w14:paraId="25C5F2A1" w14:textId="77777777" w:rsidR="007E226B" w:rsidRPr="007E226B" w:rsidRDefault="007E226B" w:rsidP="004425C4">
            <w:pPr>
              <w:keepNext/>
              <w:widowControl/>
              <w:tabs>
                <w:tab w:val="clear" w:pos="567"/>
              </w:tabs>
              <w:spacing w:line="240" w:lineRule="auto"/>
              <w:rPr>
                <w:rFonts w:ascii="Times New Roman" w:eastAsia="SimSun" w:hAnsi="Times New Roman"/>
                <w:szCs w:val="20"/>
              </w:rPr>
            </w:pPr>
          </w:p>
        </w:tc>
        <w:tc>
          <w:tcPr>
            <w:tcW w:w="1558" w:type="dxa"/>
          </w:tcPr>
          <w:p w14:paraId="35F9CDDA" w14:textId="77777777" w:rsidR="007E226B" w:rsidRPr="007E226B" w:rsidRDefault="007E226B" w:rsidP="004425C4">
            <w:pPr>
              <w:keepNext/>
              <w:widowControl/>
              <w:tabs>
                <w:tab w:val="clear" w:pos="567"/>
              </w:tabs>
              <w:spacing w:before="253" w:line="240" w:lineRule="auto"/>
              <w:ind w:left="251" w:hanging="46"/>
              <w:rPr>
                <w:rFonts w:ascii="Times New Roman" w:eastAsia="SimSun" w:hAnsi="Times New Roman"/>
                <w:b/>
                <w:bCs/>
                <w:szCs w:val="20"/>
              </w:rPr>
            </w:pPr>
            <w:r w:rsidRPr="007E226B">
              <w:rPr>
                <w:rFonts w:ascii="Times New Roman" w:eastAsia="SimSun" w:hAnsi="Times New Roman"/>
                <w:b/>
                <w:bCs/>
                <w:szCs w:val="20"/>
              </w:rPr>
              <w:t xml:space="preserve">Akut </w:t>
            </w:r>
            <w:proofErr w:type="spellStart"/>
            <w:r w:rsidRPr="007E226B">
              <w:rPr>
                <w:rFonts w:ascii="Times New Roman" w:eastAsia="SimSun" w:hAnsi="Times New Roman"/>
                <w:b/>
                <w:bCs/>
                <w:szCs w:val="20"/>
              </w:rPr>
              <w:t>GvHD</w:t>
            </w:r>
            <w:proofErr w:type="spellEnd"/>
            <w:r w:rsidRPr="007E226B">
              <w:rPr>
                <w:rFonts w:ascii="Times New Roman" w:eastAsia="SimSun" w:hAnsi="Times New Roman"/>
                <w:b/>
                <w:bCs/>
                <w:szCs w:val="20"/>
              </w:rPr>
              <w:t xml:space="preserve"> (REACH2)</w:t>
            </w:r>
          </w:p>
        </w:tc>
        <w:tc>
          <w:tcPr>
            <w:tcW w:w="1558" w:type="dxa"/>
          </w:tcPr>
          <w:p w14:paraId="4B5AE2FC" w14:textId="77777777" w:rsidR="007E226B" w:rsidRPr="007E226B" w:rsidRDefault="007E226B" w:rsidP="004425C4">
            <w:pPr>
              <w:keepNext/>
              <w:widowControl/>
              <w:tabs>
                <w:tab w:val="clear" w:pos="567"/>
              </w:tabs>
              <w:spacing w:line="240" w:lineRule="auto"/>
              <w:ind w:left="212" w:right="194" w:hanging="8"/>
              <w:jc w:val="both"/>
              <w:rPr>
                <w:rFonts w:ascii="Times New Roman" w:eastAsia="SimSun" w:hAnsi="Times New Roman"/>
                <w:b/>
                <w:bCs/>
                <w:szCs w:val="20"/>
              </w:rPr>
            </w:pPr>
            <w:r w:rsidRPr="007E226B">
              <w:rPr>
                <w:rFonts w:ascii="Times New Roman" w:eastAsia="SimSun" w:hAnsi="Times New Roman"/>
                <w:b/>
                <w:bCs/>
                <w:szCs w:val="20"/>
              </w:rPr>
              <w:t xml:space="preserve">Akut </w:t>
            </w:r>
            <w:proofErr w:type="spellStart"/>
            <w:r w:rsidRPr="007E226B">
              <w:rPr>
                <w:rFonts w:ascii="Times New Roman" w:eastAsia="SimSun" w:hAnsi="Times New Roman"/>
                <w:b/>
                <w:bCs/>
                <w:szCs w:val="20"/>
              </w:rPr>
              <w:t>GvHD</w:t>
            </w:r>
            <w:proofErr w:type="spellEnd"/>
            <w:r w:rsidRPr="007E226B">
              <w:rPr>
                <w:rFonts w:ascii="Times New Roman" w:eastAsia="SimSun" w:hAnsi="Times New Roman"/>
                <w:b/>
                <w:bCs/>
                <w:szCs w:val="20"/>
              </w:rPr>
              <w:t xml:space="preserve"> (gyermekek és serdülők)</w:t>
            </w:r>
          </w:p>
        </w:tc>
        <w:tc>
          <w:tcPr>
            <w:tcW w:w="1637" w:type="dxa"/>
          </w:tcPr>
          <w:p w14:paraId="78C2BFA0" w14:textId="77777777" w:rsidR="007E226B" w:rsidRPr="007E226B" w:rsidRDefault="007E226B" w:rsidP="004425C4">
            <w:pPr>
              <w:keepNext/>
              <w:widowControl/>
              <w:tabs>
                <w:tab w:val="clear" w:pos="567"/>
              </w:tabs>
              <w:spacing w:before="125" w:line="240" w:lineRule="auto"/>
              <w:ind w:left="100" w:right="94"/>
              <w:jc w:val="center"/>
              <w:rPr>
                <w:rFonts w:ascii="Times New Roman" w:eastAsia="SimSun" w:hAnsi="Times New Roman"/>
                <w:b/>
                <w:bCs/>
                <w:szCs w:val="20"/>
              </w:rPr>
            </w:pPr>
            <w:r w:rsidRPr="007E226B">
              <w:rPr>
                <w:rFonts w:ascii="Times New Roman" w:eastAsia="SimSun" w:hAnsi="Times New Roman"/>
                <w:b/>
                <w:bCs/>
                <w:szCs w:val="20"/>
              </w:rPr>
              <w:t xml:space="preserve">Krónikus </w:t>
            </w:r>
            <w:proofErr w:type="spellStart"/>
            <w:r w:rsidRPr="007E226B">
              <w:rPr>
                <w:rFonts w:ascii="Times New Roman" w:eastAsia="SimSun" w:hAnsi="Times New Roman"/>
                <w:b/>
                <w:bCs/>
                <w:szCs w:val="20"/>
              </w:rPr>
              <w:t>GvHD</w:t>
            </w:r>
            <w:proofErr w:type="spellEnd"/>
            <w:r w:rsidRPr="007E226B">
              <w:rPr>
                <w:rFonts w:ascii="Times New Roman" w:eastAsia="SimSun" w:hAnsi="Times New Roman"/>
                <w:b/>
                <w:bCs/>
                <w:szCs w:val="20"/>
              </w:rPr>
              <w:t xml:space="preserve"> (REACH3)</w:t>
            </w:r>
          </w:p>
        </w:tc>
        <w:tc>
          <w:tcPr>
            <w:tcW w:w="1620" w:type="dxa"/>
          </w:tcPr>
          <w:p w14:paraId="623E5469" w14:textId="77777777" w:rsidR="007E226B" w:rsidRPr="007E226B" w:rsidRDefault="007E226B" w:rsidP="004425C4">
            <w:pPr>
              <w:keepNext/>
              <w:widowControl/>
              <w:tabs>
                <w:tab w:val="clear" w:pos="567"/>
              </w:tabs>
              <w:spacing w:line="240" w:lineRule="auto"/>
              <w:ind w:left="92" w:right="86"/>
              <w:jc w:val="center"/>
              <w:rPr>
                <w:rFonts w:ascii="Times New Roman" w:eastAsia="SimSun" w:hAnsi="Times New Roman"/>
                <w:b/>
                <w:bCs/>
                <w:szCs w:val="20"/>
              </w:rPr>
            </w:pPr>
            <w:r w:rsidRPr="007E226B">
              <w:rPr>
                <w:rFonts w:ascii="Times New Roman" w:eastAsia="SimSun" w:hAnsi="Times New Roman"/>
                <w:b/>
                <w:bCs/>
                <w:szCs w:val="20"/>
              </w:rPr>
              <w:t xml:space="preserve">Krónikus </w:t>
            </w:r>
            <w:proofErr w:type="spellStart"/>
            <w:r w:rsidRPr="007E226B">
              <w:rPr>
                <w:rFonts w:ascii="Times New Roman" w:eastAsia="SimSun" w:hAnsi="Times New Roman"/>
                <w:b/>
                <w:bCs/>
                <w:szCs w:val="20"/>
              </w:rPr>
              <w:t>GvHD</w:t>
            </w:r>
            <w:proofErr w:type="spellEnd"/>
          </w:p>
          <w:p w14:paraId="0C392095" w14:textId="77777777" w:rsidR="007E226B" w:rsidRPr="007E226B" w:rsidRDefault="007E226B" w:rsidP="004425C4">
            <w:pPr>
              <w:keepNext/>
              <w:widowControl/>
              <w:tabs>
                <w:tab w:val="clear" w:pos="567"/>
              </w:tabs>
              <w:spacing w:line="240" w:lineRule="auto"/>
              <w:ind w:left="92" w:right="87"/>
              <w:jc w:val="center"/>
              <w:rPr>
                <w:rFonts w:ascii="Times New Roman" w:eastAsia="SimSun" w:hAnsi="Times New Roman"/>
                <w:b/>
                <w:bCs/>
                <w:szCs w:val="20"/>
              </w:rPr>
            </w:pPr>
            <w:r w:rsidRPr="007E226B">
              <w:rPr>
                <w:rFonts w:ascii="Times New Roman" w:eastAsia="SimSun" w:hAnsi="Times New Roman"/>
                <w:b/>
                <w:bCs/>
                <w:szCs w:val="20"/>
              </w:rPr>
              <w:t>(gyermekek és</w:t>
            </w:r>
          </w:p>
          <w:p w14:paraId="06A39ED8" w14:textId="77777777" w:rsidR="007E226B" w:rsidRPr="007E226B" w:rsidRDefault="007E226B" w:rsidP="004425C4">
            <w:pPr>
              <w:keepNext/>
              <w:widowControl/>
              <w:tabs>
                <w:tab w:val="clear" w:pos="567"/>
              </w:tabs>
              <w:spacing w:line="233" w:lineRule="exact"/>
              <w:ind w:left="92" w:right="89"/>
              <w:jc w:val="center"/>
              <w:rPr>
                <w:rFonts w:ascii="Times New Roman" w:eastAsia="SimSun" w:hAnsi="Times New Roman"/>
                <w:b/>
                <w:bCs/>
                <w:szCs w:val="20"/>
              </w:rPr>
            </w:pPr>
            <w:r w:rsidRPr="007E226B">
              <w:rPr>
                <w:rFonts w:ascii="Times New Roman" w:eastAsia="SimSun" w:hAnsi="Times New Roman"/>
                <w:b/>
                <w:bCs/>
                <w:szCs w:val="20"/>
              </w:rPr>
              <w:t>serdülők)</w:t>
            </w:r>
          </w:p>
        </w:tc>
      </w:tr>
      <w:tr w:rsidR="007E226B" w:rsidRPr="007E226B" w14:paraId="386BBA1E" w14:textId="77777777" w:rsidTr="004425C4">
        <w:trPr>
          <w:trHeight w:val="506"/>
          <w:tblHeader/>
        </w:trPr>
        <w:tc>
          <w:tcPr>
            <w:tcW w:w="2691" w:type="dxa"/>
          </w:tcPr>
          <w:p w14:paraId="0C872F5E" w14:textId="77777777" w:rsidR="007E226B" w:rsidRPr="007E226B" w:rsidRDefault="007E226B" w:rsidP="007E226B">
            <w:pPr>
              <w:tabs>
                <w:tab w:val="clear" w:pos="567"/>
              </w:tabs>
              <w:spacing w:before="125" w:line="240" w:lineRule="auto"/>
              <w:ind w:left="107"/>
              <w:rPr>
                <w:rFonts w:ascii="Times New Roman" w:eastAsia="SimSun" w:hAnsi="Times New Roman"/>
                <w:b/>
                <w:bCs/>
                <w:szCs w:val="20"/>
              </w:rPr>
            </w:pPr>
            <w:r w:rsidRPr="007E226B">
              <w:rPr>
                <w:rFonts w:ascii="Times New Roman" w:eastAsia="SimSun" w:hAnsi="Times New Roman"/>
                <w:b/>
                <w:bCs/>
                <w:szCs w:val="20"/>
              </w:rPr>
              <w:t>Mellékhatás</w:t>
            </w:r>
          </w:p>
        </w:tc>
        <w:tc>
          <w:tcPr>
            <w:tcW w:w="1558" w:type="dxa"/>
          </w:tcPr>
          <w:p w14:paraId="3930F1E8" w14:textId="77777777" w:rsidR="007E226B" w:rsidRPr="007E226B" w:rsidRDefault="007E226B" w:rsidP="007E226B">
            <w:pPr>
              <w:tabs>
                <w:tab w:val="clear" w:pos="567"/>
              </w:tabs>
              <w:spacing w:line="254" w:lineRule="exact"/>
              <w:ind w:left="330" w:hanging="130"/>
              <w:rPr>
                <w:rFonts w:ascii="Times New Roman" w:eastAsia="SimSun" w:hAnsi="Times New Roman"/>
                <w:b/>
                <w:bCs/>
                <w:szCs w:val="20"/>
              </w:rPr>
            </w:pPr>
            <w:r w:rsidRPr="007E226B">
              <w:rPr>
                <w:rFonts w:ascii="Times New Roman" w:eastAsia="SimSun" w:hAnsi="Times New Roman"/>
                <w:b/>
                <w:bCs/>
                <w:szCs w:val="20"/>
              </w:rPr>
              <w:t>Gyakorisági kategória</w:t>
            </w:r>
          </w:p>
        </w:tc>
        <w:tc>
          <w:tcPr>
            <w:tcW w:w="1558" w:type="dxa"/>
          </w:tcPr>
          <w:p w14:paraId="25BD1312" w14:textId="77777777" w:rsidR="007E226B" w:rsidRPr="007E226B" w:rsidRDefault="007E226B" w:rsidP="007E226B">
            <w:pPr>
              <w:tabs>
                <w:tab w:val="clear" w:pos="567"/>
              </w:tabs>
              <w:spacing w:line="254" w:lineRule="exact"/>
              <w:ind w:left="330" w:hanging="130"/>
              <w:rPr>
                <w:rFonts w:ascii="Times New Roman" w:eastAsia="SimSun" w:hAnsi="Times New Roman"/>
                <w:b/>
                <w:bCs/>
                <w:szCs w:val="20"/>
              </w:rPr>
            </w:pPr>
            <w:r w:rsidRPr="007E226B">
              <w:rPr>
                <w:rFonts w:ascii="Times New Roman" w:eastAsia="SimSun" w:hAnsi="Times New Roman"/>
                <w:b/>
                <w:bCs/>
                <w:szCs w:val="20"/>
              </w:rPr>
              <w:t>Gyakorisági kategória</w:t>
            </w:r>
          </w:p>
        </w:tc>
        <w:tc>
          <w:tcPr>
            <w:tcW w:w="1637" w:type="dxa"/>
          </w:tcPr>
          <w:p w14:paraId="61915F72" w14:textId="77777777" w:rsidR="007E226B" w:rsidRPr="007E226B" w:rsidRDefault="007E226B" w:rsidP="007E226B">
            <w:pPr>
              <w:tabs>
                <w:tab w:val="clear" w:pos="567"/>
              </w:tabs>
              <w:spacing w:line="254" w:lineRule="exact"/>
              <w:ind w:left="368" w:hanging="130"/>
              <w:rPr>
                <w:rFonts w:ascii="Times New Roman" w:eastAsia="SimSun" w:hAnsi="Times New Roman"/>
                <w:b/>
                <w:bCs/>
                <w:szCs w:val="20"/>
              </w:rPr>
            </w:pPr>
            <w:r w:rsidRPr="007E226B">
              <w:rPr>
                <w:rFonts w:ascii="Times New Roman" w:eastAsia="SimSun" w:hAnsi="Times New Roman"/>
                <w:b/>
                <w:bCs/>
                <w:szCs w:val="20"/>
              </w:rPr>
              <w:t>Gyakorisági kategória</w:t>
            </w:r>
          </w:p>
        </w:tc>
        <w:tc>
          <w:tcPr>
            <w:tcW w:w="1620" w:type="dxa"/>
          </w:tcPr>
          <w:p w14:paraId="21078450" w14:textId="77777777" w:rsidR="007E226B" w:rsidRPr="007E226B" w:rsidRDefault="007E226B" w:rsidP="007E226B">
            <w:pPr>
              <w:tabs>
                <w:tab w:val="clear" w:pos="567"/>
              </w:tabs>
              <w:spacing w:line="254" w:lineRule="exact"/>
              <w:ind w:left="359" w:hanging="130"/>
              <w:rPr>
                <w:rFonts w:ascii="Times New Roman" w:eastAsia="SimSun" w:hAnsi="Times New Roman"/>
                <w:b/>
                <w:bCs/>
                <w:szCs w:val="20"/>
              </w:rPr>
            </w:pPr>
            <w:r w:rsidRPr="007E226B">
              <w:rPr>
                <w:rFonts w:ascii="Times New Roman" w:eastAsia="SimSun" w:hAnsi="Times New Roman"/>
                <w:b/>
                <w:bCs/>
                <w:szCs w:val="20"/>
              </w:rPr>
              <w:t>Gyakorisági kategória</w:t>
            </w:r>
          </w:p>
        </w:tc>
      </w:tr>
      <w:tr w:rsidR="007E226B" w:rsidRPr="007E226B" w14:paraId="1EFFBFBD" w14:textId="77777777" w:rsidTr="00584997">
        <w:trPr>
          <w:trHeight w:val="251"/>
        </w:trPr>
        <w:tc>
          <w:tcPr>
            <w:tcW w:w="9064" w:type="dxa"/>
            <w:gridSpan w:val="5"/>
          </w:tcPr>
          <w:p w14:paraId="17CFEE90" w14:textId="77777777" w:rsidR="007E226B" w:rsidRPr="007E226B" w:rsidRDefault="007E226B" w:rsidP="007E226B">
            <w:pPr>
              <w:tabs>
                <w:tab w:val="clear" w:pos="567"/>
              </w:tabs>
              <w:spacing w:line="232" w:lineRule="exact"/>
              <w:ind w:left="107"/>
              <w:rPr>
                <w:rFonts w:ascii="Times New Roman" w:eastAsia="SimSun" w:hAnsi="Times New Roman"/>
                <w:b/>
                <w:bCs/>
                <w:szCs w:val="20"/>
              </w:rPr>
            </w:pPr>
            <w:r w:rsidRPr="007E226B">
              <w:rPr>
                <w:rFonts w:ascii="Times New Roman" w:eastAsia="SimSun" w:hAnsi="Times New Roman"/>
                <w:b/>
                <w:bCs/>
                <w:szCs w:val="20"/>
              </w:rPr>
              <w:t>Fertőző betegségek és parazitafertőzések</w:t>
            </w:r>
          </w:p>
        </w:tc>
      </w:tr>
      <w:tr w:rsidR="007E226B" w:rsidRPr="007E226B" w14:paraId="0F1114DD" w14:textId="77777777" w:rsidTr="00584997">
        <w:trPr>
          <w:trHeight w:val="506"/>
        </w:trPr>
        <w:tc>
          <w:tcPr>
            <w:tcW w:w="2691" w:type="dxa"/>
          </w:tcPr>
          <w:p w14:paraId="546B7CB1" w14:textId="77777777" w:rsidR="007E226B" w:rsidRPr="007E226B" w:rsidRDefault="007E226B" w:rsidP="007E226B">
            <w:pPr>
              <w:tabs>
                <w:tab w:val="clear" w:pos="567"/>
              </w:tabs>
              <w:spacing w:line="251" w:lineRule="exact"/>
              <w:ind w:left="107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CMV-fertőzések</w:t>
            </w:r>
          </w:p>
        </w:tc>
        <w:tc>
          <w:tcPr>
            <w:tcW w:w="1558" w:type="dxa"/>
          </w:tcPr>
          <w:p w14:paraId="3A9B73A2" w14:textId="77777777" w:rsidR="007E226B" w:rsidRPr="007E226B" w:rsidRDefault="007E226B" w:rsidP="007E226B">
            <w:pPr>
              <w:tabs>
                <w:tab w:val="clear" w:pos="567"/>
              </w:tabs>
              <w:spacing w:line="252" w:lineRule="exact"/>
              <w:ind w:left="441" w:right="414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558" w:type="dxa"/>
          </w:tcPr>
          <w:p w14:paraId="78AFE5D0" w14:textId="77777777" w:rsidR="007E226B" w:rsidRPr="007E226B" w:rsidRDefault="007E226B" w:rsidP="007E226B">
            <w:pPr>
              <w:tabs>
                <w:tab w:val="clear" w:pos="567"/>
              </w:tabs>
              <w:spacing w:line="252" w:lineRule="exact"/>
              <w:ind w:left="440" w:right="415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637" w:type="dxa"/>
          </w:tcPr>
          <w:p w14:paraId="0F106636" w14:textId="77777777" w:rsidR="007E226B" w:rsidRPr="007E226B" w:rsidRDefault="007E226B" w:rsidP="007E226B">
            <w:pPr>
              <w:tabs>
                <w:tab w:val="clear" w:pos="567"/>
              </w:tabs>
              <w:spacing w:line="251" w:lineRule="exact"/>
              <w:ind w:left="100" w:right="96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620" w:type="dxa"/>
          </w:tcPr>
          <w:p w14:paraId="032DCCA9" w14:textId="77777777" w:rsidR="007E226B" w:rsidRPr="007E226B" w:rsidRDefault="007E226B" w:rsidP="007E226B">
            <w:pPr>
              <w:tabs>
                <w:tab w:val="clear" w:pos="567"/>
              </w:tabs>
              <w:spacing w:line="251" w:lineRule="exact"/>
              <w:ind w:left="92" w:right="89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</w:tr>
      <w:tr w:rsidR="007E226B" w:rsidRPr="007E226B" w14:paraId="6D698992" w14:textId="77777777" w:rsidTr="004425C4">
        <w:trPr>
          <w:trHeight w:val="505"/>
        </w:trPr>
        <w:tc>
          <w:tcPr>
            <w:tcW w:w="2691" w:type="dxa"/>
          </w:tcPr>
          <w:p w14:paraId="1D5A0EDF" w14:textId="77777777" w:rsidR="007E226B" w:rsidRPr="007E226B" w:rsidRDefault="007E226B" w:rsidP="007E226B">
            <w:pPr>
              <w:tabs>
                <w:tab w:val="clear" w:pos="567"/>
              </w:tabs>
              <w:spacing w:line="251" w:lineRule="exact"/>
              <w:ind w:right="103"/>
              <w:jc w:val="right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CTCAE</w:t>
            </w:r>
            <w:r w:rsidRPr="00B55CFA">
              <w:rPr>
                <w:rFonts w:ascii="Times New Roman" w:eastAsia="SimSun" w:hAnsi="Times New Roman"/>
                <w:szCs w:val="20"/>
                <w:vertAlign w:val="superscript"/>
              </w:rPr>
              <w:t>3</w:t>
            </w:r>
            <w:r w:rsidRPr="007E226B">
              <w:rPr>
                <w:rFonts w:ascii="Times New Roman" w:eastAsia="SimSun" w:hAnsi="Times New Roman"/>
                <w:szCs w:val="20"/>
              </w:rPr>
              <w:t xml:space="preserve"> ≥ 3. fokozat</w:t>
            </w:r>
          </w:p>
        </w:tc>
        <w:tc>
          <w:tcPr>
            <w:tcW w:w="1558" w:type="dxa"/>
          </w:tcPr>
          <w:p w14:paraId="22F94E6A" w14:textId="77777777" w:rsidR="007E226B" w:rsidRPr="007E226B" w:rsidRDefault="007E226B" w:rsidP="007E226B">
            <w:pPr>
              <w:tabs>
                <w:tab w:val="clear" w:pos="567"/>
              </w:tabs>
              <w:spacing w:line="252" w:lineRule="exact"/>
              <w:ind w:left="441" w:right="414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558" w:type="dxa"/>
            <w:vAlign w:val="center"/>
          </w:tcPr>
          <w:p w14:paraId="51420456" w14:textId="77777777" w:rsidR="007E226B" w:rsidRPr="007E226B" w:rsidRDefault="007E226B" w:rsidP="007E226B">
            <w:pPr>
              <w:tabs>
                <w:tab w:val="clear" w:pos="567"/>
              </w:tabs>
              <w:spacing w:line="251" w:lineRule="exact"/>
              <w:ind w:left="10" w:right="3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637" w:type="dxa"/>
            <w:vAlign w:val="center"/>
          </w:tcPr>
          <w:p w14:paraId="6CAD2A2F" w14:textId="77777777" w:rsidR="007E226B" w:rsidRPr="007E226B" w:rsidRDefault="007E226B" w:rsidP="007E226B">
            <w:pPr>
              <w:tabs>
                <w:tab w:val="clear" w:pos="567"/>
              </w:tabs>
              <w:spacing w:before="123" w:line="240" w:lineRule="auto"/>
              <w:ind w:left="100" w:right="96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620" w:type="dxa"/>
            <w:vAlign w:val="center"/>
          </w:tcPr>
          <w:p w14:paraId="4A385033" w14:textId="0222A8B3" w:rsidR="007E226B" w:rsidRPr="007E226B" w:rsidRDefault="007E226B" w:rsidP="007E226B">
            <w:pPr>
              <w:tabs>
                <w:tab w:val="clear" w:pos="567"/>
              </w:tabs>
              <w:spacing w:line="251" w:lineRule="exact"/>
              <w:ind w:left="92" w:right="88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</w:t>
            </w:r>
            <w:r w:rsidR="004D1423">
              <w:rPr>
                <w:rFonts w:ascii="Times New Roman" w:eastAsia="SimSun" w:hAnsi="Times New Roman"/>
                <w:szCs w:val="20"/>
              </w:rPr>
              <w:t>É</w:t>
            </w:r>
            <w:r w:rsidRPr="007E226B">
              <w:rPr>
                <w:rFonts w:ascii="Times New Roman" w:eastAsia="SimSun" w:hAnsi="Times New Roman"/>
                <w:szCs w:val="20"/>
                <w:vertAlign w:val="superscript"/>
              </w:rPr>
              <w:t>5</w:t>
            </w:r>
          </w:p>
        </w:tc>
      </w:tr>
      <w:tr w:rsidR="007E226B" w:rsidRPr="007E226B" w14:paraId="45B5F447" w14:textId="77777777" w:rsidTr="00584997">
        <w:trPr>
          <w:trHeight w:val="506"/>
        </w:trPr>
        <w:tc>
          <w:tcPr>
            <w:tcW w:w="2691" w:type="dxa"/>
          </w:tcPr>
          <w:p w14:paraId="04CF861A" w14:textId="77777777" w:rsidR="007E226B" w:rsidRPr="007E226B" w:rsidRDefault="007E226B" w:rsidP="007E226B">
            <w:pPr>
              <w:tabs>
                <w:tab w:val="clear" w:pos="567"/>
              </w:tabs>
              <w:spacing w:line="252" w:lineRule="exact"/>
              <w:ind w:left="107"/>
              <w:rPr>
                <w:rFonts w:ascii="Times New Roman" w:eastAsia="SimSun" w:hAnsi="Times New Roman"/>
                <w:szCs w:val="20"/>
              </w:rPr>
            </w:pPr>
            <w:proofErr w:type="spellStart"/>
            <w:r w:rsidRPr="007E226B">
              <w:rPr>
                <w:rFonts w:ascii="Times New Roman" w:eastAsia="SimSun" w:hAnsi="Times New Roman"/>
                <w:szCs w:val="20"/>
              </w:rPr>
              <w:t>Sepsis</w:t>
            </w:r>
            <w:proofErr w:type="spellEnd"/>
          </w:p>
        </w:tc>
        <w:tc>
          <w:tcPr>
            <w:tcW w:w="1558" w:type="dxa"/>
          </w:tcPr>
          <w:p w14:paraId="285841D4" w14:textId="77777777" w:rsidR="007E226B" w:rsidRPr="007E226B" w:rsidRDefault="007E226B" w:rsidP="007E226B">
            <w:pPr>
              <w:tabs>
                <w:tab w:val="clear" w:pos="567"/>
              </w:tabs>
              <w:spacing w:line="252" w:lineRule="exact"/>
              <w:ind w:left="441" w:right="414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558" w:type="dxa"/>
          </w:tcPr>
          <w:p w14:paraId="5CE22633" w14:textId="77777777" w:rsidR="007E226B" w:rsidRPr="007E226B" w:rsidRDefault="007E226B" w:rsidP="007E226B">
            <w:pPr>
              <w:tabs>
                <w:tab w:val="clear" w:pos="567"/>
              </w:tabs>
              <w:spacing w:line="252" w:lineRule="exact"/>
              <w:ind w:left="10" w:right="3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637" w:type="dxa"/>
          </w:tcPr>
          <w:p w14:paraId="2C440FD0" w14:textId="77777777" w:rsidR="004A22EA" w:rsidRDefault="004A22EA" w:rsidP="007E226B">
            <w:pPr>
              <w:tabs>
                <w:tab w:val="clear" w:pos="567"/>
              </w:tabs>
              <w:spacing w:before="43" w:line="144" w:lineRule="auto"/>
              <w:ind w:left="100" w:right="99"/>
              <w:jc w:val="center"/>
              <w:rPr>
                <w:rFonts w:ascii="Times New Roman" w:eastAsia="SimSun" w:hAnsi="Times New Roman"/>
                <w:szCs w:val="20"/>
              </w:rPr>
            </w:pPr>
          </w:p>
          <w:p w14:paraId="6AE0579A" w14:textId="3B308FD4" w:rsidR="007E226B" w:rsidRPr="007E226B" w:rsidRDefault="007E226B" w:rsidP="007E226B">
            <w:pPr>
              <w:tabs>
                <w:tab w:val="clear" w:pos="567"/>
              </w:tabs>
              <w:spacing w:before="43" w:line="144" w:lineRule="auto"/>
              <w:ind w:left="100" w:right="99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-</w:t>
            </w:r>
            <w:r w:rsidR="00B55CFA" w:rsidRPr="00B55CFA">
              <w:rPr>
                <w:rFonts w:ascii="Times New Roman" w:eastAsia="SimSun" w:hAnsi="Times New Roman"/>
                <w:szCs w:val="20"/>
                <w:vertAlign w:val="superscript"/>
              </w:rPr>
              <w:t>6</w:t>
            </w:r>
          </w:p>
        </w:tc>
        <w:tc>
          <w:tcPr>
            <w:tcW w:w="1620" w:type="dxa"/>
          </w:tcPr>
          <w:p w14:paraId="2F4A736B" w14:textId="77777777" w:rsidR="004A22EA" w:rsidRDefault="004A22EA" w:rsidP="007E226B">
            <w:pPr>
              <w:tabs>
                <w:tab w:val="clear" w:pos="567"/>
              </w:tabs>
              <w:spacing w:before="43" w:line="144" w:lineRule="auto"/>
              <w:ind w:left="92" w:right="92"/>
              <w:jc w:val="center"/>
              <w:rPr>
                <w:rFonts w:ascii="Times New Roman" w:eastAsia="SimSun" w:hAnsi="Times New Roman"/>
                <w:szCs w:val="20"/>
              </w:rPr>
            </w:pPr>
          </w:p>
          <w:p w14:paraId="3B8DB06C" w14:textId="4A1F569C" w:rsidR="007E226B" w:rsidRPr="007E226B" w:rsidRDefault="007E226B" w:rsidP="007E226B">
            <w:pPr>
              <w:tabs>
                <w:tab w:val="clear" w:pos="567"/>
              </w:tabs>
              <w:spacing w:before="43" w:line="144" w:lineRule="auto"/>
              <w:ind w:left="92" w:right="92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-</w:t>
            </w:r>
            <w:r w:rsidRPr="007E226B">
              <w:rPr>
                <w:rFonts w:ascii="Times New Roman" w:eastAsia="SimSun" w:hAnsi="Times New Roman"/>
                <w:szCs w:val="20"/>
                <w:vertAlign w:val="superscript"/>
              </w:rPr>
              <w:t>6</w:t>
            </w:r>
          </w:p>
        </w:tc>
      </w:tr>
      <w:tr w:rsidR="007E226B" w:rsidRPr="007E226B" w14:paraId="1DF3116C" w14:textId="77777777" w:rsidTr="00584997">
        <w:trPr>
          <w:trHeight w:val="505"/>
        </w:trPr>
        <w:tc>
          <w:tcPr>
            <w:tcW w:w="2691" w:type="dxa"/>
          </w:tcPr>
          <w:p w14:paraId="706927D9" w14:textId="35FD95B8" w:rsidR="007E226B" w:rsidRPr="007E226B" w:rsidRDefault="007E226B" w:rsidP="007E226B">
            <w:pPr>
              <w:tabs>
                <w:tab w:val="clear" w:pos="567"/>
              </w:tabs>
              <w:spacing w:line="251" w:lineRule="exact"/>
              <w:ind w:right="172"/>
              <w:jc w:val="right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CTCAE ≥ 3. fokozat</w:t>
            </w:r>
            <w:r w:rsidR="00B55CFA" w:rsidRPr="00B55CFA">
              <w:rPr>
                <w:rFonts w:ascii="Times New Roman" w:eastAsia="SimSun" w:hAnsi="Times New Roman"/>
                <w:szCs w:val="20"/>
                <w:vertAlign w:val="superscript"/>
              </w:rPr>
              <w:t>4</w:t>
            </w:r>
          </w:p>
        </w:tc>
        <w:tc>
          <w:tcPr>
            <w:tcW w:w="1558" w:type="dxa"/>
          </w:tcPr>
          <w:p w14:paraId="0D2AAACB" w14:textId="77777777" w:rsidR="007E226B" w:rsidRPr="007E226B" w:rsidRDefault="007E226B" w:rsidP="007E226B">
            <w:pPr>
              <w:tabs>
                <w:tab w:val="clear" w:pos="567"/>
              </w:tabs>
              <w:spacing w:line="252" w:lineRule="exact"/>
              <w:ind w:left="441" w:right="414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558" w:type="dxa"/>
          </w:tcPr>
          <w:p w14:paraId="38E6E412" w14:textId="77777777" w:rsidR="007E226B" w:rsidRPr="007E226B" w:rsidRDefault="007E226B" w:rsidP="007E226B">
            <w:pPr>
              <w:tabs>
                <w:tab w:val="clear" w:pos="567"/>
              </w:tabs>
              <w:spacing w:line="251" w:lineRule="exact"/>
              <w:ind w:left="10" w:right="3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637" w:type="dxa"/>
          </w:tcPr>
          <w:p w14:paraId="204EC22B" w14:textId="77777777" w:rsidR="004A22EA" w:rsidRDefault="004A22EA" w:rsidP="007E226B">
            <w:pPr>
              <w:tabs>
                <w:tab w:val="clear" w:pos="567"/>
              </w:tabs>
              <w:spacing w:before="42" w:line="144" w:lineRule="auto"/>
              <w:ind w:left="100" w:right="99"/>
              <w:jc w:val="center"/>
              <w:rPr>
                <w:rFonts w:ascii="Times New Roman" w:eastAsia="SimSun" w:hAnsi="Times New Roman"/>
                <w:szCs w:val="20"/>
              </w:rPr>
            </w:pPr>
          </w:p>
          <w:p w14:paraId="0CC85478" w14:textId="563A940E" w:rsidR="007E226B" w:rsidRPr="007E226B" w:rsidRDefault="007E226B" w:rsidP="007E226B">
            <w:pPr>
              <w:tabs>
                <w:tab w:val="clear" w:pos="567"/>
              </w:tabs>
              <w:spacing w:before="42" w:line="144" w:lineRule="auto"/>
              <w:ind w:left="100" w:right="99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-</w:t>
            </w:r>
            <w:r w:rsidRPr="007E226B">
              <w:rPr>
                <w:rFonts w:ascii="Times New Roman" w:eastAsia="SimSun" w:hAnsi="Times New Roman"/>
                <w:szCs w:val="20"/>
                <w:vertAlign w:val="superscript"/>
              </w:rPr>
              <w:t>6</w:t>
            </w:r>
          </w:p>
        </w:tc>
        <w:tc>
          <w:tcPr>
            <w:tcW w:w="1620" w:type="dxa"/>
          </w:tcPr>
          <w:p w14:paraId="09C4318F" w14:textId="77777777" w:rsidR="004A22EA" w:rsidRDefault="004A22EA" w:rsidP="007E226B">
            <w:pPr>
              <w:tabs>
                <w:tab w:val="clear" w:pos="567"/>
              </w:tabs>
              <w:spacing w:before="42" w:line="144" w:lineRule="auto"/>
              <w:ind w:left="92" w:right="92"/>
              <w:jc w:val="center"/>
              <w:rPr>
                <w:rFonts w:ascii="Times New Roman" w:eastAsia="SimSun" w:hAnsi="Times New Roman"/>
                <w:szCs w:val="20"/>
              </w:rPr>
            </w:pPr>
          </w:p>
          <w:p w14:paraId="7C5D2F78" w14:textId="087BA060" w:rsidR="007E226B" w:rsidRPr="007E226B" w:rsidRDefault="007E226B" w:rsidP="007E226B">
            <w:pPr>
              <w:tabs>
                <w:tab w:val="clear" w:pos="567"/>
              </w:tabs>
              <w:spacing w:before="42" w:line="144" w:lineRule="auto"/>
              <w:ind w:left="92" w:right="92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-</w:t>
            </w:r>
            <w:r w:rsidRPr="007E226B">
              <w:rPr>
                <w:rFonts w:ascii="Times New Roman" w:eastAsia="SimSun" w:hAnsi="Times New Roman"/>
                <w:szCs w:val="20"/>
                <w:vertAlign w:val="superscript"/>
              </w:rPr>
              <w:t>6</w:t>
            </w:r>
          </w:p>
        </w:tc>
      </w:tr>
      <w:tr w:rsidR="007E226B" w:rsidRPr="007E226B" w14:paraId="39340563" w14:textId="77777777" w:rsidTr="00584997">
        <w:trPr>
          <w:trHeight w:val="505"/>
        </w:trPr>
        <w:tc>
          <w:tcPr>
            <w:tcW w:w="2691" w:type="dxa"/>
          </w:tcPr>
          <w:p w14:paraId="10F01568" w14:textId="77777777" w:rsidR="007E226B" w:rsidRPr="007E226B" w:rsidRDefault="007E226B" w:rsidP="007E226B">
            <w:pPr>
              <w:tabs>
                <w:tab w:val="clear" w:pos="567"/>
              </w:tabs>
              <w:spacing w:line="251" w:lineRule="exact"/>
              <w:ind w:left="107"/>
              <w:rPr>
                <w:rFonts w:ascii="Times New Roman" w:eastAsia="SimSun" w:hAnsi="Times New Roman"/>
                <w:szCs w:val="20"/>
              </w:rPr>
            </w:pPr>
            <w:proofErr w:type="spellStart"/>
            <w:r w:rsidRPr="007E226B">
              <w:rPr>
                <w:rFonts w:ascii="Times New Roman" w:eastAsia="SimSun" w:hAnsi="Times New Roman"/>
                <w:szCs w:val="20"/>
              </w:rPr>
              <w:t>Húgyúti</w:t>
            </w:r>
            <w:proofErr w:type="spellEnd"/>
            <w:r w:rsidRPr="007E226B">
              <w:rPr>
                <w:rFonts w:ascii="Times New Roman" w:eastAsia="SimSun" w:hAnsi="Times New Roman"/>
                <w:szCs w:val="20"/>
              </w:rPr>
              <w:t xml:space="preserve"> fertőzések</w:t>
            </w:r>
          </w:p>
        </w:tc>
        <w:tc>
          <w:tcPr>
            <w:tcW w:w="1558" w:type="dxa"/>
          </w:tcPr>
          <w:p w14:paraId="657200F5" w14:textId="77777777" w:rsidR="007E226B" w:rsidRPr="007E226B" w:rsidRDefault="007E226B" w:rsidP="007E226B">
            <w:pPr>
              <w:tabs>
                <w:tab w:val="clear" w:pos="567"/>
              </w:tabs>
              <w:spacing w:line="252" w:lineRule="exact"/>
              <w:ind w:left="441" w:right="414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558" w:type="dxa"/>
          </w:tcPr>
          <w:p w14:paraId="619BB076" w14:textId="77777777" w:rsidR="007E226B" w:rsidRPr="007E226B" w:rsidRDefault="007E226B" w:rsidP="007E226B">
            <w:pPr>
              <w:tabs>
                <w:tab w:val="clear" w:pos="567"/>
              </w:tabs>
              <w:spacing w:line="251" w:lineRule="exact"/>
              <w:ind w:left="10" w:right="3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637" w:type="dxa"/>
          </w:tcPr>
          <w:p w14:paraId="2CCD8991" w14:textId="77777777" w:rsidR="007E226B" w:rsidRPr="007E226B" w:rsidRDefault="007E226B" w:rsidP="007E226B">
            <w:pPr>
              <w:tabs>
                <w:tab w:val="clear" w:pos="567"/>
              </w:tabs>
              <w:spacing w:line="252" w:lineRule="exact"/>
              <w:ind w:left="479" w:right="455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620" w:type="dxa"/>
          </w:tcPr>
          <w:p w14:paraId="64234C53" w14:textId="77777777" w:rsidR="007E226B" w:rsidRPr="007E226B" w:rsidRDefault="007E226B" w:rsidP="007E226B">
            <w:pPr>
              <w:tabs>
                <w:tab w:val="clear" w:pos="567"/>
              </w:tabs>
              <w:spacing w:line="251" w:lineRule="exact"/>
              <w:ind w:left="92" w:right="89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</w:tr>
      <w:tr w:rsidR="007E226B" w:rsidRPr="007E226B" w14:paraId="44AF5EC5" w14:textId="77777777" w:rsidTr="00584997">
        <w:trPr>
          <w:trHeight w:val="503"/>
        </w:trPr>
        <w:tc>
          <w:tcPr>
            <w:tcW w:w="2691" w:type="dxa"/>
          </w:tcPr>
          <w:p w14:paraId="1BBF7CC3" w14:textId="77777777" w:rsidR="007E226B" w:rsidRPr="007E226B" w:rsidRDefault="007E226B" w:rsidP="007E226B">
            <w:pPr>
              <w:tabs>
                <w:tab w:val="clear" w:pos="567"/>
              </w:tabs>
              <w:spacing w:line="251" w:lineRule="exact"/>
              <w:ind w:right="172"/>
              <w:jc w:val="right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CTCAE ≥ 3. fokozat</w:t>
            </w:r>
          </w:p>
        </w:tc>
        <w:tc>
          <w:tcPr>
            <w:tcW w:w="1558" w:type="dxa"/>
          </w:tcPr>
          <w:p w14:paraId="1C21F77E" w14:textId="77777777" w:rsidR="007E226B" w:rsidRPr="007E226B" w:rsidRDefault="007E226B" w:rsidP="007E226B">
            <w:pPr>
              <w:tabs>
                <w:tab w:val="clear" w:pos="567"/>
              </w:tabs>
              <w:spacing w:line="252" w:lineRule="exact"/>
              <w:ind w:left="441" w:right="414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558" w:type="dxa"/>
          </w:tcPr>
          <w:p w14:paraId="5E206E85" w14:textId="77777777" w:rsidR="007E226B" w:rsidRPr="007E226B" w:rsidRDefault="007E226B" w:rsidP="007E226B">
            <w:pPr>
              <w:tabs>
                <w:tab w:val="clear" w:pos="567"/>
              </w:tabs>
              <w:spacing w:line="251" w:lineRule="exact"/>
              <w:ind w:left="10" w:right="3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637" w:type="dxa"/>
          </w:tcPr>
          <w:p w14:paraId="1D3CC4AD" w14:textId="77777777" w:rsidR="007E226B" w:rsidRPr="007E226B" w:rsidRDefault="007E226B" w:rsidP="007E226B">
            <w:pPr>
              <w:tabs>
                <w:tab w:val="clear" w:pos="567"/>
              </w:tabs>
              <w:spacing w:before="123" w:line="240" w:lineRule="auto"/>
              <w:ind w:left="100" w:right="96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620" w:type="dxa"/>
          </w:tcPr>
          <w:p w14:paraId="3F51EAF4" w14:textId="77777777" w:rsidR="007E226B" w:rsidRPr="007E226B" w:rsidRDefault="007E226B" w:rsidP="007E226B">
            <w:pPr>
              <w:tabs>
                <w:tab w:val="clear" w:pos="567"/>
              </w:tabs>
              <w:spacing w:line="251" w:lineRule="exact"/>
              <w:ind w:left="92" w:right="89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</w:tr>
      <w:tr w:rsidR="007E226B" w:rsidRPr="007E226B" w14:paraId="4D2A33FE" w14:textId="77777777" w:rsidTr="00584997">
        <w:trPr>
          <w:trHeight w:val="254"/>
        </w:trPr>
        <w:tc>
          <w:tcPr>
            <w:tcW w:w="2691" w:type="dxa"/>
          </w:tcPr>
          <w:p w14:paraId="16D37406" w14:textId="513F1185" w:rsidR="007E226B" w:rsidRPr="007E226B" w:rsidRDefault="007E226B" w:rsidP="007E226B">
            <w:pPr>
              <w:tabs>
                <w:tab w:val="clear" w:pos="567"/>
              </w:tabs>
              <w:spacing w:line="233" w:lineRule="exact"/>
              <w:ind w:left="107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BK-vírus</w:t>
            </w:r>
            <w:r w:rsidR="00066E26">
              <w:rPr>
                <w:rFonts w:ascii="Times New Roman" w:eastAsia="SimSun" w:hAnsi="Times New Roman"/>
                <w:szCs w:val="20"/>
              </w:rPr>
              <w:t>-</w:t>
            </w:r>
            <w:r w:rsidRPr="007E226B">
              <w:rPr>
                <w:rFonts w:ascii="Times New Roman" w:eastAsia="SimSun" w:hAnsi="Times New Roman"/>
                <w:szCs w:val="20"/>
              </w:rPr>
              <w:t>fertőzések</w:t>
            </w:r>
          </w:p>
        </w:tc>
        <w:tc>
          <w:tcPr>
            <w:tcW w:w="1558" w:type="dxa"/>
          </w:tcPr>
          <w:p w14:paraId="4916D675" w14:textId="77777777" w:rsidR="007E226B" w:rsidRPr="007E226B" w:rsidRDefault="007E226B" w:rsidP="007E226B">
            <w:pPr>
              <w:tabs>
                <w:tab w:val="clear" w:pos="567"/>
              </w:tabs>
              <w:spacing w:before="43" w:line="146" w:lineRule="auto"/>
              <w:ind w:left="10" w:right="6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-</w:t>
            </w:r>
            <w:r w:rsidRPr="007E226B">
              <w:rPr>
                <w:rFonts w:ascii="Times New Roman" w:eastAsia="SimSun" w:hAnsi="Times New Roman"/>
                <w:szCs w:val="20"/>
                <w:vertAlign w:val="superscript"/>
              </w:rPr>
              <w:t>6</w:t>
            </w:r>
          </w:p>
        </w:tc>
        <w:tc>
          <w:tcPr>
            <w:tcW w:w="1558" w:type="dxa"/>
          </w:tcPr>
          <w:p w14:paraId="0C2E1CE6" w14:textId="77777777" w:rsidR="007E226B" w:rsidRPr="007E226B" w:rsidRDefault="007E226B" w:rsidP="007E226B">
            <w:pPr>
              <w:tabs>
                <w:tab w:val="clear" w:pos="567"/>
              </w:tabs>
              <w:spacing w:before="43" w:line="146" w:lineRule="auto"/>
              <w:ind w:left="10" w:right="6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-</w:t>
            </w:r>
            <w:r w:rsidRPr="007E226B">
              <w:rPr>
                <w:rFonts w:ascii="Times New Roman" w:eastAsia="SimSun" w:hAnsi="Times New Roman"/>
                <w:szCs w:val="20"/>
                <w:vertAlign w:val="superscript"/>
              </w:rPr>
              <w:t>6</w:t>
            </w:r>
          </w:p>
        </w:tc>
        <w:tc>
          <w:tcPr>
            <w:tcW w:w="1637" w:type="dxa"/>
          </w:tcPr>
          <w:p w14:paraId="60176797" w14:textId="77777777" w:rsidR="007E226B" w:rsidRPr="007E226B" w:rsidRDefault="007E226B" w:rsidP="007E226B">
            <w:pPr>
              <w:tabs>
                <w:tab w:val="clear" w:pos="567"/>
              </w:tabs>
              <w:spacing w:line="233" w:lineRule="exact"/>
              <w:ind w:left="100" w:right="96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620" w:type="dxa"/>
          </w:tcPr>
          <w:p w14:paraId="7CEDE2FE" w14:textId="77777777" w:rsidR="007E226B" w:rsidRPr="007E226B" w:rsidRDefault="007E226B" w:rsidP="007E226B">
            <w:pPr>
              <w:tabs>
                <w:tab w:val="clear" w:pos="567"/>
              </w:tabs>
              <w:spacing w:line="233" w:lineRule="exact"/>
              <w:ind w:left="92" w:right="89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</w:tr>
      <w:tr w:rsidR="007E226B" w:rsidRPr="007E226B" w14:paraId="60EE3E97" w14:textId="77777777" w:rsidTr="00584997">
        <w:trPr>
          <w:trHeight w:val="253"/>
        </w:trPr>
        <w:tc>
          <w:tcPr>
            <w:tcW w:w="2691" w:type="dxa"/>
          </w:tcPr>
          <w:p w14:paraId="67196BB7" w14:textId="77777777" w:rsidR="007E226B" w:rsidRPr="007E226B" w:rsidRDefault="007E226B" w:rsidP="007E226B">
            <w:pPr>
              <w:tabs>
                <w:tab w:val="clear" w:pos="567"/>
              </w:tabs>
              <w:spacing w:line="234" w:lineRule="exact"/>
              <w:ind w:right="172"/>
              <w:jc w:val="right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CTCAE ≥ 3. fokozat</w:t>
            </w:r>
          </w:p>
        </w:tc>
        <w:tc>
          <w:tcPr>
            <w:tcW w:w="1558" w:type="dxa"/>
          </w:tcPr>
          <w:p w14:paraId="55464084" w14:textId="77777777" w:rsidR="007E226B" w:rsidRPr="007E226B" w:rsidRDefault="007E226B" w:rsidP="007E226B">
            <w:pPr>
              <w:tabs>
                <w:tab w:val="clear" w:pos="567"/>
              </w:tabs>
              <w:spacing w:before="42" w:line="144" w:lineRule="auto"/>
              <w:ind w:left="10" w:right="6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-</w:t>
            </w:r>
            <w:r w:rsidRPr="007E226B">
              <w:rPr>
                <w:rFonts w:ascii="Times New Roman" w:eastAsia="SimSun" w:hAnsi="Times New Roman"/>
                <w:szCs w:val="20"/>
                <w:vertAlign w:val="superscript"/>
              </w:rPr>
              <w:t>6</w:t>
            </w:r>
          </w:p>
        </w:tc>
        <w:tc>
          <w:tcPr>
            <w:tcW w:w="1558" w:type="dxa"/>
          </w:tcPr>
          <w:p w14:paraId="0325FD85" w14:textId="77777777" w:rsidR="007E226B" w:rsidRPr="007E226B" w:rsidRDefault="007E226B" w:rsidP="007E226B">
            <w:pPr>
              <w:tabs>
                <w:tab w:val="clear" w:pos="567"/>
              </w:tabs>
              <w:spacing w:before="42" w:line="144" w:lineRule="auto"/>
              <w:ind w:left="10" w:right="6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-</w:t>
            </w:r>
            <w:r w:rsidRPr="007E226B">
              <w:rPr>
                <w:rFonts w:ascii="Times New Roman" w:eastAsia="SimSun" w:hAnsi="Times New Roman"/>
                <w:szCs w:val="20"/>
                <w:vertAlign w:val="superscript"/>
              </w:rPr>
              <w:t>6</w:t>
            </w:r>
          </w:p>
        </w:tc>
        <w:tc>
          <w:tcPr>
            <w:tcW w:w="1637" w:type="dxa"/>
          </w:tcPr>
          <w:p w14:paraId="637B8A91" w14:textId="77777777" w:rsidR="007E226B" w:rsidRPr="007E226B" w:rsidRDefault="007E226B" w:rsidP="007E226B">
            <w:pPr>
              <w:tabs>
                <w:tab w:val="clear" w:pos="567"/>
              </w:tabs>
              <w:spacing w:line="234" w:lineRule="exact"/>
              <w:ind w:left="101" w:right="94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Nem gyakori</w:t>
            </w:r>
          </w:p>
        </w:tc>
        <w:tc>
          <w:tcPr>
            <w:tcW w:w="1620" w:type="dxa"/>
          </w:tcPr>
          <w:p w14:paraId="157FBFD0" w14:textId="6CBFBFCD" w:rsidR="007E226B" w:rsidRPr="007E226B" w:rsidRDefault="007E226B" w:rsidP="007E226B">
            <w:pPr>
              <w:tabs>
                <w:tab w:val="clear" w:pos="567"/>
              </w:tabs>
              <w:spacing w:line="234" w:lineRule="exact"/>
              <w:ind w:left="92" w:right="88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</w:t>
            </w:r>
            <w:r w:rsidR="004D1423">
              <w:rPr>
                <w:rFonts w:ascii="Times New Roman" w:eastAsia="SimSun" w:hAnsi="Times New Roman"/>
                <w:szCs w:val="20"/>
              </w:rPr>
              <w:t>É</w:t>
            </w:r>
            <w:r w:rsidRPr="007E226B">
              <w:rPr>
                <w:rFonts w:ascii="Times New Roman" w:eastAsia="SimSun" w:hAnsi="Times New Roman"/>
                <w:szCs w:val="20"/>
                <w:vertAlign w:val="superscript"/>
              </w:rPr>
              <w:t>5</w:t>
            </w:r>
          </w:p>
        </w:tc>
      </w:tr>
      <w:tr w:rsidR="007E226B" w:rsidRPr="007E226B" w14:paraId="7E76C1C0" w14:textId="77777777" w:rsidTr="00584997">
        <w:trPr>
          <w:trHeight w:val="251"/>
        </w:trPr>
        <w:tc>
          <w:tcPr>
            <w:tcW w:w="9064" w:type="dxa"/>
            <w:gridSpan w:val="5"/>
          </w:tcPr>
          <w:p w14:paraId="2EE41141" w14:textId="77777777" w:rsidR="007E226B" w:rsidRPr="007E226B" w:rsidRDefault="007E226B" w:rsidP="007E226B">
            <w:pPr>
              <w:tabs>
                <w:tab w:val="clear" w:pos="567"/>
              </w:tabs>
              <w:spacing w:line="232" w:lineRule="exact"/>
              <w:ind w:left="107"/>
              <w:rPr>
                <w:rFonts w:ascii="Times New Roman" w:eastAsia="SimSun" w:hAnsi="Times New Roman"/>
                <w:b/>
                <w:bCs/>
                <w:szCs w:val="20"/>
              </w:rPr>
            </w:pPr>
            <w:r w:rsidRPr="007E226B">
              <w:rPr>
                <w:rFonts w:ascii="Times New Roman" w:eastAsia="SimSun" w:hAnsi="Times New Roman"/>
                <w:b/>
                <w:bCs/>
                <w:szCs w:val="20"/>
              </w:rPr>
              <w:t>Vérképzőszervi és nyirokrendszeri betegségek és tünetek</w:t>
            </w:r>
          </w:p>
        </w:tc>
      </w:tr>
      <w:tr w:rsidR="007E226B" w:rsidRPr="007E226B" w14:paraId="43A8009F" w14:textId="77777777" w:rsidTr="00584997">
        <w:trPr>
          <w:trHeight w:val="506"/>
        </w:trPr>
        <w:tc>
          <w:tcPr>
            <w:tcW w:w="2691" w:type="dxa"/>
          </w:tcPr>
          <w:p w14:paraId="2CF3EC78" w14:textId="77777777" w:rsidR="007E226B" w:rsidRPr="007E226B" w:rsidRDefault="007E226B" w:rsidP="007E226B">
            <w:pPr>
              <w:tabs>
                <w:tab w:val="clear" w:pos="567"/>
              </w:tabs>
              <w:spacing w:line="251" w:lineRule="exact"/>
              <w:ind w:left="107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Thrombocytopenia</w:t>
            </w:r>
            <w:r w:rsidRPr="007E226B">
              <w:rPr>
                <w:rFonts w:ascii="Times New Roman" w:eastAsia="SimSun" w:hAnsi="Times New Roman"/>
                <w:szCs w:val="20"/>
                <w:vertAlign w:val="superscript"/>
              </w:rPr>
              <w:t>1</w:t>
            </w:r>
          </w:p>
        </w:tc>
        <w:tc>
          <w:tcPr>
            <w:tcW w:w="1558" w:type="dxa"/>
          </w:tcPr>
          <w:p w14:paraId="24C38C0A" w14:textId="77777777" w:rsidR="007E226B" w:rsidRPr="007E226B" w:rsidRDefault="007E226B" w:rsidP="007E226B">
            <w:pPr>
              <w:tabs>
                <w:tab w:val="clear" w:pos="567"/>
              </w:tabs>
              <w:spacing w:line="254" w:lineRule="exact"/>
              <w:ind w:left="441" w:right="414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558" w:type="dxa"/>
          </w:tcPr>
          <w:p w14:paraId="7CE02A4E" w14:textId="77777777" w:rsidR="007E226B" w:rsidRPr="007E226B" w:rsidRDefault="007E226B" w:rsidP="007E226B">
            <w:pPr>
              <w:tabs>
                <w:tab w:val="clear" w:pos="567"/>
              </w:tabs>
              <w:spacing w:line="254" w:lineRule="exact"/>
              <w:ind w:left="440" w:right="415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637" w:type="dxa"/>
          </w:tcPr>
          <w:p w14:paraId="3EC3E7E6" w14:textId="77777777" w:rsidR="007E226B" w:rsidRPr="007E226B" w:rsidRDefault="007E226B" w:rsidP="007E226B">
            <w:pPr>
              <w:tabs>
                <w:tab w:val="clear" w:pos="567"/>
              </w:tabs>
              <w:spacing w:line="254" w:lineRule="exact"/>
              <w:ind w:left="479" w:right="455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620" w:type="dxa"/>
          </w:tcPr>
          <w:p w14:paraId="7CA43C3E" w14:textId="77777777" w:rsidR="007E226B" w:rsidRPr="007E226B" w:rsidRDefault="007E226B" w:rsidP="007E226B">
            <w:pPr>
              <w:tabs>
                <w:tab w:val="clear" w:pos="567"/>
              </w:tabs>
              <w:spacing w:line="254" w:lineRule="exact"/>
              <w:ind w:left="470" w:right="447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</w:tr>
      <w:tr w:rsidR="007E226B" w:rsidRPr="007E226B" w14:paraId="15D19AEF" w14:textId="77777777" w:rsidTr="00584997">
        <w:trPr>
          <w:trHeight w:val="503"/>
        </w:trPr>
        <w:tc>
          <w:tcPr>
            <w:tcW w:w="2691" w:type="dxa"/>
          </w:tcPr>
          <w:p w14:paraId="1F2CB565" w14:textId="77777777" w:rsidR="007E226B" w:rsidRPr="007E226B" w:rsidRDefault="007E226B" w:rsidP="007E226B">
            <w:pPr>
              <w:tabs>
                <w:tab w:val="clear" w:pos="567"/>
              </w:tabs>
              <w:spacing w:line="250" w:lineRule="exact"/>
              <w:ind w:left="674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CTCAE 3. fokozat</w:t>
            </w:r>
          </w:p>
        </w:tc>
        <w:tc>
          <w:tcPr>
            <w:tcW w:w="1558" w:type="dxa"/>
          </w:tcPr>
          <w:p w14:paraId="1137B12C" w14:textId="77777777" w:rsidR="007E226B" w:rsidRPr="007E226B" w:rsidRDefault="007E226B" w:rsidP="007E226B">
            <w:pPr>
              <w:tabs>
                <w:tab w:val="clear" w:pos="567"/>
              </w:tabs>
              <w:spacing w:line="250" w:lineRule="exact"/>
              <w:ind w:left="429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</w:t>
            </w:r>
          </w:p>
          <w:p w14:paraId="2094916B" w14:textId="77777777" w:rsidR="007E226B" w:rsidRPr="007E226B" w:rsidRDefault="007E226B" w:rsidP="007E226B">
            <w:pPr>
              <w:tabs>
                <w:tab w:val="clear" w:pos="567"/>
              </w:tabs>
              <w:spacing w:before="1" w:line="233" w:lineRule="exact"/>
              <w:ind w:left="441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558" w:type="dxa"/>
          </w:tcPr>
          <w:p w14:paraId="7E9B84B1" w14:textId="77777777" w:rsidR="007E226B" w:rsidRPr="007E226B" w:rsidRDefault="007E226B" w:rsidP="007E226B">
            <w:pPr>
              <w:tabs>
                <w:tab w:val="clear" w:pos="567"/>
              </w:tabs>
              <w:spacing w:line="250" w:lineRule="exact"/>
              <w:ind w:left="428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</w:t>
            </w:r>
          </w:p>
          <w:p w14:paraId="2F3E7DCD" w14:textId="77777777" w:rsidR="007E226B" w:rsidRPr="007E226B" w:rsidRDefault="007E226B" w:rsidP="007E226B">
            <w:pPr>
              <w:tabs>
                <w:tab w:val="clear" w:pos="567"/>
              </w:tabs>
              <w:spacing w:before="1" w:line="233" w:lineRule="exact"/>
              <w:ind w:left="440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637" w:type="dxa"/>
          </w:tcPr>
          <w:p w14:paraId="0B6CF2EC" w14:textId="77777777" w:rsidR="007E226B" w:rsidRPr="007E226B" w:rsidRDefault="007E226B" w:rsidP="007E226B">
            <w:pPr>
              <w:tabs>
                <w:tab w:val="clear" w:pos="567"/>
              </w:tabs>
              <w:spacing w:line="250" w:lineRule="exact"/>
              <w:ind w:left="100" w:right="96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620" w:type="dxa"/>
          </w:tcPr>
          <w:p w14:paraId="6DB00C37" w14:textId="77777777" w:rsidR="007E226B" w:rsidRPr="007E226B" w:rsidRDefault="007E226B" w:rsidP="007E226B">
            <w:pPr>
              <w:tabs>
                <w:tab w:val="clear" w:pos="567"/>
              </w:tabs>
              <w:spacing w:line="250" w:lineRule="exact"/>
              <w:ind w:left="92" w:right="89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</w:tr>
      <w:tr w:rsidR="007E226B" w:rsidRPr="007E226B" w14:paraId="2E78752E" w14:textId="77777777" w:rsidTr="00584997">
        <w:trPr>
          <w:trHeight w:val="506"/>
        </w:trPr>
        <w:tc>
          <w:tcPr>
            <w:tcW w:w="2691" w:type="dxa"/>
          </w:tcPr>
          <w:p w14:paraId="25318D88" w14:textId="77777777" w:rsidR="007E226B" w:rsidRPr="007E226B" w:rsidRDefault="007E226B" w:rsidP="007E226B">
            <w:pPr>
              <w:tabs>
                <w:tab w:val="clear" w:pos="567"/>
              </w:tabs>
              <w:spacing w:line="251" w:lineRule="exact"/>
              <w:ind w:left="674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CTCAE 4. fokozat</w:t>
            </w:r>
          </w:p>
        </w:tc>
        <w:tc>
          <w:tcPr>
            <w:tcW w:w="1558" w:type="dxa"/>
          </w:tcPr>
          <w:p w14:paraId="790F518D" w14:textId="77777777" w:rsidR="007E226B" w:rsidRPr="007E226B" w:rsidRDefault="007E226B" w:rsidP="007E226B">
            <w:pPr>
              <w:tabs>
                <w:tab w:val="clear" w:pos="567"/>
              </w:tabs>
              <w:spacing w:line="254" w:lineRule="exact"/>
              <w:ind w:left="441" w:right="414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558" w:type="dxa"/>
          </w:tcPr>
          <w:p w14:paraId="5BB8826F" w14:textId="77777777" w:rsidR="007E226B" w:rsidRPr="007E226B" w:rsidRDefault="007E226B" w:rsidP="007E226B">
            <w:pPr>
              <w:tabs>
                <w:tab w:val="clear" w:pos="567"/>
              </w:tabs>
              <w:spacing w:line="254" w:lineRule="exact"/>
              <w:ind w:left="440" w:right="415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637" w:type="dxa"/>
          </w:tcPr>
          <w:p w14:paraId="5070D209" w14:textId="77777777" w:rsidR="007E226B" w:rsidRPr="007E226B" w:rsidRDefault="007E226B" w:rsidP="007E226B">
            <w:pPr>
              <w:tabs>
                <w:tab w:val="clear" w:pos="567"/>
              </w:tabs>
              <w:spacing w:line="254" w:lineRule="exact"/>
              <w:ind w:left="479" w:right="455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620" w:type="dxa"/>
          </w:tcPr>
          <w:p w14:paraId="13368AD3" w14:textId="77777777" w:rsidR="007E226B" w:rsidRPr="007E226B" w:rsidRDefault="007E226B" w:rsidP="007E226B">
            <w:pPr>
              <w:tabs>
                <w:tab w:val="clear" w:pos="567"/>
              </w:tabs>
              <w:spacing w:line="254" w:lineRule="exact"/>
              <w:ind w:left="470" w:right="447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</w:tr>
      <w:tr w:rsidR="007E226B" w:rsidRPr="007E226B" w14:paraId="4E39F163" w14:textId="77777777" w:rsidTr="00584997">
        <w:trPr>
          <w:trHeight w:val="504"/>
        </w:trPr>
        <w:tc>
          <w:tcPr>
            <w:tcW w:w="2691" w:type="dxa"/>
          </w:tcPr>
          <w:p w14:paraId="5E3425D9" w14:textId="77777777" w:rsidR="007E226B" w:rsidRPr="007E226B" w:rsidRDefault="007E226B" w:rsidP="007E226B">
            <w:pPr>
              <w:tabs>
                <w:tab w:val="clear" w:pos="567"/>
              </w:tabs>
              <w:spacing w:line="249" w:lineRule="exact"/>
              <w:ind w:left="107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Anaemia</w:t>
            </w:r>
            <w:r w:rsidRPr="004A22EA">
              <w:rPr>
                <w:rFonts w:ascii="Times New Roman" w:eastAsia="SimSun" w:hAnsi="Times New Roman"/>
                <w:szCs w:val="20"/>
                <w:vertAlign w:val="superscript"/>
              </w:rPr>
              <w:t>1</w:t>
            </w:r>
          </w:p>
        </w:tc>
        <w:tc>
          <w:tcPr>
            <w:tcW w:w="1558" w:type="dxa"/>
          </w:tcPr>
          <w:p w14:paraId="119CE242" w14:textId="77777777" w:rsidR="007E226B" w:rsidRPr="007E226B" w:rsidRDefault="007E226B" w:rsidP="007E226B">
            <w:pPr>
              <w:tabs>
                <w:tab w:val="clear" w:pos="567"/>
              </w:tabs>
              <w:spacing w:line="249" w:lineRule="exact"/>
              <w:ind w:left="429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</w:t>
            </w:r>
          </w:p>
          <w:p w14:paraId="4AA0AB15" w14:textId="77777777" w:rsidR="007E226B" w:rsidRPr="007E226B" w:rsidRDefault="007E226B" w:rsidP="007E226B">
            <w:pPr>
              <w:tabs>
                <w:tab w:val="clear" w:pos="567"/>
              </w:tabs>
              <w:spacing w:before="1" w:line="233" w:lineRule="exact"/>
              <w:ind w:left="441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558" w:type="dxa"/>
          </w:tcPr>
          <w:p w14:paraId="10D02BCF" w14:textId="77777777" w:rsidR="007E226B" w:rsidRPr="007E226B" w:rsidRDefault="007E226B" w:rsidP="007E226B">
            <w:pPr>
              <w:tabs>
                <w:tab w:val="clear" w:pos="567"/>
              </w:tabs>
              <w:spacing w:line="249" w:lineRule="exact"/>
              <w:ind w:left="428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</w:t>
            </w:r>
          </w:p>
          <w:p w14:paraId="1D2D5C3F" w14:textId="77777777" w:rsidR="007E226B" w:rsidRPr="007E226B" w:rsidRDefault="007E226B" w:rsidP="007E226B">
            <w:pPr>
              <w:tabs>
                <w:tab w:val="clear" w:pos="567"/>
              </w:tabs>
              <w:spacing w:before="1" w:line="233" w:lineRule="exact"/>
              <w:ind w:left="440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637" w:type="dxa"/>
          </w:tcPr>
          <w:p w14:paraId="7038B1A1" w14:textId="77777777" w:rsidR="007E226B" w:rsidRPr="007E226B" w:rsidRDefault="007E226B" w:rsidP="007E226B">
            <w:pPr>
              <w:tabs>
                <w:tab w:val="clear" w:pos="567"/>
              </w:tabs>
              <w:spacing w:line="249" w:lineRule="exact"/>
              <w:ind w:left="467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</w:t>
            </w:r>
          </w:p>
          <w:p w14:paraId="4A035809" w14:textId="77777777" w:rsidR="007E226B" w:rsidRPr="007E226B" w:rsidRDefault="007E226B" w:rsidP="007E226B">
            <w:pPr>
              <w:tabs>
                <w:tab w:val="clear" w:pos="567"/>
              </w:tabs>
              <w:spacing w:before="1" w:line="233" w:lineRule="exact"/>
              <w:ind w:left="479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620" w:type="dxa"/>
          </w:tcPr>
          <w:p w14:paraId="7D55367F" w14:textId="77777777" w:rsidR="007E226B" w:rsidRPr="007E226B" w:rsidRDefault="007E226B" w:rsidP="007E226B">
            <w:pPr>
              <w:tabs>
                <w:tab w:val="clear" w:pos="567"/>
              </w:tabs>
              <w:spacing w:line="249" w:lineRule="exact"/>
              <w:ind w:left="458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</w:t>
            </w:r>
          </w:p>
          <w:p w14:paraId="49188F30" w14:textId="77777777" w:rsidR="007E226B" w:rsidRPr="007E226B" w:rsidRDefault="007E226B" w:rsidP="007E226B">
            <w:pPr>
              <w:tabs>
                <w:tab w:val="clear" w:pos="567"/>
              </w:tabs>
              <w:spacing w:before="1" w:line="233" w:lineRule="exact"/>
              <w:ind w:left="470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</w:tr>
      <w:tr w:rsidR="007E226B" w:rsidRPr="007E226B" w14:paraId="6B0872C3" w14:textId="77777777" w:rsidTr="00584997">
        <w:trPr>
          <w:trHeight w:val="505"/>
        </w:trPr>
        <w:tc>
          <w:tcPr>
            <w:tcW w:w="2691" w:type="dxa"/>
          </w:tcPr>
          <w:p w14:paraId="1FEE51B6" w14:textId="77777777" w:rsidR="007E226B" w:rsidRPr="007E226B" w:rsidRDefault="007E226B" w:rsidP="007E226B">
            <w:pPr>
              <w:tabs>
                <w:tab w:val="clear" w:pos="567"/>
              </w:tabs>
              <w:spacing w:line="251" w:lineRule="exact"/>
              <w:ind w:left="674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CTCAE 3. fokozat</w:t>
            </w:r>
          </w:p>
        </w:tc>
        <w:tc>
          <w:tcPr>
            <w:tcW w:w="1558" w:type="dxa"/>
          </w:tcPr>
          <w:p w14:paraId="14C1786E" w14:textId="77777777" w:rsidR="007E226B" w:rsidRPr="007E226B" w:rsidRDefault="007E226B" w:rsidP="007E226B">
            <w:pPr>
              <w:tabs>
                <w:tab w:val="clear" w:pos="567"/>
              </w:tabs>
              <w:spacing w:line="254" w:lineRule="exact"/>
              <w:ind w:left="441" w:right="414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558" w:type="dxa"/>
          </w:tcPr>
          <w:p w14:paraId="5D35C81C" w14:textId="77777777" w:rsidR="007E226B" w:rsidRPr="007E226B" w:rsidRDefault="007E226B" w:rsidP="007E226B">
            <w:pPr>
              <w:tabs>
                <w:tab w:val="clear" w:pos="567"/>
              </w:tabs>
              <w:spacing w:line="254" w:lineRule="exact"/>
              <w:ind w:left="440" w:right="415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637" w:type="dxa"/>
          </w:tcPr>
          <w:p w14:paraId="734AC431" w14:textId="77777777" w:rsidR="007E226B" w:rsidRPr="007E226B" w:rsidRDefault="007E226B" w:rsidP="007E226B">
            <w:pPr>
              <w:tabs>
                <w:tab w:val="clear" w:pos="567"/>
              </w:tabs>
              <w:spacing w:line="254" w:lineRule="exact"/>
              <w:ind w:left="479" w:right="455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620" w:type="dxa"/>
          </w:tcPr>
          <w:p w14:paraId="16558CD5" w14:textId="77777777" w:rsidR="007E226B" w:rsidRPr="007E226B" w:rsidRDefault="007E226B" w:rsidP="007E226B">
            <w:pPr>
              <w:tabs>
                <w:tab w:val="clear" w:pos="567"/>
              </w:tabs>
              <w:spacing w:line="254" w:lineRule="exact"/>
              <w:ind w:left="470" w:right="447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</w:tr>
      <w:tr w:rsidR="007E226B" w:rsidRPr="007E226B" w14:paraId="5260A260" w14:textId="77777777" w:rsidTr="00584997">
        <w:trPr>
          <w:trHeight w:val="503"/>
        </w:trPr>
        <w:tc>
          <w:tcPr>
            <w:tcW w:w="2691" w:type="dxa"/>
          </w:tcPr>
          <w:p w14:paraId="3E278333" w14:textId="77777777" w:rsidR="007E226B" w:rsidRPr="007E226B" w:rsidRDefault="007E226B" w:rsidP="007E226B">
            <w:pPr>
              <w:tabs>
                <w:tab w:val="clear" w:pos="567"/>
              </w:tabs>
              <w:spacing w:line="249" w:lineRule="exact"/>
              <w:ind w:left="107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Neutropenia</w:t>
            </w:r>
            <w:r w:rsidRPr="004A22EA">
              <w:rPr>
                <w:rFonts w:ascii="Times New Roman" w:eastAsia="SimSun" w:hAnsi="Times New Roman"/>
                <w:szCs w:val="20"/>
                <w:vertAlign w:val="superscript"/>
              </w:rPr>
              <w:t>1</w:t>
            </w:r>
          </w:p>
        </w:tc>
        <w:tc>
          <w:tcPr>
            <w:tcW w:w="1558" w:type="dxa"/>
          </w:tcPr>
          <w:p w14:paraId="0CE105C9" w14:textId="77777777" w:rsidR="007E226B" w:rsidRPr="007E226B" w:rsidRDefault="007E226B" w:rsidP="007E226B">
            <w:pPr>
              <w:tabs>
                <w:tab w:val="clear" w:pos="567"/>
              </w:tabs>
              <w:spacing w:line="249" w:lineRule="exact"/>
              <w:ind w:left="429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</w:t>
            </w:r>
          </w:p>
          <w:p w14:paraId="2FA7A3B9" w14:textId="77777777" w:rsidR="007E226B" w:rsidRPr="007E226B" w:rsidRDefault="007E226B" w:rsidP="007E226B">
            <w:pPr>
              <w:tabs>
                <w:tab w:val="clear" w:pos="567"/>
              </w:tabs>
              <w:spacing w:before="1" w:line="233" w:lineRule="exact"/>
              <w:ind w:left="441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558" w:type="dxa"/>
          </w:tcPr>
          <w:p w14:paraId="4D40B06C" w14:textId="77777777" w:rsidR="007E226B" w:rsidRPr="007E226B" w:rsidRDefault="007E226B" w:rsidP="007E226B">
            <w:pPr>
              <w:tabs>
                <w:tab w:val="clear" w:pos="567"/>
              </w:tabs>
              <w:spacing w:line="249" w:lineRule="exact"/>
              <w:ind w:left="428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</w:t>
            </w:r>
          </w:p>
          <w:p w14:paraId="45BCEC43" w14:textId="77777777" w:rsidR="007E226B" w:rsidRPr="007E226B" w:rsidRDefault="007E226B" w:rsidP="007E226B">
            <w:pPr>
              <w:tabs>
                <w:tab w:val="clear" w:pos="567"/>
              </w:tabs>
              <w:spacing w:before="1" w:line="233" w:lineRule="exact"/>
              <w:ind w:left="440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637" w:type="dxa"/>
          </w:tcPr>
          <w:p w14:paraId="7BC095B0" w14:textId="77777777" w:rsidR="007E226B" w:rsidRPr="007E226B" w:rsidRDefault="007E226B" w:rsidP="007E226B">
            <w:pPr>
              <w:tabs>
                <w:tab w:val="clear" w:pos="567"/>
              </w:tabs>
              <w:spacing w:line="249" w:lineRule="exact"/>
              <w:ind w:left="467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</w:t>
            </w:r>
          </w:p>
          <w:p w14:paraId="263B687E" w14:textId="77777777" w:rsidR="007E226B" w:rsidRPr="007E226B" w:rsidRDefault="007E226B" w:rsidP="007E226B">
            <w:pPr>
              <w:tabs>
                <w:tab w:val="clear" w:pos="567"/>
              </w:tabs>
              <w:spacing w:before="1" w:line="233" w:lineRule="exact"/>
              <w:ind w:left="479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620" w:type="dxa"/>
          </w:tcPr>
          <w:p w14:paraId="50245E73" w14:textId="77777777" w:rsidR="007E226B" w:rsidRPr="007E226B" w:rsidRDefault="007E226B" w:rsidP="007E226B">
            <w:pPr>
              <w:tabs>
                <w:tab w:val="clear" w:pos="567"/>
              </w:tabs>
              <w:spacing w:line="249" w:lineRule="exact"/>
              <w:ind w:left="458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</w:t>
            </w:r>
          </w:p>
          <w:p w14:paraId="1E482FDB" w14:textId="77777777" w:rsidR="007E226B" w:rsidRPr="007E226B" w:rsidRDefault="007E226B" w:rsidP="007E226B">
            <w:pPr>
              <w:tabs>
                <w:tab w:val="clear" w:pos="567"/>
              </w:tabs>
              <w:spacing w:before="1" w:line="233" w:lineRule="exact"/>
              <w:ind w:left="470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</w:tr>
      <w:tr w:rsidR="007E226B" w:rsidRPr="007E226B" w14:paraId="34A8A650" w14:textId="77777777" w:rsidTr="00584997">
        <w:trPr>
          <w:trHeight w:val="506"/>
        </w:trPr>
        <w:tc>
          <w:tcPr>
            <w:tcW w:w="2691" w:type="dxa"/>
          </w:tcPr>
          <w:p w14:paraId="60421118" w14:textId="77777777" w:rsidR="007E226B" w:rsidRPr="007E226B" w:rsidRDefault="007E226B" w:rsidP="007E226B">
            <w:pPr>
              <w:tabs>
                <w:tab w:val="clear" w:pos="567"/>
              </w:tabs>
              <w:spacing w:line="251" w:lineRule="exact"/>
              <w:ind w:left="674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CTCAE 3. fokozat</w:t>
            </w:r>
          </w:p>
        </w:tc>
        <w:tc>
          <w:tcPr>
            <w:tcW w:w="1558" w:type="dxa"/>
          </w:tcPr>
          <w:p w14:paraId="6196A5DA" w14:textId="77777777" w:rsidR="007E226B" w:rsidRPr="007E226B" w:rsidRDefault="007E226B" w:rsidP="007E226B">
            <w:pPr>
              <w:tabs>
                <w:tab w:val="clear" w:pos="567"/>
              </w:tabs>
              <w:spacing w:line="256" w:lineRule="exact"/>
              <w:ind w:left="441" w:right="414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558" w:type="dxa"/>
          </w:tcPr>
          <w:p w14:paraId="6B6577C1" w14:textId="77777777" w:rsidR="007E226B" w:rsidRPr="007E226B" w:rsidRDefault="007E226B" w:rsidP="007E226B">
            <w:pPr>
              <w:tabs>
                <w:tab w:val="clear" w:pos="567"/>
              </w:tabs>
              <w:spacing w:line="256" w:lineRule="exact"/>
              <w:ind w:left="440" w:right="415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637" w:type="dxa"/>
          </w:tcPr>
          <w:p w14:paraId="2EB025F8" w14:textId="77777777" w:rsidR="007E226B" w:rsidRPr="007E226B" w:rsidRDefault="007E226B" w:rsidP="007E226B">
            <w:pPr>
              <w:tabs>
                <w:tab w:val="clear" w:pos="567"/>
              </w:tabs>
              <w:spacing w:line="251" w:lineRule="exact"/>
              <w:ind w:left="100" w:right="96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620" w:type="dxa"/>
          </w:tcPr>
          <w:p w14:paraId="36AD6280" w14:textId="77777777" w:rsidR="007E226B" w:rsidRPr="007E226B" w:rsidRDefault="007E226B" w:rsidP="007E226B">
            <w:pPr>
              <w:tabs>
                <w:tab w:val="clear" w:pos="567"/>
              </w:tabs>
              <w:spacing w:line="256" w:lineRule="exact"/>
              <w:ind w:left="470" w:right="447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</w:tr>
      <w:tr w:rsidR="007E226B" w:rsidRPr="007E226B" w14:paraId="0EA9A64D" w14:textId="77777777" w:rsidTr="00584997">
        <w:trPr>
          <w:trHeight w:val="501"/>
        </w:trPr>
        <w:tc>
          <w:tcPr>
            <w:tcW w:w="2691" w:type="dxa"/>
          </w:tcPr>
          <w:p w14:paraId="45010E6C" w14:textId="77777777" w:rsidR="007E226B" w:rsidRPr="007E226B" w:rsidRDefault="007E226B" w:rsidP="007E226B">
            <w:pPr>
              <w:tabs>
                <w:tab w:val="clear" w:pos="567"/>
              </w:tabs>
              <w:spacing w:line="246" w:lineRule="exact"/>
              <w:ind w:left="674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CTCAE 4. fokozat</w:t>
            </w:r>
          </w:p>
        </w:tc>
        <w:tc>
          <w:tcPr>
            <w:tcW w:w="1558" w:type="dxa"/>
          </w:tcPr>
          <w:p w14:paraId="54932A63" w14:textId="77777777" w:rsidR="007E226B" w:rsidRPr="007E226B" w:rsidRDefault="007E226B" w:rsidP="007E226B">
            <w:pPr>
              <w:tabs>
                <w:tab w:val="clear" w:pos="567"/>
              </w:tabs>
              <w:spacing w:line="246" w:lineRule="exact"/>
              <w:ind w:left="429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</w:t>
            </w:r>
          </w:p>
          <w:p w14:paraId="2CCDFA0C" w14:textId="77777777" w:rsidR="007E226B" w:rsidRPr="007E226B" w:rsidRDefault="007E226B" w:rsidP="007E226B">
            <w:pPr>
              <w:tabs>
                <w:tab w:val="clear" w:pos="567"/>
              </w:tabs>
              <w:spacing w:before="1" w:line="233" w:lineRule="exact"/>
              <w:ind w:left="441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558" w:type="dxa"/>
          </w:tcPr>
          <w:p w14:paraId="74FE6F47" w14:textId="77777777" w:rsidR="007E226B" w:rsidRPr="007E226B" w:rsidRDefault="007E226B" w:rsidP="007E226B">
            <w:pPr>
              <w:tabs>
                <w:tab w:val="clear" w:pos="567"/>
              </w:tabs>
              <w:spacing w:line="246" w:lineRule="exact"/>
              <w:ind w:left="428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</w:t>
            </w:r>
          </w:p>
          <w:p w14:paraId="5FFFFD96" w14:textId="77777777" w:rsidR="007E226B" w:rsidRPr="007E226B" w:rsidRDefault="007E226B" w:rsidP="007E226B">
            <w:pPr>
              <w:tabs>
                <w:tab w:val="clear" w:pos="567"/>
              </w:tabs>
              <w:spacing w:before="1" w:line="233" w:lineRule="exact"/>
              <w:ind w:left="440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637" w:type="dxa"/>
          </w:tcPr>
          <w:p w14:paraId="7AB05B00" w14:textId="77777777" w:rsidR="007E226B" w:rsidRPr="007E226B" w:rsidRDefault="007E226B" w:rsidP="007E226B">
            <w:pPr>
              <w:tabs>
                <w:tab w:val="clear" w:pos="567"/>
              </w:tabs>
              <w:spacing w:line="246" w:lineRule="exact"/>
              <w:ind w:left="100" w:right="96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620" w:type="dxa"/>
          </w:tcPr>
          <w:p w14:paraId="5AA00456" w14:textId="77777777" w:rsidR="007E226B" w:rsidRPr="007E226B" w:rsidRDefault="007E226B" w:rsidP="007E226B">
            <w:pPr>
              <w:tabs>
                <w:tab w:val="clear" w:pos="567"/>
              </w:tabs>
              <w:spacing w:line="246" w:lineRule="exact"/>
              <w:ind w:left="458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</w:t>
            </w:r>
          </w:p>
          <w:p w14:paraId="47D34277" w14:textId="77777777" w:rsidR="007E226B" w:rsidRPr="007E226B" w:rsidRDefault="007E226B" w:rsidP="007E226B">
            <w:pPr>
              <w:tabs>
                <w:tab w:val="clear" w:pos="567"/>
              </w:tabs>
              <w:spacing w:before="1" w:line="233" w:lineRule="exact"/>
              <w:ind w:left="470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</w:tr>
      <w:tr w:rsidR="007E226B" w:rsidRPr="007E226B" w14:paraId="581D654A" w14:textId="77777777" w:rsidTr="00584997">
        <w:trPr>
          <w:trHeight w:val="505"/>
        </w:trPr>
        <w:tc>
          <w:tcPr>
            <w:tcW w:w="2691" w:type="dxa"/>
          </w:tcPr>
          <w:p w14:paraId="1D5D8E00" w14:textId="77777777" w:rsidR="007E226B" w:rsidRPr="007E226B" w:rsidRDefault="007E226B" w:rsidP="007E226B">
            <w:pPr>
              <w:tabs>
                <w:tab w:val="clear" w:pos="567"/>
              </w:tabs>
              <w:spacing w:line="251" w:lineRule="exact"/>
              <w:ind w:left="107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Pancytopenia</w:t>
            </w:r>
            <w:r w:rsidRPr="007E226B">
              <w:rPr>
                <w:rFonts w:ascii="Times New Roman" w:eastAsia="SimSun" w:hAnsi="Times New Roman"/>
                <w:szCs w:val="20"/>
                <w:vertAlign w:val="superscript"/>
              </w:rPr>
              <w:t>1,2</w:t>
            </w:r>
          </w:p>
        </w:tc>
        <w:tc>
          <w:tcPr>
            <w:tcW w:w="1558" w:type="dxa"/>
          </w:tcPr>
          <w:p w14:paraId="291D480E" w14:textId="77777777" w:rsidR="007E226B" w:rsidRPr="007E226B" w:rsidRDefault="007E226B" w:rsidP="007E226B">
            <w:pPr>
              <w:tabs>
                <w:tab w:val="clear" w:pos="567"/>
              </w:tabs>
              <w:spacing w:line="254" w:lineRule="exact"/>
              <w:ind w:left="441" w:right="414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558" w:type="dxa"/>
          </w:tcPr>
          <w:p w14:paraId="63620173" w14:textId="77777777" w:rsidR="007E226B" w:rsidRPr="007E226B" w:rsidRDefault="007E226B" w:rsidP="007E226B">
            <w:pPr>
              <w:tabs>
                <w:tab w:val="clear" w:pos="567"/>
              </w:tabs>
              <w:spacing w:line="254" w:lineRule="exact"/>
              <w:ind w:left="440" w:right="415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637" w:type="dxa"/>
          </w:tcPr>
          <w:p w14:paraId="1A8F328A" w14:textId="77777777" w:rsidR="004A22EA" w:rsidRDefault="004A22EA" w:rsidP="007E226B">
            <w:pPr>
              <w:tabs>
                <w:tab w:val="clear" w:pos="567"/>
              </w:tabs>
              <w:spacing w:before="42" w:line="144" w:lineRule="auto"/>
              <w:ind w:left="100" w:right="99"/>
              <w:jc w:val="center"/>
              <w:rPr>
                <w:rFonts w:ascii="Times New Roman" w:eastAsia="SimSun" w:hAnsi="Times New Roman"/>
                <w:szCs w:val="20"/>
              </w:rPr>
            </w:pPr>
          </w:p>
          <w:p w14:paraId="41DE73BE" w14:textId="46ADF4A5" w:rsidR="007E226B" w:rsidRPr="007E226B" w:rsidRDefault="007E226B" w:rsidP="007E226B">
            <w:pPr>
              <w:tabs>
                <w:tab w:val="clear" w:pos="567"/>
              </w:tabs>
              <w:spacing w:before="42" w:line="144" w:lineRule="auto"/>
              <w:ind w:left="100" w:right="99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-</w:t>
            </w:r>
            <w:r w:rsidRPr="00B55CFA">
              <w:rPr>
                <w:rFonts w:ascii="Times New Roman" w:eastAsia="SimSun" w:hAnsi="Times New Roman"/>
                <w:szCs w:val="20"/>
                <w:vertAlign w:val="superscript"/>
              </w:rPr>
              <w:t>6</w:t>
            </w:r>
          </w:p>
        </w:tc>
        <w:tc>
          <w:tcPr>
            <w:tcW w:w="1620" w:type="dxa"/>
          </w:tcPr>
          <w:p w14:paraId="4B6D0C8F" w14:textId="77777777" w:rsidR="004A22EA" w:rsidRDefault="004A22EA" w:rsidP="007E226B">
            <w:pPr>
              <w:tabs>
                <w:tab w:val="clear" w:pos="567"/>
              </w:tabs>
              <w:spacing w:before="42" w:line="144" w:lineRule="auto"/>
              <w:ind w:left="92" w:right="92"/>
              <w:jc w:val="center"/>
              <w:rPr>
                <w:rFonts w:ascii="Times New Roman" w:eastAsia="SimSun" w:hAnsi="Times New Roman"/>
                <w:szCs w:val="20"/>
              </w:rPr>
            </w:pPr>
          </w:p>
          <w:p w14:paraId="0E0B0722" w14:textId="02928E63" w:rsidR="007E226B" w:rsidRPr="007E226B" w:rsidRDefault="007E226B" w:rsidP="007E226B">
            <w:pPr>
              <w:tabs>
                <w:tab w:val="clear" w:pos="567"/>
              </w:tabs>
              <w:spacing w:before="42" w:line="144" w:lineRule="auto"/>
              <w:ind w:left="92" w:right="92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-</w:t>
            </w:r>
            <w:r w:rsidRPr="007E226B">
              <w:rPr>
                <w:rFonts w:ascii="Times New Roman" w:eastAsia="SimSun" w:hAnsi="Times New Roman"/>
                <w:szCs w:val="20"/>
                <w:vertAlign w:val="superscript"/>
              </w:rPr>
              <w:t>6</w:t>
            </w:r>
          </w:p>
        </w:tc>
      </w:tr>
      <w:tr w:rsidR="007E226B" w:rsidRPr="007E226B" w14:paraId="3D3A123A" w14:textId="77777777" w:rsidTr="00584997">
        <w:trPr>
          <w:trHeight w:val="251"/>
        </w:trPr>
        <w:tc>
          <w:tcPr>
            <w:tcW w:w="9064" w:type="dxa"/>
            <w:gridSpan w:val="5"/>
          </w:tcPr>
          <w:p w14:paraId="7AC39BB9" w14:textId="77777777" w:rsidR="007E226B" w:rsidRPr="007E226B" w:rsidRDefault="007E226B" w:rsidP="007E226B">
            <w:pPr>
              <w:tabs>
                <w:tab w:val="clear" w:pos="567"/>
              </w:tabs>
              <w:spacing w:line="232" w:lineRule="exact"/>
              <w:ind w:left="107"/>
              <w:rPr>
                <w:rFonts w:ascii="Times New Roman" w:eastAsia="SimSun" w:hAnsi="Times New Roman"/>
                <w:b/>
                <w:bCs/>
                <w:szCs w:val="20"/>
              </w:rPr>
            </w:pPr>
            <w:r w:rsidRPr="007E226B">
              <w:rPr>
                <w:rFonts w:ascii="Times New Roman" w:eastAsia="SimSun" w:hAnsi="Times New Roman"/>
                <w:b/>
                <w:bCs/>
                <w:szCs w:val="20"/>
              </w:rPr>
              <w:t>Anyagcsere- és táplálkozási betegségek és tünetek</w:t>
            </w:r>
          </w:p>
        </w:tc>
      </w:tr>
      <w:tr w:rsidR="007E226B" w:rsidRPr="007E226B" w14:paraId="6E561D3F" w14:textId="77777777" w:rsidTr="00584997">
        <w:trPr>
          <w:trHeight w:val="506"/>
        </w:trPr>
        <w:tc>
          <w:tcPr>
            <w:tcW w:w="2691" w:type="dxa"/>
          </w:tcPr>
          <w:p w14:paraId="77DA0505" w14:textId="77777777" w:rsidR="007E226B" w:rsidRPr="007E226B" w:rsidRDefault="007E226B" w:rsidP="007E226B">
            <w:pPr>
              <w:tabs>
                <w:tab w:val="clear" w:pos="567"/>
              </w:tabs>
              <w:spacing w:line="251" w:lineRule="exact"/>
              <w:ind w:left="107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Hypercholesterinaemia</w:t>
            </w:r>
            <w:r w:rsidRPr="007E226B">
              <w:rPr>
                <w:rFonts w:ascii="Times New Roman" w:eastAsia="SimSun" w:hAnsi="Times New Roman"/>
                <w:szCs w:val="20"/>
                <w:vertAlign w:val="superscript"/>
              </w:rPr>
              <w:t>1</w:t>
            </w:r>
          </w:p>
        </w:tc>
        <w:tc>
          <w:tcPr>
            <w:tcW w:w="1558" w:type="dxa"/>
          </w:tcPr>
          <w:p w14:paraId="01FF9BBD" w14:textId="77777777" w:rsidR="007E226B" w:rsidRPr="007E226B" w:rsidRDefault="007E226B" w:rsidP="007E226B">
            <w:pPr>
              <w:tabs>
                <w:tab w:val="clear" w:pos="567"/>
              </w:tabs>
              <w:spacing w:line="252" w:lineRule="exact"/>
              <w:ind w:left="441" w:right="414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558" w:type="dxa"/>
          </w:tcPr>
          <w:p w14:paraId="46064C25" w14:textId="77777777" w:rsidR="007E226B" w:rsidRPr="007E226B" w:rsidRDefault="007E226B" w:rsidP="007E226B">
            <w:pPr>
              <w:tabs>
                <w:tab w:val="clear" w:pos="567"/>
              </w:tabs>
              <w:spacing w:line="252" w:lineRule="exact"/>
              <w:ind w:left="440" w:right="415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637" w:type="dxa"/>
          </w:tcPr>
          <w:p w14:paraId="7AA400E8" w14:textId="77777777" w:rsidR="007E226B" w:rsidRPr="007E226B" w:rsidRDefault="007E226B" w:rsidP="007E226B">
            <w:pPr>
              <w:tabs>
                <w:tab w:val="clear" w:pos="567"/>
              </w:tabs>
              <w:spacing w:line="252" w:lineRule="exact"/>
              <w:ind w:left="479" w:right="455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620" w:type="dxa"/>
          </w:tcPr>
          <w:p w14:paraId="00C3B07B" w14:textId="77777777" w:rsidR="007E226B" w:rsidRPr="007E226B" w:rsidRDefault="007E226B" w:rsidP="007E226B">
            <w:pPr>
              <w:tabs>
                <w:tab w:val="clear" w:pos="567"/>
              </w:tabs>
              <w:spacing w:line="252" w:lineRule="exact"/>
              <w:ind w:left="470" w:right="447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</w:tr>
      <w:tr w:rsidR="007E226B" w:rsidRPr="007E226B" w14:paraId="24561424" w14:textId="77777777" w:rsidTr="00584997">
        <w:trPr>
          <w:trHeight w:val="251"/>
        </w:trPr>
        <w:tc>
          <w:tcPr>
            <w:tcW w:w="2691" w:type="dxa"/>
          </w:tcPr>
          <w:p w14:paraId="78ACED6D" w14:textId="77777777" w:rsidR="007E226B" w:rsidRPr="007E226B" w:rsidRDefault="007E226B" w:rsidP="007E226B">
            <w:pPr>
              <w:tabs>
                <w:tab w:val="clear" w:pos="567"/>
              </w:tabs>
              <w:spacing w:line="232" w:lineRule="exact"/>
              <w:ind w:left="674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CTCAE 3. fokozat</w:t>
            </w:r>
          </w:p>
        </w:tc>
        <w:tc>
          <w:tcPr>
            <w:tcW w:w="1558" w:type="dxa"/>
          </w:tcPr>
          <w:p w14:paraId="1D1D576D" w14:textId="77777777" w:rsidR="007E226B" w:rsidRPr="007E226B" w:rsidRDefault="007E226B" w:rsidP="007E226B">
            <w:pPr>
              <w:tabs>
                <w:tab w:val="clear" w:pos="567"/>
              </w:tabs>
              <w:spacing w:line="232" w:lineRule="exact"/>
              <w:ind w:left="10" w:right="3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558" w:type="dxa"/>
          </w:tcPr>
          <w:p w14:paraId="09AFA893" w14:textId="5747B3AD" w:rsidR="007E226B" w:rsidRPr="007E226B" w:rsidRDefault="007E226B" w:rsidP="007E226B">
            <w:pPr>
              <w:tabs>
                <w:tab w:val="clear" w:pos="567"/>
              </w:tabs>
              <w:spacing w:line="232" w:lineRule="exact"/>
              <w:ind w:left="10" w:right="1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</w:t>
            </w:r>
            <w:r w:rsidR="004D1423">
              <w:rPr>
                <w:rFonts w:ascii="Times New Roman" w:eastAsia="SimSun" w:hAnsi="Times New Roman"/>
                <w:szCs w:val="20"/>
              </w:rPr>
              <w:t>É</w:t>
            </w:r>
            <w:r w:rsidRPr="007E226B">
              <w:rPr>
                <w:rFonts w:ascii="Times New Roman" w:eastAsia="SimSun" w:hAnsi="Times New Roman"/>
                <w:szCs w:val="20"/>
                <w:vertAlign w:val="superscript"/>
              </w:rPr>
              <w:t>5</w:t>
            </w:r>
          </w:p>
        </w:tc>
        <w:tc>
          <w:tcPr>
            <w:tcW w:w="1637" w:type="dxa"/>
          </w:tcPr>
          <w:p w14:paraId="32E2B6D1" w14:textId="77777777" w:rsidR="007E226B" w:rsidRPr="007E226B" w:rsidRDefault="007E226B" w:rsidP="007E226B">
            <w:pPr>
              <w:tabs>
                <w:tab w:val="clear" w:pos="567"/>
              </w:tabs>
              <w:spacing w:line="232" w:lineRule="exact"/>
              <w:ind w:left="100" w:right="96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620" w:type="dxa"/>
          </w:tcPr>
          <w:p w14:paraId="3E8C383B" w14:textId="77777777" w:rsidR="007E226B" w:rsidRPr="007E226B" w:rsidRDefault="007E226B" w:rsidP="007E226B">
            <w:pPr>
              <w:tabs>
                <w:tab w:val="clear" w:pos="567"/>
              </w:tabs>
              <w:spacing w:line="232" w:lineRule="exact"/>
              <w:ind w:left="92" w:right="89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</w:tr>
      <w:tr w:rsidR="007E226B" w:rsidRPr="007E226B" w14:paraId="6FE1A67A" w14:textId="77777777" w:rsidTr="00584997">
        <w:trPr>
          <w:trHeight w:val="254"/>
        </w:trPr>
        <w:tc>
          <w:tcPr>
            <w:tcW w:w="2691" w:type="dxa"/>
          </w:tcPr>
          <w:p w14:paraId="154F615A" w14:textId="77777777" w:rsidR="007E226B" w:rsidRPr="007E226B" w:rsidRDefault="007E226B" w:rsidP="007E226B">
            <w:pPr>
              <w:tabs>
                <w:tab w:val="clear" w:pos="567"/>
              </w:tabs>
              <w:spacing w:line="234" w:lineRule="exact"/>
              <w:ind w:left="674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CTCAE 4. fokozat</w:t>
            </w:r>
          </w:p>
        </w:tc>
        <w:tc>
          <w:tcPr>
            <w:tcW w:w="1558" w:type="dxa"/>
          </w:tcPr>
          <w:p w14:paraId="21567CFC" w14:textId="77777777" w:rsidR="007E226B" w:rsidRPr="007E226B" w:rsidRDefault="007E226B" w:rsidP="007E226B">
            <w:pPr>
              <w:tabs>
                <w:tab w:val="clear" w:pos="567"/>
              </w:tabs>
              <w:spacing w:line="234" w:lineRule="exact"/>
              <w:ind w:left="10" w:right="3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558" w:type="dxa"/>
          </w:tcPr>
          <w:p w14:paraId="0E05875F" w14:textId="0CE0AF3A" w:rsidR="007E226B" w:rsidRPr="007E226B" w:rsidRDefault="007E226B" w:rsidP="007E226B">
            <w:pPr>
              <w:tabs>
                <w:tab w:val="clear" w:pos="567"/>
              </w:tabs>
              <w:spacing w:line="234" w:lineRule="exact"/>
              <w:ind w:left="10" w:right="1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</w:t>
            </w:r>
            <w:r w:rsidR="004D1423">
              <w:rPr>
                <w:rFonts w:ascii="Times New Roman" w:eastAsia="SimSun" w:hAnsi="Times New Roman"/>
                <w:szCs w:val="20"/>
              </w:rPr>
              <w:t>É</w:t>
            </w:r>
            <w:r w:rsidRPr="007E226B">
              <w:rPr>
                <w:rFonts w:ascii="Times New Roman" w:eastAsia="SimSun" w:hAnsi="Times New Roman"/>
                <w:szCs w:val="20"/>
                <w:vertAlign w:val="superscript"/>
              </w:rPr>
              <w:t>5</w:t>
            </w:r>
          </w:p>
        </w:tc>
        <w:tc>
          <w:tcPr>
            <w:tcW w:w="1637" w:type="dxa"/>
          </w:tcPr>
          <w:p w14:paraId="0527075B" w14:textId="77777777" w:rsidR="007E226B" w:rsidRPr="007E226B" w:rsidRDefault="007E226B" w:rsidP="007E226B">
            <w:pPr>
              <w:tabs>
                <w:tab w:val="clear" w:pos="567"/>
              </w:tabs>
              <w:spacing w:line="234" w:lineRule="exact"/>
              <w:ind w:left="101" w:right="94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Nem gyakori</w:t>
            </w:r>
          </w:p>
        </w:tc>
        <w:tc>
          <w:tcPr>
            <w:tcW w:w="1620" w:type="dxa"/>
          </w:tcPr>
          <w:p w14:paraId="4551D83E" w14:textId="77777777" w:rsidR="007E226B" w:rsidRPr="007E226B" w:rsidRDefault="007E226B" w:rsidP="007E226B">
            <w:pPr>
              <w:tabs>
                <w:tab w:val="clear" w:pos="567"/>
              </w:tabs>
              <w:spacing w:line="234" w:lineRule="exact"/>
              <w:ind w:left="92" w:right="89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</w:tr>
      <w:tr w:rsidR="007E226B" w:rsidRPr="007E226B" w14:paraId="2ECA098D" w14:textId="77777777" w:rsidTr="00584997">
        <w:trPr>
          <w:trHeight w:val="251"/>
        </w:trPr>
        <w:tc>
          <w:tcPr>
            <w:tcW w:w="2691" w:type="dxa"/>
          </w:tcPr>
          <w:p w14:paraId="3EBC7C00" w14:textId="77777777" w:rsidR="007E226B" w:rsidRPr="007E226B" w:rsidRDefault="007E226B" w:rsidP="007E226B">
            <w:pPr>
              <w:tabs>
                <w:tab w:val="clear" w:pos="567"/>
              </w:tabs>
              <w:spacing w:line="232" w:lineRule="exact"/>
              <w:ind w:left="107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Testtömeg-növekedés</w:t>
            </w:r>
          </w:p>
        </w:tc>
        <w:tc>
          <w:tcPr>
            <w:tcW w:w="1558" w:type="dxa"/>
          </w:tcPr>
          <w:p w14:paraId="5FEDD235" w14:textId="77777777" w:rsidR="007E226B" w:rsidRPr="007E226B" w:rsidRDefault="007E226B" w:rsidP="007E226B">
            <w:pPr>
              <w:tabs>
                <w:tab w:val="clear" w:pos="567"/>
              </w:tabs>
              <w:spacing w:before="42" w:line="144" w:lineRule="auto"/>
              <w:ind w:left="10" w:right="6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-</w:t>
            </w:r>
            <w:r w:rsidRPr="007E226B">
              <w:rPr>
                <w:rFonts w:ascii="Times New Roman" w:eastAsia="SimSun" w:hAnsi="Times New Roman"/>
                <w:szCs w:val="20"/>
                <w:vertAlign w:val="superscript"/>
              </w:rPr>
              <w:t>6</w:t>
            </w:r>
          </w:p>
        </w:tc>
        <w:tc>
          <w:tcPr>
            <w:tcW w:w="1558" w:type="dxa"/>
          </w:tcPr>
          <w:p w14:paraId="41A61CA9" w14:textId="77777777" w:rsidR="007E226B" w:rsidRPr="007E226B" w:rsidRDefault="007E226B" w:rsidP="007E226B">
            <w:pPr>
              <w:tabs>
                <w:tab w:val="clear" w:pos="567"/>
              </w:tabs>
              <w:spacing w:before="42" w:line="144" w:lineRule="auto"/>
              <w:ind w:left="10" w:right="6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-</w:t>
            </w:r>
            <w:r w:rsidRPr="007E226B">
              <w:rPr>
                <w:rFonts w:ascii="Times New Roman" w:eastAsia="SimSun" w:hAnsi="Times New Roman"/>
                <w:szCs w:val="20"/>
                <w:vertAlign w:val="superscript"/>
              </w:rPr>
              <w:t>6</w:t>
            </w:r>
          </w:p>
        </w:tc>
        <w:tc>
          <w:tcPr>
            <w:tcW w:w="1637" w:type="dxa"/>
          </w:tcPr>
          <w:p w14:paraId="1CA65E55" w14:textId="77777777" w:rsidR="007E226B" w:rsidRPr="007E226B" w:rsidRDefault="007E226B" w:rsidP="007E226B">
            <w:pPr>
              <w:tabs>
                <w:tab w:val="clear" w:pos="567"/>
              </w:tabs>
              <w:spacing w:line="232" w:lineRule="exact"/>
              <w:ind w:left="100" w:right="96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620" w:type="dxa"/>
          </w:tcPr>
          <w:p w14:paraId="357D9BAD" w14:textId="77777777" w:rsidR="007E226B" w:rsidRPr="007E226B" w:rsidRDefault="007E226B" w:rsidP="007E226B">
            <w:pPr>
              <w:tabs>
                <w:tab w:val="clear" w:pos="567"/>
              </w:tabs>
              <w:spacing w:line="232" w:lineRule="exact"/>
              <w:ind w:left="92" w:right="89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</w:tr>
      <w:tr w:rsidR="007E226B" w:rsidRPr="007E226B" w14:paraId="107C8D6A" w14:textId="77777777" w:rsidTr="00584997">
        <w:trPr>
          <w:trHeight w:val="254"/>
        </w:trPr>
        <w:tc>
          <w:tcPr>
            <w:tcW w:w="2691" w:type="dxa"/>
          </w:tcPr>
          <w:p w14:paraId="17DD2790" w14:textId="77777777" w:rsidR="007E226B" w:rsidRPr="007E226B" w:rsidRDefault="007E226B" w:rsidP="007E226B">
            <w:pPr>
              <w:tabs>
                <w:tab w:val="clear" w:pos="567"/>
              </w:tabs>
              <w:spacing w:line="234" w:lineRule="exact"/>
              <w:ind w:right="227"/>
              <w:jc w:val="right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CTCAE ≥3. fokozat</w:t>
            </w:r>
          </w:p>
        </w:tc>
        <w:tc>
          <w:tcPr>
            <w:tcW w:w="1558" w:type="dxa"/>
          </w:tcPr>
          <w:p w14:paraId="1A4381C7" w14:textId="77777777" w:rsidR="007E226B" w:rsidRPr="007E226B" w:rsidRDefault="007E226B" w:rsidP="007E226B">
            <w:pPr>
              <w:tabs>
                <w:tab w:val="clear" w:pos="567"/>
              </w:tabs>
              <w:spacing w:before="42" w:line="144" w:lineRule="auto"/>
              <w:ind w:left="10" w:right="6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-</w:t>
            </w:r>
            <w:r w:rsidRPr="007E226B">
              <w:rPr>
                <w:rFonts w:ascii="Times New Roman" w:eastAsia="SimSun" w:hAnsi="Times New Roman"/>
                <w:szCs w:val="20"/>
                <w:vertAlign w:val="superscript"/>
              </w:rPr>
              <w:t>6</w:t>
            </w:r>
          </w:p>
        </w:tc>
        <w:tc>
          <w:tcPr>
            <w:tcW w:w="1558" w:type="dxa"/>
          </w:tcPr>
          <w:p w14:paraId="2AD66731" w14:textId="77777777" w:rsidR="007E226B" w:rsidRPr="007E226B" w:rsidRDefault="007E226B" w:rsidP="007E226B">
            <w:pPr>
              <w:tabs>
                <w:tab w:val="clear" w:pos="567"/>
              </w:tabs>
              <w:spacing w:before="42" w:line="144" w:lineRule="auto"/>
              <w:ind w:left="10" w:right="6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-</w:t>
            </w:r>
            <w:r w:rsidRPr="007E226B">
              <w:rPr>
                <w:rFonts w:ascii="Times New Roman" w:eastAsia="SimSun" w:hAnsi="Times New Roman"/>
                <w:szCs w:val="20"/>
                <w:vertAlign w:val="superscript"/>
              </w:rPr>
              <w:t>6</w:t>
            </w:r>
          </w:p>
        </w:tc>
        <w:tc>
          <w:tcPr>
            <w:tcW w:w="1637" w:type="dxa"/>
          </w:tcPr>
          <w:p w14:paraId="7E41899B" w14:textId="77777777" w:rsidR="007E226B" w:rsidRPr="007E226B" w:rsidRDefault="007E226B" w:rsidP="007E226B">
            <w:pPr>
              <w:tabs>
                <w:tab w:val="clear" w:pos="567"/>
              </w:tabs>
              <w:spacing w:line="234" w:lineRule="exact"/>
              <w:ind w:left="100" w:right="94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NÉ5</w:t>
            </w:r>
          </w:p>
        </w:tc>
        <w:tc>
          <w:tcPr>
            <w:tcW w:w="1620" w:type="dxa"/>
          </w:tcPr>
          <w:p w14:paraId="3348F21A" w14:textId="77777777" w:rsidR="007E226B" w:rsidRPr="007E226B" w:rsidRDefault="007E226B" w:rsidP="007E226B">
            <w:pPr>
              <w:tabs>
                <w:tab w:val="clear" w:pos="567"/>
              </w:tabs>
              <w:spacing w:line="234" w:lineRule="exact"/>
              <w:ind w:left="92" w:right="89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</w:tr>
      <w:tr w:rsidR="007E226B" w:rsidRPr="007E226B" w14:paraId="4CD57CDD" w14:textId="77777777" w:rsidTr="00584997">
        <w:trPr>
          <w:trHeight w:val="252"/>
        </w:trPr>
        <w:tc>
          <w:tcPr>
            <w:tcW w:w="9064" w:type="dxa"/>
            <w:gridSpan w:val="5"/>
          </w:tcPr>
          <w:p w14:paraId="1549D74E" w14:textId="77777777" w:rsidR="007E226B" w:rsidRPr="007E226B" w:rsidRDefault="007E226B" w:rsidP="007E226B">
            <w:pPr>
              <w:tabs>
                <w:tab w:val="clear" w:pos="567"/>
              </w:tabs>
              <w:spacing w:line="232" w:lineRule="exact"/>
              <w:ind w:left="107"/>
              <w:rPr>
                <w:rFonts w:ascii="Times New Roman" w:eastAsia="SimSun" w:hAnsi="Times New Roman"/>
                <w:b/>
                <w:bCs/>
                <w:szCs w:val="20"/>
              </w:rPr>
            </w:pPr>
            <w:r w:rsidRPr="007E226B">
              <w:rPr>
                <w:rFonts w:ascii="Times New Roman" w:eastAsia="SimSun" w:hAnsi="Times New Roman"/>
                <w:b/>
                <w:bCs/>
                <w:szCs w:val="20"/>
              </w:rPr>
              <w:t>Idegrendszeri betegségek és tünetek</w:t>
            </w:r>
          </w:p>
        </w:tc>
      </w:tr>
      <w:tr w:rsidR="007E226B" w:rsidRPr="007E226B" w14:paraId="45A9E68B" w14:textId="77777777" w:rsidTr="00584997">
        <w:trPr>
          <w:trHeight w:val="505"/>
        </w:trPr>
        <w:tc>
          <w:tcPr>
            <w:tcW w:w="2691" w:type="dxa"/>
          </w:tcPr>
          <w:p w14:paraId="35240699" w14:textId="77777777" w:rsidR="007E226B" w:rsidRPr="007E226B" w:rsidRDefault="007E226B" w:rsidP="007E226B">
            <w:pPr>
              <w:tabs>
                <w:tab w:val="clear" w:pos="567"/>
              </w:tabs>
              <w:spacing w:before="1" w:line="240" w:lineRule="auto"/>
              <w:ind w:left="107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Fejfájás</w:t>
            </w:r>
          </w:p>
        </w:tc>
        <w:tc>
          <w:tcPr>
            <w:tcW w:w="1558" w:type="dxa"/>
          </w:tcPr>
          <w:p w14:paraId="421DED07" w14:textId="77777777" w:rsidR="007E226B" w:rsidRPr="007E226B" w:rsidRDefault="007E226B" w:rsidP="007E226B">
            <w:pPr>
              <w:tabs>
                <w:tab w:val="clear" w:pos="567"/>
              </w:tabs>
              <w:spacing w:before="1" w:line="240" w:lineRule="auto"/>
              <w:ind w:left="10" w:right="3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558" w:type="dxa"/>
          </w:tcPr>
          <w:p w14:paraId="111B1065" w14:textId="77777777" w:rsidR="007E226B" w:rsidRPr="007E226B" w:rsidRDefault="007E226B" w:rsidP="007E226B">
            <w:pPr>
              <w:tabs>
                <w:tab w:val="clear" w:pos="567"/>
              </w:tabs>
              <w:spacing w:before="1" w:line="240" w:lineRule="auto"/>
              <w:ind w:left="10" w:right="3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637" w:type="dxa"/>
          </w:tcPr>
          <w:p w14:paraId="5650A6EA" w14:textId="77777777" w:rsidR="007E226B" w:rsidRPr="007E226B" w:rsidRDefault="007E226B" w:rsidP="007E226B">
            <w:pPr>
              <w:tabs>
                <w:tab w:val="clear" w:pos="567"/>
              </w:tabs>
              <w:spacing w:line="252" w:lineRule="exact"/>
              <w:ind w:left="479" w:right="455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  <w:tc>
          <w:tcPr>
            <w:tcW w:w="1620" w:type="dxa"/>
          </w:tcPr>
          <w:p w14:paraId="6F204FFF" w14:textId="77777777" w:rsidR="007E226B" w:rsidRPr="007E226B" w:rsidRDefault="007E226B" w:rsidP="007E226B">
            <w:pPr>
              <w:tabs>
                <w:tab w:val="clear" w:pos="567"/>
              </w:tabs>
              <w:spacing w:line="252" w:lineRule="exact"/>
              <w:ind w:left="470" w:right="447" w:hanging="12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Nagyon gyakori</w:t>
            </w:r>
          </w:p>
        </w:tc>
      </w:tr>
      <w:tr w:rsidR="007E226B" w:rsidRPr="007E226B" w14:paraId="78F1CA59" w14:textId="77777777" w:rsidTr="00584997">
        <w:trPr>
          <w:trHeight w:val="254"/>
        </w:trPr>
        <w:tc>
          <w:tcPr>
            <w:tcW w:w="2691" w:type="dxa"/>
          </w:tcPr>
          <w:p w14:paraId="21FE348B" w14:textId="77777777" w:rsidR="007E226B" w:rsidRPr="007E226B" w:rsidRDefault="007E226B" w:rsidP="007E226B">
            <w:pPr>
              <w:tabs>
                <w:tab w:val="clear" w:pos="567"/>
              </w:tabs>
              <w:spacing w:before="1" w:line="233" w:lineRule="exact"/>
              <w:ind w:right="172"/>
              <w:jc w:val="right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CTCAE ≥ 3. fokozat</w:t>
            </w:r>
          </w:p>
        </w:tc>
        <w:tc>
          <w:tcPr>
            <w:tcW w:w="1558" w:type="dxa"/>
          </w:tcPr>
          <w:p w14:paraId="30328E5D" w14:textId="77777777" w:rsidR="007E226B" w:rsidRPr="007E226B" w:rsidRDefault="007E226B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Nem gyakori</w:t>
            </w:r>
          </w:p>
        </w:tc>
        <w:tc>
          <w:tcPr>
            <w:tcW w:w="1558" w:type="dxa"/>
          </w:tcPr>
          <w:p w14:paraId="1E8C65C5" w14:textId="09BFE08A" w:rsidR="007E226B" w:rsidRPr="007E226B" w:rsidRDefault="007E226B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N</w:t>
            </w:r>
            <w:r w:rsidR="004D1423">
              <w:rPr>
                <w:rFonts w:ascii="Times New Roman" w:eastAsia="SimSun" w:hAnsi="Times New Roman"/>
                <w:szCs w:val="20"/>
              </w:rPr>
              <w:t>É</w:t>
            </w:r>
            <w:r w:rsidRPr="007E226B">
              <w:rPr>
                <w:rFonts w:ascii="Times New Roman" w:eastAsia="SimSun" w:hAnsi="Times New Roman"/>
                <w:szCs w:val="20"/>
                <w:vertAlign w:val="superscript"/>
              </w:rPr>
              <w:t>5</w:t>
            </w:r>
          </w:p>
        </w:tc>
        <w:tc>
          <w:tcPr>
            <w:tcW w:w="1637" w:type="dxa"/>
          </w:tcPr>
          <w:p w14:paraId="0B290432" w14:textId="77777777" w:rsidR="007E226B" w:rsidRPr="007E226B" w:rsidRDefault="007E226B" w:rsidP="007E226B">
            <w:pPr>
              <w:tabs>
                <w:tab w:val="clear" w:pos="567"/>
              </w:tabs>
              <w:spacing w:before="1" w:line="233" w:lineRule="exact"/>
              <w:ind w:left="100" w:right="96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  <w:tc>
          <w:tcPr>
            <w:tcW w:w="1620" w:type="dxa"/>
          </w:tcPr>
          <w:p w14:paraId="3F92AC89" w14:textId="77777777" w:rsidR="007E226B" w:rsidRPr="007E226B" w:rsidRDefault="007E226B" w:rsidP="007E226B">
            <w:pPr>
              <w:tabs>
                <w:tab w:val="clear" w:pos="567"/>
              </w:tabs>
              <w:spacing w:before="1" w:line="233" w:lineRule="exact"/>
              <w:ind w:left="92" w:right="89"/>
              <w:jc w:val="center"/>
              <w:rPr>
                <w:rFonts w:ascii="Times New Roman" w:eastAsia="SimSun" w:hAnsi="Times New Roman"/>
                <w:szCs w:val="20"/>
              </w:rPr>
            </w:pPr>
            <w:r w:rsidRPr="007E226B">
              <w:rPr>
                <w:rFonts w:ascii="Times New Roman" w:eastAsia="SimSun" w:hAnsi="Times New Roman"/>
                <w:szCs w:val="20"/>
              </w:rPr>
              <w:t>Gyakori</w:t>
            </w:r>
          </w:p>
        </w:tc>
      </w:tr>
      <w:tr w:rsidR="000D157E" w:rsidRPr="007E226B" w14:paraId="0EE0E1BC" w14:textId="77777777" w:rsidTr="00D430F3">
        <w:trPr>
          <w:trHeight w:val="254"/>
        </w:trPr>
        <w:tc>
          <w:tcPr>
            <w:tcW w:w="9064" w:type="dxa"/>
            <w:gridSpan w:val="5"/>
          </w:tcPr>
          <w:p w14:paraId="5928D785" w14:textId="7D136B98" w:rsidR="000D157E" w:rsidRPr="007E226B" w:rsidRDefault="000D157E" w:rsidP="000D157E">
            <w:pPr>
              <w:tabs>
                <w:tab w:val="clear" w:pos="567"/>
                <w:tab w:val="center" w:pos="4528"/>
              </w:tabs>
              <w:spacing w:before="1" w:line="233" w:lineRule="exact"/>
              <w:ind w:left="92" w:right="89"/>
            </w:pPr>
            <w:r w:rsidRPr="000D157E">
              <w:rPr>
                <w:rFonts w:ascii="Times New Roman" w:eastAsia="Times New Roman" w:hAnsi="Times New Roman"/>
                <w:b/>
                <w:snapToGrid/>
                <w:lang w:eastAsia="en-US"/>
              </w:rPr>
              <w:t>Érbetegségek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4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b/>
                <w:snapToGrid/>
                <w:lang w:eastAsia="en-US"/>
              </w:rPr>
              <w:t>és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5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2"/>
                <w:lang w:eastAsia="en-US"/>
              </w:rPr>
              <w:t>tünetek</w:t>
            </w:r>
          </w:p>
        </w:tc>
      </w:tr>
      <w:tr w:rsidR="00DD148D" w:rsidRPr="007E226B" w14:paraId="00F3878B" w14:textId="77777777" w:rsidTr="00584997">
        <w:trPr>
          <w:trHeight w:val="254"/>
        </w:trPr>
        <w:tc>
          <w:tcPr>
            <w:tcW w:w="2691" w:type="dxa"/>
          </w:tcPr>
          <w:p w14:paraId="2A7A246E" w14:textId="03BD848B" w:rsidR="00DD148D" w:rsidRPr="007E226B" w:rsidRDefault="000D157E" w:rsidP="000D157E">
            <w:pPr>
              <w:tabs>
                <w:tab w:val="clear" w:pos="567"/>
              </w:tabs>
              <w:spacing w:before="1" w:line="233" w:lineRule="exact"/>
              <w:ind w:right="172"/>
            </w:pPr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</w:t>
            </w:r>
            <w:proofErr w:type="spellStart"/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Hyper</w:t>
            </w:r>
            <w:r w:rsidR="00066E2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tensio</w:t>
            </w:r>
            <w:proofErr w:type="spellEnd"/>
          </w:p>
        </w:tc>
        <w:tc>
          <w:tcPr>
            <w:tcW w:w="1558" w:type="dxa"/>
          </w:tcPr>
          <w:p w14:paraId="2AD46A1A" w14:textId="310639FF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 gyakori</w:t>
            </w:r>
          </w:p>
        </w:tc>
        <w:tc>
          <w:tcPr>
            <w:tcW w:w="1558" w:type="dxa"/>
          </w:tcPr>
          <w:p w14:paraId="31F72EA1" w14:textId="4E536C72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 gyakori</w:t>
            </w:r>
          </w:p>
        </w:tc>
        <w:tc>
          <w:tcPr>
            <w:tcW w:w="1637" w:type="dxa"/>
          </w:tcPr>
          <w:p w14:paraId="72C49F64" w14:textId="1ECE1BA5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0" w:right="96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 gyakori</w:t>
            </w:r>
          </w:p>
        </w:tc>
        <w:tc>
          <w:tcPr>
            <w:tcW w:w="1620" w:type="dxa"/>
          </w:tcPr>
          <w:p w14:paraId="7C23B569" w14:textId="2D256943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92" w:right="89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 gyakori</w:t>
            </w:r>
          </w:p>
        </w:tc>
      </w:tr>
      <w:tr w:rsidR="00DD148D" w:rsidRPr="007E226B" w14:paraId="7CB8C9A0" w14:textId="77777777" w:rsidTr="00584997">
        <w:trPr>
          <w:trHeight w:val="254"/>
        </w:trPr>
        <w:tc>
          <w:tcPr>
            <w:tcW w:w="2691" w:type="dxa"/>
          </w:tcPr>
          <w:p w14:paraId="0A5C950B" w14:textId="25761E36" w:rsidR="00DD148D" w:rsidRPr="007E226B" w:rsidRDefault="000D157E" w:rsidP="007E226B">
            <w:pPr>
              <w:tabs>
                <w:tab w:val="clear" w:pos="567"/>
              </w:tabs>
              <w:spacing w:before="1" w:line="233" w:lineRule="exact"/>
              <w:ind w:right="172"/>
              <w:jc w:val="right"/>
            </w:pP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CTCAE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≥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3.</w:t>
            </w:r>
            <w:r w:rsidRPr="000D157E">
              <w:rPr>
                <w:rFonts w:ascii="Times New Roman" w:eastAsia="Times New Roman" w:hAnsi="Times New Roman"/>
                <w:snapToGrid/>
                <w:spacing w:val="-1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fokozat</w:t>
            </w:r>
          </w:p>
        </w:tc>
        <w:tc>
          <w:tcPr>
            <w:tcW w:w="1558" w:type="dxa"/>
          </w:tcPr>
          <w:p w14:paraId="1CCE78AD" w14:textId="06A2C1D1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  <w:tc>
          <w:tcPr>
            <w:tcW w:w="1558" w:type="dxa"/>
          </w:tcPr>
          <w:p w14:paraId="54D58445" w14:textId="77777777" w:rsidR="00F37C43" w:rsidRPr="00F37C43" w:rsidRDefault="00F37C43" w:rsidP="00F37C43">
            <w:pPr>
              <w:tabs>
                <w:tab w:val="clear" w:pos="567"/>
              </w:tabs>
              <w:spacing w:line="250" w:lineRule="exact"/>
              <w:ind w:left="428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</w:t>
            </w:r>
          </w:p>
          <w:p w14:paraId="37F848BC" w14:textId="1E4020B6" w:rsidR="00DD148D" w:rsidRPr="00F37C43" w:rsidRDefault="00F37C43" w:rsidP="00F37C43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  <w:tc>
          <w:tcPr>
            <w:tcW w:w="1637" w:type="dxa"/>
          </w:tcPr>
          <w:p w14:paraId="4B0B1D80" w14:textId="7986B8F9" w:rsidR="00DD148D" w:rsidRPr="00F37C43" w:rsidRDefault="00F37C43" w:rsidP="007E226B">
            <w:pPr>
              <w:tabs>
                <w:tab w:val="clear" w:pos="567"/>
              </w:tabs>
              <w:spacing w:before="1" w:line="233" w:lineRule="exact"/>
              <w:ind w:left="100" w:right="96"/>
              <w:jc w:val="center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  <w:tc>
          <w:tcPr>
            <w:tcW w:w="1620" w:type="dxa"/>
          </w:tcPr>
          <w:p w14:paraId="0477A31A" w14:textId="3C5B75E5" w:rsidR="00DD148D" w:rsidRPr="00F37C43" w:rsidRDefault="00F37C43" w:rsidP="007E226B">
            <w:pPr>
              <w:tabs>
                <w:tab w:val="clear" w:pos="567"/>
              </w:tabs>
              <w:spacing w:before="1" w:line="233" w:lineRule="exact"/>
              <w:ind w:left="92" w:right="89"/>
              <w:jc w:val="center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</w:tr>
      <w:tr w:rsidR="000D157E" w:rsidRPr="007E226B" w14:paraId="6C5ECB0A" w14:textId="77777777" w:rsidTr="005873FE">
        <w:trPr>
          <w:trHeight w:val="254"/>
        </w:trPr>
        <w:tc>
          <w:tcPr>
            <w:tcW w:w="9064" w:type="dxa"/>
            <w:gridSpan w:val="5"/>
          </w:tcPr>
          <w:p w14:paraId="60B073FE" w14:textId="5FD566E5" w:rsidR="000D157E" w:rsidRPr="007E226B" w:rsidRDefault="000D157E" w:rsidP="000D157E">
            <w:pPr>
              <w:tabs>
                <w:tab w:val="clear" w:pos="567"/>
                <w:tab w:val="center" w:pos="4528"/>
              </w:tabs>
              <w:spacing w:before="1" w:line="233" w:lineRule="exact"/>
              <w:ind w:left="92" w:right="89"/>
            </w:pPr>
            <w:r w:rsidRPr="000D157E">
              <w:rPr>
                <w:rFonts w:ascii="Times New Roman" w:eastAsia="Times New Roman" w:hAnsi="Times New Roman"/>
                <w:b/>
                <w:snapToGrid/>
                <w:lang w:eastAsia="en-US"/>
              </w:rPr>
              <w:lastRenderedPageBreak/>
              <w:t>Emésztőrendszeri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6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b/>
                <w:snapToGrid/>
                <w:lang w:eastAsia="en-US"/>
              </w:rPr>
              <w:t>betegségek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6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b/>
                <w:snapToGrid/>
                <w:lang w:eastAsia="en-US"/>
              </w:rPr>
              <w:t>és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8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2"/>
                <w:lang w:eastAsia="en-US"/>
              </w:rPr>
              <w:t>tünetek</w:t>
            </w:r>
          </w:p>
        </w:tc>
      </w:tr>
      <w:tr w:rsidR="00DD148D" w:rsidRPr="007E226B" w14:paraId="045C8D1E" w14:textId="77777777" w:rsidTr="00584997">
        <w:trPr>
          <w:trHeight w:val="254"/>
        </w:trPr>
        <w:tc>
          <w:tcPr>
            <w:tcW w:w="2691" w:type="dxa"/>
          </w:tcPr>
          <w:p w14:paraId="0BA02177" w14:textId="53C73768" w:rsidR="00DD148D" w:rsidRPr="007E226B" w:rsidRDefault="000D157E" w:rsidP="000D157E">
            <w:pPr>
              <w:tabs>
                <w:tab w:val="clear" w:pos="567"/>
                <w:tab w:val="left" w:pos="249"/>
              </w:tabs>
              <w:spacing w:before="1" w:line="233" w:lineRule="exact"/>
              <w:ind w:right="172"/>
            </w:pPr>
            <w:r>
              <w:rPr>
                <w:rFonts w:ascii="Times New Roman" w:eastAsia="Times New Roman" w:hAnsi="Times New Roman"/>
                <w:snapToGrid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Emelkedett</w:t>
            </w:r>
            <w:r w:rsidRPr="000D157E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lipázszint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vertAlign w:val="superscript"/>
                <w:lang w:eastAsia="en-US"/>
              </w:rPr>
              <w:t>1</w:t>
            </w:r>
          </w:p>
        </w:tc>
        <w:tc>
          <w:tcPr>
            <w:tcW w:w="1558" w:type="dxa"/>
          </w:tcPr>
          <w:p w14:paraId="19309C30" w14:textId="2AC6A823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558" w:type="dxa"/>
          </w:tcPr>
          <w:p w14:paraId="78E49BA0" w14:textId="34061CBF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637" w:type="dxa"/>
          </w:tcPr>
          <w:p w14:paraId="7B1CEF95" w14:textId="77777777" w:rsidR="00F37C43" w:rsidRPr="00F37C43" w:rsidRDefault="00F37C43" w:rsidP="00F37C43">
            <w:pPr>
              <w:tabs>
                <w:tab w:val="clear" w:pos="567"/>
              </w:tabs>
              <w:spacing w:line="250" w:lineRule="exact"/>
              <w:ind w:left="428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</w:t>
            </w:r>
          </w:p>
          <w:p w14:paraId="7533402F" w14:textId="20202BD4" w:rsidR="00DD148D" w:rsidRPr="00F37C43" w:rsidRDefault="00F37C43" w:rsidP="00F37C43">
            <w:pPr>
              <w:tabs>
                <w:tab w:val="clear" w:pos="567"/>
              </w:tabs>
              <w:spacing w:before="1" w:line="233" w:lineRule="exact"/>
              <w:ind w:left="100" w:right="96"/>
              <w:jc w:val="center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  <w:tc>
          <w:tcPr>
            <w:tcW w:w="1620" w:type="dxa"/>
          </w:tcPr>
          <w:p w14:paraId="60C3755A" w14:textId="77777777" w:rsidR="00F37C43" w:rsidRPr="00F37C43" w:rsidRDefault="00F37C43" w:rsidP="00F37C43">
            <w:pPr>
              <w:tabs>
                <w:tab w:val="clear" w:pos="567"/>
              </w:tabs>
              <w:spacing w:line="250" w:lineRule="exact"/>
              <w:ind w:left="428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</w:t>
            </w:r>
          </w:p>
          <w:p w14:paraId="4A323D0A" w14:textId="4579DA4F" w:rsidR="00DD148D" w:rsidRPr="00F37C43" w:rsidRDefault="00F37C43" w:rsidP="00F37C43">
            <w:pPr>
              <w:tabs>
                <w:tab w:val="clear" w:pos="567"/>
              </w:tabs>
              <w:spacing w:before="1" w:line="233" w:lineRule="exact"/>
              <w:ind w:left="92" w:right="89"/>
              <w:jc w:val="center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</w:tr>
      <w:tr w:rsidR="00DD148D" w:rsidRPr="007E226B" w14:paraId="2ED0663D" w14:textId="77777777" w:rsidTr="00584997">
        <w:trPr>
          <w:trHeight w:val="254"/>
        </w:trPr>
        <w:tc>
          <w:tcPr>
            <w:tcW w:w="2691" w:type="dxa"/>
          </w:tcPr>
          <w:p w14:paraId="6D9E5B43" w14:textId="20C252E8" w:rsidR="00DD148D" w:rsidRPr="007E226B" w:rsidRDefault="000D157E" w:rsidP="007E226B">
            <w:pPr>
              <w:tabs>
                <w:tab w:val="clear" w:pos="567"/>
              </w:tabs>
              <w:spacing w:before="1" w:line="233" w:lineRule="exact"/>
              <w:ind w:right="172"/>
              <w:jc w:val="right"/>
            </w:pP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CTCAE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3.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fokozat</w:t>
            </w:r>
          </w:p>
        </w:tc>
        <w:tc>
          <w:tcPr>
            <w:tcW w:w="1558" w:type="dxa"/>
          </w:tcPr>
          <w:p w14:paraId="6F200F59" w14:textId="1DDA3CFB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558" w:type="dxa"/>
          </w:tcPr>
          <w:p w14:paraId="3BF9CCD5" w14:textId="08C75417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637" w:type="dxa"/>
          </w:tcPr>
          <w:p w14:paraId="7933D8D3" w14:textId="61215862" w:rsidR="00DD148D" w:rsidRPr="00F37C43" w:rsidRDefault="00F37C43" w:rsidP="00F37C43">
            <w:pPr>
              <w:tabs>
                <w:tab w:val="clear" w:pos="567"/>
              </w:tabs>
              <w:spacing w:line="250" w:lineRule="exact"/>
              <w:ind w:left="428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  <w:tc>
          <w:tcPr>
            <w:tcW w:w="1620" w:type="dxa"/>
          </w:tcPr>
          <w:p w14:paraId="55120180" w14:textId="6D34F46C" w:rsidR="00DD148D" w:rsidRPr="00F37C43" w:rsidRDefault="00F37C43" w:rsidP="00F37C43">
            <w:pPr>
              <w:tabs>
                <w:tab w:val="clear" w:pos="567"/>
              </w:tabs>
              <w:spacing w:line="250" w:lineRule="exact"/>
              <w:ind w:left="428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</w:tr>
      <w:tr w:rsidR="00DD148D" w:rsidRPr="007E226B" w14:paraId="4076D38C" w14:textId="77777777" w:rsidTr="00584997">
        <w:trPr>
          <w:trHeight w:val="254"/>
        </w:trPr>
        <w:tc>
          <w:tcPr>
            <w:tcW w:w="2691" w:type="dxa"/>
          </w:tcPr>
          <w:p w14:paraId="4FAF9FBF" w14:textId="5A076B4F" w:rsidR="00DD148D" w:rsidRPr="007E226B" w:rsidRDefault="000D157E" w:rsidP="007E226B">
            <w:pPr>
              <w:tabs>
                <w:tab w:val="clear" w:pos="567"/>
              </w:tabs>
              <w:spacing w:before="1" w:line="233" w:lineRule="exact"/>
              <w:ind w:right="172"/>
              <w:jc w:val="right"/>
            </w:pP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CTCAE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4.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fokozat</w:t>
            </w:r>
          </w:p>
        </w:tc>
        <w:tc>
          <w:tcPr>
            <w:tcW w:w="1558" w:type="dxa"/>
          </w:tcPr>
          <w:p w14:paraId="1F90315D" w14:textId="3193F9BB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558" w:type="dxa"/>
          </w:tcPr>
          <w:p w14:paraId="79C2817E" w14:textId="5FA78030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637" w:type="dxa"/>
          </w:tcPr>
          <w:p w14:paraId="35EEAE45" w14:textId="4A2C1200" w:rsidR="00DD148D" w:rsidRPr="00F37C43" w:rsidRDefault="00F37C43" w:rsidP="00F37C43">
            <w:pPr>
              <w:tabs>
                <w:tab w:val="clear" w:pos="567"/>
              </w:tabs>
              <w:spacing w:line="250" w:lineRule="exact"/>
              <w:ind w:left="428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Nem gyakori</w:t>
            </w:r>
          </w:p>
        </w:tc>
        <w:tc>
          <w:tcPr>
            <w:tcW w:w="1620" w:type="dxa"/>
          </w:tcPr>
          <w:p w14:paraId="20A04B56" w14:textId="31C61600" w:rsidR="00DD148D" w:rsidRPr="00F37C43" w:rsidRDefault="00F37C43" w:rsidP="00F37C43">
            <w:pPr>
              <w:tabs>
                <w:tab w:val="clear" w:pos="567"/>
              </w:tabs>
              <w:spacing w:line="250" w:lineRule="exact"/>
              <w:ind w:left="428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</w:tr>
      <w:tr w:rsidR="00DD148D" w:rsidRPr="007E226B" w14:paraId="3C51A2BC" w14:textId="77777777" w:rsidTr="00584997">
        <w:trPr>
          <w:trHeight w:val="254"/>
        </w:trPr>
        <w:tc>
          <w:tcPr>
            <w:tcW w:w="2691" w:type="dxa"/>
          </w:tcPr>
          <w:p w14:paraId="299E6945" w14:textId="71D30FD7" w:rsidR="00DD148D" w:rsidRPr="007E226B" w:rsidRDefault="000D157E" w:rsidP="000D157E">
            <w:pPr>
              <w:tabs>
                <w:tab w:val="clear" w:pos="567"/>
              </w:tabs>
              <w:spacing w:before="1" w:line="233" w:lineRule="exact"/>
              <w:ind w:right="172"/>
              <w:jc w:val="center"/>
            </w:pP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Emelkedett amilázszint</w:t>
            </w:r>
            <w:r w:rsidRPr="000D157E">
              <w:rPr>
                <w:rFonts w:ascii="Times New Roman" w:eastAsia="Times New Roman" w:hAnsi="Times New Roman"/>
                <w:snapToGrid/>
                <w:vertAlign w:val="superscript"/>
                <w:lang w:eastAsia="en-US"/>
              </w:rPr>
              <w:t>1</w:t>
            </w:r>
          </w:p>
        </w:tc>
        <w:tc>
          <w:tcPr>
            <w:tcW w:w="1558" w:type="dxa"/>
          </w:tcPr>
          <w:p w14:paraId="3D393384" w14:textId="67621F45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558" w:type="dxa"/>
          </w:tcPr>
          <w:p w14:paraId="567A1250" w14:textId="67FEC5F6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637" w:type="dxa"/>
          </w:tcPr>
          <w:p w14:paraId="241D6C38" w14:textId="40F0DC43" w:rsidR="00DD148D" w:rsidRPr="00F37C43" w:rsidRDefault="00F37C43" w:rsidP="00F37C43">
            <w:pPr>
              <w:tabs>
                <w:tab w:val="clear" w:pos="567"/>
              </w:tabs>
              <w:spacing w:line="250" w:lineRule="exact"/>
              <w:ind w:left="428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 gyakori</w:t>
            </w:r>
          </w:p>
        </w:tc>
        <w:tc>
          <w:tcPr>
            <w:tcW w:w="1620" w:type="dxa"/>
          </w:tcPr>
          <w:p w14:paraId="17CD5C10" w14:textId="7035D0E9" w:rsidR="00DD148D" w:rsidRPr="00F37C43" w:rsidRDefault="00F37C43" w:rsidP="00F37C43">
            <w:pPr>
              <w:tabs>
                <w:tab w:val="clear" w:pos="567"/>
              </w:tabs>
              <w:spacing w:line="250" w:lineRule="exact"/>
              <w:ind w:left="428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 gyakori</w:t>
            </w:r>
          </w:p>
        </w:tc>
      </w:tr>
      <w:tr w:rsidR="00DD148D" w:rsidRPr="007E226B" w14:paraId="7662292C" w14:textId="77777777" w:rsidTr="00584997">
        <w:trPr>
          <w:trHeight w:val="254"/>
        </w:trPr>
        <w:tc>
          <w:tcPr>
            <w:tcW w:w="2691" w:type="dxa"/>
          </w:tcPr>
          <w:p w14:paraId="22DCE6BB" w14:textId="212D8FA3" w:rsidR="00DD148D" w:rsidRPr="007E226B" w:rsidRDefault="000D157E" w:rsidP="007E226B">
            <w:pPr>
              <w:tabs>
                <w:tab w:val="clear" w:pos="567"/>
              </w:tabs>
              <w:spacing w:before="1" w:line="233" w:lineRule="exact"/>
              <w:ind w:right="172"/>
              <w:jc w:val="right"/>
            </w:pP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CTCAE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3.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fokozat</w:t>
            </w:r>
          </w:p>
        </w:tc>
        <w:tc>
          <w:tcPr>
            <w:tcW w:w="1558" w:type="dxa"/>
          </w:tcPr>
          <w:p w14:paraId="0F8C6502" w14:textId="723A62E5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558" w:type="dxa"/>
          </w:tcPr>
          <w:p w14:paraId="180BC5BC" w14:textId="008997D8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637" w:type="dxa"/>
          </w:tcPr>
          <w:p w14:paraId="16AD8621" w14:textId="6400F277" w:rsidR="00DD148D" w:rsidRPr="00F37C43" w:rsidRDefault="00F37C43" w:rsidP="00F37C43">
            <w:pPr>
              <w:tabs>
                <w:tab w:val="clear" w:pos="567"/>
              </w:tabs>
              <w:spacing w:line="250" w:lineRule="exact"/>
              <w:ind w:left="428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  <w:tc>
          <w:tcPr>
            <w:tcW w:w="1620" w:type="dxa"/>
          </w:tcPr>
          <w:p w14:paraId="19FF68BF" w14:textId="7661169F" w:rsidR="00DD148D" w:rsidRPr="00F37C43" w:rsidRDefault="00F37C43" w:rsidP="00F37C43">
            <w:pPr>
              <w:tabs>
                <w:tab w:val="clear" w:pos="567"/>
              </w:tabs>
              <w:spacing w:line="250" w:lineRule="exact"/>
              <w:ind w:left="428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</w:tr>
      <w:tr w:rsidR="00DD148D" w:rsidRPr="007E226B" w14:paraId="5914EE41" w14:textId="77777777" w:rsidTr="00584997">
        <w:trPr>
          <w:trHeight w:val="254"/>
        </w:trPr>
        <w:tc>
          <w:tcPr>
            <w:tcW w:w="2691" w:type="dxa"/>
          </w:tcPr>
          <w:p w14:paraId="5D286CB2" w14:textId="1FB0082D" w:rsidR="00DD148D" w:rsidRPr="007E226B" w:rsidRDefault="000D157E" w:rsidP="007E226B">
            <w:pPr>
              <w:tabs>
                <w:tab w:val="clear" w:pos="567"/>
              </w:tabs>
              <w:spacing w:before="1" w:line="233" w:lineRule="exact"/>
              <w:ind w:right="172"/>
              <w:jc w:val="right"/>
            </w:pP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CTCAE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/>
                <w:snapToGrid/>
                <w:lang w:eastAsia="en-US"/>
              </w:rPr>
              <w:t>4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.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fokozat</w:t>
            </w:r>
          </w:p>
        </w:tc>
        <w:tc>
          <w:tcPr>
            <w:tcW w:w="1558" w:type="dxa"/>
          </w:tcPr>
          <w:p w14:paraId="72DEDBC0" w14:textId="142C9BE3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558" w:type="dxa"/>
          </w:tcPr>
          <w:p w14:paraId="6AA154F3" w14:textId="2BE5B524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637" w:type="dxa"/>
          </w:tcPr>
          <w:p w14:paraId="4A44E663" w14:textId="1D405F25" w:rsidR="00DD148D" w:rsidRPr="00F37C43" w:rsidRDefault="00F37C43" w:rsidP="00F37C43">
            <w:pPr>
              <w:tabs>
                <w:tab w:val="clear" w:pos="567"/>
              </w:tabs>
              <w:spacing w:line="250" w:lineRule="exact"/>
              <w:ind w:left="428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  <w:tc>
          <w:tcPr>
            <w:tcW w:w="1620" w:type="dxa"/>
          </w:tcPr>
          <w:p w14:paraId="50474452" w14:textId="024E7D7D" w:rsidR="00DD148D" w:rsidRPr="00F37C43" w:rsidRDefault="00F37C43" w:rsidP="00F37C43">
            <w:pPr>
              <w:tabs>
                <w:tab w:val="clear" w:pos="567"/>
              </w:tabs>
              <w:spacing w:line="250" w:lineRule="exact"/>
              <w:ind w:left="428"/>
              <w:rPr>
                <w:rFonts w:ascii="Times New Roman" w:eastAsia="Times New Roman" w:hAnsi="Times New Roman"/>
                <w:snapToGrid/>
                <w:spacing w:val="-2"/>
                <w:vertAlign w:val="superscript"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NÉ</w:t>
            </w:r>
            <w:r>
              <w:rPr>
                <w:rFonts w:ascii="Times New Roman" w:eastAsia="Times New Roman" w:hAnsi="Times New Roman"/>
                <w:snapToGrid/>
                <w:spacing w:val="-2"/>
                <w:vertAlign w:val="superscript"/>
                <w:lang w:eastAsia="en-US"/>
              </w:rPr>
              <w:t>5</w:t>
            </w:r>
          </w:p>
        </w:tc>
      </w:tr>
      <w:tr w:rsidR="00DD148D" w:rsidRPr="007E226B" w14:paraId="532E959D" w14:textId="77777777" w:rsidTr="00584997">
        <w:trPr>
          <w:trHeight w:val="254"/>
        </w:trPr>
        <w:tc>
          <w:tcPr>
            <w:tcW w:w="2691" w:type="dxa"/>
          </w:tcPr>
          <w:p w14:paraId="1305261B" w14:textId="06171633" w:rsidR="00DD148D" w:rsidRPr="000D157E" w:rsidRDefault="000D157E" w:rsidP="000D157E">
            <w:pPr>
              <w:tabs>
                <w:tab w:val="clear" w:pos="567"/>
                <w:tab w:val="right" w:pos="2509"/>
              </w:tabs>
              <w:spacing w:before="1" w:line="233" w:lineRule="exact"/>
              <w:ind w:right="172"/>
              <w:rPr>
                <w:rFonts w:ascii="Times New Roman" w:eastAsia="Times New Roman" w:hAnsi="Times New Roman"/>
                <w:snapToGrid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Hányinger</w:t>
            </w:r>
          </w:p>
        </w:tc>
        <w:tc>
          <w:tcPr>
            <w:tcW w:w="1558" w:type="dxa"/>
          </w:tcPr>
          <w:p w14:paraId="4793A244" w14:textId="46BFC956" w:rsidR="00DD148D" w:rsidRPr="000D157E" w:rsidRDefault="00F37C43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lang w:eastAsia="en-US"/>
              </w:rPr>
              <w:t>Nagyon gyakori</w:t>
            </w:r>
          </w:p>
        </w:tc>
        <w:tc>
          <w:tcPr>
            <w:tcW w:w="1558" w:type="dxa"/>
          </w:tcPr>
          <w:p w14:paraId="05C4D6FC" w14:textId="66D1F2C1" w:rsidR="00DD148D" w:rsidRPr="000D157E" w:rsidRDefault="00F37C43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lang w:eastAsia="en-US"/>
              </w:rPr>
              <w:t>Gyakori</w:t>
            </w:r>
          </w:p>
        </w:tc>
        <w:tc>
          <w:tcPr>
            <w:tcW w:w="1637" w:type="dxa"/>
          </w:tcPr>
          <w:p w14:paraId="6B783193" w14:textId="07AF7A00" w:rsidR="00DD148D" w:rsidRPr="00F37C43" w:rsidRDefault="00F37C43" w:rsidP="00F37C43">
            <w:pPr>
              <w:tabs>
                <w:tab w:val="clear" w:pos="567"/>
                <w:tab w:val="center" w:pos="1027"/>
              </w:tabs>
              <w:spacing w:line="250" w:lineRule="exact"/>
              <w:ind w:left="428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 xml:space="preserve">  </w:t>
            </w: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620" w:type="dxa"/>
          </w:tcPr>
          <w:p w14:paraId="7D12BECC" w14:textId="6BFA9DA4" w:rsidR="00DD148D" w:rsidRPr="00F37C43" w:rsidRDefault="00F37C43" w:rsidP="00F37C43">
            <w:pPr>
              <w:tabs>
                <w:tab w:val="clear" w:pos="567"/>
              </w:tabs>
              <w:spacing w:line="250" w:lineRule="exact"/>
              <w:ind w:left="428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</w:tr>
      <w:tr w:rsidR="00DD148D" w:rsidRPr="007E226B" w14:paraId="022C2568" w14:textId="77777777" w:rsidTr="00584997">
        <w:trPr>
          <w:trHeight w:val="254"/>
        </w:trPr>
        <w:tc>
          <w:tcPr>
            <w:tcW w:w="2691" w:type="dxa"/>
          </w:tcPr>
          <w:p w14:paraId="3D2E8B77" w14:textId="4BF1D8BD" w:rsidR="00DD148D" w:rsidRPr="000D157E" w:rsidRDefault="000D157E" w:rsidP="007E226B">
            <w:pPr>
              <w:tabs>
                <w:tab w:val="clear" w:pos="567"/>
              </w:tabs>
              <w:spacing w:before="1" w:line="233" w:lineRule="exact"/>
              <w:ind w:right="172"/>
              <w:jc w:val="right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CTCAE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≥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3.</w:t>
            </w:r>
            <w:r w:rsidRPr="000D157E">
              <w:rPr>
                <w:rFonts w:ascii="Times New Roman" w:eastAsia="Times New Roman" w:hAnsi="Times New Roman"/>
                <w:snapToGrid/>
                <w:spacing w:val="-1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fokozat</w:t>
            </w:r>
          </w:p>
        </w:tc>
        <w:tc>
          <w:tcPr>
            <w:tcW w:w="1558" w:type="dxa"/>
          </w:tcPr>
          <w:p w14:paraId="3DA92F7E" w14:textId="4AF7288F" w:rsidR="00DD148D" w:rsidRPr="000D157E" w:rsidRDefault="00F37C43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lang w:eastAsia="en-US"/>
              </w:rPr>
              <w:t>Nem gyakori</w:t>
            </w:r>
          </w:p>
        </w:tc>
        <w:tc>
          <w:tcPr>
            <w:tcW w:w="1558" w:type="dxa"/>
          </w:tcPr>
          <w:p w14:paraId="1E8FD7C2" w14:textId="1DFC00B2" w:rsidR="00DD148D" w:rsidRPr="000D157E" w:rsidRDefault="00F37C43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lang w:eastAsia="en-US"/>
              </w:rPr>
              <w:t>NÉ</w:t>
            </w:r>
            <w:r w:rsidRPr="00F37C43">
              <w:rPr>
                <w:rFonts w:ascii="Times New Roman" w:eastAsia="Times New Roman" w:hAnsi="Times New Roman"/>
                <w:snapToGrid/>
                <w:vertAlign w:val="superscript"/>
                <w:lang w:eastAsia="en-US"/>
              </w:rPr>
              <w:t>5</w:t>
            </w:r>
          </w:p>
        </w:tc>
        <w:tc>
          <w:tcPr>
            <w:tcW w:w="1637" w:type="dxa"/>
          </w:tcPr>
          <w:p w14:paraId="0F54DEEF" w14:textId="5EDBCE86" w:rsidR="00DD148D" w:rsidRPr="00F37C43" w:rsidRDefault="00F37C43" w:rsidP="00F37C43">
            <w:pPr>
              <w:tabs>
                <w:tab w:val="clear" w:pos="567"/>
              </w:tabs>
              <w:spacing w:line="250" w:lineRule="exact"/>
              <w:ind w:left="428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 xml:space="preserve">  </w:t>
            </w: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620" w:type="dxa"/>
          </w:tcPr>
          <w:p w14:paraId="45F925CE" w14:textId="30517EBC" w:rsidR="00DD148D" w:rsidRPr="00F37C43" w:rsidRDefault="00F37C43" w:rsidP="00F37C43">
            <w:pPr>
              <w:tabs>
                <w:tab w:val="clear" w:pos="567"/>
              </w:tabs>
              <w:spacing w:line="250" w:lineRule="exact"/>
              <w:ind w:left="428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</w:tr>
      <w:tr w:rsidR="00DD148D" w:rsidRPr="007E226B" w14:paraId="15BFABCD" w14:textId="77777777" w:rsidTr="00584997">
        <w:trPr>
          <w:trHeight w:val="254"/>
        </w:trPr>
        <w:tc>
          <w:tcPr>
            <w:tcW w:w="2691" w:type="dxa"/>
          </w:tcPr>
          <w:p w14:paraId="57125FDD" w14:textId="6DBD5CC7" w:rsidR="00DD148D" w:rsidRPr="000D157E" w:rsidRDefault="000D157E" w:rsidP="000D157E">
            <w:pPr>
              <w:tabs>
                <w:tab w:val="clear" w:pos="567"/>
                <w:tab w:val="right" w:pos="2509"/>
              </w:tabs>
              <w:spacing w:before="1" w:line="233" w:lineRule="exact"/>
              <w:ind w:right="172"/>
              <w:rPr>
                <w:rFonts w:ascii="Times New Roman" w:eastAsia="Times New Roman" w:hAnsi="Times New Roman"/>
                <w:snapToGrid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lang w:eastAsia="en-US"/>
              </w:rPr>
              <w:t xml:space="preserve"> Székrekedés</w:t>
            </w:r>
          </w:p>
        </w:tc>
        <w:tc>
          <w:tcPr>
            <w:tcW w:w="1558" w:type="dxa"/>
          </w:tcPr>
          <w:p w14:paraId="76F47880" w14:textId="26A5450D" w:rsidR="00DD148D" w:rsidRPr="000D157E" w:rsidRDefault="00F37C43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558" w:type="dxa"/>
          </w:tcPr>
          <w:p w14:paraId="1BBFB0D3" w14:textId="5D47E773" w:rsidR="00DD148D" w:rsidRPr="000D157E" w:rsidRDefault="00F37C43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637" w:type="dxa"/>
          </w:tcPr>
          <w:p w14:paraId="23EF5EE7" w14:textId="0249215D" w:rsidR="00DD148D" w:rsidRPr="00F37C43" w:rsidRDefault="00F37C43" w:rsidP="00F37C43">
            <w:pPr>
              <w:tabs>
                <w:tab w:val="clear" w:pos="567"/>
              </w:tabs>
              <w:spacing w:line="250" w:lineRule="exact"/>
              <w:ind w:left="428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  <w:tc>
          <w:tcPr>
            <w:tcW w:w="1620" w:type="dxa"/>
          </w:tcPr>
          <w:p w14:paraId="31188C00" w14:textId="5F1744F1" w:rsidR="00DD148D" w:rsidRPr="00F37C43" w:rsidRDefault="00F37C43" w:rsidP="00F37C43">
            <w:pPr>
              <w:tabs>
                <w:tab w:val="clear" w:pos="567"/>
              </w:tabs>
              <w:spacing w:line="250" w:lineRule="exact"/>
              <w:ind w:left="428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</w:tr>
      <w:tr w:rsidR="00DD148D" w:rsidRPr="007E226B" w14:paraId="726D35BF" w14:textId="77777777" w:rsidTr="00584997">
        <w:trPr>
          <w:trHeight w:val="254"/>
        </w:trPr>
        <w:tc>
          <w:tcPr>
            <w:tcW w:w="2691" w:type="dxa"/>
          </w:tcPr>
          <w:p w14:paraId="752E9C1B" w14:textId="5D3405FA" w:rsidR="00DD148D" w:rsidRPr="000D157E" w:rsidRDefault="000D157E" w:rsidP="007E226B">
            <w:pPr>
              <w:tabs>
                <w:tab w:val="clear" w:pos="567"/>
              </w:tabs>
              <w:spacing w:before="1" w:line="233" w:lineRule="exact"/>
              <w:ind w:right="172"/>
              <w:jc w:val="right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CTCAE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≥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3.</w:t>
            </w:r>
            <w:r w:rsidRPr="000D157E">
              <w:rPr>
                <w:rFonts w:ascii="Times New Roman" w:eastAsia="Times New Roman" w:hAnsi="Times New Roman"/>
                <w:snapToGrid/>
                <w:spacing w:val="-1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fokozat</w:t>
            </w:r>
          </w:p>
        </w:tc>
        <w:tc>
          <w:tcPr>
            <w:tcW w:w="1558" w:type="dxa"/>
          </w:tcPr>
          <w:p w14:paraId="1827A056" w14:textId="75E90247" w:rsidR="00DD148D" w:rsidRPr="000D157E" w:rsidRDefault="00F37C43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558" w:type="dxa"/>
          </w:tcPr>
          <w:p w14:paraId="433EC5B4" w14:textId="44C41087" w:rsidR="00DD148D" w:rsidRPr="000D157E" w:rsidRDefault="00F37C43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637" w:type="dxa"/>
          </w:tcPr>
          <w:p w14:paraId="5A3368A6" w14:textId="6FB899E5" w:rsidR="00DD148D" w:rsidRPr="00F37C43" w:rsidRDefault="00F37C43" w:rsidP="00F37C43">
            <w:pPr>
              <w:tabs>
                <w:tab w:val="clear" w:pos="567"/>
              </w:tabs>
              <w:spacing w:line="250" w:lineRule="exact"/>
              <w:ind w:left="428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NÉ</w:t>
            </w:r>
            <w:r w:rsidRPr="00F37C43">
              <w:rPr>
                <w:rFonts w:ascii="Times New Roman" w:eastAsia="Times New Roman" w:hAnsi="Times New Roman"/>
                <w:snapToGrid/>
                <w:spacing w:val="-2"/>
                <w:vertAlign w:val="superscript"/>
                <w:lang w:eastAsia="en-US"/>
              </w:rPr>
              <w:t>5</w:t>
            </w:r>
          </w:p>
        </w:tc>
        <w:tc>
          <w:tcPr>
            <w:tcW w:w="1620" w:type="dxa"/>
          </w:tcPr>
          <w:p w14:paraId="0142957B" w14:textId="28056763" w:rsidR="00DD148D" w:rsidRPr="00F37C43" w:rsidRDefault="00F37C43" w:rsidP="00F37C43">
            <w:pPr>
              <w:tabs>
                <w:tab w:val="clear" w:pos="567"/>
              </w:tabs>
              <w:spacing w:line="250" w:lineRule="exact"/>
              <w:ind w:left="428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NÉ</w:t>
            </w:r>
            <w:r w:rsidRPr="00F37C43">
              <w:rPr>
                <w:rFonts w:ascii="Times New Roman" w:eastAsia="Times New Roman" w:hAnsi="Times New Roman"/>
                <w:snapToGrid/>
                <w:spacing w:val="-2"/>
                <w:vertAlign w:val="superscript"/>
                <w:lang w:eastAsia="en-US"/>
              </w:rPr>
              <w:t>5</w:t>
            </w:r>
          </w:p>
        </w:tc>
      </w:tr>
      <w:tr w:rsidR="000D157E" w:rsidRPr="007E226B" w14:paraId="233CF1F3" w14:textId="77777777" w:rsidTr="00A3248D">
        <w:trPr>
          <w:trHeight w:val="254"/>
        </w:trPr>
        <w:tc>
          <w:tcPr>
            <w:tcW w:w="9064" w:type="dxa"/>
            <w:gridSpan w:val="5"/>
          </w:tcPr>
          <w:p w14:paraId="78670522" w14:textId="7C486888" w:rsidR="000D157E" w:rsidRPr="007E226B" w:rsidRDefault="000D157E" w:rsidP="000D157E">
            <w:pPr>
              <w:tabs>
                <w:tab w:val="clear" w:pos="567"/>
                <w:tab w:val="center" w:pos="4528"/>
              </w:tabs>
              <w:spacing w:before="1" w:line="233" w:lineRule="exact"/>
              <w:ind w:left="92" w:right="89"/>
            </w:pPr>
            <w:r w:rsidRPr="000D157E">
              <w:rPr>
                <w:rFonts w:ascii="Times New Roman" w:eastAsia="Times New Roman" w:hAnsi="Times New Roman"/>
                <w:b/>
                <w:snapToGrid/>
                <w:lang w:eastAsia="en-US"/>
              </w:rPr>
              <w:t>Máj-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2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b/>
                <w:snapToGrid/>
                <w:lang w:eastAsia="en-US"/>
              </w:rPr>
              <w:t>és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5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b/>
                <w:snapToGrid/>
                <w:lang w:eastAsia="en-US"/>
              </w:rPr>
              <w:t>epebetegségek,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5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b/>
                <w:snapToGrid/>
                <w:lang w:eastAsia="en-US"/>
              </w:rPr>
              <w:t>illetve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4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2"/>
                <w:lang w:eastAsia="en-US"/>
              </w:rPr>
              <w:t>tünetek</w:t>
            </w:r>
          </w:p>
        </w:tc>
      </w:tr>
      <w:tr w:rsidR="00DD148D" w:rsidRPr="007E226B" w14:paraId="1C2ACACB" w14:textId="77777777" w:rsidTr="00584997">
        <w:trPr>
          <w:trHeight w:val="254"/>
        </w:trPr>
        <w:tc>
          <w:tcPr>
            <w:tcW w:w="2691" w:type="dxa"/>
          </w:tcPr>
          <w:p w14:paraId="41622BB9" w14:textId="341D88B4" w:rsidR="00DD148D" w:rsidRPr="007E226B" w:rsidRDefault="000D157E" w:rsidP="00066E26">
            <w:pPr>
              <w:tabs>
                <w:tab w:val="clear" w:pos="567"/>
              </w:tabs>
              <w:spacing w:before="1" w:line="233" w:lineRule="exact"/>
              <w:ind w:right="172"/>
            </w:pPr>
            <w:r>
              <w:rPr>
                <w:rFonts w:ascii="Times New Roman" w:eastAsia="Times New Roman" w:hAnsi="Times New Roman"/>
                <w:snapToGrid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 xml:space="preserve">Emelkedett </w:t>
            </w:r>
            <w:r w:rsidR="00066E26" w:rsidRPr="00066E26">
              <w:rPr>
                <w:rFonts w:ascii="Times New Roman" w:eastAsia="Times New Roman" w:hAnsi="Times New Roman"/>
                <w:snapToGrid/>
                <w:lang w:eastAsia="en-US"/>
              </w:rPr>
              <w:t>glutamát-piruvát-transzamináz-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szint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vertAlign w:val="superscript"/>
                <w:lang w:eastAsia="en-US"/>
              </w:rPr>
              <w:t>1</w:t>
            </w:r>
          </w:p>
        </w:tc>
        <w:tc>
          <w:tcPr>
            <w:tcW w:w="1558" w:type="dxa"/>
          </w:tcPr>
          <w:p w14:paraId="6E343E55" w14:textId="65600992" w:rsidR="00DD148D" w:rsidRPr="007E226B" w:rsidRDefault="00C047A7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</w:pPr>
            <w:r w:rsidRPr="00C047A7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 gyakori</w:t>
            </w:r>
          </w:p>
        </w:tc>
        <w:tc>
          <w:tcPr>
            <w:tcW w:w="1558" w:type="dxa"/>
          </w:tcPr>
          <w:p w14:paraId="654832D2" w14:textId="58527156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 gyakori</w:t>
            </w:r>
          </w:p>
        </w:tc>
        <w:tc>
          <w:tcPr>
            <w:tcW w:w="1637" w:type="dxa"/>
          </w:tcPr>
          <w:p w14:paraId="1DD28A84" w14:textId="2FABF592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100" w:right="96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 gyakori</w:t>
            </w:r>
          </w:p>
        </w:tc>
        <w:tc>
          <w:tcPr>
            <w:tcW w:w="1620" w:type="dxa"/>
          </w:tcPr>
          <w:p w14:paraId="3118B6D5" w14:textId="4C9F86CD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92" w:right="89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 gyakori</w:t>
            </w:r>
          </w:p>
        </w:tc>
      </w:tr>
      <w:tr w:rsidR="00DD148D" w:rsidRPr="007E226B" w14:paraId="344C065D" w14:textId="77777777" w:rsidTr="00584997">
        <w:trPr>
          <w:trHeight w:val="254"/>
        </w:trPr>
        <w:tc>
          <w:tcPr>
            <w:tcW w:w="2691" w:type="dxa"/>
          </w:tcPr>
          <w:p w14:paraId="30B2972D" w14:textId="031A5F8A" w:rsidR="00DD148D" w:rsidRPr="007E226B" w:rsidRDefault="000D157E" w:rsidP="007E226B">
            <w:pPr>
              <w:tabs>
                <w:tab w:val="clear" w:pos="567"/>
              </w:tabs>
              <w:spacing w:before="1" w:line="233" w:lineRule="exact"/>
              <w:ind w:right="172"/>
              <w:jc w:val="right"/>
            </w:pP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CTCAE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3.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fokozat</w:t>
            </w:r>
          </w:p>
        </w:tc>
        <w:tc>
          <w:tcPr>
            <w:tcW w:w="1558" w:type="dxa"/>
          </w:tcPr>
          <w:p w14:paraId="4E5E737C" w14:textId="08CCD196" w:rsidR="00DD148D" w:rsidRPr="007E226B" w:rsidRDefault="00C047A7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</w:pPr>
            <w:r w:rsidRPr="00C047A7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 gyakori</w:t>
            </w:r>
          </w:p>
        </w:tc>
        <w:tc>
          <w:tcPr>
            <w:tcW w:w="1558" w:type="dxa"/>
          </w:tcPr>
          <w:p w14:paraId="18814998" w14:textId="3367A316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 gyakori</w:t>
            </w:r>
          </w:p>
        </w:tc>
        <w:tc>
          <w:tcPr>
            <w:tcW w:w="1637" w:type="dxa"/>
          </w:tcPr>
          <w:p w14:paraId="32F11520" w14:textId="56B67DA1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100" w:right="96"/>
              <w:jc w:val="center"/>
            </w:pPr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</w:t>
            </w:r>
            <w:r w:rsidRPr="006C32D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yakori</w:t>
            </w:r>
          </w:p>
        </w:tc>
        <w:tc>
          <w:tcPr>
            <w:tcW w:w="1620" w:type="dxa"/>
          </w:tcPr>
          <w:p w14:paraId="65C43C59" w14:textId="23053E41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92" w:right="89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 gyakori</w:t>
            </w:r>
          </w:p>
        </w:tc>
      </w:tr>
      <w:tr w:rsidR="00DD148D" w:rsidRPr="007E226B" w14:paraId="7A047D8C" w14:textId="77777777" w:rsidTr="00584997">
        <w:trPr>
          <w:trHeight w:val="254"/>
        </w:trPr>
        <w:tc>
          <w:tcPr>
            <w:tcW w:w="2691" w:type="dxa"/>
          </w:tcPr>
          <w:p w14:paraId="639CE411" w14:textId="1078F7FD" w:rsidR="00DD148D" w:rsidRPr="007E226B" w:rsidRDefault="000D157E" w:rsidP="007E226B">
            <w:pPr>
              <w:tabs>
                <w:tab w:val="clear" w:pos="567"/>
              </w:tabs>
              <w:spacing w:before="1" w:line="233" w:lineRule="exact"/>
              <w:ind w:right="172"/>
              <w:jc w:val="right"/>
            </w:pP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CTCAE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/>
                <w:snapToGrid/>
                <w:lang w:eastAsia="en-US"/>
              </w:rPr>
              <w:t>4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.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fokozat</w:t>
            </w:r>
          </w:p>
        </w:tc>
        <w:tc>
          <w:tcPr>
            <w:tcW w:w="1558" w:type="dxa"/>
          </w:tcPr>
          <w:p w14:paraId="14E6488E" w14:textId="12F3FE8B" w:rsidR="00DD148D" w:rsidRPr="007E226B" w:rsidRDefault="00C047A7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</w:pPr>
            <w:r w:rsidRPr="00C047A7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  <w:tc>
          <w:tcPr>
            <w:tcW w:w="1558" w:type="dxa"/>
          </w:tcPr>
          <w:p w14:paraId="617A2409" w14:textId="4517D4D0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NÉ</w:t>
            </w:r>
            <w:r w:rsidRPr="006C32DE">
              <w:rPr>
                <w:rFonts w:ascii="Times New Roman" w:eastAsia="Times New Roman" w:hAnsi="Times New Roman"/>
                <w:snapToGrid/>
                <w:spacing w:val="-5"/>
                <w:vertAlign w:val="superscript"/>
                <w:lang w:eastAsia="en-US"/>
              </w:rPr>
              <w:t>5</w:t>
            </w:r>
          </w:p>
        </w:tc>
        <w:tc>
          <w:tcPr>
            <w:tcW w:w="1637" w:type="dxa"/>
          </w:tcPr>
          <w:p w14:paraId="25C54CCE" w14:textId="4DCA6281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100" w:right="96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lang w:eastAsia="en-US"/>
              </w:rPr>
              <w:t>Nem</w:t>
            </w:r>
            <w:r w:rsidRPr="006C32DE">
              <w:rPr>
                <w:rFonts w:ascii="Times New Roman" w:eastAsia="Times New Roman" w:hAnsi="Times New Roman"/>
                <w:snapToGrid/>
                <w:spacing w:val="-1"/>
                <w:lang w:eastAsia="en-US"/>
              </w:rPr>
              <w:t xml:space="preserve"> </w:t>
            </w:r>
            <w:r w:rsidRPr="006C32D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  <w:tc>
          <w:tcPr>
            <w:tcW w:w="1620" w:type="dxa"/>
          </w:tcPr>
          <w:p w14:paraId="1D204504" w14:textId="5CAEAEA3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92" w:right="89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</w:tr>
      <w:tr w:rsidR="00DD148D" w:rsidRPr="007E226B" w14:paraId="7B6C55AA" w14:textId="77777777" w:rsidTr="00584997">
        <w:trPr>
          <w:trHeight w:val="254"/>
        </w:trPr>
        <w:tc>
          <w:tcPr>
            <w:tcW w:w="2691" w:type="dxa"/>
          </w:tcPr>
          <w:p w14:paraId="19514E8F" w14:textId="1F4AD521" w:rsidR="00DD148D" w:rsidRPr="007E226B" w:rsidRDefault="000D157E" w:rsidP="000D157E">
            <w:pPr>
              <w:ind w:right="668"/>
            </w:pP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 xml:space="preserve"> Emelkedett </w:t>
            </w:r>
            <w:proofErr w:type="spellStart"/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glutamát</w:t>
            </w:r>
            <w:proofErr w:type="spellEnd"/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- oxálacetát-transzamináz</w:t>
            </w:r>
            <w:r w:rsidR="00066E26">
              <w:rPr>
                <w:rFonts w:ascii="Times New Roman" w:eastAsia="Times New Roman" w:hAnsi="Times New Roman"/>
                <w:snapToGrid/>
                <w:lang w:eastAsia="en-US"/>
              </w:rPr>
              <w:t>-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szint</w:t>
            </w:r>
            <w:r w:rsidRPr="000D157E">
              <w:rPr>
                <w:rFonts w:ascii="Times New Roman" w:eastAsia="Times New Roman" w:hAnsi="Times New Roman"/>
                <w:snapToGrid/>
                <w:vertAlign w:val="superscript"/>
                <w:lang w:eastAsia="en-US"/>
              </w:rPr>
              <w:t>1</w:t>
            </w:r>
          </w:p>
        </w:tc>
        <w:tc>
          <w:tcPr>
            <w:tcW w:w="1558" w:type="dxa"/>
          </w:tcPr>
          <w:p w14:paraId="5F3F9099" w14:textId="0CB40DF3" w:rsidR="00DD148D" w:rsidRPr="007E226B" w:rsidRDefault="00C047A7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</w:pPr>
            <w:r w:rsidRPr="00C047A7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 gyakori</w:t>
            </w:r>
          </w:p>
        </w:tc>
        <w:tc>
          <w:tcPr>
            <w:tcW w:w="1558" w:type="dxa"/>
          </w:tcPr>
          <w:p w14:paraId="249B36D1" w14:textId="0305AFAA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 gyakori</w:t>
            </w:r>
          </w:p>
        </w:tc>
        <w:tc>
          <w:tcPr>
            <w:tcW w:w="1637" w:type="dxa"/>
          </w:tcPr>
          <w:p w14:paraId="7192C5B7" w14:textId="4A99DBB8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100" w:right="96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 gyakori</w:t>
            </w:r>
          </w:p>
        </w:tc>
        <w:tc>
          <w:tcPr>
            <w:tcW w:w="1620" w:type="dxa"/>
          </w:tcPr>
          <w:p w14:paraId="26B7FCDC" w14:textId="15D352BE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92" w:right="89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 gyakori</w:t>
            </w:r>
          </w:p>
        </w:tc>
      </w:tr>
      <w:tr w:rsidR="00DD148D" w:rsidRPr="007E226B" w14:paraId="5CF5F212" w14:textId="77777777" w:rsidTr="00584997">
        <w:trPr>
          <w:trHeight w:val="254"/>
        </w:trPr>
        <w:tc>
          <w:tcPr>
            <w:tcW w:w="2691" w:type="dxa"/>
          </w:tcPr>
          <w:p w14:paraId="061F617C" w14:textId="0DAF98B4" w:rsidR="00DD148D" w:rsidRPr="007E226B" w:rsidRDefault="000D157E" w:rsidP="000D157E">
            <w:pPr>
              <w:tabs>
                <w:tab w:val="clear" w:pos="567"/>
                <w:tab w:val="left" w:pos="317"/>
              </w:tabs>
              <w:spacing w:before="1" w:line="233" w:lineRule="exact"/>
              <w:ind w:right="172"/>
            </w:pPr>
            <w:r>
              <w:tab/>
              <w:t xml:space="preserve">         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CTCAE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3.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fokozat</w:t>
            </w:r>
          </w:p>
        </w:tc>
        <w:tc>
          <w:tcPr>
            <w:tcW w:w="1558" w:type="dxa"/>
          </w:tcPr>
          <w:p w14:paraId="7CEB75EF" w14:textId="452097A3" w:rsidR="00DD148D" w:rsidRPr="007E226B" w:rsidRDefault="00C047A7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</w:pPr>
            <w:r w:rsidRPr="00C047A7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  <w:tc>
          <w:tcPr>
            <w:tcW w:w="1558" w:type="dxa"/>
          </w:tcPr>
          <w:p w14:paraId="70185240" w14:textId="7A94BD82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</w:pPr>
            <w:r w:rsidRPr="00C047A7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  <w:tc>
          <w:tcPr>
            <w:tcW w:w="1637" w:type="dxa"/>
          </w:tcPr>
          <w:p w14:paraId="701847F9" w14:textId="1D135B48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100" w:right="96"/>
              <w:jc w:val="center"/>
            </w:pPr>
            <w:r w:rsidRPr="00C047A7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  <w:tc>
          <w:tcPr>
            <w:tcW w:w="1620" w:type="dxa"/>
          </w:tcPr>
          <w:p w14:paraId="6E8E1CDB" w14:textId="0CB56B24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92" w:right="89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 gyakori</w:t>
            </w:r>
          </w:p>
        </w:tc>
      </w:tr>
      <w:tr w:rsidR="00DD148D" w:rsidRPr="007E226B" w14:paraId="20176B1A" w14:textId="77777777" w:rsidTr="00584997">
        <w:trPr>
          <w:trHeight w:val="254"/>
        </w:trPr>
        <w:tc>
          <w:tcPr>
            <w:tcW w:w="2691" w:type="dxa"/>
          </w:tcPr>
          <w:p w14:paraId="625487C2" w14:textId="2BA2A10C" w:rsidR="00DD148D" w:rsidRPr="007E226B" w:rsidRDefault="000D157E" w:rsidP="000D157E">
            <w:pPr>
              <w:tabs>
                <w:tab w:val="clear" w:pos="567"/>
              </w:tabs>
              <w:spacing w:before="1" w:line="233" w:lineRule="exact"/>
              <w:ind w:right="172"/>
              <w:jc w:val="center"/>
            </w:pPr>
            <w:r>
              <w:rPr>
                <w:rFonts w:ascii="Times New Roman" w:eastAsia="Times New Roman" w:hAnsi="Times New Roman"/>
                <w:snapToGrid/>
                <w:lang w:eastAsia="en-US"/>
              </w:rPr>
              <w:t xml:space="preserve">            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CTCAE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/>
                <w:snapToGrid/>
                <w:lang w:eastAsia="en-US"/>
              </w:rPr>
              <w:t>4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.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fokozat</w:t>
            </w:r>
          </w:p>
        </w:tc>
        <w:tc>
          <w:tcPr>
            <w:tcW w:w="1558" w:type="dxa"/>
          </w:tcPr>
          <w:p w14:paraId="5FE91AE8" w14:textId="518B5E8C" w:rsidR="00DD148D" w:rsidRPr="007E226B" w:rsidRDefault="00C047A7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</w:pPr>
            <w:r w:rsidRPr="00C047A7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NÉ</w:t>
            </w:r>
            <w:r w:rsidRPr="00C047A7">
              <w:rPr>
                <w:rFonts w:ascii="Times New Roman" w:eastAsia="Times New Roman" w:hAnsi="Times New Roman"/>
                <w:snapToGrid/>
                <w:spacing w:val="-5"/>
                <w:vertAlign w:val="superscript"/>
                <w:lang w:eastAsia="en-US"/>
              </w:rPr>
              <w:t>5</w:t>
            </w:r>
          </w:p>
        </w:tc>
        <w:tc>
          <w:tcPr>
            <w:tcW w:w="1558" w:type="dxa"/>
          </w:tcPr>
          <w:p w14:paraId="0CBA12AC" w14:textId="55859CA5" w:rsidR="00DD148D" w:rsidRPr="007E226B" w:rsidRDefault="00C047A7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</w:pPr>
            <w:r w:rsidRPr="00C047A7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NÉ</w:t>
            </w:r>
            <w:r w:rsidRPr="00C047A7">
              <w:rPr>
                <w:rFonts w:ascii="Times New Roman" w:eastAsia="Times New Roman" w:hAnsi="Times New Roman"/>
                <w:snapToGrid/>
                <w:spacing w:val="-5"/>
                <w:vertAlign w:val="superscript"/>
                <w:lang w:eastAsia="en-US"/>
              </w:rPr>
              <w:t>5</w:t>
            </w:r>
          </w:p>
        </w:tc>
        <w:tc>
          <w:tcPr>
            <w:tcW w:w="1637" w:type="dxa"/>
          </w:tcPr>
          <w:p w14:paraId="596B0289" w14:textId="749CB80D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100" w:right="96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lang w:eastAsia="en-US"/>
              </w:rPr>
              <w:t>Nem</w:t>
            </w:r>
            <w:r w:rsidRPr="006C32DE">
              <w:rPr>
                <w:rFonts w:ascii="Times New Roman" w:eastAsia="Times New Roman" w:hAnsi="Times New Roman"/>
                <w:snapToGrid/>
                <w:spacing w:val="-1"/>
                <w:lang w:eastAsia="en-US"/>
              </w:rPr>
              <w:t xml:space="preserve"> </w:t>
            </w:r>
            <w:r w:rsidRPr="006C32D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  <w:tc>
          <w:tcPr>
            <w:tcW w:w="1620" w:type="dxa"/>
          </w:tcPr>
          <w:p w14:paraId="794D287E" w14:textId="2B02FEEB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92" w:right="89"/>
              <w:jc w:val="center"/>
            </w:pPr>
            <w:r w:rsidRPr="00C047A7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NÉ</w:t>
            </w:r>
            <w:r w:rsidRPr="00C047A7">
              <w:rPr>
                <w:rFonts w:ascii="Times New Roman" w:eastAsia="Times New Roman" w:hAnsi="Times New Roman"/>
                <w:snapToGrid/>
                <w:spacing w:val="-5"/>
                <w:vertAlign w:val="superscript"/>
                <w:lang w:eastAsia="en-US"/>
              </w:rPr>
              <w:t>5</w:t>
            </w:r>
          </w:p>
        </w:tc>
      </w:tr>
      <w:tr w:rsidR="000D157E" w:rsidRPr="007E226B" w14:paraId="621D49CA" w14:textId="77777777" w:rsidTr="00FD61A3">
        <w:trPr>
          <w:trHeight w:val="254"/>
        </w:trPr>
        <w:tc>
          <w:tcPr>
            <w:tcW w:w="9064" w:type="dxa"/>
            <w:gridSpan w:val="5"/>
          </w:tcPr>
          <w:p w14:paraId="120843CA" w14:textId="688A97FB" w:rsidR="000D157E" w:rsidRPr="007E226B" w:rsidRDefault="000D157E" w:rsidP="000D157E">
            <w:pPr>
              <w:tabs>
                <w:tab w:val="clear" w:pos="567"/>
              </w:tabs>
              <w:spacing w:before="1" w:line="233" w:lineRule="exact"/>
              <w:ind w:left="92" w:right="89"/>
            </w:pPr>
            <w:r w:rsidRPr="000D157E">
              <w:rPr>
                <w:rFonts w:ascii="Times New Roman" w:eastAsia="Times New Roman" w:hAnsi="Times New Roman"/>
                <w:b/>
                <w:snapToGrid/>
                <w:lang w:eastAsia="en-US"/>
              </w:rPr>
              <w:t>A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7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b/>
                <w:snapToGrid/>
                <w:lang w:eastAsia="en-US"/>
              </w:rPr>
              <w:t>csont-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2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b/>
                <w:snapToGrid/>
                <w:lang w:eastAsia="en-US"/>
              </w:rPr>
              <w:t>és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5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b/>
                <w:snapToGrid/>
                <w:lang w:eastAsia="en-US"/>
              </w:rPr>
              <w:t>izomrendszer,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6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b/>
                <w:snapToGrid/>
                <w:lang w:eastAsia="en-US"/>
              </w:rPr>
              <w:t>valamint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4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b/>
                <w:snapToGrid/>
                <w:lang w:eastAsia="en-US"/>
              </w:rPr>
              <w:t>a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3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b/>
                <w:snapToGrid/>
                <w:lang w:eastAsia="en-US"/>
              </w:rPr>
              <w:t>kötőszövet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3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b/>
                <w:snapToGrid/>
                <w:lang w:eastAsia="en-US"/>
              </w:rPr>
              <w:t>betegségei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5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b/>
                <w:snapToGrid/>
                <w:lang w:eastAsia="en-US"/>
              </w:rPr>
              <w:t>és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3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2"/>
                <w:lang w:eastAsia="en-US"/>
              </w:rPr>
              <w:t>tünetei</w:t>
            </w:r>
          </w:p>
        </w:tc>
      </w:tr>
      <w:tr w:rsidR="00DD148D" w:rsidRPr="007E226B" w14:paraId="5B943242" w14:textId="77777777" w:rsidTr="00584997">
        <w:trPr>
          <w:trHeight w:val="254"/>
        </w:trPr>
        <w:tc>
          <w:tcPr>
            <w:tcW w:w="2691" w:type="dxa"/>
          </w:tcPr>
          <w:p w14:paraId="18A4A712" w14:textId="48395474" w:rsidR="00DD148D" w:rsidRPr="007E226B" w:rsidRDefault="000D157E" w:rsidP="000D157E">
            <w:pPr>
              <w:tabs>
                <w:tab w:val="clear" w:pos="567"/>
                <w:tab w:val="left" w:pos="227"/>
              </w:tabs>
              <w:spacing w:before="1" w:line="233" w:lineRule="exact"/>
              <w:ind w:right="172"/>
            </w:pPr>
            <w:r>
              <w:rPr>
                <w:rFonts w:ascii="Times New Roman" w:eastAsia="Times New Roman" w:hAnsi="Times New Roman"/>
                <w:snapToGrid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 xml:space="preserve">Emelkedett kreatin- </w:t>
            </w:r>
            <w:proofErr w:type="spellStart"/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foszfokináz</w:t>
            </w:r>
            <w:proofErr w:type="spellEnd"/>
            <w:r w:rsidR="00066E26">
              <w:rPr>
                <w:rFonts w:ascii="Times New Roman" w:eastAsia="Times New Roman" w:hAnsi="Times New Roman"/>
                <w:snapToGrid/>
                <w:lang w:eastAsia="en-US"/>
              </w:rPr>
              <w:t>-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szint</w:t>
            </w:r>
            <w:r w:rsidRPr="000D157E">
              <w:rPr>
                <w:rFonts w:ascii="Times New Roman" w:eastAsia="Times New Roman" w:hAnsi="Times New Roman"/>
                <w:snapToGrid/>
                <w:spacing w:val="-14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a</w:t>
            </w:r>
            <w:r w:rsidRPr="000D157E">
              <w:rPr>
                <w:rFonts w:ascii="Times New Roman" w:eastAsia="Times New Roman" w:hAnsi="Times New Roman"/>
                <w:snapToGrid/>
                <w:spacing w:val="-14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vérben</w:t>
            </w:r>
            <w:r w:rsidRPr="000D157E">
              <w:rPr>
                <w:rFonts w:ascii="Times New Roman" w:eastAsia="Times New Roman" w:hAnsi="Times New Roman"/>
                <w:snapToGrid/>
                <w:vertAlign w:val="superscript"/>
                <w:lang w:eastAsia="en-US"/>
              </w:rPr>
              <w:t>1</w:t>
            </w:r>
          </w:p>
        </w:tc>
        <w:tc>
          <w:tcPr>
            <w:tcW w:w="1558" w:type="dxa"/>
          </w:tcPr>
          <w:p w14:paraId="7FAA2B76" w14:textId="40C9CFA5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558" w:type="dxa"/>
          </w:tcPr>
          <w:p w14:paraId="3E524A79" w14:textId="10528FA7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637" w:type="dxa"/>
          </w:tcPr>
          <w:p w14:paraId="75FFE07E" w14:textId="1D277C67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100" w:right="96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 gyakori</w:t>
            </w:r>
          </w:p>
        </w:tc>
        <w:tc>
          <w:tcPr>
            <w:tcW w:w="1620" w:type="dxa"/>
          </w:tcPr>
          <w:p w14:paraId="7454281F" w14:textId="201BD227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92" w:right="89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 gyakori</w:t>
            </w:r>
          </w:p>
        </w:tc>
      </w:tr>
      <w:tr w:rsidR="00DD148D" w:rsidRPr="007E226B" w14:paraId="70EBDF8C" w14:textId="77777777" w:rsidTr="00584997">
        <w:trPr>
          <w:trHeight w:val="254"/>
        </w:trPr>
        <w:tc>
          <w:tcPr>
            <w:tcW w:w="2691" w:type="dxa"/>
          </w:tcPr>
          <w:p w14:paraId="5F58F7B3" w14:textId="4C4A8775" w:rsidR="00DD148D" w:rsidRPr="007E226B" w:rsidRDefault="000D157E" w:rsidP="007E226B">
            <w:pPr>
              <w:tabs>
                <w:tab w:val="clear" w:pos="567"/>
              </w:tabs>
              <w:spacing w:before="1" w:line="233" w:lineRule="exact"/>
              <w:ind w:right="172"/>
              <w:jc w:val="right"/>
            </w:pP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CTCAE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3.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fokozat</w:t>
            </w:r>
          </w:p>
        </w:tc>
        <w:tc>
          <w:tcPr>
            <w:tcW w:w="1558" w:type="dxa"/>
          </w:tcPr>
          <w:p w14:paraId="7323732E" w14:textId="20082593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558" w:type="dxa"/>
          </w:tcPr>
          <w:p w14:paraId="32068DCB" w14:textId="00449F88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637" w:type="dxa"/>
          </w:tcPr>
          <w:p w14:paraId="407A75BE" w14:textId="10D7B9AC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100" w:right="96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  <w:tc>
          <w:tcPr>
            <w:tcW w:w="1620" w:type="dxa"/>
          </w:tcPr>
          <w:p w14:paraId="3503E16D" w14:textId="1A9D7C45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92" w:right="89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NÉ</w:t>
            </w:r>
            <w:r w:rsidRPr="006C32DE">
              <w:rPr>
                <w:rFonts w:ascii="Times New Roman" w:eastAsia="Times New Roman" w:hAnsi="Times New Roman"/>
                <w:snapToGrid/>
                <w:spacing w:val="-5"/>
                <w:vertAlign w:val="superscript"/>
                <w:lang w:eastAsia="en-US"/>
              </w:rPr>
              <w:t>5</w:t>
            </w:r>
          </w:p>
        </w:tc>
      </w:tr>
      <w:tr w:rsidR="00DD148D" w:rsidRPr="007E226B" w14:paraId="5478B35A" w14:textId="77777777" w:rsidTr="00584997">
        <w:trPr>
          <w:trHeight w:val="254"/>
        </w:trPr>
        <w:tc>
          <w:tcPr>
            <w:tcW w:w="2691" w:type="dxa"/>
          </w:tcPr>
          <w:p w14:paraId="23EBEC9B" w14:textId="4627B12F" w:rsidR="00DD148D" w:rsidRPr="007E226B" w:rsidRDefault="000D157E" w:rsidP="007E226B">
            <w:pPr>
              <w:tabs>
                <w:tab w:val="clear" w:pos="567"/>
              </w:tabs>
              <w:spacing w:before="1" w:line="233" w:lineRule="exact"/>
              <w:ind w:right="172"/>
              <w:jc w:val="right"/>
            </w:pP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CTCAE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/>
                <w:snapToGrid/>
                <w:lang w:eastAsia="en-US"/>
              </w:rPr>
              <w:t>4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.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fokozat</w:t>
            </w:r>
          </w:p>
        </w:tc>
        <w:tc>
          <w:tcPr>
            <w:tcW w:w="1558" w:type="dxa"/>
          </w:tcPr>
          <w:p w14:paraId="2CE0BBC5" w14:textId="0F90D92E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558" w:type="dxa"/>
          </w:tcPr>
          <w:p w14:paraId="449036A7" w14:textId="06EED72D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637" w:type="dxa"/>
          </w:tcPr>
          <w:p w14:paraId="6B8D8672" w14:textId="37C5D952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100" w:right="96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  <w:tc>
          <w:tcPr>
            <w:tcW w:w="1620" w:type="dxa"/>
          </w:tcPr>
          <w:p w14:paraId="2F6BC531" w14:textId="52A35237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92" w:right="89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NÉ</w:t>
            </w:r>
            <w:r w:rsidRPr="006C32DE">
              <w:rPr>
                <w:rFonts w:ascii="Times New Roman" w:eastAsia="Times New Roman" w:hAnsi="Times New Roman"/>
                <w:snapToGrid/>
                <w:spacing w:val="-5"/>
                <w:vertAlign w:val="superscript"/>
                <w:lang w:eastAsia="en-US"/>
              </w:rPr>
              <w:t>5</w:t>
            </w:r>
          </w:p>
        </w:tc>
      </w:tr>
      <w:tr w:rsidR="000D157E" w:rsidRPr="007E226B" w14:paraId="446E2AE7" w14:textId="77777777" w:rsidTr="00BE3CEC">
        <w:trPr>
          <w:trHeight w:val="254"/>
        </w:trPr>
        <w:tc>
          <w:tcPr>
            <w:tcW w:w="9064" w:type="dxa"/>
            <w:gridSpan w:val="5"/>
          </w:tcPr>
          <w:p w14:paraId="7E1345EA" w14:textId="507A07A4" w:rsidR="000D157E" w:rsidRPr="007E226B" w:rsidRDefault="000D157E" w:rsidP="000D157E">
            <w:pPr>
              <w:tabs>
                <w:tab w:val="clear" w:pos="567"/>
                <w:tab w:val="left" w:pos="295"/>
              </w:tabs>
              <w:spacing w:before="1" w:line="233" w:lineRule="exact"/>
              <w:ind w:left="92" w:right="89"/>
            </w:pPr>
            <w:r w:rsidRPr="000D157E">
              <w:rPr>
                <w:rFonts w:ascii="Times New Roman" w:eastAsia="Times New Roman" w:hAnsi="Times New Roman"/>
                <w:b/>
                <w:snapToGrid/>
                <w:lang w:eastAsia="en-US"/>
              </w:rPr>
              <w:t>Vese-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7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b/>
                <w:snapToGrid/>
                <w:lang w:eastAsia="en-US"/>
              </w:rPr>
              <w:t>és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5"/>
                <w:lang w:eastAsia="en-US"/>
              </w:rPr>
              <w:t xml:space="preserve"> </w:t>
            </w:r>
            <w:proofErr w:type="spellStart"/>
            <w:r w:rsidRPr="000D157E">
              <w:rPr>
                <w:rFonts w:ascii="Times New Roman" w:eastAsia="Times New Roman" w:hAnsi="Times New Roman"/>
                <w:b/>
                <w:snapToGrid/>
                <w:lang w:eastAsia="en-US"/>
              </w:rPr>
              <w:t>húgyúti</w:t>
            </w:r>
            <w:proofErr w:type="spellEnd"/>
            <w:r w:rsidRPr="000D157E">
              <w:rPr>
                <w:rFonts w:ascii="Times New Roman" w:eastAsia="Times New Roman" w:hAnsi="Times New Roman"/>
                <w:b/>
                <w:snapToGrid/>
                <w:spacing w:val="-4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b/>
                <w:snapToGrid/>
                <w:lang w:eastAsia="en-US"/>
              </w:rPr>
              <w:t>betegségek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5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b/>
                <w:snapToGrid/>
                <w:lang w:eastAsia="en-US"/>
              </w:rPr>
              <w:t>és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4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b/>
                <w:snapToGrid/>
                <w:spacing w:val="-2"/>
                <w:lang w:eastAsia="en-US"/>
              </w:rPr>
              <w:t>tünetek</w:t>
            </w:r>
          </w:p>
        </w:tc>
      </w:tr>
      <w:tr w:rsidR="00DD148D" w:rsidRPr="007E226B" w14:paraId="2081FE3C" w14:textId="77777777" w:rsidTr="00584997">
        <w:trPr>
          <w:trHeight w:val="254"/>
        </w:trPr>
        <w:tc>
          <w:tcPr>
            <w:tcW w:w="2691" w:type="dxa"/>
          </w:tcPr>
          <w:p w14:paraId="5170B45D" w14:textId="7F7917AB" w:rsidR="00DD148D" w:rsidRPr="007E226B" w:rsidRDefault="000D157E" w:rsidP="000D157E">
            <w:pPr>
              <w:tabs>
                <w:tab w:val="clear" w:pos="567"/>
              </w:tabs>
              <w:spacing w:before="1" w:line="233" w:lineRule="exact"/>
              <w:ind w:right="172"/>
            </w:pPr>
            <w:r>
              <w:rPr>
                <w:rFonts w:ascii="Times New Roman" w:eastAsia="Times New Roman" w:hAnsi="Times New Roman"/>
                <w:snapToGrid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A</w:t>
            </w:r>
            <w:r w:rsidRPr="000D157E">
              <w:rPr>
                <w:rFonts w:ascii="Times New Roman" w:eastAsia="Times New Roman" w:hAnsi="Times New Roman"/>
                <w:snapToGrid/>
                <w:spacing w:val="-14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vér</w:t>
            </w:r>
            <w:r w:rsidRPr="000D157E">
              <w:rPr>
                <w:rFonts w:ascii="Times New Roman" w:eastAsia="Times New Roman" w:hAnsi="Times New Roman"/>
                <w:snapToGrid/>
                <w:spacing w:val="-14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 xml:space="preserve">emelkedett 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kreatininszintje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vertAlign w:val="superscript"/>
                <w:lang w:eastAsia="en-US"/>
              </w:rPr>
              <w:t>1</w:t>
            </w:r>
          </w:p>
        </w:tc>
        <w:tc>
          <w:tcPr>
            <w:tcW w:w="1558" w:type="dxa"/>
          </w:tcPr>
          <w:p w14:paraId="6BC42275" w14:textId="65E15C60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558" w:type="dxa"/>
          </w:tcPr>
          <w:p w14:paraId="5E6AD811" w14:textId="6FD71525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637" w:type="dxa"/>
          </w:tcPr>
          <w:p w14:paraId="43EFDDDD" w14:textId="0F8581C3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100" w:right="96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Nagyon gyakori</w:t>
            </w:r>
          </w:p>
        </w:tc>
        <w:tc>
          <w:tcPr>
            <w:tcW w:w="1620" w:type="dxa"/>
          </w:tcPr>
          <w:p w14:paraId="641F5162" w14:textId="3997FEBF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92" w:right="89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</w:tr>
      <w:tr w:rsidR="00DD148D" w:rsidRPr="007E226B" w14:paraId="05E2F959" w14:textId="77777777" w:rsidTr="00584997">
        <w:trPr>
          <w:trHeight w:val="254"/>
        </w:trPr>
        <w:tc>
          <w:tcPr>
            <w:tcW w:w="2691" w:type="dxa"/>
          </w:tcPr>
          <w:p w14:paraId="36031146" w14:textId="7BC5318A" w:rsidR="00DD148D" w:rsidRPr="007E226B" w:rsidRDefault="000D157E" w:rsidP="007E226B">
            <w:pPr>
              <w:tabs>
                <w:tab w:val="clear" w:pos="567"/>
              </w:tabs>
              <w:spacing w:before="1" w:line="233" w:lineRule="exact"/>
              <w:ind w:right="172"/>
              <w:jc w:val="right"/>
            </w:pP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CTCAE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3.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fokozat</w:t>
            </w:r>
          </w:p>
        </w:tc>
        <w:tc>
          <w:tcPr>
            <w:tcW w:w="1558" w:type="dxa"/>
          </w:tcPr>
          <w:p w14:paraId="2EBA7D3A" w14:textId="3420A50F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558" w:type="dxa"/>
          </w:tcPr>
          <w:p w14:paraId="4362E8E5" w14:textId="6E24B193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637" w:type="dxa"/>
          </w:tcPr>
          <w:p w14:paraId="448D7654" w14:textId="41DF94EF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100" w:right="96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Gyakori</w:t>
            </w:r>
          </w:p>
        </w:tc>
        <w:tc>
          <w:tcPr>
            <w:tcW w:w="1620" w:type="dxa"/>
          </w:tcPr>
          <w:p w14:paraId="020145E4" w14:textId="2141A2C8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92" w:right="89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NÉ</w:t>
            </w:r>
            <w:r w:rsidRPr="006C32DE">
              <w:rPr>
                <w:rFonts w:ascii="Times New Roman" w:eastAsia="Times New Roman" w:hAnsi="Times New Roman"/>
                <w:snapToGrid/>
                <w:spacing w:val="-5"/>
                <w:vertAlign w:val="superscript"/>
                <w:lang w:eastAsia="en-US"/>
              </w:rPr>
              <w:t>5</w:t>
            </w:r>
          </w:p>
        </w:tc>
      </w:tr>
      <w:tr w:rsidR="00DD148D" w:rsidRPr="007E226B" w14:paraId="31388940" w14:textId="77777777" w:rsidTr="00584997">
        <w:trPr>
          <w:trHeight w:val="254"/>
        </w:trPr>
        <w:tc>
          <w:tcPr>
            <w:tcW w:w="2691" w:type="dxa"/>
          </w:tcPr>
          <w:p w14:paraId="6F8483AE" w14:textId="716B5A9E" w:rsidR="00DD148D" w:rsidRPr="007E226B" w:rsidRDefault="000D157E" w:rsidP="007E226B">
            <w:pPr>
              <w:tabs>
                <w:tab w:val="clear" w:pos="567"/>
              </w:tabs>
              <w:spacing w:before="1" w:line="233" w:lineRule="exact"/>
              <w:ind w:right="172"/>
              <w:jc w:val="right"/>
            </w:pP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CTCAE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/>
                <w:snapToGrid/>
                <w:lang w:eastAsia="en-US"/>
              </w:rPr>
              <w:t>4</w:t>
            </w:r>
            <w:r w:rsidRPr="000D157E">
              <w:rPr>
                <w:rFonts w:ascii="Times New Roman" w:eastAsia="Times New Roman" w:hAnsi="Times New Roman"/>
                <w:snapToGrid/>
                <w:lang w:eastAsia="en-US"/>
              </w:rPr>
              <w:t>.</w:t>
            </w:r>
            <w:r w:rsidRPr="000D157E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0D157E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fokozat</w:t>
            </w:r>
          </w:p>
        </w:tc>
        <w:tc>
          <w:tcPr>
            <w:tcW w:w="1558" w:type="dxa"/>
          </w:tcPr>
          <w:p w14:paraId="49BC8B75" w14:textId="67FF7375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558" w:type="dxa"/>
          </w:tcPr>
          <w:p w14:paraId="613EEFBA" w14:textId="2D4AC558" w:rsidR="00DD148D" w:rsidRPr="007E226B" w:rsidRDefault="00F37C43" w:rsidP="007E226B">
            <w:pPr>
              <w:tabs>
                <w:tab w:val="clear" w:pos="567"/>
              </w:tabs>
              <w:spacing w:before="1" w:line="233" w:lineRule="exact"/>
              <w:ind w:left="10" w:right="1"/>
              <w:jc w:val="center"/>
            </w:pPr>
            <w:r w:rsidRPr="00F37C43">
              <w:rPr>
                <w:rFonts w:ascii="Times New Roman" w:eastAsia="Times New Roman" w:hAnsi="Times New Roman"/>
                <w:snapToGrid/>
                <w:spacing w:val="-2"/>
                <w:position w:val="-7"/>
                <w:lang w:eastAsia="en-US"/>
              </w:rPr>
              <w:t>-</w:t>
            </w:r>
            <w:r w:rsidRPr="00F37C43">
              <w:rPr>
                <w:rFonts w:ascii="Times New Roman" w:eastAsia="Times New Roman" w:hAnsi="Times New Roman"/>
                <w:snapToGrid/>
                <w:spacing w:val="-10"/>
                <w:sz w:val="14"/>
                <w:lang w:eastAsia="en-US"/>
              </w:rPr>
              <w:t>6</w:t>
            </w:r>
          </w:p>
        </w:tc>
        <w:tc>
          <w:tcPr>
            <w:tcW w:w="1637" w:type="dxa"/>
          </w:tcPr>
          <w:p w14:paraId="467FA5CF" w14:textId="33222237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100" w:right="96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NÉ</w:t>
            </w:r>
            <w:r w:rsidRPr="006C32DE">
              <w:rPr>
                <w:rFonts w:ascii="Times New Roman" w:eastAsia="Times New Roman" w:hAnsi="Times New Roman"/>
                <w:snapToGrid/>
                <w:spacing w:val="-5"/>
                <w:vertAlign w:val="superscript"/>
                <w:lang w:eastAsia="en-US"/>
              </w:rPr>
              <w:t>5</w:t>
            </w:r>
          </w:p>
        </w:tc>
        <w:tc>
          <w:tcPr>
            <w:tcW w:w="1620" w:type="dxa"/>
          </w:tcPr>
          <w:p w14:paraId="2A08DDFA" w14:textId="685CF7C7" w:rsidR="00DD148D" w:rsidRPr="007E226B" w:rsidRDefault="006C32DE" w:rsidP="007E226B">
            <w:pPr>
              <w:tabs>
                <w:tab w:val="clear" w:pos="567"/>
              </w:tabs>
              <w:spacing w:before="1" w:line="233" w:lineRule="exact"/>
              <w:ind w:left="92" w:right="89"/>
              <w:jc w:val="center"/>
            </w:pPr>
            <w:r w:rsidRPr="006C32DE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NÉ</w:t>
            </w:r>
            <w:r w:rsidRPr="006C32DE">
              <w:rPr>
                <w:rFonts w:ascii="Times New Roman" w:eastAsia="Times New Roman" w:hAnsi="Times New Roman"/>
                <w:snapToGrid/>
                <w:spacing w:val="-5"/>
                <w:vertAlign w:val="superscript"/>
                <w:lang w:eastAsia="en-US"/>
              </w:rPr>
              <w:t>5</w:t>
            </w:r>
          </w:p>
        </w:tc>
      </w:tr>
      <w:tr w:rsidR="00DD148D" w:rsidRPr="007E226B" w14:paraId="2D3FF7ED" w14:textId="77777777" w:rsidTr="0040790D">
        <w:trPr>
          <w:trHeight w:val="254"/>
        </w:trPr>
        <w:tc>
          <w:tcPr>
            <w:tcW w:w="9064" w:type="dxa"/>
            <w:gridSpan w:val="5"/>
          </w:tcPr>
          <w:p w14:paraId="56C0F558" w14:textId="36C7E31F" w:rsidR="00DD148D" w:rsidRPr="00DD148D" w:rsidRDefault="00DD148D" w:rsidP="00DD148D">
            <w:pPr>
              <w:tabs>
                <w:tab w:val="clear" w:pos="567"/>
                <w:tab w:val="left" w:pos="695"/>
              </w:tabs>
              <w:spacing w:line="251" w:lineRule="exact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DD148D">
              <w:rPr>
                <w:rFonts w:ascii="Times New Roman" w:eastAsia="Times New Roman" w:hAnsi="Times New Roman"/>
                <w:snapToGrid/>
                <w:spacing w:val="-10"/>
                <w:vertAlign w:val="superscript"/>
                <w:lang w:eastAsia="en-US"/>
              </w:rPr>
              <w:t>1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ab/>
              <w:t>A</w:t>
            </w:r>
            <w:r w:rsidRPr="00DD148D">
              <w:rPr>
                <w:rFonts w:ascii="Times New Roman" w:eastAsia="Times New Roman" w:hAnsi="Times New Roman"/>
                <w:snapToGrid/>
                <w:spacing w:val="-8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gyakoriság</w:t>
            </w:r>
            <w:r w:rsidRPr="00DD148D">
              <w:rPr>
                <w:rFonts w:ascii="Times New Roman" w:eastAsia="Times New Roman" w:hAnsi="Times New Roman"/>
                <w:snapToGrid/>
                <w:spacing w:val="-4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a</w:t>
            </w:r>
            <w:r w:rsidRPr="00DD148D">
              <w:rPr>
                <w:rFonts w:ascii="Times New Roman" w:eastAsia="Times New Roman" w:hAnsi="Times New Roman"/>
                <w:snapToGrid/>
                <w:spacing w:val="-6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laboratóriumi</w:t>
            </w:r>
            <w:r w:rsidRPr="00DD148D">
              <w:rPr>
                <w:rFonts w:ascii="Times New Roman" w:eastAsia="Times New Roman" w:hAnsi="Times New Roman"/>
                <w:snapToGrid/>
                <w:spacing w:val="-6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értékek</w:t>
            </w:r>
            <w:r w:rsidRPr="00DD148D">
              <w:rPr>
                <w:rFonts w:ascii="Times New Roman" w:eastAsia="Times New Roman" w:hAnsi="Times New Roman"/>
                <w:snapToGrid/>
                <w:spacing w:val="-4"/>
                <w:lang w:eastAsia="en-US"/>
              </w:rPr>
              <w:t xml:space="preserve"> </w:t>
            </w:r>
            <w:r w:rsidR="00066E26">
              <w:rPr>
                <w:rFonts w:ascii="Times New Roman" w:eastAsia="Times New Roman" w:hAnsi="Times New Roman"/>
                <w:snapToGrid/>
                <w:spacing w:val="-4"/>
                <w:lang w:eastAsia="en-US"/>
              </w:rPr>
              <w:t xml:space="preserve">a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kiindulási</w:t>
            </w:r>
            <w:r w:rsidRPr="00DD148D">
              <w:rPr>
                <w:rFonts w:ascii="Times New Roman" w:eastAsia="Times New Roman" w:hAnsi="Times New Roman"/>
                <w:snapToGrid/>
                <w:spacing w:val="-4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értékhez</w:t>
            </w:r>
            <w:r w:rsidRPr="00DD148D">
              <w:rPr>
                <w:rFonts w:ascii="Times New Roman" w:eastAsia="Times New Roman" w:hAnsi="Times New Roman"/>
                <w:snapToGrid/>
                <w:spacing w:val="-4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képest</w:t>
            </w:r>
            <w:r w:rsidRPr="00DD148D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újonnan</w:t>
            </w:r>
            <w:r w:rsidRPr="00DD148D">
              <w:rPr>
                <w:rFonts w:ascii="Times New Roman" w:eastAsia="Times New Roman" w:hAnsi="Times New Roman"/>
                <w:snapToGrid/>
                <w:spacing w:val="-6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fellépő</w:t>
            </w:r>
            <w:r w:rsidRPr="00DD148D">
              <w:rPr>
                <w:rFonts w:ascii="Times New Roman" w:eastAsia="Times New Roman" w:hAnsi="Times New Roman"/>
                <w:snapToGrid/>
                <w:spacing w:val="-6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spacing w:val="-4"/>
                <w:lang w:eastAsia="en-US"/>
              </w:rPr>
              <w:t>vagy</w:t>
            </w:r>
          </w:p>
          <w:p w14:paraId="43910530" w14:textId="77777777" w:rsidR="00DD148D" w:rsidRPr="00DD148D" w:rsidRDefault="00DD148D" w:rsidP="00DD148D">
            <w:pPr>
              <w:tabs>
                <w:tab w:val="clear" w:pos="567"/>
              </w:tabs>
              <w:spacing w:before="1" w:line="252" w:lineRule="exact"/>
              <w:ind w:left="695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rosszabbodó</w:t>
            </w:r>
            <w:r w:rsidRPr="00DD148D">
              <w:rPr>
                <w:rFonts w:ascii="Times New Roman" w:eastAsia="Times New Roman" w:hAnsi="Times New Roman"/>
                <w:snapToGrid/>
                <w:spacing w:val="-8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eltérésein</w:t>
            </w:r>
            <w:r w:rsidRPr="00DD148D">
              <w:rPr>
                <w:rFonts w:ascii="Times New Roman" w:eastAsia="Times New Roman" w:hAnsi="Times New Roman"/>
                <w:snapToGrid/>
                <w:spacing w:val="-7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alapul.</w:t>
            </w:r>
          </w:p>
          <w:p w14:paraId="2D80E292" w14:textId="77777777" w:rsidR="00DD148D" w:rsidRPr="00DD148D" w:rsidRDefault="00DD148D" w:rsidP="00DD148D">
            <w:pPr>
              <w:tabs>
                <w:tab w:val="clear" w:pos="567"/>
                <w:tab w:val="left" w:pos="695"/>
              </w:tabs>
              <w:spacing w:line="252" w:lineRule="exact"/>
              <w:ind w:left="119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DD148D">
              <w:rPr>
                <w:rFonts w:ascii="Times New Roman" w:eastAsia="Times New Roman" w:hAnsi="Times New Roman"/>
                <w:snapToGrid/>
                <w:spacing w:val="-10"/>
                <w:vertAlign w:val="superscript"/>
                <w:lang w:eastAsia="en-US"/>
              </w:rPr>
              <w:t>2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ab/>
              <w:t>A</w:t>
            </w:r>
            <w:r w:rsidRPr="00DD148D">
              <w:rPr>
                <w:rFonts w:ascii="Times New Roman" w:eastAsia="Times New Roman" w:hAnsi="Times New Roman"/>
                <w:snapToGrid/>
                <w:spacing w:val="-6"/>
                <w:lang w:eastAsia="en-US"/>
              </w:rPr>
              <w:t xml:space="preserve"> </w:t>
            </w:r>
            <w:proofErr w:type="spellStart"/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pancytopenia</w:t>
            </w:r>
            <w:proofErr w:type="spellEnd"/>
            <w:r w:rsidRPr="00DD148D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meghatározása:</w:t>
            </w:r>
            <w:r w:rsidRPr="00DD148D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a</w:t>
            </w:r>
            <w:r w:rsidRPr="00DD148D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hemoglobin</w:t>
            </w:r>
            <w:r w:rsidRPr="00DD148D">
              <w:rPr>
                <w:rFonts w:ascii="Times New Roman" w:eastAsia="Times New Roman" w:hAnsi="Times New Roman"/>
                <w:snapToGrid/>
                <w:spacing w:val="-6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szintje</w:t>
            </w:r>
            <w:r w:rsidRPr="00DD148D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 xml:space="preserve"> </w:t>
            </w:r>
            <w:proofErr w:type="gramStart"/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&lt;</w:t>
            </w:r>
            <w:r w:rsidRPr="00DD148D">
              <w:rPr>
                <w:rFonts w:ascii="Times New Roman" w:eastAsia="Times New Roman" w:hAnsi="Times New Roman"/>
                <w:snapToGrid/>
                <w:spacing w:val="1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100</w:t>
            </w:r>
            <w:proofErr w:type="gramEnd"/>
            <w:r w:rsidRPr="00DD148D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g/l,</w:t>
            </w:r>
            <w:r w:rsidRPr="00DD148D">
              <w:rPr>
                <w:rFonts w:ascii="Times New Roman" w:eastAsia="Times New Roman" w:hAnsi="Times New Roman"/>
                <w:snapToGrid/>
                <w:spacing w:val="-6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a</w:t>
            </w:r>
            <w:r w:rsidRPr="00DD148D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vérlemezkeszám</w:t>
            </w:r>
          </w:p>
          <w:p w14:paraId="4480D69A" w14:textId="6F9A1F53" w:rsidR="00DD148D" w:rsidRPr="00DD148D" w:rsidRDefault="00DD148D" w:rsidP="00DD148D">
            <w:pPr>
              <w:tabs>
                <w:tab w:val="clear" w:pos="567"/>
              </w:tabs>
              <w:spacing w:line="240" w:lineRule="auto"/>
              <w:ind w:left="695"/>
              <w:rPr>
                <w:rFonts w:ascii="Times New Roman" w:eastAsia="Times New Roman" w:hAnsi="Times New Roman"/>
                <w:snapToGrid/>
                <w:lang w:eastAsia="en-US"/>
              </w:rPr>
            </w:pPr>
            <w:proofErr w:type="gramStart"/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&lt; 100</w:t>
            </w:r>
            <w:proofErr w:type="gramEnd"/>
            <w:r w:rsidR="00066E26">
              <w:rPr>
                <w:rFonts w:ascii="Times New Roman" w:eastAsia="Times New Roman" w:hAnsi="Times New Roman"/>
                <w:snapToGrid/>
                <w:lang w:eastAsia="en-US"/>
              </w:rPr>
              <w:t> G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 xml:space="preserve">/l, valamint a </w:t>
            </w:r>
            <w:proofErr w:type="spellStart"/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neutrofilszám</w:t>
            </w:r>
            <w:proofErr w:type="spellEnd"/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 xml:space="preserve"> </w:t>
            </w:r>
            <w:proofErr w:type="gramStart"/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&lt; 1</w:t>
            </w:r>
            <w:proofErr w:type="gramEnd"/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,5</w:t>
            </w:r>
            <w:r w:rsidR="00066E26">
              <w:rPr>
                <w:rFonts w:ascii="Times New Roman" w:eastAsia="Times New Roman" w:hAnsi="Times New Roman"/>
                <w:snapToGrid/>
                <w:lang w:eastAsia="en-US"/>
              </w:rPr>
              <w:t> G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/l (vagy 2. súlyossági fokú alacsony fehérvérsejtszám,</w:t>
            </w:r>
            <w:r w:rsidRPr="00DD148D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ha</w:t>
            </w:r>
            <w:r w:rsidRPr="00DD148D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a</w:t>
            </w:r>
            <w:r w:rsidRPr="00DD148D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 xml:space="preserve"> </w:t>
            </w:r>
            <w:proofErr w:type="spellStart"/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neutrofilszám</w:t>
            </w:r>
            <w:proofErr w:type="spellEnd"/>
            <w:r w:rsidRPr="00DD148D">
              <w:rPr>
                <w:rFonts w:ascii="Times New Roman" w:eastAsia="Times New Roman" w:hAnsi="Times New Roman"/>
                <w:snapToGrid/>
                <w:spacing w:val="-4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nem</w:t>
            </w:r>
            <w:r w:rsidRPr="00DD148D">
              <w:rPr>
                <w:rFonts w:ascii="Times New Roman" w:eastAsia="Times New Roman" w:hAnsi="Times New Roman"/>
                <w:snapToGrid/>
                <w:spacing w:val="-7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ismert)</w:t>
            </w:r>
            <w:r w:rsidRPr="00DD148D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egyidejűleg,</w:t>
            </w:r>
            <w:r w:rsidRPr="00DD148D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ugyanazon</w:t>
            </w:r>
            <w:r w:rsidRPr="00DD148D">
              <w:rPr>
                <w:rFonts w:ascii="Times New Roman" w:eastAsia="Times New Roman" w:hAnsi="Times New Roman"/>
                <w:snapToGrid/>
                <w:spacing w:val="-8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laboratóriumi vizsgálat eredményében.</w:t>
            </w:r>
          </w:p>
          <w:p w14:paraId="1DB5AA70" w14:textId="77777777" w:rsidR="00DD148D" w:rsidRPr="00DD148D" w:rsidRDefault="00DD148D" w:rsidP="00DD148D">
            <w:pPr>
              <w:tabs>
                <w:tab w:val="clear" w:pos="567"/>
                <w:tab w:val="left" w:pos="695"/>
              </w:tabs>
              <w:spacing w:before="1" w:line="252" w:lineRule="exact"/>
              <w:ind w:left="129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DD148D">
              <w:rPr>
                <w:rFonts w:ascii="Times New Roman" w:eastAsia="Times New Roman" w:hAnsi="Times New Roman"/>
                <w:snapToGrid/>
                <w:spacing w:val="-10"/>
                <w:vertAlign w:val="superscript"/>
                <w:lang w:eastAsia="en-US"/>
              </w:rPr>
              <w:t>3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ab/>
              <w:t>CTCAE</w:t>
            </w:r>
            <w:r w:rsidRPr="00DD148D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4.03.</w:t>
            </w:r>
            <w:r w:rsidRPr="00DD148D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verzió.</w:t>
            </w:r>
          </w:p>
          <w:p w14:paraId="5D585205" w14:textId="77777777" w:rsidR="00DD148D" w:rsidRPr="00DD148D" w:rsidRDefault="00DD148D" w:rsidP="00DD148D">
            <w:pPr>
              <w:tabs>
                <w:tab w:val="clear" w:pos="567"/>
                <w:tab w:val="left" w:pos="695"/>
              </w:tabs>
              <w:spacing w:line="240" w:lineRule="auto"/>
              <w:ind w:left="695" w:right="404" w:hanging="56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DD148D">
              <w:rPr>
                <w:rFonts w:ascii="Times New Roman" w:eastAsia="Times New Roman" w:hAnsi="Times New Roman"/>
                <w:snapToGrid/>
                <w:spacing w:val="-10"/>
                <w:vertAlign w:val="superscript"/>
                <w:lang w:eastAsia="en-US"/>
              </w:rPr>
              <w:t>4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ab/>
              <w:t xml:space="preserve">A legalább 3. fokozatú </w:t>
            </w:r>
            <w:proofErr w:type="spellStart"/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sepsisbe</w:t>
            </w:r>
            <w:proofErr w:type="spellEnd"/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 xml:space="preserve"> beletartozik 20 (10%) 5. fokozatú esemény a REACH2 vizsgálatban.</w:t>
            </w:r>
            <w:r w:rsidRPr="00DD148D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Nem</w:t>
            </w:r>
            <w:r w:rsidRPr="00DD148D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fordultak</w:t>
            </w:r>
            <w:r w:rsidRPr="00DD148D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elő</w:t>
            </w:r>
            <w:r w:rsidRPr="00DD148D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5.</w:t>
            </w:r>
            <w:r w:rsidRPr="00DD148D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fokozatú</w:t>
            </w:r>
            <w:r w:rsidRPr="00DD148D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események</w:t>
            </w:r>
            <w:r w:rsidRPr="00DD148D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a</w:t>
            </w:r>
            <w:r w:rsidRPr="00DD148D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gyermekek</w:t>
            </w:r>
            <w:r w:rsidRPr="00DD148D">
              <w:rPr>
                <w:rFonts w:ascii="Times New Roman" w:eastAsia="Times New Roman" w:hAnsi="Times New Roman"/>
                <w:snapToGrid/>
                <w:spacing w:val="-6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és</w:t>
            </w:r>
            <w:r w:rsidRPr="00DD148D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serdülők</w:t>
            </w:r>
            <w:r w:rsidRPr="00DD148D">
              <w:rPr>
                <w:rFonts w:ascii="Times New Roman" w:eastAsia="Times New Roman" w:hAnsi="Times New Roman"/>
                <w:snapToGrid/>
                <w:spacing w:val="-8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körében.</w:t>
            </w:r>
          </w:p>
          <w:p w14:paraId="204F60A9" w14:textId="77777777" w:rsidR="00DD148D" w:rsidRPr="00DD148D" w:rsidRDefault="00DD148D" w:rsidP="00DD148D">
            <w:pPr>
              <w:tabs>
                <w:tab w:val="clear" w:pos="567"/>
                <w:tab w:val="left" w:pos="695"/>
              </w:tabs>
              <w:spacing w:before="1" w:line="252" w:lineRule="exact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DD148D">
              <w:rPr>
                <w:rFonts w:ascii="Times New Roman" w:eastAsia="Times New Roman" w:hAnsi="Times New Roman"/>
                <w:snapToGrid/>
                <w:spacing w:val="-10"/>
                <w:vertAlign w:val="superscript"/>
                <w:lang w:eastAsia="en-US"/>
              </w:rPr>
              <w:t>5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ab/>
              <w:t>NÉ:</w:t>
            </w:r>
            <w:r w:rsidRPr="00DD148D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nem</w:t>
            </w:r>
            <w:r w:rsidRPr="00DD148D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értelmezhető,</w:t>
            </w:r>
            <w:r w:rsidRPr="00DD148D">
              <w:rPr>
                <w:rFonts w:ascii="Times New Roman" w:eastAsia="Times New Roman" w:hAnsi="Times New Roman"/>
                <w:snapToGrid/>
                <w:spacing w:val="-7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nem</w:t>
            </w:r>
            <w:r w:rsidRPr="00DD148D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számoltak</w:t>
            </w:r>
            <w:r w:rsidRPr="00DD148D">
              <w:rPr>
                <w:rFonts w:ascii="Times New Roman" w:eastAsia="Times New Roman" w:hAnsi="Times New Roman"/>
                <w:snapToGrid/>
                <w:spacing w:val="-4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be</w:t>
            </w:r>
            <w:r w:rsidRPr="00DD148D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esetekről</w:t>
            </w:r>
          </w:p>
          <w:p w14:paraId="69FD15F3" w14:textId="203BFAE1" w:rsidR="00DD148D" w:rsidRPr="007E226B" w:rsidRDefault="00DD148D" w:rsidP="00DD148D">
            <w:pPr>
              <w:tabs>
                <w:tab w:val="clear" w:pos="567"/>
              </w:tabs>
              <w:spacing w:before="1" w:line="233" w:lineRule="exact"/>
              <w:ind w:left="92" w:right="89"/>
            </w:pPr>
            <w:r w:rsidRPr="00DD148D">
              <w:rPr>
                <w:rFonts w:ascii="Times New Roman" w:eastAsia="Times New Roman" w:hAnsi="Times New Roman"/>
                <w:snapToGrid/>
                <w:spacing w:val="-10"/>
                <w:vertAlign w:val="superscript"/>
                <w:lang w:eastAsia="en-US"/>
              </w:rPr>
              <w:t>6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ab/>
              <w:t>A</w:t>
            </w:r>
            <w:r w:rsidRPr="00DD148D">
              <w:rPr>
                <w:rFonts w:ascii="Times New Roman" w:eastAsia="Times New Roman" w:hAnsi="Times New Roman"/>
                <w:snapToGrid/>
                <w:spacing w:val="-7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„-”</w:t>
            </w:r>
            <w:r w:rsidRPr="00DD148D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ebben</w:t>
            </w:r>
            <w:r w:rsidRPr="00DD148D">
              <w:rPr>
                <w:rFonts w:ascii="Times New Roman" w:eastAsia="Times New Roman" w:hAnsi="Times New Roman"/>
                <w:snapToGrid/>
                <w:spacing w:val="-6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az</w:t>
            </w:r>
            <w:r w:rsidRPr="00DD148D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indikációban</w:t>
            </w:r>
            <w:r w:rsidRPr="00DD148D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nem</w:t>
            </w:r>
            <w:r w:rsidRPr="00DD148D">
              <w:rPr>
                <w:rFonts w:ascii="Times New Roman" w:eastAsia="Times New Roman" w:hAnsi="Times New Roman"/>
                <w:snapToGrid/>
                <w:spacing w:val="-6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azonosított</w:t>
            </w:r>
            <w:r w:rsidRPr="00DD148D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 xml:space="preserve"> </w:t>
            </w:r>
            <w:r w:rsidRPr="00DD148D">
              <w:rPr>
                <w:rFonts w:ascii="Times New Roman" w:eastAsia="Times New Roman" w:hAnsi="Times New Roman"/>
                <w:snapToGrid/>
                <w:lang w:eastAsia="en-US"/>
              </w:rPr>
              <w:t>mellékhatást</w:t>
            </w:r>
            <w:r w:rsidRPr="00DD148D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jelöl</w:t>
            </w:r>
          </w:p>
        </w:tc>
      </w:tr>
    </w:tbl>
    <w:p w14:paraId="520791DC" w14:textId="77777777" w:rsidR="00FF3FC8" w:rsidRPr="004D1423" w:rsidRDefault="00FF3FC8" w:rsidP="00FF3FC8">
      <w:pPr>
        <w:spacing w:line="240" w:lineRule="auto"/>
        <w:ind w:left="567" w:hanging="567"/>
        <w:outlineLvl w:val="0"/>
      </w:pPr>
    </w:p>
    <w:p w14:paraId="2749D8B6" w14:textId="77777777" w:rsidR="007E226B" w:rsidRPr="007E226B" w:rsidRDefault="007E226B" w:rsidP="004425C4">
      <w:pPr>
        <w:keepNext/>
        <w:tabs>
          <w:tab w:val="clear" w:pos="567"/>
        </w:tabs>
        <w:autoSpaceDE w:val="0"/>
        <w:autoSpaceDN w:val="0"/>
        <w:spacing w:line="240" w:lineRule="auto"/>
        <w:rPr>
          <w:u w:val="single"/>
        </w:rPr>
      </w:pPr>
      <w:r w:rsidRPr="007E226B">
        <w:rPr>
          <w:u w:val="single"/>
        </w:rPr>
        <w:lastRenderedPageBreak/>
        <w:t>Kiválasztott mellékhatások leírása</w:t>
      </w:r>
    </w:p>
    <w:p w14:paraId="570B7F3B" w14:textId="77777777" w:rsidR="007E226B" w:rsidRPr="007E226B" w:rsidRDefault="007E226B" w:rsidP="004425C4">
      <w:pPr>
        <w:keepNext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F1CCE5A" w14:textId="77777777" w:rsidR="007E226B" w:rsidRPr="007E226B" w:rsidRDefault="007E226B" w:rsidP="004425C4">
      <w:pPr>
        <w:keepNext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proofErr w:type="spellStart"/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>Anaemia</w:t>
      </w:r>
      <w:proofErr w:type="spellEnd"/>
    </w:p>
    <w:p w14:paraId="3F253D52" w14:textId="77777777" w:rsidR="007E226B" w:rsidRDefault="007E226B" w:rsidP="00183924">
      <w:pPr>
        <w:keepNext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myelofibrosisban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végzett III. fázisú klinikai vizsgálatokban az első, CTCAE 2. vagy magasabb fokozatú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anaemia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megjelenéséig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eltelt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medián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időtartam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1,5 hónap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Egy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(0,3%)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hagyta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abba a kezelést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anaemia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miatt.</w:t>
      </w:r>
    </w:p>
    <w:p w14:paraId="210B237F" w14:textId="77777777" w:rsidR="00183924" w:rsidRPr="007E226B" w:rsidRDefault="00183924" w:rsidP="004425C4">
      <w:pPr>
        <w:keepNext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</w:p>
    <w:p w14:paraId="40BC30D2" w14:textId="0D3CF2DA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</w:t>
      </w:r>
      <w:r w:rsidR="007C11CD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>litinibet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8-12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hetes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kezelés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után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hemoglobinszint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átlagos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csökkenése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egy,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 kiindulási szinthez viszonyított, megközelítőleg 10 g/literrel alacsonyabb mélypontot ért el, majd ezután fokozatosan javult, és egy új dinamikus egyensúlyi állapot</w:t>
      </w:r>
      <w:r w:rsidR="00066E26">
        <w:rPr>
          <w:rFonts w:eastAsia="Times New Roman"/>
          <w:snapToGrid/>
          <w:szCs w:val="22"/>
          <w:lang w:eastAsia="en-US"/>
        </w:rPr>
        <w:t xml:space="preserve"> beállásáig</w:t>
      </w:r>
      <w:r w:rsidRPr="007E226B">
        <w:rPr>
          <w:rFonts w:eastAsia="Times New Roman"/>
          <w:snapToGrid/>
          <w:szCs w:val="22"/>
          <w:lang w:eastAsia="en-US"/>
        </w:rPr>
        <w:t>, ami megközelítőleg</w:t>
      </w:r>
      <w:r w:rsidR="00823B65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5</w:t>
      </w:r>
      <w:r w:rsidR="00B8385C">
        <w:rPr>
          <w:rFonts w:eastAsia="Times New Roman"/>
          <w:snapToGrid/>
          <w:spacing w:val="-3"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g/literrel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alacsonyabb,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mint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kiindulási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szint.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Ezt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dinamizmust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attól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függetlenül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is megfigyelték a betegeknél, hogy kaptak-e vérátömlesztést a kezelés alatt.</w:t>
      </w:r>
    </w:p>
    <w:p w14:paraId="0EA9B997" w14:textId="77777777" w:rsidR="007E226B" w:rsidRPr="007E226B" w:rsidRDefault="007E226B" w:rsidP="0018392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0418C68" w14:textId="29BE1A55" w:rsidR="007E226B" w:rsidRPr="007E226B" w:rsidRDefault="007E226B" w:rsidP="0018392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placebokontrollos COMFORT-I vizsgálatban a </w:t>
      </w:r>
      <w:proofErr w:type="spellStart"/>
      <w:r w:rsidR="00F8452B">
        <w:rPr>
          <w:rFonts w:eastAsia="Times New Roman"/>
          <w:snapToGrid/>
          <w:szCs w:val="22"/>
          <w:lang w:eastAsia="en-US"/>
        </w:rPr>
        <w:t>ruxolitinibb</w:t>
      </w:r>
      <w:r w:rsidR="00066E26">
        <w:rPr>
          <w:rFonts w:eastAsia="Times New Roman"/>
          <w:snapToGrid/>
          <w:szCs w:val="22"/>
          <w:lang w:eastAsia="en-US"/>
        </w:rPr>
        <w:t>e</w:t>
      </w:r>
      <w:r w:rsidR="00F8452B">
        <w:rPr>
          <w:rFonts w:eastAsia="Times New Roman"/>
          <w:snapToGrid/>
          <w:szCs w:val="22"/>
          <w:lang w:eastAsia="en-US"/>
        </w:rPr>
        <w:t>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kezelt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myelofibrosisos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betegek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60,6%-a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placebóval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myelofibrosisos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37,7%-a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kapott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kezelés alatt vörösvértest</w:t>
      </w:r>
      <w:r w:rsidR="00066E26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transzfúziót. A COMFORT-II vizsgálatban a vörösvértest</w:t>
      </w:r>
      <w:r w:rsidR="00066E26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 xml:space="preserve">transzfúzió aránya 53,4% volt a </w:t>
      </w:r>
      <w:proofErr w:type="spellStart"/>
      <w:r w:rsidR="003663D4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-karon, és 41,1% volt a legjobb</w:t>
      </w:r>
      <w:r w:rsidR="00D809E6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zCs w:val="22"/>
          <w:lang w:eastAsia="en-US"/>
        </w:rPr>
        <w:t xml:space="preserve"> rendelkezésre álló kezelés karon.</w:t>
      </w:r>
    </w:p>
    <w:p w14:paraId="0DB42E40" w14:textId="77777777" w:rsidR="007E226B" w:rsidRPr="007E226B" w:rsidRDefault="007E226B" w:rsidP="0018392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0F91E39" w14:textId="599E4345" w:rsidR="007E226B" w:rsidRPr="007E226B" w:rsidRDefault="007E226B" w:rsidP="00183924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pivotális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vizsgálatok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periódusában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anaemia</w:t>
      </w:r>
      <w:proofErr w:type="spellEnd"/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kevésbé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gyakori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="00901FC7">
        <w:rPr>
          <w:rFonts w:eastAsia="Times New Roman"/>
          <w:snapToGrid/>
          <w:spacing w:val="-2"/>
          <w:szCs w:val="22"/>
          <w:lang w:eastAsia="en-US"/>
        </w:rPr>
        <w:t>polycyt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aemia</w:t>
      </w:r>
      <w:proofErr w:type="spellEnd"/>
      <w:r w:rsidR="00066E26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verában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szenvedő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betegeknél,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mint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myelofibrosisos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(40,8%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versus</w:t>
      </w:r>
      <w:proofErr w:type="spellEnd"/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82,4%).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CTCAE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5"/>
          <w:szCs w:val="22"/>
          <w:lang w:eastAsia="en-US"/>
        </w:rPr>
        <w:t>és</w:t>
      </w:r>
      <w:r w:rsidR="00823B6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eseményeket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="00845E0C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zCs w:val="22"/>
          <w:lang w:eastAsia="en-US"/>
        </w:rPr>
        <w:t>emia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verás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populáció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2,7%-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jelentettek,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miközben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myelofibrosisos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betegeknél a gyakoriság 42,56% volt.</w:t>
      </w:r>
    </w:p>
    <w:p w14:paraId="60093BDC" w14:textId="77777777" w:rsidR="007E226B" w:rsidRPr="007E226B" w:rsidRDefault="007E226B" w:rsidP="0018392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D4A47E1" w14:textId="4C01F78F" w:rsidR="007E226B" w:rsidRPr="007E226B" w:rsidRDefault="007E226B" w:rsidP="0018392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220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Az 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III. fázisú vizsgálatában (REACH2) a betegek 75,0%-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 bármilyen fokozatú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anaemiáról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47,7%-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számoltak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CTCAE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szerinti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anaemiáról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míg a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III. fázisú vizsgálatában (REACH3) a betegek 68,6%-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 bármilyen fokozatú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anaemiáról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 a betegek 14,8%-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 a CTCAE szerinti 3. fokozatú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anaemiáról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. Az 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-s gyermek és serdülő betegek körében a betegek 70,8%-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 bármilyen fokozatú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anaemiáról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míg 45,8%-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CTCAE szerinti 3.</w:t>
      </w:r>
      <w:r w:rsidR="00845E0C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 xml:space="preserve">fokozatú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anaemiáról</w:t>
      </w:r>
      <w:proofErr w:type="spellEnd"/>
      <w:r w:rsidR="00EE58FF">
        <w:rPr>
          <w:rFonts w:eastAsia="Times New Roman"/>
          <w:snapToGrid/>
          <w:szCs w:val="22"/>
          <w:lang w:eastAsia="en-US"/>
        </w:rPr>
        <w:t>;</w:t>
      </w:r>
      <w:r w:rsidRPr="007E226B">
        <w:rPr>
          <w:rFonts w:eastAsia="Times New Roman"/>
          <w:snapToGrid/>
          <w:szCs w:val="22"/>
          <w:lang w:eastAsia="en-US"/>
        </w:rPr>
        <w:t xml:space="preserve"> ezek az arányok a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-s gyermek és serdülő betegek körében 49,1% és 17,0% voltak.</w:t>
      </w:r>
    </w:p>
    <w:p w14:paraId="05B45E3B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38FA897" w14:textId="77777777" w:rsidR="007E226B" w:rsidRPr="007E226B" w:rsidRDefault="007E226B" w:rsidP="00183924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i/>
          <w:snapToGrid/>
          <w:szCs w:val="22"/>
          <w:lang w:eastAsia="en-US"/>
        </w:rPr>
      </w:pPr>
      <w:proofErr w:type="spellStart"/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>Thrombocytopenia</w:t>
      </w:r>
      <w:proofErr w:type="spellEnd"/>
    </w:p>
    <w:p w14:paraId="2828D184" w14:textId="12B22047" w:rsidR="007E226B" w:rsidRDefault="007E226B" w:rsidP="00183924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myelofibrosisban</w:t>
      </w:r>
      <w:proofErr w:type="spellEnd"/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végzett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III.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fázisú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klinikai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vizsgálatokban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azoknál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betegeknél,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akiknél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4"/>
          <w:szCs w:val="22"/>
          <w:lang w:eastAsia="en-US"/>
        </w:rPr>
        <w:t>vagy</w:t>
      </w:r>
      <w:r w:rsidR="00845E0C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4. fokozatú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thrombocytopenia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alakult ki, az annak megjelenéséig eltelt medián időtartam megközelítőleg 8 hét volt.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thrombocytopenia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 dózis csökkentésével vagy az adagolás abbahagyásával rendszerint reverzibilis volt. A vérlemezkeszám 50</w:t>
      </w:r>
      <w:r w:rsidR="00845E0C">
        <w:rPr>
          <w:rFonts w:eastAsia="Times New Roman"/>
          <w:snapToGrid/>
          <w:szCs w:val="22"/>
          <w:lang w:eastAsia="en-US"/>
        </w:rPr>
        <w:t> G/l</w:t>
      </w:r>
      <w:r w:rsidRPr="007E226B">
        <w:rPr>
          <w:rFonts w:eastAsia="Times New Roman"/>
          <w:snapToGrid/>
          <w:szCs w:val="22"/>
          <w:lang w:eastAsia="en-US"/>
        </w:rPr>
        <w:t xml:space="preserve">-es szint fölé történő emelkedéséig eltelt medián időtartam 14 nap volt.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randomizációs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időszak alatt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thrombocyta</w:t>
      </w:r>
      <w:proofErr w:type="spellEnd"/>
      <w:r w:rsidR="00845E0C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transzfúziót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4,7%-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ának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míg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kontroll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terápiás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protokoll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szerinti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kezelést kapó betegek 4,0%-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ának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adtak. A kezelés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thrombocytopenia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miatti abbahagyása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betegek 0,7%-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míg a kontroll terápiás protokoll szerinti kezelést kapó betegek 0,9%-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fordult elő. Azoknál a betegeknél, akiknek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thrombocytaszáma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adásának elkezdése előtt</w:t>
      </w:r>
      <w:r w:rsidR="00823B65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100</w:t>
      </w:r>
      <w:r w:rsidR="00845E0C">
        <w:rPr>
          <w:rFonts w:eastAsia="Times New Roman"/>
          <w:snapToGrid/>
          <w:szCs w:val="22"/>
          <w:lang w:eastAsia="en-US"/>
        </w:rPr>
        <w:t> G/l és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200</w:t>
      </w:r>
      <w:r w:rsidR="00845E0C">
        <w:rPr>
          <w:rFonts w:eastAsia="Times New Roman"/>
          <w:snapToGrid/>
          <w:szCs w:val="22"/>
          <w:lang w:eastAsia="en-US"/>
        </w:rPr>
        <w:t> G/l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között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nagyobb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gyakorisággal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fordult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elő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4.</w:t>
      </w:r>
      <w:r w:rsidR="00845E0C">
        <w:rPr>
          <w:rFonts w:eastAsia="Times New Roman"/>
          <w:snapToGrid/>
          <w:spacing w:val="-4"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 xml:space="preserve">fokozatú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thrombocytopenia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mint azoknál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 betegeknél, akiknek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 vérlemezkeszáma &gt; 200</w:t>
      </w:r>
      <w:r w:rsidR="00845E0C">
        <w:rPr>
          <w:rFonts w:eastAsia="Times New Roman"/>
          <w:snapToGrid/>
          <w:spacing w:val="-3"/>
          <w:szCs w:val="22"/>
          <w:lang w:eastAsia="en-US"/>
        </w:rPr>
        <w:t> G/l</w:t>
      </w:r>
      <w:r w:rsidRPr="007E226B">
        <w:rPr>
          <w:rFonts w:eastAsia="Times New Roman"/>
          <w:snapToGrid/>
          <w:szCs w:val="22"/>
          <w:lang w:eastAsia="en-US"/>
        </w:rPr>
        <w:t xml:space="preserve"> volt (64,2%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versus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38,5%).</w:t>
      </w:r>
    </w:p>
    <w:p w14:paraId="43004BBF" w14:textId="77777777" w:rsidR="00183924" w:rsidRPr="007E226B" w:rsidRDefault="00183924" w:rsidP="004425C4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</w:p>
    <w:p w14:paraId="40FA83DA" w14:textId="77CED10E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pivotális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vizsgálatok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periódusában azoknak a betegeknek az aránya, akiknél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thrombocytopeniát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észleltek, alacsonyabb volt a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="00845E0C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zCs w:val="22"/>
          <w:lang w:eastAsia="en-US"/>
        </w:rPr>
        <w:t>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verában szenvedő betegeknél (16,8%), mint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myelofibrosisos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betegeknél (69,8%). A súlyos (vagyis CTCAE 3. és 4. fokozatú)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thrombocytopenia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gyakorisága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alacsonyabb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="00845E0C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zCs w:val="22"/>
          <w:lang w:eastAsia="en-US"/>
        </w:rPr>
        <w:t>emia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verában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szenvedő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(2,7%), mint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myelofibrosisos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betegeknél (11,6%).</w:t>
      </w:r>
    </w:p>
    <w:p w14:paraId="65A1264C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67E2773" w14:textId="7D41DCB9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Az 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III. fázisú vizsgálatában (REACH2) a betegek 31,3%-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 3. fokozatú, illetve 47,7%-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 4. fokozatú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thrombocytopeniáról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. A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III. fázisú vizsgálatában (REACH3) ritkábban fordult elő 3. és 4. fokozatú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thrombocytopenia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(5,9% illetve 10,7%),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mint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akut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esetében. 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(14,6%)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4. fokozatú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(22,4%)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thrombocytopenia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gyakorisága 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-s gyermek és serdülő betegek esetében alacsonyabb volt, mint a</w:t>
      </w:r>
      <w:r w:rsidR="003663D4">
        <w:rPr>
          <w:rFonts w:eastAsia="Times New Roman"/>
          <w:snapToGrid/>
          <w:szCs w:val="22"/>
          <w:lang w:eastAsia="en-US"/>
        </w:rPr>
        <w:t xml:space="preserve"> R</w:t>
      </w:r>
      <w:r w:rsidRPr="007E226B">
        <w:rPr>
          <w:rFonts w:eastAsia="Times New Roman"/>
          <w:snapToGrid/>
          <w:szCs w:val="22"/>
          <w:lang w:eastAsia="en-US"/>
        </w:rPr>
        <w:t>EACH2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vizsgálatban.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krónikus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gyermek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serdülő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ritkábban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fordult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5"/>
          <w:szCs w:val="22"/>
          <w:lang w:eastAsia="en-US"/>
        </w:rPr>
        <w:t>elő</w:t>
      </w:r>
      <w:r w:rsidR="00823B6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3663D4">
        <w:rPr>
          <w:rFonts w:eastAsia="Times New Roman"/>
          <w:snapToGrid/>
          <w:szCs w:val="22"/>
          <w:lang w:eastAsia="en-US"/>
        </w:rPr>
        <w:t xml:space="preserve">3.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4.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lastRenderedPageBreak/>
        <w:t>thrombocytopenia</w:t>
      </w:r>
      <w:proofErr w:type="spellEnd"/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(7,7%,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illetve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11,1%),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mint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akut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gyermek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serdülő</w:t>
      </w:r>
      <w:r w:rsidR="00823B6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esetében.</w:t>
      </w:r>
    </w:p>
    <w:p w14:paraId="20BC4A6F" w14:textId="77777777" w:rsidR="007E226B" w:rsidRPr="007E226B" w:rsidRDefault="007E226B" w:rsidP="0018392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2804E20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proofErr w:type="spellStart"/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>Neutropenia</w:t>
      </w:r>
      <w:proofErr w:type="spellEnd"/>
    </w:p>
    <w:p w14:paraId="669CF93F" w14:textId="62BD8F74" w:rsid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myelofibrosisban</w:t>
      </w:r>
      <w:proofErr w:type="spellEnd"/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végzett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III.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fázisú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klinikai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vizsgálatokban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azoknál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betegeknél,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akiknél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4"/>
          <w:szCs w:val="22"/>
          <w:lang w:eastAsia="en-US"/>
        </w:rPr>
        <w:t>vagy</w:t>
      </w:r>
      <w:r w:rsidR="00845E0C">
        <w:rPr>
          <w:rFonts w:eastAsia="Times New Roman"/>
          <w:snapToGrid/>
          <w:szCs w:val="22"/>
          <w:lang w:eastAsia="en-US"/>
        </w:rPr>
        <w:t xml:space="preserve"> </w:t>
      </w:r>
      <w:r w:rsidR="003663D4">
        <w:rPr>
          <w:rFonts w:eastAsia="Times New Roman"/>
          <w:snapToGrid/>
          <w:szCs w:val="22"/>
          <w:lang w:eastAsia="en-US"/>
        </w:rPr>
        <w:t xml:space="preserve">4. </w:t>
      </w:r>
      <w:r w:rsidRPr="007E226B">
        <w:rPr>
          <w:rFonts w:eastAsia="Times New Roman"/>
          <w:snapToGrid/>
          <w:szCs w:val="22"/>
          <w:lang w:eastAsia="en-US"/>
        </w:rPr>
        <w:t xml:space="preserve">fokozatú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neutropenia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alakult ki, az annak megjelenéséig eltelt medián időtartam 12 hét volt.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randomizációs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időszak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alatt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dózis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neutropenia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miatti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stabilizálásáról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csökkentéséről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 1,0%-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be, és a betegek 0,3%-a hagyta abba a kezelést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neutropenia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miatt.</w:t>
      </w:r>
    </w:p>
    <w:p w14:paraId="0421D45B" w14:textId="77777777" w:rsidR="007C11CD" w:rsidRPr="007E226B" w:rsidRDefault="007C11CD" w:rsidP="00183924">
      <w:pPr>
        <w:widowControl w:val="0"/>
        <w:tabs>
          <w:tab w:val="clear" w:pos="567"/>
          <w:tab w:val="left" w:pos="284"/>
        </w:tabs>
        <w:autoSpaceDE w:val="0"/>
        <w:autoSpaceDN w:val="0"/>
        <w:spacing w:line="240" w:lineRule="auto"/>
        <w:ind w:right="322"/>
        <w:rPr>
          <w:rFonts w:eastAsia="Times New Roman"/>
          <w:snapToGrid/>
          <w:szCs w:val="22"/>
          <w:lang w:eastAsia="en-US"/>
        </w:rPr>
      </w:pPr>
    </w:p>
    <w:p w14:paraId="00D00C07" w14:textId="52FC4E5D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="00845E0C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zCs w:val="22"/>
          <w:lang w:eastAsia="en-US"/>
        </w:rPr>
        <w:t>emia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verában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szenvedő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betegekkel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végzett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III.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fázisú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vizsgálatok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periódusában a </w:t>
      </w:r>
      <w:proofErr w:type="spellStart"/>
      <w:r w:rsidR="00F8452B">
        <w:rPr>
          <w:rFonts w:eastAsia="Times New Roman"/>
          <w:snapToGrid/>
          <w:szCs w:val="22"/>
          <w:lang w:eastAsia="en-US"/>
        </w:rPr>
        <w:t>ruxolitinibb</w:t>
      </w:r>
      <w:r w:rsidR="00B8385C">
        <w:rPr>
          <w:rFonts w:eastAsia="Times New Roman"/>
          <w:snapToGrid/>
          <w:szCs w:val="22"/>
          <w:lang w:eastAsia="en-US"/>
        </w:rPr>
        <w:t>e</w:t>
      </w:r>
      <w:r w:rsidR="00F8452B">
        <w:rPr>
          <w:rFonts w:eastAsia="Times New Roman"/>
          <w:snapToGrid/>
          <w:szCs w:val="22"/>
          <w:lang w:eastAsia="en-US"/>
        </w:rPr>
        <w:t>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kezelt betegek 1,6%-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neutropeniáról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míg ez az arány a referencia- kezelések esetében 7% volt.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-karon egy betegnél CTCAE 4.</w:t>
      </w:r>
      <w:r w:rsidR="00845E0C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fokozatú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neutropenia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alakult ki. A </w:t>
      </w:r>
      <w:proofErr w:type="spellStart"/>
      <w:r w:rsidR="00F8452B">
        <w:rPr>
          <w:rFonts w:eastAsia="Times New Roman"/>
          <w:snapToGrid/>
          <w:szCs w:val="22"/>
          <w:lang w:eastAsia="en-US"/>
        </w:rPr>
        <w:t>ruxolitinibb</w:t>
      </w:r>
      <w:r w:rsidR="00845E0C">
        <w:rPr>
          <w:rFonts w:eastAsia="Times New Roman"/>
          <w:snapToGrid/>
          <w:szCs w:val="22"/>
          <w:lang w:eastAsia="en-US"/>
        </w:rPr>
        <w:t>e</w:t>
      </w:r>
      <w:r w:rsidR="00F8452B">
        <w:rPr>
          <w:rFonts w:eastAsia="Times New Roman"/>
          <w:snapToGrid/>
          <w:szCs w:val="22"/>
          <w:lang w:eastAsia="en-US"/>
        </w:rPr>
        <w:t>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kezelt betegek kiterjesztett követése során 2</w:t>
      </w:r>
      <w:r w:rsidR="00845E0C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 xml:space="preserve">betegnél számoltak be CTCAE szerinti 4. fokozatú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neutropeniáról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.</w:t>
      </w:r>
    </w:p>
    <w:p w14:paraId="486A0BE9" w14:textId="77777777" w:rsidR="007E226B" w:rsidRPr="007E226B" w:rsidRDefault="007E226B" w:rsidP="0018392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757B94C" w14:textId="0C42BBDD" w:rsidR="007E226B" w:rsidRPr="007E226B" w:rsidRDefault="007E226B" w:rsidP="004425C4">
      <w:pPr>
        <w:pStyle w:val="Szvegtrzs"/>
        <w:widowControl w:val="0"/>
        <w:suppressAutoHyphens w:val="0"/>
        <w:autoSpaceDE w:val="0"/>
        <w:autoSpaceDN w:val="0"/>
        <w:spacing w:line="240" w:lineRule="auto"/>
        <w:rPr>
          <w:szCs w:val="22"/>
          <w:lang w:eastAsia="en-US"/>
        </w:rPr>
      </w:pPr>
      <w:r w:rsidRPr="00D809E6">
        <w:rPr>
          <w:b w:val="0"/>
          <w:i w:val="0"/>
          <w:szCs w:val="22"/>
          <w:lang w:eastAsia="en-US"/>
        </w:rPr>
        <w:t xml:space="preserve">Az akut </w:t>
      </w:r>
      <w:proofErr w:type="spellStart"/>
      <w:r w:rsidRPr="00D809E6">
        <w:rPr>
          <w:b w:val="0"/>
          <w:i w:val="0"/>
          <w:szCs w:val="22"/>
          <w:lang w:eastAsia="en-US"/>
        </w:rPr>
        <w:t>GvHD</w:t>
      </w:r>
      <w:proofErr w:type="spellEnd"/>
      <w:r w:rsidRPr="00D809E6">
        <w:rPr>
          <w:b w:val="0"/>
          <w:i w:val="0"/>
          <w:szCs w:val="22"/>
          <w:lang w:eastAsia="en-US"/>
        </w:rPr>
        <w:t xml:space="preserve"> III. fázisú vizsgálatában (REACH2) a betegek 17,9%-</w:t>
      </w:r>
      <w:proofErr w:type="spellStart"/>
      <w:r w:rsidRPr="00D809E6">
        <w:rPr>
          <w:b w:val="0"/>
          <w:i w:val="0"/>
          <w:szCs w:val="22"/>
          <w:lang w:eastAsia="en-US"/>
        </w:rPr>
        <w:t>ánál</w:t>
      </w:r>
      <w:proofErr w:type="spellEnd"/>
      <w:r w:rsidRPr="00D809E6">
        <w:rPr>
          <w:b w:val="0"/>
          <w:i w:val="0"/>
          <w:szCs w:val="22"/>
          <w:lang w:eastAsia="en-US"/>
        </w:rPr>
        <w:t xml:space="preserve"> számoltak be 3. fokozatú, illetve 20,6%-</w:t>
      </w:r>
      <w:proofErr w:type="spellStart"/>
      <w:r w:rsidRPr="00D809E6">
        <w:rPr>
          <w:b w:val="0"/>
          <w:i w:val="0"/>
          <w:szCs w:val="22"/>
          <w:lang w:eastAsia="en-US"/>
        </w:rPr>
        <w:t>ánál</w:t>
      </w:r>
      <w:proofErr w:type="spellEnd"/>
      <w:r w:rsidRPr="00D809E6">
        <w:rPr>
          <w:b w:val="0"/>
          <w:i w:val="0"/>
          <w:szCs w:val="22"/>
          <w:lang w:eastAsia="en-US"/>
        </w:rPr>
        <w:t xml:space="preserve"> számoltak be 4. fokozatú </w:t>
      </w:r>
      <w:proofErr w:type="spellStart"/>
      <w:r w:rsidRPr="00D809E6">
        <w:rPr>
          <w:b w:val="0"/>
          <w:i w:val="0"/>
          <w:szCs w:val="22"/>
          <w:lang w:eastAsia="en-US"/>
        </w:rPr>
        <w:t>neutropeniáról</w:t>
      </w:r>
      <w:proofErr w:type="spellEnd"/>
      <w:r w:rsidRPr="00D809E6">
        <w:rPr>
          <w:b w:val="0"/>
          <w:i w:val="0"/>
          <w:szCs w:val="22"/>
          <w:lang w:eastAsia="en-US"/>
        </w:rPr>
        <w:t xml:space="preserve">. A krónikus </w:t>
      </w:r>
      <w:proofErr w:type="spellStart"/>
      <w:r w:rsidRPr="00D809E6">
        <w:rPr>
          <w:b w:val="0"/>
          <w:i w:val="0"/>
          <w:szCs w:val="22"/>
          <w:lang w:eastAsia="en-US"/>
        </w:rPr>
        <w:t>GvHD</w:t>
      </w:r>
      <w:proofErr w:type="spellEnd"/>
      <w:r w:rsidRPr="00D809E6">
        <w:rPr>
          <w:b w:val="0"/>
          <w:i w:val="0"/>
          <w:szCs w:val="22"/>
          <w:lang w:eastAsia="en-US"/>
        </w:rPr>
        <w:t xml:space="preserve"> III. fázisú vizsgálatában</w:t>
      </w:r>
      <w:r w:rsidRPr="004425C4">
        <w:rPr>
          <w:b w:val="0"/>
          <w:i w:val="0"/>
          <w:szCs w:val="22"/>
          <w:lang w:eastAsia="en-US"/>
        </w:rPr>
        <w:t xml:space="preserve"> </w:t>
      </w:r>
      <w:r w:rsidRPr="00D809E6">
        <w:rPr>
          <w:b w:val="0"/>
          <w:i w:val="0"/>
          <w:szCs w:val="22"/>
          <w:lang w:eastAsia="en-US"/>
        </w:rPr>
        <w:t>(REACH3) ritkábban</w:t>
      </w:r>
      <w:r w:rsidRPr="004425C4">
        <w:rPr>
          <w:b w:val="0"/>
          <w:i w:val="0"/>
          <w:szCs w:val="22"/>
          <w:lang w:eastAsia="en-US"/>
        </w:rPr>
        <w:t xml:space="preserve"> </w:t>
      </w:r>
      <w:r w:rsidRPr="00D809E6">
        <w:rPr>
          <w:b w:val="0"/>
          <w:i w:val="0"/>
          <w:szCs w:val="22"/>
          <w:lang w:eastAsia="en-US"/>
        </w:rPr>
        <w:t>fordult</w:t>
      </w:r>
      <w:r w:rsidRPr="004425C4">
        <w:rPr>
          <w:b w:val="0"/>
          <w:i w:val="0"/>
          <w:szCs w:val="22"/>
          <w:lang w:eastAsia="en-US"/>
        </w:rPr>
        <w:t xml:space="preserve"> </w:t>
      </w:r>
      <w:r w:rsidRPr="00D809E6">
        <w:rPr>
          <w:b w:val="0"/>
          <w:i w:val="0"/>
          <w:szCs w:val="22"/>
          <w:lang w:eastAsia="en-US"/>
        </w:rPr>
        <w:t>elő</w:t>
      </w:r>
      <w:r w:rsidRPr="004425C4">
        <w:rPr>
          <w:b w:val="0"/>
          <w:i w:val="0"/>
          <w:szCs w:val="22"/>
          <w:lang w:eastAsia="en-US"/>
        </w:rPr>
        <w:t xml:space="preserve"> </w:t>
      </w:r>
      <w:r w:rsidRPr="00D809E6">
        <w:rPr>
          <w:b w:val="0"/>
          <w:i w:val="0"/>
          <w:szCs w:val="22"/>
          <w:lang w:eastAsia="en-US"/>
        </w:rPr>
        <w:t>3.</w:t>
      </w:r>
      <w:r w:rsidRPr="004425C4">
        <w:rPr>
          <w:b w:val="0"/>
          <w:i w:val="0"/>
          <w:szCs w:val="22"/>
          <w:lang w:eastAsia="en-US"/>
        </w:rPr>
        <w:t xml:space="preserve"> </w:t>
      </w:r>
      <w:r w:rsidRPr="00D809E6">
        <w:rPr>
          <w:b w:val="0"/>
          <w:i w:val="0"/>
          <w:szCs w:val="22"/>
          <w:lang w:eastAsia="en-US"/>
        </w:rPr>
        <w:t>és</w:t>
      </w:r>
      <w:r w:rsidRPr="004425C4">
        <w:rPr>
          <w:b w:val="0"/>
          <w:i w:val="0"/>
          <w:szCs w:val="22"/>
          <w:lang w:eastAsia="en-US"/>
        </w:rPr>
        <w:t xml:space="preserve"> </w:t>
      </w:r>
      <w:r w:rsidRPr="00D809E6">
        <w:rPr>
          <w:b w:val="0"/>
          <w:i w:val="0"/>
          <w:szCs w:val="22"/>
          <w:lang w:eastAsia="en-US"/>
        </w:rPr>
        <w:t>4.</w:t>
      </w:r>
      <w:r w:rsidRPr="004425C4">
        <w:rPr>
          <w:b w:val="0"/>
          <w:i w:val="0"/>
          <w:szCs w:val="22"/>
          <w:lang w:eastAsia="en-US"/>
        </w:rPr>
        <w:t xml:space="preserve"> </w:t>
      </w:r>
      <w:r w:rsidRPr="00D809E6">
        <w:rPr>
          <w:b w:val="0"/>
          <w:i w:val="0"/>
          <w:szCs w:val="22"/>
          <w:lang w:eastAsia="en-US"/>
        </w:rPr>
        <w:t>fokozatú</w:t>
      </w:r>
      <w:r w:rsidRPr="004425C4">
        <w:rPr>
          <w:b w:val="0"/>
          <w:i w:val="0"/>
          <w:szCs w:val="22"/>
          <w:lang w:eastAsia="en-US"/>
        </w:rPr>
        <w:t xml:space="preserve"> </w:t>
      </w:r>
      <w:proofErr w:type="spellStart"/>
      <w:r w:rsidRPr="00D809E6">
        <w:rPr>
          <w:b w:val="0"/>
          <w:i w:val="0"/>
          <w:szCs w:val="22"/>
          <w:lang w:eastAsia="en-US"/>
        </w:rPr>
        <w:t>neutropenia</w:t>
      </w:r>
      <w:proofErr w:type="spellEnd"/>
      <w:r w:rsidRPr="004425C4">
        <w:rPr>
          <w:b w:val="0"/>
          <w:i w:val="0"/>
          <w:szCs w:val="22"/>
          <w:lang w:eastAsia="en-US"/>
        </w:rPr>
        <w:t xml:space="preserve"> </w:t>
      </w:r>
      <w:r w:rsidRPr="00D809E6">
        <w:rPr>
          <w:b w:val="0"/>
          <w:i w:val="0"/>
          <w:szCs w:val="22"/>
          <w:lang w:eastAsia="en-US"/>
        </w:rPr>
        <w:t>(9,5%</w:t>
      </w:r>
      <w:r w:rsidRPr="004425C4">
        <w:rPr>
          <w:b w:val="0"/>
          <w:i w:val="0"/>
          <w:szCs w:val="22"/>
          <w:lang w:eastAsia="en-US"/>
        </w:rPr>
        <w:t xml:space="preserve"> </w:t>
      </w:r>
      <w:r w:rsidRPr="00D809E6">
        <w:rPr>
          <w:b w:val="0"/>
          <w:i w:val="0"/>
          <w:szCs w:val="22"/>
          <w:lang w:eastAsia="en-US"/>
        </w:rPr>
        <w:t>illetve</w:t>
      </w:r>
      <w:r w:rsidRPr="004425C4">
        <w:rPr>
          <w:b w:val="0"/>
          <w:i w:val="0"/>
          <w:szCs w:val="22"/>
          <w:lang w:eastAsia="en-US"/>
        </w:rPr>
        <w:t xml:space="preserve"> </w:t>
      </w:r>
      <w:r w:rsidRPr="00D809E6">
        <w:rPr>
          <w:b w:val="0"/>
          <w:i w:val="0"/>
          <w:szCs w:val="22"/>
          <w:lang w:eastAsia="en-US"/>
        </w:rPr>
        <w:t>6,7%),</w:t>
      </w:r>
      <w:r w:rsidRPr="004425C4">
        <w:rPr>
          <w:b w:val="0"/>
          <w:i w:val="0"/>
          <w:szCs w:val="22"/>
          <w:lang w:eastAsia="en-US"/>
        </w:rPr>
        <w:t xml:space="preserve"> </w:t>
      </w:r>
      <w:r w:rsidRPr="00D809E6">
        <w:rPr>
          <w:b w:val="0"/>
          <w:i w:val="0"/>
          <w:szCs w:val="22"/>
          <w:lang w:eastAsia="en-US"/>
        </w:rPr>
        <w:t xml:space="preserve">mint akut </w:t>
      </w:r>
      <w:proofErr w:type="spellStart"/>
      <w:r w:rsidRPr="00D809E6">
        <w:rPr>
          <w:b w:val="0"/>
          <w:i w:val="0"/>
          <w:szCs w:val="22"/>
          <w:lang w:eastAsia="en-US"/>
        </w:rPr>
        <w:t>GvHD</w:t>
      </w:r>
      <w:proofErr w:type="spellEnd"/>
      <w:r w:rsidRPr="00D809E6">
        <w:rPr>
          <w:b w:val="0"/>
          <w:i w:val="0"/>
          <w:szCs w:val="22"/>
          <w:lang w:eastAsia="en-US"/>
        </w:rPr>
        <w:t xml:space="preserve"> esetében. Gyermek és serdülő betegeknél a 3., illetve a 4. fokozatú </w:t>
      </w:r>
      <w:proofErr w:type="spellStart"/>
      <w:r w:rsidRPr="00D809E6">
        <w:rPr>
          <w:b w:val="0"/>
          <w:i w:val="0"/>
          <w:szCs w:val="22"/>
          <w:lang w:eastAsia="en-US"/>
        </w:rPr>
        <w:t>neutropenia</w:t>
      </w:r>
      <w:proofErr w:type="spellEnd"/>
      <w:r w:rsidRPr="00D809E6">
        <w:rPr>
          <w:b w:val="0"/>
          <w:i w:val="0"/>
          <w:szCs w:val="22"/>
          <w:lang w:eastAsia="en-US"/>
        </w:rPr>
        <w:t xml:space="preserve"> gyakorisága 32,0%, illetve 22,0% volt akut </w:t>
      </w:r>
      <w:proofErr w:type="spellStart"/>
      <w:r w:rsidRPr="00D809E6">
        <w:rPr>
          <w:b w:val="0"/>
          <w:i w:val="0"/>
          <w:szCs w:val="22"/>
          <w:lang w:eastAsia="en-US"/>
        </w:rPr>
        <w:t>GvHD</w:t>
      </w:r>
      <w:proofErr w:type="spellEnd"/>
      <w:r w:rsidRPr="00D809E6">
        <w:rPr>
          <w:b w:val="0"/>
          <w:i w:val="0"/>
          <w:szCs w:val="22"/>
          <w:lang w:eastAsia="en-US"/>
        </w:rPr>
        <w:t xml:space="preserve"> esetében, és 17,3%, illetve 11,1% krónikus </w:t>
      </w:r>
      <w:proofErr w:type="spellStart"/>
      <w:r w:rsidRPr="00D809E6">
        <w:rPr>
          <w:b w:val="0"/>
          <w:i w:val="0"/>
          <w:szCs w:val="22"/>
          <w:lang w:eastAsia="en-US"/>
        </w:rPr>
        <w:t>GvHD</w:t>
      </w:r>
      <w:proofErr w:type="spellEnd"/>
      <w:r w:rsidRPr="00D809E6">
        <w:rPr>
          <w:b w:val="0"/>
          <w:i w:val="0"/>
          <w:szCs w:val="22"/>
          <w:lang w:eastAsia="en-US"/>
        </w:rPr>
        <w:t xml:space="preserve"> </w:t>
      </w:r>
      <w:r w:rsidRPr="004425C4">
        <w:rPr>
          <w:b w:val="0"/>
          <w:i w:val="0"/>
          <w:szCs w:val="22"/>
          <w:lang w:eastAsia="en-US"/>
        </w:rPr>
        <w:t>esetében.</w:t>
      </w:r>
    </w:p>
    <w:p w14:paraId="6B6C5AC5" w14:textId="77777777" w:rsidR="007E226B" w:rsidRPr="007E226B" w:rsidRDefault="007E226B" w:rsidP="0018392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6E32051" w14:textId="77777777" w:rsidR="007E226B" w:rsidRPr="007E226B" w:rsidRDefault="007E226B" w:rsidP="00183924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i/>
          <w:snapToGrid/>
          <w:szCs w:val="22"/>
          <w:lang w:eastAsia="en-US"/>
        </w:rPr>
      </w:pPr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>Vérzés</w:t>
      </w:r>
    </w:p>
    <w:p w14:paraId="4F510F83" w14:textId="4DFE5CB1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myelofibrosisban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végzett III. fázisú,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pivotális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vizsgálatokban vérzéses eseményekről (beleértve az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intracranialis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gastrointestinalis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vérzést, a véraláfutást és egyéb vérzéses eseményeket is)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betegek 32,6%-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 a referenciakezeléseket (placebo vagy a legjobb</w:t>
      </w:r>
      <w:r w:rsidR="00D809E6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zCs w:val="22"/>
          <w:lang w:eastAsia="en-US"/>
        </w:rPr>
        <w:t xml:space="preserve"> rendelkezésre álló kezelés) kapó betegek 23,2%-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be. A 3 és 4. fokozatú események gyakorisága a </w:t>
      </w:r>
      <w:proofErr w:type="spellStart"/>
      <w:r w:rsidR="00F8452B">
        <w:rPr>
          <w:rFonts w:eastAsia="Times New Roman"/>
          <w:snapToGrid/>
          <w:szCs w:val="22"/>
          <w:lang w:eastAsia="en-US"/>
        </w:rPr>
        <w:t>ruxolitinibb</w:t>
      </w:r>
      <w:r w:rsidR="00D809E6">
        <w:rPr>
          <w:rFonts w:eastAsia="Times New Roman"/>
          <w:snapToGrid/>
          <w:szCs w:val="22"/>
          <w:lang w:eastAsia="en-US"/>
        </w:rPr>
        <w:t>e</w:t>
      </w:r>
      <w:r w:rsidR="00F8452B">
        <w:rPr>
          <w:rFonts w:eastAsia="Times New Roman"/>
          <w:snapToGrid/>
          <w:szCs w:val="22"/>
          <w:lang w:eastAsia="en-US"/>
        </w:rPr>
        <w:t>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vagy a referenciakezelésekkel kezelt betegeknél hasonló volt (4,7%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versus</w:t>
      </w:r>
      <w:proofErr w:type="spellEnd"/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3,1%).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kezelés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alatt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jelentkező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vérzéses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esemény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többségénél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(65,3%)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véraláfutás volt. Véraláfutással járó eseményt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szedő betegeknél gyakrabban jelentettek, mint a referenciakezelések mellett (21,3%, illetve 11,6%).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Intracranialis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vérzésről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betegek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referenciakezeléseket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0,9%-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számoltak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be.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Gastrointestinalis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vérzésről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betegek 5,0%-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míg a referenciakezeléseket kapó betegek</w:t>
      </w:r>
      <w:r w:rsidR="00823B65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3,1%-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számoltak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be.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Egyéb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vérzéses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eseményről (olyan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eseményeket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is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beleértve,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mint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például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az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epistaxis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a beavatkozást követő vérzés és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haematuria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)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betegek 13,3%-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 a referenciakezeléseket kapó betegek 10,3%-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be.</w:t>
      </w:r>
    </w:p>
    <w:p w14:paraId="73CCFEC3" w14:textId="77777777" w:rsidR="007E226B" w:rsidRPr="007E226B" w:rsidRDefault="007E226B" w:rsidP="004425C4">
      <w:pPr>
        <w:widowControl w:val="0"/>
        <w:tabs>
          <w:tab w:val="clear" w:pos="567"/>
          <w:tab w:val="left" w:pos="878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A566771" w14:textId="77777777" w:rsidR="007E226B" w:rsidRPr="007E226B" w:rsidRDefault="007E226B" w:rsidP="004425C4">
      <w:pPr>
        <w:widowControl w:val="0"/>
        <w:tabs>
          <w:tab w:val="clear" w:pos="567"/>
          <w:tab w:val="left" w:pos="878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myelofibrosisban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végzett III. fázisú klinikai vizsgálatok hosszú távú követése során a vérzéses események összesített gyakorisága a követés időtartamának növekedésével arányosan emelkedett. A leggyakrabban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jelentett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vérzéses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esemény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véraláfutás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(33,3%).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Intracranialis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vérzésről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 1,3%-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gastrointestinalis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vérzésről pedig a betegek 10,1%-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be.</w:t>
      </w:r>
    </w:p>
    <w:p w14:paraId="7FCB2367" w14:textId="77777777" w:rsidR="007E226B" w:rsidRPr="007E226B" w:rsidRDefault="007E226B" w:rsidP="00183924">
      <w:pPr>
        <w:widowControl w:val="0"/>
        <w:tabs>
          <w:tab w:val="clear" w:pos="567"/>
          <w:tab w:val="left" w:pos="878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50C3230" w14:textId="023157B5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Pr="007E226B">
        <w:rPr>
          <w:rFonts w:eastAsia="Times New Roman"/>
          <w:snapToGrid/>
          <w:szCs w:val="22"/>
          <w:lang w:eastAsia="en-US"/>
        </w:rPr>
        <w:t>aemia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verában szenvedő betegekkel végzett III. fázisú vizsgálatok összehasonlító periódusában vérzéses eseményekről (köztük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intracranialis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gastrointestinalis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vérzésről, véraláfutásról és egyéb vérzéses eseményekről) a </w:t>
      </w:r>
      <w:proofErr w:type="spellStart"/>
      <w:r w:rsidR="00F8452B">
        <w:rPr>
          <w:rFonts w:eastAsia="Times New Roman"/>
          <w:snapToGrid/>
          <w:szCs w:val="22"/>
          <w:lang w:eastAsia="en-US"/>
        </w:rPr>
        <w:t>ruxolitinibb</w:t>
      </w:r>
      <w:r w:rsidR="00D809E6">
        <w:rPr>
          <w:rFonts w:eastAsia="Times New Roman"/>
          <w:snapToGrid/>
          <w:szCs w:val="22"/>
          <w:lang w:eastAsia="en-US"/>
        </w:rPr>
        <w:t>e</w:t>
      </w:r>
      <w:r w:rsidR="00F8452B">
        <w:rPr>
          <w:rFonts w:eastAsia="Times New Roman"/>
          <w:snapToGrid/>
          <w:szCs w:val="22"/>
          <w:lang w:eastAsia="en-US"/>
        </w:rPr>
        <w:t>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kezelt betegek 16,8%-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a RESPONSE vizsgálatban a legjobb, rendelkezésre álló kezelést kapó betegek 15,3%-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és a RESPONSE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legjobb,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rendelkezésre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álló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kezelést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12,0%-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számoltak be. Véraláfutásról a </w:t>
      </w:r>
      <w:proofErr w:type="spellStart"/>
      <w:r w:rsidR="00F8452B">
        <w:rPr>
          <w:rFonts w:eastAsia="Times New Roman"/>
          <w:snapToGrid/>
          <w:szCs w:val="22"/>
          <w:lang w:eastAsia="en-US"/>
        </w:rPr>
        <w:t>ruxolitinibb</w:t>
      </w:r>
      <w:r w:rsidR="00D809E6">
        <w:rPr>
          <w:rFonts w:eastAsia="Times New Roman"/>
          <w:snapToGrid/>
          <w:szCs w:val="22"/>
          <w:lang w:eastAsia="en-US"/>
        </w:rPr>
        <w:t>e</w:t>
      </w:r>
      <w:r w:rsidR="00F8452B">
        <w:rPr>
          <w:rFonts w:eastAsia="Times New Roman"/>
          <w:snapToGrid/>
          <w:szCs w:val="22"/>
          <w:lang w:eastAsia="en-US"/>
        </w:rPr>
        <w:t>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kezelt betegek 10,3%-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a RESPONSE vizsgálatban a legjobb</w:t>
      </w:r>
      <w:r w:rsidR="00D809E6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zCs w:val="22"/>
          <w:lang w:eastAsia="en-US"/>
        </w:rPr>
        <w:t xml:space="preserve"> rendelkezésre álló kezelést kapó betegek 8,1%-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valamint a RESPONSE 2 vizsgálatban a legjobb</w:t>
      </w:r>
      <w:r w:rsidR="00D809E6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zCs w:val="22"/>
          <w:lang w:eastAsia="en-US"/>
        </w:rPr>
        <w:t xml:space="preserve"> rendelkezésre álló kezelést kapó betegek 2,7%-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be.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betegeknél nem számoltak be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intracranialis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vérzés vagy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gastrointestinalis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vérzés eseményekről. Egy, </w:t>
      </w:r>
      <w:proofErr w:type="spellStart"/>
      <w:r w:rsidR="00F8452B">
        <w:rPr>
          <w:rFonts w:eastAsia="Times New Roman"/>
          <w:snapToGrid/>
          <w:szCs w:val="22"/>
          <w:lang w:eastAsia="en-US"/>
        </w:rPr>
        <w:t>ruxolitinibb</w:t>
      </w:r>
      <w:r w:rsidR="00D809E6">
        <w:rPr>
          <w:rFonts w:eastAsia="Times New Roman"/>
          <w:snapToGrid/>
          <w:szCs w:val="22"/>
          <w:lang w:eastAsia="en-US"/>
        </w:rPr>
        <w:t>e</w:t>
      </w:r>
      <w:r w:rsidR="00F8452B">
        <w:rPr>
          <w:rFonts w:eastAsia="Times New Roman"/>
          <w:snapToGrid/>
          <w:szCs w:val="22"/>
          <w:lang w:eastAsia="en-US"/>
        </w:rPr>
        <w:t>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kezelt betegnél észleltek egy 3. fokozatú vérzéses eseményt (beavatkozást követő vérzés). 4. fokozatú vérzésről nem számoltak be. Egyéb vérzéses eseményekről (köztük olyan eseményekről, mint például az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epistaxis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a beavatkozást követő vérzés, az ínyvérzés) a </w:t>
      </w:r>
      <w:proofErr w:type="spellStart"/>
      <w:r w:rsidR="00F8452B">
        <w:rPr>
          <w:rFonts w:eastAsia="Times New Roman"/>
          <w:snapToGrid/>
          <w:szCs w:val="22"/>
          <w:lang w:eastAsia="en-US"/>
        </w:rPr>
        <w:t>ruxolitinibb</w:t>
      </w:r>
      <w:r w:rsidR="00D809E6">
        <w:rPr>
          <w:rFonts w:eastAsia="Times New Roman"/>
          <w:snapToGrid/>
          <w:szCs w:val="22"/>
          <w:lang w:eastAsia="en-US"/>
        </w:rPr>
        <w:t>e</w:t>
      </w:r>
      <w:r w:rsidR="00F8452B">
        <w:rPr>
          <w:rFonts w:eastAsia="Times New Roman"/>
          <w:snapToGrid/>
          <w:szCs w:val="22"/>
          <w:lang w:eastAsia="en-US"/>
        </w:rPr>
        <w:t>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kezelt betegek 8,7%-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a RESPONSE vizsgálatban a legjobb, rendelkezésre álló kezelést kapó</w:t>
      </w:r>
      <w:r w:rsidR="003663D4">
        <w:rPr>
          <w:rFonts w:eastAsia="Times New Roman"/>
          <w:snapToGrid/>
          <w:szCs w:val="22"/>
          <w:lang w:eastAsia="en-US"/>
        </w:rPr>
        <w:t xml:space="preserve"> be</w:t>
      </w:r>
      <w:r w:rsidRPr="007E226B">
        <w:rPr>
          <w:rFonts w:eastAsia="Times New Roman"/>
          <w:snapToGrid/>
          <w:szCs w:val="22"/>
          <w:lang w:eastAsia="en-US"/>
        </w:rPr>
        <w:t>tegek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6,3%-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RESPONSE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legjobb,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rendelkezésre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álló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kezelést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 betegek 6,7%-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be.</w:t>
      </w:r>
    </w:p>
    <w:p w14:paraId="2FEE2671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E459012" w14:textId="39FE5DE5" w:rsidR="007E226B" w:rsidRDefault="007E226B" w:rsidP="0018392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lastRenderedPageBreak/>
        <w:t xml:space="preserve">A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="003E5540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zCs w:val="22"/>
          <w:lang w:eastAsia="en-US"/>
        </w:rPr>
        <w:t>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verában végzett III. fázisú vizsgálatok hosszú távú követése során a vérzéses események összesített gyakorisága a követés időtartamának növekedésével arányosan emelkedett. A leggyakrabban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jelentett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vérzéses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esemény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véraláfutás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(17,4%).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Intracranialis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vérzésről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 0,3%-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gastrointestinalis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vérzésről pedig a betegek 3,5%-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be.</w:t>
      </w:r>
    </w:p>
    <w:p w14:paraId="01A752E3" w14:textId="77777777" w:rsidR="00183924" w:rsidRPr="007E226B" w:rsidRDefault="00183924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</w:p>
    <w:p w14:paraId="2DB4E645" w14:textId="01B2010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Az 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III. fázisú vizsgálatának (REACH2) összehasonlító szakaszában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vizsgálati kar betegeinek 25,0%-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illetve 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legjobb, rendelkezésre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álló kezelést kapó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 kar betegeinek 22,0%-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 vérzéses eseményekről. A vérzéses események alcsoportjai általánosságban hasonlóak voltak a kezelési karokon: véraláfutásos események (5,9%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 6,7% a legjobb, rendelkezésre álló kezelést kapó vizsgálati karon),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gastrointestinalis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események (9,2%, illetve 6,7%) és egyéb vérzéses események (13,2%, illetve 10,7%).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Intracranialis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vérzéssel járó eseményeket a legjobb, rendelkezésre álló kezelést kapó betegek 0,7%-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vizsgálati karon pedig egyetlen betegnél sem jelentettek. Gyermek és serdülő betegeknél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vérzéses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események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gyakorisága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23,5%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≥ 5%-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jelentett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események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haemorrhagiás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cystitis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 az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epistaxis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voltak (5,9% mindkettő esetében). Nem számoltak be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intracranialis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vérzéssel járó eseményről gyermek és serdülő betegeknél.</w:t>
      </w:r>
    </w:p>
    <w:p w14:paraId="0FF2B5D8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D36CB99" w14:textId="0D60068E" w:rsidR="007E226B" w:rsidRDefault="007E226B" w:rsidP="0018392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III. fázisú vizsgálatának (REACH3) összehasonlító szakaszában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vizsgálati kar betegeinek 11,5%-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illetve a legjobb, rendelkezésre álló kezelést kapó vizsgálati kar betegeinek 14,6%-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 vérzéses eseményekről. A vérzéses események alcsoportjai általánosságban hasonlóak voltak a kezelési karokon: véraláfutásos események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(4,2%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2,5%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legjobb,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rendelkezésre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álló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kezelést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karon),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gastrointestinalis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események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(1,2%,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illetve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3,2%)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egyéb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vérzéses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események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(6,7%,</w:t>
      </w:r>
      <w:r w:rsidR="00442478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illetve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10,1%). Gyermek és serdülő betegeknél a vérzéses események gyakorisága 9,1% volt. A következő eseményekről számoltak be: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epistaxis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haematochesia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haematoma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beavatkozást követő vérzés és bőrvérzés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(1,8%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valamennyi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esetében).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Krónikus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nem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számoltak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intracranialis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vérzéssel járó eseményekről.</w:t>
      </w:r>
    </w:p>
    <w:p w14:paraId="2457A567" w14:textId="77777777" w:rsidR="00183924" w:rsidRPr="007E226B" w:rsidRDefault="00183924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</w:p>
    <w:p w14:paraId="6A2DAC42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>Fertőzések</w:t>
      </w:r>
    </w:p>
    <w:p w14:paraId="56A37241" w14:textId="5EA4B1B1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myelofibrosisban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végzett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III.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fázisú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pivotális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vizsgálatokban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4.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húgyúti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fertőzésről</w:t>
      </w:r>
      <w:r w:rsidR="00823B6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1,0%-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herpes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zosterről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4,3%-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uknál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tuberculosisról</w:t>
      </w:r>
      <w:proofErr w:type="spellEnd"/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1,0%-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uknál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számoltak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5"/>
          <w:szCs w:val="22"/>
          <w:lang w:eastAsia="en-US"/>
        </w:rPr>
        <w:t>be.</w:t>
      </w:r>
      <w:r w:rsidR="00823B6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III.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fázisú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klinikai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vizsgálatokban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3,0%-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sepsist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jelentettek.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F8452B">
        <w:rPr>
          <w:rFonts w:eastAsia="Times New Roman"/>
          <w:snapToGrid/>
          <w:szCs w:val="22"/>
          <w:lang w:eastAsia="en-US"/>
        </w:rPr>
        <w:t>ruxolitinibb</w:t>
      </w:r>
      <w:r w:rsidR="00B8385C">
        <w:rPr>
          <w:rFonts w:eastAsia="Times New Roman"/>
          <w:snapToGrid/>
          <w:szCs w:val="22"/>
          <w:lang w:eastAsia="en-US"/>
        </w:rPr>
        <w:t>e</w:t>
      </w:r>
      <w:r w:rsidR="00F8452B">
        <w:rPr>
          <w:rFonts w:eastAsia="Times New Roman"/>
          <w:snapToGrid/>
          <w:szCs w:val="22"/>
          <w:lang w:eastAsia="en-US"/>
        </w:rPr>
        <w:t>l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kezelt betegek </w:t>
      </w:r>
      <w:r w:rsidR="00A33942">
        <w:rPr>
          <w:rFonts w:eastAsia="Times New Roman"/>
          <w:snapToGrid/>
          <w:szCs w:val="22"/>
          <w:lang w:eastAsia="en-US"/>
        </w:rPr>
        <w:t>kiterjesztett</w:t>
      </w:r>
      <w:r w:rsidRPr="007E226B">
        <w:rPr>
          <w:rFonts w:eastAsia="Times New Roman"/>
          <w:snapToGrid/>
          <w:szCs w:val="22"/>
          <w:lang w:eastAsia="en-US"/>
        </w:rPr>
        <w:t xml:space="preserve"> követése szerint nem mutatkozik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sepsisnek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az idő múlásával megnövekedett arányára irányuló trend.</w:t>
      </w:r>
    </w:p>
    <w:p w14:paraId="576319F4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FE78687" w14:textId="169CB455" w:rsidR="007E226B" w:rsidRDefault="007E226B" w:rsidP="0018392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="00A33942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zCs w:val="22"/>
          <w:lang w:eastAsia="en-US"/>
        </w:rPr>
        <w:t>emia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verában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szenvedő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betegekkel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végzett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III.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fázisú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vizsgálatok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periódusában egy (0,5%) CTCAE 3. fokozatú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húgyúti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fertőzésről számoltak be, és 4. fokozatú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húgyúti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fertőzésről nem számoltak be.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herpes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zoster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aránya a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="00A33942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zCs w:val="22"/>
          <w:lang w:eastAsia="en-US"/>
        </w:rPr>
        <w:t>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verában (4,3%), és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myelofibrosisban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szenvedő betegeknél (4,0%) hasonló volt. A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="00A33942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zCs w:val="22"/>
          <w:lang w:eastAsia="en-US"/>
        </w:rPr>
        <w:t>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verában szenvedő betegeknél egy esetben CTCAE 3. fokozatú,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postherpeticus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neuralgiáról számoltak be.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Pneumoniát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 </w:t>
      </w:r>
      <w:proofErr w:type="spellStart"/>
      <w:r w:rsidR="00F8452B">
        <w:rPr>
          <w:rFonts w:eastAsia="Times New Roman"/>
          <w:snapToGrid/>
          <w:szCs w:val="22"/>
          <w:lang w:eastAsia="en-US"/>
        </w:rPr>
        <w:t>ruxolitinibb</w:t>
      </w:r>
      <w:r w:rsidR="00A33942">
        <w:rPr>
          <w:rFonts w:eastAsia="Times New Roman"/>
          <w:snapToGrid/>
          <w:szCs w:val="22"/>
          <w:lang w:eastAsia="en-US"/>
        </w:rPr>
        <w:t>e</w:t>
      </w:r>
      <w:r w:rsidR="00F8452B">
        <w:rPr>
          <w:rFonts w:eastAsia="Times New Roman"/>
          <w:snapToGrid/>
          <w:szCs w:val="22"/>
          <w:lang w:eastAsia="en-US"/>
        </w:rPr>
        <w:t>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kezelt betegek 0,5%-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míg a referenciakezeléseket kapók 1,6%-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jelentettek.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-karon egyetlen betegnél sem számoltak be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sepsisről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vagy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tuberculosisról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.</w:t>
      </w:r>
    </w:p>
    <w:p w14:paraId="28A4CEB7" w14:textId="77777777" w:rsidR="00183924" w:rsidRPr="007E226B" w:rsidRDefault="00183924" w:rsidP="0018392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</w:p>
    <w:p w14:paraId="40209733" w14:textId="5E714D64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="00A33942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zCs w:val="22"/>
          <w:lang w:eastAsia="en-US"/>
        </w:rPr>
        <w:t>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verában végzett III. fázisú vizsgálatok hosszú távú követése során a következő fertőzésekről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számoltak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gyakran: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húgyúti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fertőzések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(11,8%),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herpes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zoster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(14,7%)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és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pneumonia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(7,1%).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Sepsist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 betegek 0,6%-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jelentettek. A hosszú távú követés során egyetlen betegnél sem számoltak be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tuberculosisról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.</w:t>
      </w:r>
    </w:p>
    <w:p w14:paraId="3D55552C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E71DF16" w14:textId="259B79A4" w:rsidR="007E226B" w:rsidRDefault="007E226B" w:rsidP="00183924">
      <w:pPr>
        <w:widowControl w:val="0"/>
        <w:tabs>
          <w:tab w:val="clear" w:pos="567"/>
        </w:tabs>
        <w:autoSpaceDE w:val="0"/>
        <w:autoSpaceDN w:val="0"/>
        <w:spacing w:line="247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Az 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III. fázisú vizsgálatában (REACH2), az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i/>
          <w:snapToGrid/>
          <w:szCs w:val="22"/>
          <w:lang w:eastAsia="en-US"/>
        </w:rPr>
        <w:t>összehasonlító</w:t>
      </w:r>
      <w:r w:rsidRPr="007E226B">
        <w:rPr>
          <w:rFonts w:eastAsia="Times New Roman"/>
          <w:i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i/>
          <w:snapToGrid/>
          <w:szCs w:val="22"/>
          <w:lang w:eastAsia="en-US"/>
        </w:rPr>
        <w:t xml:space="preserve">szakasz </w:t>
      </w:r>
      <w:r w:rsidRPr="007E226B">
        <w:rPr>
          <w:rFonts w:eastAsia="Times New Roman"/>
          <w:snapToGrid/>
          <w:szCs w:val="22"/>
          <w:lang w:eastAsia="en-US"/>
        </w:rPr>
        <w:t xml:space="preserve">során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vizsgálati kar betegeinek 9,9%-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húgyúti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fertőzésekről (≥ 3. fokozatúról 3,3%</w:t>
      </w:r>
      <w:r w:rsidR="00A33942">
        <w:rPr>
          <w:rFonts w:eastAsia="Times New Roman"/>
          <w:snapToGrid/>
          <w:szCs w:val="22"/>
          <w:lang w:eastAsia="en-US"/>
        </w:rPr>
        <w:noBreakHyphen/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uknál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), míg a BAT-</w:t>
      </w:r>
      <w:r w:rsidR="00A33942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 xml:space="preserve">t kapó vizsgálati kar betegeinél ennek aránya 10,7% volt (≥ 3. fokozatú: 6,0%).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vizsgálati kar betegeinek 28,3%-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 CMV-fertőzésről (≥</w:t>
      </w:r>
      <w:r w:rsidR="00A33942">
        <w:rPr>
          <w:rFonts w:eastAsia="Times New Roman"/>
          <w:snapToGrid/>
          <w:spacing w:val="-1"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="00A33942">
        <w:rPr>
          <w:rFonts w:eastAsia="Times New Roman"/>
          <w:snapToGrid/>
          <w:spacing w:val="-5"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fokozatúról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9,3%-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uknál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),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míg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BAT-</w:t>
      </w:r>
      <w:r w:rsidR="00A33942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>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betegeinél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ennek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aránya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24,0%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volt (≥ 3. fokozatú: 10,0%).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vizsgálati kar betegeinek 12,5%-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</w:t>
      </w:r>
      <w:r w:rsidR="003663D4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sepsises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eseményekről (≥ 3. fokozatúról 11,1%-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uknál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), míg a BAT-</w:t>
      </w:r>
      <w:r w:rsidR="003E4E27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>t kapó vizsgálati kar betegeinél ennek aránya 8,7% volt (≥ 3. fokozatú: 6,0%). BK-vírus</w:t>
      </w:r>
      <w:r w:rsidR="003E4E27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 xml:space="preserve">fertőzést csak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alkalmazó vizsgálati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karon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jelentettek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 betegnél;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esetek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egyike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betegek </w:t>
      </w:r>
      <w:r w:rsidRPr="007E226B">
        <w:rPr>
          <w:rFonts w:eastAsia="Times New Roman"/>
          <w:i/>
          <w:snapToGrid/>
          <w:szCs w:val="22"/>
          <w:lang w:eastAsia="en-US"/>
        </w:rPr>
        <w:lastRenderedPageBreak/>
        <w:t>kiterjesztett</w:t>
      </w:r>
      <w:r w:rsidRPr="007E226B">
        <w:rPr>
          <w:rFonts w:eastAsia="Times New Roman"/>
          <w:i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i/>
          <w:snapToGrid/>
          <w:szCs w:val="22"/>
          <w:lang w:eastAsia="en-US"/>
        </w:rPr>
        <w:t>követése</w:t>
      </w:r>
      <w:r w:rsidRPr="007E226B">
        <w:rPr>
          <w:rFonts w:eastAsia="Times New Roman"/>
          <w:i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során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17,9%-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számoltak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húgyúti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fertőzésről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(≥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fokozatúról 6,5%-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uknál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),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CMV-fertőzést pedig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32,3%-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uknál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jelentettek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(≥ 3.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fokozatú: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11,4%).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Nagyon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kevés betegnél tapasztaltak szervi érintettséggel járó CMV-fertőzést; bármilyen súlyosságú CMV okozta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colitisről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négy, CMV okozta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enteritisről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kettő, CMV okozta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gastrointestinalis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fertőzésről pedig egy betegnél számoltak be. A betegek 25,4%-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sepsises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eseményekről,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septicus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sokkot is beleértve (≥ 3. fokozatúról 21,9%-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uknál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).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Húgyúti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fertőzés és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sepsis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eseményekről ritkábban számoltak be 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-s gyermek betegeknél (9,8% mindkettő esetben), mint felnőtt és serdülő betegeknél. CMV-fertőzésről a gyermek és serdülő betegek 31,4%-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 (3. fokozatú: 5,9%).</w:t>
      </w:r>
    </w:p>
    <w:p w14:paraId="356A5B44" w14:textId="77777777" w:rsidR="00183924" w:rsidRPr="007E226B" w:rsidRDefault="00183924" w:rsidP="004425C4">
      <w:pPr>
        <w:widowControl w:val="0"/>
        <w:tabs>
          <w:tab w:val="clear" w:pos="567"/>
        </w:tabs>
        <w:autoSpaceDE w:val="0"/>
        <w:autoSpaceDN w:val="0"/>
        <w:spacing w:line="247" w:lineRule="auto"/>
        <w:ind w:right="-1"/>
        <w:rPr>
          <w:rFonts w:eastAsia="Times New Roman"/>
          <w:snapToGrid/>
          <w:szCs w:val="22"/>
          <w:lang w:eastAsia="en-US"/>
        </w:rPr>
      </w:pPr>
    </w:p>
    <w:p w14:paraId="41500CF4" w14:textId="24F6145F" w:rsidR="007E226B" w:rsidRDefault="007E226B" w:rsidP="0018392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krónikus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III.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fázisú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vizsgálatában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(REACH3),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i/>
          <w:snapToGrid/>
          <w:szCs w:val="22"/>
          <w:lang w:eastAsia="en-US"/>
        </w:rPr>
        <w:t>összehasonlító</w:t>
      </w:r>
      <w:r w:rsidRPr="007E226B">
        <w:rPr>
          <w:rFonts w:eastAsia="Times New Roman"/>
          <w:i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i/>
          <w:snapToGrid/>
          <w:szCs w:val="22"/>
          <w:lang w:eastAsia="en-US"/>
        </w:rPr>
        <w:t>szakasz</w:t>
      </w:r>
      <w:r w:rsidRPr="007E226B">
        <w:rPr>
          <w:rFonts w:eastAsia="Times New Roman"/>
          <w:i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során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vizsgálati kar betegeinek 8,5%-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húgyúti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fertőzésekről (≥ 3. fokozatúról</w:t>
      </w:r>
      <w:r w:rsidR="00823B65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1,2%</w:t>
      </w:r>
      <w:r w:rsidR="00F91B4D">
        <w:rPr>
          <w:rFonts w:eastAsia="Times New Roman"/>
          <w:snapToGrid/>
          <w:szCs w:val="22"/>
          <w:lang w:eastAsia="en-US"/>
        </w:rPr>
        <w:noBreakHyphen/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uknál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), míg a BAT-</w:t>
      </w:r>
      <w:r w:rsidR="00F91B4D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>t kapó vizsgálati kar betegeinél ennek aránya 6,3% volt (≥ 3. fokozatú: 1,3%).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betegeinek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5,5%-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számoltak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BK-vírus</w:t>
      </w:r>
      <w:r w:rsidR="00F91B4D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fertőzésről</w:t>
      </w:r>
      <w:r w:rsidR="00823B65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(≥</w:t>
      </w:r>
      <w:r w:rsidR="00F91B4D">
        <w:rPr>
          <w:rFonts w:eastAsia="Times New Roman"/>
          <w:snapToGrid/>
          <w:spacing w:val="-1"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fokozatúról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="00F91B4D">
        <w:rPr>
          <w:rFonts w:eastAsia="Times New Roman"/>
          <w:snapToGrid/>
          <w:szCs w:val="22"/>
          <w:lang w:eastAsia="en-US"/>
        </w:rPr>
        <w:t>0,6</w:t>
      </w:r>
      <w:r w:rsidRPr="007E226B">
        <w:rPr>
          <w:rFonts w:eastAsia="Times New Roman"/>
          <w:snapToGrid/>
          <w:szCs w:val="22"/>
          <w:lang w:eastAsia="en-US"/>
        </w:rPr>
        <w:t>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uknál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),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míg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BAT-</w:t>
      </w:r>
      <w:r w:rsidR="00F91B4D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>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betegeinél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ennek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aránya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1,3%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volt.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vizsgálati kar betegeinek 9,1%-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 CMV-fertőzésről</w:t>
      </w:r>
      <w:r w:rsidR="00823B65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(≥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="00F91B4D">
        <w:rPr>
          <w:rFonts w:eastAsia="Times New Roman"/>
          <w:snapToGrid/>
          <w:spacing w:val="-5"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fokozatúról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1,8%-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uknál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),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míg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BAT-</w:t>
      </w:r>
      <w:r w:rsidR="00F91B4D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>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betegeinél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ennek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aránya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10,8%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4"/>
          <w:szCs w:val="22"/>
          <w:lang w:eastAsia="en-US"/>
        </w:rPr>
        <w:t>volt</w:t>
      </w:r>
      <w:r w:rsidR="00823B6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(≥ 3.</w:t>
      </w:r>
      <w:r w:rsidR="00F91B4D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 xml:space="preserve">fokozatú: 1,9%).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vizsgálati kar betegeinek 2,4%-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sepsises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eseményekről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(≥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fokozatúról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2,4%-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uknál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),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míg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BAT-</w:t>
      </w:r>
      <w:r w:rsidR="00F91B4D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>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betegeinél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ennek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aránya 6,3% volt (≥ 3. fokozatú: 5,7%).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betegek </w:t>
      </w:r>
      <w:r w:rsidRPr="007E226B">
        <w:rPr>
          <w:rFonts w:eastAsia="Times New Roman"/>
          <w:i/>
          <w:snapToGrid/>
          <w:szCs w:val="22"/>
          <w:lang w:eastAsia="en-US"/>
        </w:rPr>
        <w:t xml:space="preserve">kiterjesztett követése </w:t>
      </w:r>
      <w:r w:rsidRPr="007E226B">
        <w:rPr>
          <w:rFonts w:eastAsia="Times New Roman"/>
          <w:snapToGrid/>
          <w:szCs w:val="22"/>
          <w:lang w:eastAsia="en-US"/>
        </w:rPr>
        <w:t>során 9,3%</w:t>
      </w:r>
      <w:r w:rsidR="00F91B4D">
        <w:rPr>
          <w:rFonts w:eastAsia="Times New Roman"/>
          <w:snapToGrid/>
          <w:szCs w:val="22"/>
          <w:lang w:eastAsia="en-US"/>
        </w:rPr>
        <w:noBreakHyphen/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uknál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húgyúti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fertőzésekről (≥ 3. fokozatúról 1,3%-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uknál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), BK-vírus</w:t>
      </w:r>
      <w:r w:rsidR="00F91B4D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fertőzést pedig</w:t>
      </w:r>
      <w:r w:rsidR="00823B65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4,9%-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uknál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jelentettek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(≥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fokozatú: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0,4%).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betegeinek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8,8%-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 CMV-fertőzésről (≥ 3. fokozatúról 1,3%-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uknál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),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sepsissel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járó eseményeket pedig 3,5%-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uknál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jelentettek (≥ 3. fokozatú: 3,5%). A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-s gyermek és serdülő betegek 5,5%-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húgyúti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fertőzésről (3. fokozatúról 1,8%-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uknál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), BK-vírus</w:t>
      </w:r>
      <w:r w:rsidR="00F91B4D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fertőzést pedig 1,8%-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uknál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jelentettek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(≥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nem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fordult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elő).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7,3%-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fordult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elő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CMV-fertőzés (amelyek egyike sem volt ≥ 3. fokozatú).</w:t>
      </w:r>
    </w:p>
    <w:p w14:paraId="1EFC379E" w14:textId="77777777" w:rsidR="00183924" w:rsidRPr="007E226B" w:rsidRDefault="00183924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70DB40C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r w:rsidRPr="007E226B">
        <w:rPr>
          <w:rFonts w:eastAsia="Times New Roman"/>
          <w:i/>
          <w:snapToGrid/>
          <w:szCs w:val="22"/>
          <w:u w:val="single"/>
          <w:lang w:eastAsia="en-US"/>
        </w:rPr>
        <w:t>Emelkedett</w:t>
      </w:r>
      <w:r w:rsidRPr="007E226B">
        <w:rPr>
          <w:rFonts w:eastAsia="Times New Roman"/>
          <w:i/>
          <w:snapToGrid/>
          <w:spacing w:val="-6"/>
          <w:szCs w:val="22"/>
          <w:u w:val="single"/>
          <w:lang w:eastAsia="en-US"/>
        </w:rPr>
        <w:t xml:space="preserve"> </w:t>
      </w:r>
      <w:proofErr w:type="spellStart"/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>lipázszint</w:t>
      </w:r>
      <w:proofErr w:type="spellEnd"/>
    </w:p>
    <w:p w14:paraId="23C10E2C" w14:textId="6CAAC4A7" w:rsidR="007E226B" w:rsidRDefault="007E226B" w:rsidP="0018392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RESPONSE vizsgálat véletlen besorolásos szakaszában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lipázértékek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romlása nagyobb mértékű volt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vizsgálati karon, mint a kontroll vizsgálati karon; ezt főleg az 1. fokozatú emelkedés különbségei okozták (18,2%, illetve 8,1%). A ≥ 2. fokozatú emelkedés hasonló volt a kezelési karokon. A RESPONSE 2 vizsgálatban a gyakoriság hasonló volt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pacing w:val="40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kapó vizsgálati kar és a kontroll vizsgálati kar között (10,8%, illetve 8%). A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="00F91B4D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zCs w:val="22"/>
          <w:lang w:eastAsia="en-US"/>
        </w:rPr>
        <w:t>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verában végzett III. fázisú vizsgálatok hosszú távú követése során a betegek 7,4%-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lipázértékek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="00183924">
        <w:rPr>
          <w:rFonts w:eastAsia="Times New Roman"/>
          <w:snapToGrid/>
          <w:spacing w:val="-5"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fokozatú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0,9%-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4.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emelkedéséről.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Ezeknél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nem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számoltak be emelkedett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lipázértékekkel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járó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pancreatitis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egyidejűleg fennálló jeleiről és tüneteiről.</w:t>
      </w:r>
    </w:p>
    <w:p w14:paraId="3D846D59" w14:textId="77777777" w:rsidR="00183924" w:rsidRPr="007E226B" w:rsidRDefault="00183924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</w:p>
    <w:p w14:paraId="53BFE158" w14:textId="3B79C7E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myelofibrosisban</w:t>
      </w:r>
      <w:proofErr w:type="spellEnd"/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végzett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III.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fázisú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COMFORT-I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COMFORT-II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vizsgálati karokon a betegek 18,7%-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 19,3%-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míg a kontroll vizsgálati karok</w:t>
      </w:r>
      <w:r w:rsidR="00823B65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16,6%</w:t>
      </w:r>
      <w:r w:rsidR="00183924">
        <w:rPr>
          <w:rFonts w:eastAsia="Times New Roman"/>
          <w:snapToGrid/>
          <w:szCs w:val="22"/>
          <w:lang w:eastAsia="en-US"/>
        </w:rPr>
        <w:noBreakHyphen/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14,0%-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jelentettek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emelkedett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lipázértékeket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.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emelkedett</w:t>
      </w:r>
      <w:r w:rsidRPr="007E226B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lipázértékekkel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érintett</w:t>
      </w:r>
      <w:r w:rsidR="00823B6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nem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számoltak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pancreatitis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egyidejűleg</w:t>
      </w:r>
      <w:r w:rsidRPr="007E226B">
        <w:rPr>
          <w:rFonts w:eastAsia="Times New Roman"/>
          <w:snapToGrid/>
          <w:spacing w:val="-9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fennálló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jeleiről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tüneteiről.</w:t>
      </w:r>
    </w:p>
    <w:p w14:paraId="1387015E" w14:textId="77777777" w:rsidR="00183924" w:rsidRDefault="00183924" w:rsidP="0018392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9AAA485" w14:textId="22E85D9A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Az 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III. fázisú vizsgálatának (REACH2) </w:t>
      </w:r>
      <w:r w:rsidRPr="007E226B">
        <w:rPr>
          <w:rFonts w:eastAsia="Times New Roman"/>
          <w:i/>
          <w:snapToGrid/>
          <w:szCs w:val="22"/>
          <w:lang w:eastAsia="en-US"/>
        </w:rPr>
        <w:t xml:space="preserve">összehasonlító szakaszában </w:t>
      </w: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vizsgálati kar betegeinek 19,7%-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 be újonnan fellépő vagy rosszabbodó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lipázérték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-eltérésekről,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míg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BAT-</w:t>
      </w:r>
      <w:r w:rsidR="00183924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>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betegeinél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ennek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aránya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12,5%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volt;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ennek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megfelelő</w:t>
      </w:r>
      <w:r w:rsidR="00823B65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3. fokozatú (3,1%, illetve 5,1%) és a 4. fokozatú (0%, illetve 0,8%)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lipázérték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-emelkedések gyakorisága hasonló volt. A </w:t>
      </w:r>
      <w:proofErr w:type="spellStart"/>
      <w:r w:rsidR="00F8452B">
        <w:rPr>
          <w:rFonts w:eastAsia="Times New Roman"/>
          <w:snapToGrid/>
          <w:szCs w:val="22"/>
          <w:lang w:eastAsia="en-US"/>
        </w:rPr>
        <w:t>ruxolitinibb</w:t>
      </w:r>
      <w:r w:rsidR="00183924">
        <w:rPr>
          <w:rFonts w:eastAsia="Times New Roman"/>
          <w:snapToGrid/>
          <w:szCs w:val="22"/>
          <w:lang w:eastAsia="en-US"/>
        </w:rPr>
        <w:t>e</w:t>
      </w:r>
      <w:r w:rsidR="00F8452B">
        <w:rPr>
          <w:rFonts w:eastAsia="Times New Roman"/>
          <w:snapToGrid/>
          <w:szCs w:val="22"/>
          <w:lang w:eastAsia="en-US"/>
        </w:rPr>
        <w:t>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kezelt betegek kiterjesztett követése során a betegek 32,2%</w:t>
      </w:r>
      <w:r w:rsidR="00183924">
        <w:rPr>
          <w:rFonts w:eastAsia="Times New Roman"/>
          <w:snapToGrid/>
          <w:szCs w:val="22"/>
          <w:lang w:eastAsia="en-US"/>
        </w:rPr>
        <w:noBreakHyphen/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számoltak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lipázszint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-emelkedésről;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eseményről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8,7%-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="00823B65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4.</w:t>
      </w:r>
      <w:r w:rsidR="00183924">
        <w:rPr>
          <w:rFonts w:eastAsia="Times New Roman"/>
          <w:snapToGrid/>
          <w:spacing w:val="-7"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fokozatú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eseményről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pedig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2,2%-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számoltak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be.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Emelkedett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lipázszintről</w:t>
      </w:r>
      <w:proofErr w:type="spellEnd"/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gyermek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5"/>
          <w:szCs w:val="22"/>
          <w:lang w:eastAsia="en-US"/>
        </w:rPr>
        <w:t>és</w:t>
      </w:r>
      <w:r w:rsidR="00823B6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serdülő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20,4%-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számoltak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(3.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fokozatú: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8,5%,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4.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fokozatú: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4,1%).</w:t>
      </w:r>
    </w:p>
    <w:p w14:paraId="12764215" w14:textId="77777777" w:rsidR="007E226B" w:rsidRPr="007E226B" w:rsidRDefault="007E226B" w:rsidP="0018392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864DEF2" w14:textId="2F9F1550" w:rsidR="007E226B" w:rsidRDefault="007E226B" w:rsidP="0018392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III. fázisú vizsgálatának (REACH3) </w:t>
      </w:r>
      <w:r w:rsidRPr="007E226B">
        <w:rPr>
          <w:rFonts w:eastAsia="Times New Roman"/>
          <w:i/>
          <w:snapToGrid/>
          <w:szCs w:val="22"/>
          <w:lang w:eastAsia="en-US"/>
        </w:rPr>
        <w:t xml:space="preserve">összehasonlító szakaszában </w:t>
      </w: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betegeinek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32,1%-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számoltak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újonnan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fellépő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rosszabbodó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lipázérték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-eltérésekről,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míg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BAT-</w:t>
      </w:r>
      <w:r w:rsidR="00183924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>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betegeinél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ennek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aránya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23,5%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volt;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ennek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megfelelő</w:t>
      </w:r>
      <w:r w:rsidR="00823B6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3. fokozatú (10,6%, illetve 6,2%) és a 4. fokozatú (0,6%, illetve 0%)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lipázérték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-emelkedések gyakorisága hasonló volt. A </w:t>
      </w:r>
      <w:proofErr w:type="spellStart"/>
      <w:r w:rsidR="00F8452B">
        <w:rPr>
          <w:rFonts w:eastAsia="Times New Roman"/>
          <w:snapToGrid/>
          <w:szCs w:val="22"/>
          <w:lang w:eastAsia="en-US"/>
        </w:rPr>
        <w:t>ruxolitinibb</w:t>
      </w:r>
      <w:r w:rsidR="00183924">
        <w:rPr>
          <w:rFonts w:eastAsia="Times New Roman"/>
          <w:snapToGrid/>
          <w:szCs w:val="22"/>
          <w:lang w:eastAsia="en-US"/>
        </w:rPr>
        <w:t>e</w:t>
      </w:r>
      <w:r w:rsidR="00F8452B">
        <w:rPr>
          <w:rFonts w:eastAsia="Times New Roman"/>
          <w:snapToGrid/>
          <w:szCs w:val="22"/>
          <w:lang w:eastAsia="en-US"/>
        </w:rPr>
        <w:t>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kezelt betegek </w:t>
      </w:r>
      <w:r w:rsidRPr="007E226B">
        <w:rPr>
          <w:rFonts w:eastAsia="Times New Roman"/>
          <w:i/>
          <w:snapToGrid/>
          <w:szCs w:val="22"/>
          <w:lang w:eastAsia="en-US"/>
        </w:rPr>
        <w:t xml:space="preserve">kiterjesztett követése </w:t>
      </w:r>
      <w:r w:rsidRPr="007E226B">
        <w:rPr>
          <w:rFonts w:eastAsia="Times New Roman"/>
          <w:snapToGrid/>
          <w:szCs w:val="22"/>
          <w:lang w:eastAsia="en-US"/>
        </w:rPr>
        <w:t xml:space="preserve">során a betegek </w:t>
      </w:r>
      <w:r w:rsidRPr="007E226B">
        <w:rPr>
          <w:rFonts w:eastAsia="Times New Roman"/>
          <w:snapToGrid/>
          <w:szCs w:val="22"/>
          <w:lang w:eastAsia="en-US"/>
        </w:rPr>
        <w:lastRenderedPageBreak/>
        <w:t>35,9%</w:t>
      </w:r>
      <w:r w:rsidR="00183924">
        <w:rPr>
          <w:rFonts w:eastAsia="Times New Roman"/>
          <w:snapToGrid/>
          <w:szCs w:val="22"/>
          <w:lang w:eastAsia="en-US"/>
        </w:rPr>
        <w:noBreakHyphen/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számoltak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lipázszint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-emelkedésről; 3.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 4. fokozatú eseményt 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 9,5%-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illetve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0,4%-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figyeltek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meg.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Emelkedett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lipázszintről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ritkábban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(20,4%,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fokozatú: 3,8%, 4.</w:t>
      </w:r>
      <w:r w:rsidR="00183924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fokozatú: 1,9%) számoltak be gyermek és serdülő betegeknél.</w:t>
      </w:r>
    </w:p>
    <w:p w14:paraId="693C6E72" w14:textId="77777777" w:rsidR="00183924" w:rsidRPr="007E226B" w:rsidRDefault="00183924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</w:p>
    <w:p w14:paraId="40C9B298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r w:rsidRPr="007E226B">
        <w:rPr>
          <w:rFonts w:eastAsia="Times New Roman"/>
          <w:i/>
          <w:snapToGrid/>
          <w:szCs w:val="22"/>
          <w:u w:val="single"/>
          <w:lang w:eastAsia="en-US"/>
        </w:rPr>
        <w:t>Emelkedett</w:t>
      </w:r>
      <w:r w:rsidRPr="007E226B">
        <w:rPr>
          <w:rFonts w:eastAsia="Times New Roman"/>
          <w:i/>
          <w:snapToGrid/>
          <w:spacing w:val="-8"/>
          <w:szCs w:val="22"/>
          <w:u w:val="single"/>
          <w:lang w:eastAsia="en-US"/>
        </w:rPr>
        <w:t xml:space="preserve"> </w:t>
      </w:r>
      <w:r w:rsidRPr="007E226B">
        <w:rPr>
          <w:rFonts w:eastAsia="Times New Roman"/>
          <w:i/>
          <w:snapToGrid/>
          <w:szCs w:val="22"/>
          <w:u w:val="single"/>
          <w:lang w:eastAsia="en-US"/>
        </w:rPr>
        <w:t>szisztolés</w:t>
      </w:r>
      <w:r w:rsidRPr="007E226B">
        <w:rPr>
          <w:rFonts w:eastAsia="Times New Roman"/>
          <w:i/>
          <w:snapToGrid/>
          <w:spacing w:val="-7"/>
          <w:szCs w:val="22"/>
          <w:u w:val="single"/>
          <w:lang w:eastAsia="en-US"/>
        </w:rPr>
        <w:t xml:space="preserve"> </w:t>
      </w:r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>vérnyomás</w:t>
      </w:r>
    </w:p>
    <w:p w14:paraId="14D55267" w14:textId="06E0CFF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before="1"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myelofibrosisban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végzett III. fázisú,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pivotális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klinikai vizsgálatokban a szisztolés vérnyomásnak a vizsgálat megkezdéséhez képest 20 Hgmm-es vagy nagyobb emelkedését jegyezték fel legalább egy kontrollvizsgálat alkalmával a betegek 31,5%-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szemben a kontrollkezeléssel kezelt betegek 19,5%-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ával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.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COMFORT-I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myelofibrosisos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betegek)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szisztolés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vérnyomás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kiindulási értékhez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viszonyított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átlagos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emelkedése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0–2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Hgmm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-karon,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szemben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placebokaron észlelt 2–5 Hgmm-es csökkenéssel. A COMFORT-II vizsgálatban az átlagértékek csak kis különbséget mutattak a </w:t>
      </w:r>
      <w:proofErr w:type="spellStart"/>
      <w:r w:rsidR="00F8452B">
        <w:rPr>
          <w:rFonts w:eastAsia="Times New Roman"/>
          <w:snapToGrid/>
          <w:szCs w:val="22"/>
          <w:lang w:eastAsia="en-US"/>
        </w:rPr>
        <w:t>ruxolitinibb</w:t>
      </w:r>
      <w:r w:rsidR="00183924">
        <w:rPr>
          <w:rFonts w:eastAsia="Times New Roman"/>
          <w:snapToGrid/>
          <w:szCs w:val="22"/>
          <w:lang w:eastAsia="en-US"/>
        </w:rPr>
        <w:t>e</w:t>
      </w:r>
      <w:r w:rsidR="00F8452B">
        <w:rPr>
          <w:rFonts w:eastAsia="Times New Roman"/>
          <w:snapToGrid/>
          <w:szCs w:val="22"/>
          <w:lang w:eastAsia="en-US"/>
        </w:rPr>
        <w:t>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kezelt és a kontrolkezel</w:t>
      </w:r>
      <w:r w:rsidR="00183924">
        <w:rPr>
          <w:rFonts w:eastAsia="Times New Roman"/>
          <w:snapToGrid/>
          <w:szCs w:val="22"/>
          <w:lang w:eastAsia="en-US"/>
        </w:rPr>
        <w:t>ést kapó</w:t>
      </w:r>
      <w:r w:rsidRPr="007E226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myelofibrosisos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betegek között.</w:t>
      </w:r>
    </w:p>
    <w:p w14:paraId="56C70372" w14:textId="77777777" w:rsidR="007E226B" w:rsidRPr="007E226B" w:rsidRDefault="007E226B" w:rsidP="007E226B">
      <w:pPr>
        <w:widowControl w:val="0"/>
        <w:tabs>
          <w:tab w:val="clear" w:pos="567"/>
        </w:tabs>
        <w:autoSpaceDE w:val="0"/>
        <w:autoSpaceDN w:val="0"/>
        <w:spacing w:before="5" w:line="240" w:lineRule="auto"/>
        <w:rPr>
          <w:rFonts w:eastAsia="Times New Roman"/>
          <w:snapToGrid/>
          <w:szCs w:val="22"/>
          <w:lang w:eastAsia="en-US"/>
        </w:rPr>
      </w:pPr>
    </w:p>
    <w:p w14:paraId="2BDC17F0" w14:textId="7996DDFD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7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="00183924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zCs w:val="22"/>
          <w:lang w:eastAsia="en-US"/>
        </w:rPr>
        <w:t>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verában végzett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pivotális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vizsgálat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szakaszában az átlagos szisztolés vérnyomás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0,65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Hgmm-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rel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emelkedett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-karon,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miközben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Hgmm-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rel</w:t>
      </w:r>
      <w:proofErr w:type="spellEnd"/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csökkent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legjobb, rendelkezésre álló kezelés karon.</w:t>
      </w:r>
    </w:p>
    <w:p w14:paraId="358F1EC4" w14:textId="77777777" w:rsidR="007E226B" w:rsidRPr="007E226B" w:rsidRDefault="007E226B" w:rsidP="007E226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E9C111B" w14:textId="77777777" w:rsidR="007E226B" w:rsidRPr="007E226B" w:rsidRDefault="007E226B" w:rsidP="007E226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u w:val="single"/>
          <w:lang w:eastAsia="en-US"/>
        </w:rPr>
        <w:t>Különleges</w:t>
      </w:r>
      <w:r w:rsidRPr="007E226B">
        <w:rPr>
          <w:rFonts w:eastAsia="Times New Roman"/>
          <w:snapToGrid/>
          <w:spacing w:val="-6"/>
          <w:szCs w:val="22"/>
          <w:u w:val="single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u w:val="single"/>
          <w:lang w:eastAsia="en-US"/>
        </w:rPr>
        <w:t>betegcsoportok</w:t>
      </w:r>
    </w:p>
    <w:p w14:paraId="544912B9" w14:textId="77777777" w:rsidR="007E226B" w:rsidRPr="007E226B" w:rsidRDefault="007E226B" w:rsidP="007E226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2601BDA" w14:textId="77777777" w:rsidR="007E226B" w:rsidRPr="007E226B" w:rsidRDefault="007E226B" w:rsidP="007E226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r w:rsidRPr="007E226B">
        <w:rPr>
          <w:rFonts w:eastAsia="Times New Roman"/>
          <w:i/>
          <w:snapToGrid/>
          <w:szCs w:val="22"/>
          <w:u w:val="single"/>
          <w:lang w:eastAsia="en-US"/>
        </w:rPr>
        <w:t>Gyermekek</w:t>
      </w:r>
      <w:r w:rsidRPr="007E226B">
        <w:rPr>
          <w:rFonts w:eastAsia="Times New Roman"/>
          <w:i/>
          <w:snapToGrid/>
          <w:spacing w:val="-3"/>
          <w:szCs w:val="22"/>
          <w:u w:val="single"/>
          <w:lang w:eastAsia="en-US"/>
        </w:rPr>
        <w:t xml:space="preserve"> </w:t>
      </w:r>
      <w:r w:rsidRPr="007E226B">
        <w:rPr>
          <w:rFonts w:eastAsia="Times New Roman"/>
          <w:i/>
          <w:snapToGrid/>
          <w:szCs w:val="22"/>
          <w:u w:val="single"/>
          <w:lang w:eastAsia="en-US"/>
        </w:rPr>
        <w:t>és</w:t>
      </w:r>
      <w:r w:rsidRPr="007E226B">
        <w:rPr>
          <w:rFonts w:eastAsia="Times New Roman"/>
          <w:i/>
          <w:snapToGrid/>
          <w:spacing w:val="-3"/>
          <w:szCs w:val="22"/>
          <w:u w:val="single"/>
          <w:lang w:eastAsia="en-US"/>
        </w:rPr>
        <w:t xml:space="preserve"> </w:t>
      </w:r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>serdülők</w:t>
      </w:r>
    </w:p>
    <w:p w14:paraId="0C19291B" w14:textId="09340575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before="2"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Összesen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106,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12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–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&lt;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18</w:t>
      </w:r>
      <w:proofErr w:type="gram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éves,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-ben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szenvedő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betegnél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végezték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biztonságosság</w:t>
      </w:r>
      <w:r w:rsidR="00982D0F">
        <w:rPr>
          <w:rFonts w:eastAsia="Times New Roman"/>
          <w:snapToGrid/>
          <w:szCs w:val="22"/>
          <w:lang w:eastAsia="en-US"/>
        </w:rPr>
        <w:t>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elemzést: 51 betegnél (45 beteg a REACH4 vizsgálatban és 6 beteg a REACH2 vizsgálatban) az 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vizsgálatai során, valamint 55 beteg (45 beteg a REACH5 vizsgálatban és 10 beteg a REACH3 vizsgálatban) a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vizsgálatai során.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-kezelésben részesült gyermek és serdülő betegeknél hasonló biztonságossági profilt figyeltek meg, mint felnőtt betegeknél.</w:t>
      </w:r>
    </w:p>
    <w:p w14:paraId="3C4A990C" w14:textId="77777777" w:rsidR="007E226B" w:rsidRPr="007E226B" w:rsidRDefault="007E226B" w:rsidP="007E226B">
      <w:pPr>
        <w:widowControl w:val="0"/>
        <w:tabs>
          <w:tab w:val="clear" w:pos="567"/>
        </w:tabs>
        <w:autoSpaceDE w:val="0"/>
        <w:autoSpaceDN w:val="0"/>
        <w:spacing w:before="6" w:line="240" w:lineRule="auto"/>
        <w:rPr>
          <w:rFonts w:eastAsia="Times New Roman"/>
          <w:snapToGrid/>
          <w:szCs w:val="22"/>
          <w:lang w:eastAsia="en-US"/>
        </w:rPr>
      </w:pPr>
    </w:p>
    <w:p w14:paraId="14DE2998" w14:textId="77777777" w:rsidR="007E226B" w:rsidRPr="007E226B" w:rsidRDefault="007E226B" w:rsidP="007E226B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i/>
          <w:snapToGrid/>
          <w:szCs w:val="22"/>
          <w:lang w:eastAsia="en-US"/>
        </w:rPr>
      </w:pPr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>Idősek</w:t>
      </w:r>
    </w:p>
    <w:p w14:paraId="29EE6398" w14:textId="0AEC36DE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REACH2 vizsgálatban összesen 29, a REACH3 vizsgálatban pedig összesen 25, &gt; 65 éves és </w:t>
      </w:r>
      <w:proofErr w:type="spellStart"/>
      <w:r w:rsidR="00F8452B">
        <w:rPr>
          <w:rFonts w:eastAsia="Times New Roman"/>
          <w:snapToGrid/>
          <w:szCs w:val="22"/>
          <w:lang w:eastAsia="en-US"/>
        </w:rPr>
        <w:t>ruxolitinibb</w:t>
      </w:r>
      <w:r w:rsidR="00982D0F">
        <w:rPr>
          <w:rFonts w:eastAsia="Times New Roman"/>
          <w:snapToGrid/>
          <w:szCs w:val="22"/>
          <w:lang w:eastAsia="en-US"/>
        </w:rPr>
        <w:t>e</w:t>
      </w:r>
      <w:r w:rsidR="00F8452B">
        <w:rPr>
          <w:rFonts w:eastAsia="Times New Roman"/>
          <w:snapToGrid/>
          <w:szCs w:val="22"/>
          <w:lang w:eastAsia="en-US"/>
        </w:rPr>
        <w:t>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kezelt betegnél végezték el a biztonságosság</w:t>
      </w:r>
      <w:r w:rsidR="00982D0F">
        <w:rPr>
          <w:rFonts w:eastAsia="Times New Roman"/>
          <w:snapToGrid/>
          <w:szCs w:val="22"/>
          <w:lang w:eastAsia="en-US"/>
        </w:rPr>
        <w:t>i</w:t>
      </w:r>
      <w:r w:rsidRPr="007E226B">
        <w:rPr>
          <w:rFonts w:eastAsia="Times New Roman"/>
          <w:snapToGrid/>
          <w:szCs w:val="22"/>
          <w:lang w:eastAsia="en-US"/>
        </w:rPr>
        <w:t xml:space="preserve"> elemzést. Összességében nem azonosítottak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új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gyógyszerbiztonsági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aggályt,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továbbá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&gt;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65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éves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="00982D0F">
        <w:rPr>
          <w:rFonts w:eastAsia="Times New Roman"/>
          <w:snapToGrid/>
          <w:szCs w:val="22"/>
          <w:lang w:eastAsia="en-US"/>
        </w:rPr>
        <w:t>nél 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biztonságossági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profil általánosságban megfelelt a 18–65 éves beteg</w:t>
      </w:r>
      <w:r w:rsidR="00982D0F">
        <w:rPr>
          <w:rFonts w:eastAsia="Times New Roman"/>
          <w:snapToGrid/>
          <w:szCs w:val="22"/>
          <w:lang w:eastAsia="en-US"/>
        </w:rPr>
        <w:t>nél tapasztaltnak</w:t>
      </w:r>
      <w:r w:rsidRPr="007E226B">
        <w:rPr>
          <w:rFonts w:eastAsia="Times New Roman"/>
          <w:snapToGrid/>
          <w:szCs w:val="22"/>
          <w:lang w:eastAsia="en-US"/>
        </w:rPr>
        <w:t>.</w:t>
      </w:r>
    </w:p>
    <w:p w14:paraId="097548F8" w14:textId="77777777" w:rsidR="00F45C51" w:rsidRPr="00157B7D" w:rsidRDefault="00F45C51" w:rsidP="00497F75">
      <w:pPr>
        <w:spacing w:line="240" w:lineRule="auto"/>
        <w:rPr>
          <w:i/>
          <w:u w:val="single"/>
        </w:rPr>
      </w:pPr>
    </w:p>
    <w:p w14:paraId="3C693BAE" w14:textId="2301A410" w:rsidR="0079764E" w:rsidRDefault="0079764E" w:rsidP="00082A8E">
      <w:pPr>
        <w:spacing w:line="240" w:lineRule="auto"/>
      </w:pPr>
      <w:r w:rsidRPr="0079764E">
        <w:rPr>
          <w:u w:val="single"/>
        </w:rPr>
        <w:t>Feltételezett mellékhatások bejelentése</w:t>
      </w:r>
    </w:p>
    <w:p w14:paraId="7909560B" w14:textId="77777777" w:rsidR="00FB28A6" w:rsidRPr="0036346C" w:rsidRDefault="0079764E" w:rsidP="00FB28A6">
      <w:pPr>
        <w:spacing w:line="240" w:lineRule="auto"/>
      </w:pPr>
      <w: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</w:t>
      </w:r>
      <w:r w:rsidR="00FB28A6" w:rsidRPr="0036346C">
        <w:t xml:space="preserve">az </w:t>
      </w:r>
      <w:hyperlink r:id="rId8" w:history="1">
        <w:r w:rsidR="00FB28A6" w:rsidRPr="0036346C">
          <w:rPr>
            <w:rStyle w:val="Hiperhivatkozs"/>
            <w:highlight w:val="lightGray"/>
          </w:rPr>
          <w:t>V. füg</w:t>
        </w:r>
        <w:bookmarkStart w:id="2" w:name="_Hlt352075914"/>
        <w:bookmarkStart w:id="3" w:name="_Hlt352075915"/>
        <w:r w:rsidR="00FB28A6" w:rsidRPr="0036346C">
          <w:rPr>
            <w:rStyle w:val="Hiperhivatkozs"/>
            <w:highlight w:val="lightGray"/>
          </w:rPr>
          <w:t>g</w:t>
        </w:r>
        <w:bookmarkEnd w:id="2"/>
        <w:bookmarkEnd w:id="3"/>
        <w:r w:rsidR="00FB28A6" w:rsidRPr="0036346C">
          <w:rPr>
            <w:rStyle w:val="Hiperhivatkozs"/>
            <w:highlight w:val="lightGray"/>
          </w:rPr>
          <w:t>elékben</w:t>
        </w:r>
      </w:hyperlink>
      <w:r w:rsidR="00FB28A6" w:rsidRPr="0036346C">
        <w:rPr>
          <w:highlight w:val="lightGray"/>
        </w:rPr>
        <w:t xml:space="preserve"> található elérhetőségek valamelyikén keresztül</w:t>
      </w:r>
      <w:r w:rsidR="00FB28A6" w:rsidRPr="0036346C">
        <w:t>.</w:t>
      </w:r>
    </w:p>
    <w:p w14:paraId="62DCF869" w14:textId="77777777" w:rsidR="00A92934" w:rsidRDefault="00A92934" w:rsidP="00082A8E">
      <w:pPr>
        <w:spacing w:line="240" w:lineRule="auto"/>
        <w:rPr>
          <w:u w:val="single"/>
        </w:rPr>
      </w:pPr>
    </w:p>
    <w:p w14:paraId="5232C6DC" w14:textId="77777777" w:rsidR="00F45C51" w:rsidRDefault="0019277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4.9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Túladagolás</w:t>
      </w:r>
    </w:p>
    <w:p w14:paraId="69417281" w14:textId="64506FF0" w:rsidR="007E226B" w:rsidRPr="007E226B" w:rsidRDefault="007E226B" w:rsidP="00823B65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BD5B28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túladagolásának nincs ismert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antidotuma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. Legfeljebb 200 mg-ig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terjedő egyszeri dózisokat elfogadható 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tolerabilitással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adtak.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javasoltnál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</w:t>
      </w:r>
      <w:r w:rsidR="00982D0F">
        <w:rPr>
          <w:rFonts w:eastAsia="Times New Roman"/>
          <w:snapToGrid/>
          <w:szCs w:val="22"/>
          <w:lang w:eastAsia="en-US"/>
        </w:rPr>
        <w:t>nagyobb</w:t>
      </w:r>
      <w:r w:rsidRPr="007E226B">
        <w:rPr>
          <w:rFonts w:eastAsia="Times New Roman"/>
          <w:snapToGrid/>
          <w:szCs w:val="22"/>
          <w:lang w:eastAsia="en-US"/>
        </w:rPr>
        <w:t xml:space="preserve"> dózisok </w:t>
      </w:r>
      <w:r w:rsidR="00982D0F">
        <w:rPr>
          <w:rFonts w:eastAsia="Times New Roman"/>
          <w:snapToGrid/>
          <w:szCs w:val="22"/>
          <w:lang w:eastAsia="en-US"/>
        </w:rPr>
        <w:t xml:space="preserve">ismétlődő adása </w:t>
      </w:r>
      <w:r w:rsidRPr="007E226B">
        <w:rPr>
          <w:rFonts w:eastAsia="Times New Roman"/>
          <w:snapToGrid/>
          <w:szCs w:val="22"/>
          <w:lang w:eastAsia="en-US"/>
        </w:rPr>
        <w:t xml:space="preserve">fokozott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myelosuppressióval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köztük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leukopeniával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anaemiával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thrombocytopeniával</w:t>
      </w:r>
      <w:proofErr w:type="spellEnd"/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társult.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Megfelelő szupportív kezelést kell </w:t>
      </w:r>
      <w:r w:rsidR="00982D0F">
        <w:rPr>
          <w:rFonts w:eastAsia="Times New Roman"/>
          <w:snapToGrid/>
          <w:szCs w:val="22"/>
          <w:lang w:eastAsia="en-US"/>
        </w:rPr>
        <w:t>nyújta</w:t>
      </w:r>
      <w:r w:rsidRPr="007E226B">
        <w:rPr>
          <w:rFonts w:eastAsia="Times New Roman"/>
          <w:snapToGrid/>
          <w:szCs w:val="22"/>
          <w:lang w:eastAsia="en-US"/>
        </w:rPr>
        <w:t>ni.</w:t>
      </w:r>
    </w:p>
    <w:p w14:paraId="0ED2B122" w14:textId="77777777" w:rsidR="007E226B" w:rsidRPr="007E226B" w:rsidRDefault="007E226B" w:rsidP="00823B65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3E218E7" w14:textId="34200D3B" w:rsidR="007E226B" w:rsidRPr="007E226B" w:rsidRDefault="007E226B" w:rsidP="00823B65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982D0F">
        <w:rPr>
          <w:rFonts w:eastAsia="Times New Roman"/>
          <w:snapToGrid/>
          <w:szCs w:val="22"/>
          <w:lang w:eastAsia="en-US"/>
        </w:rPr>
        <w:t>hemodialízis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várhatóan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nem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fokozza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eliminációját.</w:t>
      </w:r>
    </w:p>
    <w:p w14:paraId="26C364D7" w14:textId="77777777" w:rsidR="00D64241" w:rsidRPr="00F06234" w:rsidRDefault="00D64241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28C57768" w14:textId="77777777" w:rsidR="003A664A" w:rsidRDefault="003A664A" w:rsidP="003A664A">
      <w:pPr>
        <w:spacing w:line="240" w:lineRule="auto"/>
        <w:ind w:left="567" w:hanging="567"/>
        <w:outlineLvl w:val="0"/>
        <w:rPr>
          <w:szCs w:val="22"/>
        </w:rPr>
      </w:pPr>
    </w:p>
    <w:p w14:paraId="51AC1863" w14:textId="77777777" w:rsidR="00F45C51" w:rsidRPr="00F06234" w:rsidRDefault="0019277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FARMAKOLÓGIAI TULAJDONSÁGOK</w:t>
      </w:r>
    </w:p>
    <w:p w14:paraId="5230775A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285F90B6" w14:textId="77777777" w:rsidR="00F45C51" w:rsidRPr="00F06234" w:rsidRDefault="0019277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5.1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Farmakodinámiás tulajdonságok</w:t>
      </w:r>
    </w:p>
    <w:p w14:paraId="5BF10343" w14:textId="77777777" w:rsidR="007E226B" w:rsidRPr="007E226B" w:rsidRDefault="007E226B" w:rsidP="007E226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b/>
          <w:snapToGrid/>
          <w:szCs w:val="22"/>
          <w:lang w:eastAsia="en-US"/>
        </w:rPr>
      </w:pPr>
    </w:p>
    <w:p w14:paraId="2EAEFEA0" w14:textId="0D5424F3" w:rsidR="00982D0F" w:rsidRDefault="007E226B" w:rsidP="00982D0F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proofErr w:type="spellStart"/>
      <w:r w:rsidRPr="007E226B">
        <w:rPr>
          <w:rFonts w:eastAsia="Times New Roman"/>
          <w:snapToGrid/>
          <w:szCs w:val="22"/>
          <w:lang w:eastAsia="en-US"/>
        </w:rPr>
        <w:t>Farmakoterápiás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csoport: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Daganatellenes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szerek,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protein</w:t>
      </w:r>
      <w:r w:rsidR="00982D0F">
        <w:rPr>
          <w:rFonts w:eastAsia="Times New Roman"/>
          <w:snapToGrid/>
          <w:spacing w:val="-3"/>
          <w:szCs w:val="22"/>
          <w:lang w:eastAsia="en-US"/>
        </w:rPr>
        <w:t>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kináz</w:t>
      </w:r>
      <w:proofErr w:type="spellEnd"/>
      <w:r w:rsidR="00982D0F">
        <w:rPr>
          <w:rFonts w:eastAsia="Times New Roman"/>
          <w:snapToGrid/>
          <w:spacing w:val="-3"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inhibitorok,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ATC</w:t>
      </w:r>
      <w:r w:rsidR="00982D0F">
        <w:rPr>
          <w:rFonts w:eastAsia="Times New Roman"/>
          <w:snapToGrid/>
          <w:spacing w:val="-5"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kód: L01EJ01</w:t>
      </w:r>
    </w:p>
    <w:p w14:paraId="0C50A88D" w14:textId="77777777" w:rsidR="00982D0F" w:rsidRDefault="00982D0F" w:rsidP="00982D0F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816F81B" w14:textId="701A32CD" w:rsidR="007E226B" w:rsidRPr="007E226B" w:rsidRDefault="007E226B" w:rsidP="004425C4">
      <w:pPr>
        <w:keepNext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pacing w:val="-2"/>
          <w:szCs w:val="22"/>
          <w:u w:val="single"/>
          <w:lang w:eastAsia="en-US"/>
        </w:rPr>
        <w:t>Hatásmechanizmus</w:t>
      </w:r>
    </w:p>
    <w:p w14:paraId="34390AB0" w14:textId="39CE5F36" w:rsidR="007E226B" w:rsidRDefault="007E226B" w:rsidP="004425C4">
      <w:pPr>
        <w:keepNext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 Janus</w:t>
      </w:r>
      <w:r w:rsidR="00982D0F">
        <w:rPr>
          <w:rFonts w:eastAsia="Times New Roman"/>
          <w:snapToGrid/>
          <w:szCs w:val="22"/>
          <w:lang w:eastAsia="en-US"/>
        </w:rPr>
        <w:t>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kinázok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</w:t>
      </w:r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Janus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Associated</w:t>
      </w:r>
      <w:proofErr w:type="spell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Kinase</w:t>
      </w:r>
      <w:proofErr w:type="spellEnd"/>
      <w:r w:rsidR="00982D0F">
        <w:rPr>
          <w:rFonts w:eastAsia="Times New Roman"/>
          <w:i/>
          <w:iCs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zCs w:val="22"/>
          <w:lang w:eastAsia="en-US"/>
        </w:rPr>
        <w:t xml:space="preserve"> JAK), a JAK1 és a JAK2 szelektív </w:t>
      </w:r>
      <w:r w:rsidRPr="007E226B">
        <w:rPr>
          <w:rFonts w:eastAsia="Times New Roman"/>
          <w:snapToGrid/>
          <w:position w:val="2"/>
          <w:szCs w:val="22"/>
          <w:lang w:eastAsia="en-US"/>
        </w:rPr>
        <w:t xml:space="preserve">inhibitora (3,3 </w:t>
      </w:r>
      <w:proofErr w:type="spellStart"/>
      <w:r w:rsidRPr="007E226B">
        <w:rPr>
          <w:rFonts w:eastAsia="Times New Roman"/>
          <w:snapToGrid/>
          <w:position w:val="2"/>
          <w:szCs w:val="22"/>
          <w:lang w:eastAsia="en-US"/>
        </w:rPr>
        <w:t>nM</w:t>
      </w:r>
      <w:proofErr w:type="spellEnd"/>
      <w:r w:rsidRPr="007E226B">
        <w:rPr>
          <w:rFonts w:eastAsia="Times New Roman"/>
          <w:snapToGrid/>
          <w:position w:val="2"/>
          <w:szCs w:val="22"/>
          <w:lang w:eastAsia="en-US"/>
        </w:rPr>
        <w:t>-os IC</w:t>
      </w:r>
      <w:r w:rsidRPr="007E226B">
        <w:rPr>
          <w:rFonts w:eastAsia="Times New Roman"/>
          <w:snapToGrid/>
          <w:sz w:val="14"/>
          <w:szCs w:val="22"/>
          <w:lang w:eastAsia="en-US"/>
        </w:rPr>
        <w:t>50</w:t>
      </w:r>
      <w:r w:rsidRPr="007E226B">
        <w:rPr>
          <w:rFonts w:eastAsia="Times New Roman"/>
          <w:snapToGrid/>
          <w:position w:val="2"/>
          <w:szCs w:val="22"/>
          <w:lang w:eastAsia="en-US"/>
        </w:rPr>
        <w:t xml:space="preserve">-érték a JAK1 és 2,8 </w:t>
      </w:r>
      <w:proofErr w:type="spellStart"/>
      <w:r w:rsidRPr="007E226B">
        <w:rPr>
          <w:rFonts w:eastAsia="Times New Roman"/>
          <w:snapToGrid/>
          <w:position w:val="2"/>
          <w:szCs w:val="22"/>
          <w:lang w:eastAsia="en-US"/>
        </w:rPr>
        <w:t>nM</w:t>
      </w:r>
      <w:proofErr w:type="spellEnd"/>
      <w:r w:rsidRPr="007E226B">
        <w:rPr>
          <w:rFonts w:eastAsia="Times New Roman"/>
          <w:snapToGrid/>
          <w:position w:val="2"/>
          <w:szCs w:val="22"/>
          <w:lang w:eastAsia="en-US"/>
        </w:rPr>
        <w:t>-os IC</w:t>
      </w:r>
      <w:r w:rsidRPr="007E226B">
        <w:rPr>
          <w:rFonts w:eastAsia="Times New Roman"/>
          <w:snapToGrid/>
          <w:sz w:val="14"/>
          <w:szCs w:val="22"/>
          <w:lang w:eastAsia="en-US"/>
        </w:rPr>
        <w:t>50</w:t>
      </w:r>
      <w:r w:rsidRPr="007E226B">
        <w:rPr>
          <w:rFonts w:eastAsia="Times New Roman"/>
          <w:snapToGrid/>
          <w:position w:val="2"/>
          <w:szCs w:val="22"/>
          <w:lang w:eastAsia="en-US"/>
        </w:rPr>
        <w:t xml:space="preserve">-érték a JAK2 enzim esetén). Ezek </w:t>
      </w:r>
      <w:r w:rsidRPr="007E226B">
        <w:rPr>
          <w:rFonts w:eastAsia="Times New Roman"/>
          <w:snapToGrid/>
          <w:szCs w:val="22"/>
          <w:lang w:eastAsia="en-US"/>
        </w:rPr>
        <w:t>közvetítik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számos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lastRenderedPageBreak/>
        <w:t>olyan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c</w:t>
      </w:r>
      <w:r w:rsidR="00523A04">
        <w:rPr>
          <w:rFonts w:eastAsia="Times New Roman"/>
          <w:snapToGrid/>
          <w:szCs w:val="22"/>
          <w:lang w:eastAsia="en-US"/>
        </w:rPr>
        <w:t>i</w:t>
      </w:r>
      <w:r w:rsidRPr="007E226B">
        <w:rPr>
          <w:rFonts w:eastAsia="Times New Roman"/>
          <w:snapToGrid/>
          <w:szCs w:val="22"/>
          <w:lang w:eastAsia="en-US"/>
        </w:rPr>
        <w:t>tokin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növekedési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faktor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jelátvitelét,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amelyek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fontosak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haemopoesishez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 az immunfunkcióhoz.</w:t>
      </w:r>
    </w:p>
    <w:p w14:paraId="4A4EE7CA" w14:textId="77777777" w:rsidR="00982D0F" w:rsidRPr="007E226B" w:rsidRDefault="00982D0F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A8D3B2F" w14:textId="3237E41D" w:rsidR="007E226B" w:rsidRDefault="007E226B" w:rsidP="00982D0F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="00982D0F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zCs w:val="22"/>
          <w:lang w:eastAsia="en-US"/>
        </w:rPr>
        <w:t>emia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vera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myeloproliferativ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daganatok,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amely</w:t>
      </w:r>
      <w:r w:rsidR="00982D0F">
        <w:rPr>
          <w:rFonts w:eastAsia="Times New Roman"/>
          <w:snapToGrid/>
          <w:szCs w:val="22"/>
          <w:lang w:eastAsia="en-US"/>
        </w:rPr>
        <w:t>ek</w:t>
      </w:r>
      <w:r w:rsidRPr="007E226B">
        <w:rPr>
          <w:rFonts w:eastAsia="Times New Roman"/>
          <w:snapToGrid/>
          <w:szCs w:val="22"/>
          <w:lang w:eastAsia="en-US"/>
        </w:rPr>
        <w:t>ről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ismert,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hogy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JAK1</w:t>
      </w:r>
      <w:r w:rsidR="00982D0F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és JAK2</w:t>
      </w:r>
      <w:r w:rsidR="00982D0F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jelátvitel</w:t>
      </w:r>
      <w:r w:rsidR="00982D0F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regulációs zavarával társul</w:t>
      </w:r>
      <w:r w:rsidR="00982D0F">
        <w:rPr>
          <w:rFonts w:eastAsia="Times New Roman"/>
          <w:snapToGrid/>
          <w:szCs w:val="22"/>
          <w:lang w:eastAsia="en-US"/>
        </w:rPr>
        <w:t>nak</w:t>
      </w:r>
      <w:r w:rsidRPr="007E226B">
        <w:rPr>
          <w:rFonts w:eastAsia="Times New Roman"/>
          <w:snapToGrid/>
          <w:szCs w:val="22"/>
          <w:lang w:eastAsia="en-US"/>
        </w:rPr>
        <w:t xml:space="preserve">. Az elgondolások szerint a regulációs zavar </w:t>
      </w:r>
      <w:r w:rsidR="00982D0F" w:rsidRPr="00982D0F">
        <w:rPr>
          <w:rFonts w:eastAsia="Times New Roman"/>
          <w:snapToGrid/>
          <w:szCs w:val="22"/>
          <w:lang w:eastAsia="en-US"/>
        </w:rPr>
        <w:t xml:space="preserve">az alábbiakból indul ki: </w:t>
      </w:r>
      <w:r w:rsidRPr="007E226B">
        <w:rPr>
          <w:rFonts w:eastAsia="Times New Roman"/>
          <w:snapToGrid/>
          <w:szCs w:val="22"/>
          <w:lang w:eastAsia="en-US"/>
        </w:rPr>
        <w:t xml:space="preserve">magas azoknak a keringő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c</w:t>
      </w:r>
      <w:r w:rsidR="00523A04">
        <w:rPr>
          <w:rFonts w:eastAsia="Times New Roman"/>
          <w:snapToGrid/>
          <w:szCs w:val="22"/>
          <w:lang w:eastAsia="en-US"/>
        </w:rPr>
        <w:t>i</w:t>
      </w:r>
      <w:r w:rsidRPr="007E226B">
        <w:rPr>
          <w:rFonts w:eastAsia="Times New Roman"/>
          <w:snapToGrid/>
          <w:szCs w:val="22"/>
          <w:lang w:eastAsia="en-US"/>
        </w:rPr>
        <w:t>tokineknek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 szintje, amelyek aktiválják a</w:t>
      </w:r>
      <w:r w:rsidR="00823B65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JAK</w:t>
      </w:r>
      <w:r w:rsidR="00523A04">
        <w:rPr>
          <w:rFonts w:eastAsia="Times New Roman"/>
          <w:snapToGrid/>
          <w:szCs w:val="22"/>
          <w:lang w:eastAsia="en-US"/>
        </w:rPr>
        <w:noBreakHyphen/>
      </w:r>
      <w:r w:rsidRPr="007E226B">
        <w:rPr>
          <w:rFonts w:eastAsia="Times New Roman"/>
          <w:snapToGrid/>
          <w:szCs w:val="22"/>
          <w:lang w:eastAsia="en-US"/>
        </w:rPr>
        <w:t>STAT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jelutat</w:t>
      </w:r>
      <w:r w:rsidR="00523A04">
        <w:rPr>
          <w:rFonts w:eastAsia="Times New Roman"/>
          <w:snapToGrid/>
          <w:szCs w:val="22"/>
          <w:lang w:eastAsia="en-US"/>
        </w:rPr>
        <w:t>;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olyan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funkció</w:t>
      </w:r>
      <w:r w:rsidR="00523A04">
        <w:rPr>
          <w:rFonts w:eastAsia="Times New Roman"/>
          <w:snapToGrid/>
          <w:szCs w:val="22"/>
          <w:lang w:eastAsia="en-US"/>
        </w:rPr>
        <w:t>nyeréses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mutációk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alakulnak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ki,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mint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JAK2V617F</w:t>
      </w:r>
      <w:r w:rsidR="00523A04">
        <w:rPr>
          <w:rFonts w:eastAsia="Times New Roman"/>
          <w:snapToGrid/>
          <w:szCs w:val="22"/>
          <w:lang w:eastAsia="en-US"/>
        </w:rPr>
        <w:t>;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valamint az ellenregulációs mechanizmusok elfojtása.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myelofibrosisos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betegek a JAK</w:t>
      </w:r>
      <w:r w:rsidR="00523A04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jelátvitel</w:t>
      </w:r>
      <w:r w:rsidR="00523A0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regulációs zavarát mutatják, tekintet nélkül a JAK2V617F mutációs státuszra. A JAK2-ben (V617F vagy 12-es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exon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) aktiváló mutációkat találtak a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="00523A04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zCs w:val="22"/>
          <w:lang w:eastAsia="en-US"/>
        </w:rPr>
        <w:t>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verában szenvedő betegek &gt; 95%-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.</w:t>
      </w:r>
    </w:p>
    <w:p w14:paraId="481D21EB" w14:textId="77777777" w:rsidR="00982D0F" w:rsidRPr="007E226B" w:rsidRDefault="00982D0F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724631F" w14:textId="4A4A4191" w:rsidR="007E226B" w:rsidRDefault="007E226B" w:rsidP="00982D0F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position w:val="2"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JAK2V617F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mutálódott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protein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expressziójával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gátolja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JAK-STAT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jelátvitelt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r w:rsidR="00ED7119">
        <w:rPr>
          <w:rFonts w:eastAsia="Times New Roman"/>
          <w:snapToGrid/>
          <w:szCs w:val="22"/>
          <w:lang w:eastAsia="en-US"/>
        </w:rPr>
        <w:t>hematoló</w:t>
      </w:r>
      <w:r w:rsidRPr="007E226B">
        <w:rPr>
          <w:rFonts w:eastAsia="Times New Roman"/>
          <w:snapToGrid/>
          <w:szCs w:val="22"/>
          <w:lang w:eastAsia="en-US"/>
        </w:rPr>
        <w:t xml:space="preserve">giai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malignitások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sejtmodelljeinek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citokinfüggő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valamint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Ba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/F3-sejtek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c</w:t>
      </w:r>
      <w:r w:rsidR="00523A04">
        <w:rPr>
          <w:rFonts w:eastAsia="Times New Roman"/>
          <w:snapToGrid/>
          <w:szCs w:val="22"/>
          <w:lang w:eastAsia="en-US"/>
        </w:rPr>
        <w:t>i</w:t>
      </w:r>
      <w:r w:rsidRPr="007E226B">
        <w:rPr>
          <w:rFonts w:eastAsia="Times New Roman"/>
          <w:snapToGrid/>
          <w:szCs w:val="22"/>
          <w:lang w:eastAsia="en-US"/>
        </w:rPr>
        <w:t>tokinektől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position w:val="2"/>
          <w:szCs w:val="22"/>
          <w:lang w:eastAsia="en-US"/>
        </w:rPr>
        <w:t xml:space="preserve">független </w:t>
      </w:r>
      <w:proofErr w:type="spellStart"/>
      <w:r w:rsidRPr="007E226B">
        <w:rPr>
          <w:rFonts w:eastAsia="Times New Roman"/>
          <w:snapToGrid/>
          <w:position w:val="2"/>
          <w:szCs w:val="22"/>
          <w:lang w:eastAsia="en-US"/>
        </w:rPr>
        <w:t>sejtproliferációját</w:t>
      </w:r>
      <w:proofErr w:type="spellEnd"/>
      <w:r w:rsidRPr="007E226B">
        <w:rPr>
          <w:rFonts w:eastAsia="Times New Roman"/>
          <w:snapToGrid/>
          <w:position w:val="2"/>
          <w:szCs w:val="22"/>
          <w:lang w:eastAsia="en-US"/>
        </w:rPr>
        <w:t xml:space="preserve">, 80–320 </w:t>
      </w:r>
      <w:proofErr w:type="spellStart"/>
      <w:r w:rsidRPr="007E226B">
        <w:rPr>
          <w:rFonts w:eastAsia="Times New Roman"/>
          <w:snapToGrid/>
          <w:position w:val="2"/>
          <w:szCs w:val="22"/>
          <w:lang w:eastAsia="en-US"/>
        </w:rPr>
        <w:t>nM</w:t>
      </w:r>
      <w:proofErr w:type="spellEnd"/>
      <w:r w:rsidRPr="007E226B">
        <w:rPr>
          <w:rFonts w:eastAsia="Times New Roman"/>
          <w:snapToGrid/>
          <w:position w:val="2"/>
          <w:szCs w:val="22"/>
          <w:lang w:eastAsia="en-US"/>
        </w:rPr>
        <w:t xml:space="preserve"> közé eső IC</w:t>
      </w:r>
      <w:r w:rsidRPr="007E226B">
        <w:rPr>
          <w:rFonts w:eastAsia="Times New Roman"/>
          <w:snapToGrid/>
          <w:sz w:val="14"/>
          <w:szCs w:val="22"/>
          <w:lang w:eastAsia="en-US"/>
        </w:rPr>
        <w:t>50</w:t>
      </w:r>
      <w:r w:rsidRPr="007E226B">
        <w:rPr>
          <w:rFonts w:eastAsia="Times New Roman"/>
          <w:snapToGrid/>
          <w:position w:val="2"/>
          <w:szCs w:val="22"/>
          <w:lang w:eastAsia="en-US"/>
        </w:rPr>
        <w:t>-értékkel.</w:t>
      </w:r>
    </w:p>
    <w:p w14:paraId="1375C338" w14:textId="77777777" w:rsidR="00523A04" w:rsidRPr="007E226B" w:rsidRDefault="00523A04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position w:val="2"/>
          <w:szCs w:val="22"/>
          <w:lang w:eastAsia="en-US"/>
        </w:rPr>
      </w:pPr>
    </w:p>
    <w:p w14:paraId="43D7D130" w14:textId="1DC24154" w:rsidR="00523A04" w:rsidRDefault="007E226B" w:rsidP="00523A04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9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JAK-STAT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jelátviteli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útvonal</w:t>
      </w:r>
      <w:r w:rsidRPr="007E226B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szerepet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játszik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számos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olyan</w:t>
      </w:r>
      <w:r w:rsidRPr="007E226B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immunsejttípus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fejlődésében,</w:t>
      </w:r>
      <w:r w:rsidR="00523A04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proliferációjában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aktiválódásában,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amelyek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fontosak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pathogenesiséhez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.</w:t>
      </w:r>
    </w:p>
    <w:p w14:paraId="1E65FACF" w14:textId="77777777" w:rsidR="00523A04" w:rsidRDefault="00523A04" w:rsidP="00523A04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</w:p>
    <w:p w14:paraId="52BA297B" w14:textId="4050EB56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proofErr w:type="spellStart"/>
      <w:r w:rsidRPr="007E226B">
        <w:rPr>
          <w:rFonts w:eastAsia="Times New Roman"/>
          <w:snapToGrid/>
          <w:szCs w:val="22"/>
          <w:u w:val="single"/>
          <w:lang w:eastAsia="en-US"/>
        </w:rPr>
        <w:t>Farmakodinámiás</w:t>
      </w:r>
      <w:proofErr w:type="spellEnd"/>
      <w:r w:rsidRPr="007E226B">
        <w:rPr>
          <w:rFonts w:eastAsia="Times New Roman"/>
          <w:snapToGrid/>
          <w:szCs w:val="22"/>
          <w:u w:val="single"/>
          <w:lang w:eastAsia="en-US"/>
        </w:rPr>
        <w:t xml:space="preserve"> hatások</w:t>
      </w:r>
    </w:p>
    <w:p w14:paraId="4AD62834" w14:textId="7F5DD035" w:rsidR="007E226B" w:rsidRDefault="007E226B" w:rsidP="00982D0F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az egészséges alanyoktól</w:t>
      </w:r>
      <w:r w:rsidR="00523A04">
        <w:rPr>
          <w:rFonts w:eastAsia="Times New Roman"/>
          <w:snapToGrid/>
          <w:szCs w:val="22"/>
          <w:lang w:eastAsia="en-US"/>
        </w:rPr>
        <w:t>, a</w:t>
      </w:r>
      <w:r w:rsidRPr="007E226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myelofibrosisos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 </w:t>
      </w:r>
      <w:r w:rsidR="00523A04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="00523A04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zCs w:val="22"/>
          <w:lang w:eastAsia="en-US"/>
        </w:rPr>
        <w:t>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verában szenvedő betegektől származó teljes vérben gátolja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c</w:t>
      </w:r>
      <w:r w:rsidR="00523A04">
        <w:rPr>
          <w:rFonts w:eastAsia="Times New Roman"/>
          <w:snapToGrid/>
          <w:szCs w:val="22"/>
          <w:lang w:eastAsia="en-US"/>
        </w:rPr>
        <w:t>i</w:t>
      </w:r>
      <w:r w:rsidRPr="007E226B">
        <w:rPr>
          <w:rFonts w:eastAsia="Times New Roman"/>
          <w:snapToGrid/>
          <w:szCs w:val="22"/>
          <w:lang w:eastAsia="en-US"/>
        </w:rPr>
        <w:t>tokin</w:t>
      </w:r>
      <w:proofErr w:type="spellEnd"/>
      <w:r w:rsidR="00523A0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indukálta STAT3</w:t>
      </w:r>
      <w:r w:rsidR="00523A04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 xml:space="preserve">foszforilációt.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az adagolás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után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órával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STAT3</w:t>
      </w:r>
      <w:r w:rsidR="00523A04">
        <w:rPr>
          <w:rFonts w:eastAsia="Times New Roman"/>
          <w:snapToGrid/>
          <w:spacing w:val="-2"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foszforiláció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maximális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gátlását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eredményezi,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ami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8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óra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múlva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mind az egészséges alanyoknál, mind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myelofibrosisos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betegeknél a kiindulási szinthez közeli szintre tér vissza, ami azt jelzi, hogy sem az anyavegyület, sem az aktív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metabolitok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nem akkumulálódnak.</w:t>
      </w:r>
    </w:p>
    <w:p w14:paraId="5C6F69BE" w14:textId="77777777" w:rsidR="00523A04" w:rsidRPr="007E226B" w:rsidRDefault="00523A04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4D12889" w14:textId="7313E24C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gyulladásos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markereknek, mint például a TNFα-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nak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az IL-6-nak és a CRP-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nek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 szisztémás tünetekkel járó kiindulási emelkedése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myelofibrosisos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betegeknél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-kezelés után lecsökkent.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myelofibrosisos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betegek nem váltak az idő múlásával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refrakterré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farmakodinámiás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hatásaival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szemben.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Ehhez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hasonlóan,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="00523A04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zCs w:val="22"/>
          <w:lang w:eastAsia="en-US"/>
        </w:rPr>
        <w:t>emia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verában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szenvedő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gyulladásos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markerek kiindulási emelkedését is mutatták, és eze</w:t>
      </w:r>
      <w:r w:rsidR="00523A04">
        <w:rPr>
          <w:rFonts w:eastAsia="Times New Roman"/>
          <w:snapToGrid/>
          <w:szCs w:val="22"/>
          <w:lang w:eastAsia="en-US"/>
        </w:rPr>
        <w:t>n</w:t>
      </w:r>
      <w:r w:rsidRPr="007E226B">
        <w:rPr>
          <w:rFonts w:eastAsia="Times New Roman"/>
          <w:snapToGrid/>
          <w:szCs w:val="22"/>
          <w:lang w:eastAsia="en-US"/>
        </w:rPr>
        <w:t xml:space="preserve"> markerek </w:t>
      </w:r>
      <w:r w:rsidR="00523A04">
        <w:rPr>
          <w:rFonts w:eastAsia="Times New Roman"/>
          <w:snapToGrid/>
          <w:szCs w:val="22"/>
          <w:lang w:eastAsia="en-US"/>
        </w:rPr>
        <w:t xml:space="preserve">szintje </w:t>
      </w: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-kezelés után csökkent.</w:t>
      </w:r>
    </w:p>
    <w:p w14:paraId="370CDAD9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2A4A7E7" w14:textId="2FC9168E" w:rsidR="007E226B" w:rsidRDefault="00523A04" w:rsidP="00523A0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>
        <w:rPr>
          <w:rFonts w:eastAsia="Times New Roman"/>
          <w:snapToGrid/>
          <w:szCs w:val="22"/>
          <w:lang w:eastAsia="en-US"/>
        </w:rPr>
        <w:t xml:space="preserve">A </w:t>
      </w:r>
      <w:r w:rsidR="007E226B" w:rsidRPr="007E226B">
        <w:rPr>
          <w:rFonts w:eastAsia="Times New Roman"/>
          <w:snapToGrid/>
          <w:szCs w:val="22"/>
          <w:lang w:eastAsia="en-US"/>
        </w:rPr>
        <w:t>QT-távolság</w:t>
      </w:r>
      <w:r w:rsidR="007E226B"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523A04">
        <w:rPr>
          <w:rFonts w:eastAsia="Times New Roman"/>
          <w:snapToGrid/>
          <w:spacing w:val="-3"/>
          <w:szCs w:val="22"/>
          <w:lang w:eastAsia="en-US"/>
        </w:rPr>
        <w:t xml:space="preserve">egy alapos, egészséges alanyokkal végzett </w:t>
      </w:r>
      <w:r w:rsidR="007E226B" w:rsidRPr="007E226B">
        <w:rPr>
          <w:rFonts w:eastAsia="Times New Roman"/>
          <w:snapToGrid/>
          <w:szCs w:val="22"/>
          <w:lang w:eastAsia="en-US"/>
        </w:rPr>
        <w:t>vizsgálatában</w:t>
      </w:r>
      <w:r w:rsidR="007E226B"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nem</w:t>
      </w:r>
      <w:r w:rsidR="007E226B"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volt</w:t>
      </w:r>
      <w:r w:rsidR="007E226B"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az</w:t>
      </w:r>
      <w:r w:rsidR="007E226B"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egyszeri</w:t>
      </w:r>
      <w:r w:rsidR="007E226B"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dózisú vagy akár a maximum 200 mg-os, a terápiás dózist meghaladó dózisban adott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>
        <w:rPr>
          <w:rFonts w:eastAsia="Times New Roman"/>
          <w:snapToGrid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QT</w:t>
      </w:r>
      <w:r>
        <w:rPr>
          <w:rFonts w:eastAsia="Times New Roman"/>
          <w:snapToGrid/>
          <w:szCs w:val="22"/>
          <w:lang w:eastAsia="en-US"/>
        </w:rPr>
        <w:noBreakHyphen/>
      </w:r>
      <w:r w:rsidR="007E226B" w:rsidRPr="007E226B">
        <w:rPr>
          <w:rFonts w:eastAsia="Times New Roman"/>
          <w:snapToGrid/>
          <w:szCs w:val="22"/>
          <w:lang w:eastAsia="en-US"/>
        </w:rPr>
        <w:t>/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QTc</w:t>
      </w:r>
      <w:proofErr w:type="spellEnd"/>
      <w:r>
        <w:rPr>
          <w:rFonts w:eastAsia="Times New Roman"/>
          <w:snapToGrid/>
          <w:szCs w:val="22"/>
          <w:lang w:eastAsia="en-US"/>
        </w:rPr>
        <w:noBreakHyphen/>
      </w:r>
      <w:r w:rsidR="007E226B" w:rsidRPr="007E226B">
        <w:rPr>
          <w:rFonts w:eastAsia="Times New Roman"/>
          <w:snapToGrid/>
          <w:szCs w:val="22"/>
          <w:lang w:eastAsia="en-US"/>
        </w:rPr>
        <w:t>távolságot</w:t>
      </w:r>
      <w:r w:rsidR="007E226B"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megnyújtó</w:t>
      </w:r>
      <w:r w:rsidR="007E226B"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hatására</w:t>
      </w:r>
      <w:r w:rsidR="007E226B"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utaló</w:t>
      </w:r>
      <w:r w:rsidR="007E226B"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jel,</w:t>
      </w:r>
      <w:r w:rsidR="007E226B"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ami</w:t>
      </w:r>
      <w:r w:rsidR="007E226B"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azt</w:t>
      </w:r>
      <w:r w:rsidR="007E226B"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jelzi,</w:t>
      </w:r>
      <w:r w:rsidR="007E226B"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hogy</w:t>
      </w:r>
      <w:r w:rsidR="007E226B"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a</w:t>
      </w:r>
      <w:r w:rsidR="007E226B"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ruxolitinibnek</w:t>
      </w:r>
      <w:proofErr w:type="spellEnd"/>
      <w:r w:rsidR="007E226B"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nincs</w:t>
      </w:r>
      <w:r w:rsidR="007E226B"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hatása</w:t>
      </w:r>
      <w:r w:rsidR="007E226B"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a szív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repolarizációjára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>.</w:t>
      </w:r>
    </w:p>
    <w:p w14:paraId="5B6CD804" w14:textId="77777777" w:rsidR="00523A04" w:rsidRPr="007E226B" w:rsidRDefault="00523A04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1C9F3B4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u w:val="single"/>
          <w:lang w:eastAsia="en-US"/>
        </w:rPr>
        <w:t>Klinikai</w:t>
      </w:r>
      <w:r w:rsidRPr="007E226B">
        <w:rPr>
          <w:rFonts w:eastAsia="Times New Roman"/>
          <w:snapToGrid/>
          <w:spacing w:val="-5"/>
          <w:szCs w:val="22"/>
          <w:u w:val="single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u w:val="single"/>
          <w:lang w:eastAsia="en-US"/>
        </w:rPr>
        <w:t>hatásosság</w:t>
      </w:r>
      <w:r w:rsidRPr="007E226B">
        <w:rPr>
          <w:rFonts w:eastAsia="Times New Roman"/>
          <w:snapToGrid/>
          <w:spacing w:val="-6"/>
          <w:szCs w:val="22"/>
          <w:u w:val="single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u w:val="single"/>
          <w:lang w:eastAsia="en-US"/>
        </w:rPr>
        <w:t>és</w:t>
      </w:r>
      <w:r w:rsidRPr="007E226B">
        <w:rPr>
          <w:rFonts w:eastAsia="Times New Roman"/>
          <w:snapToGrid/>
          <w:spacing w:val="-7"/>
          <w:szCs w:val="22"/>
          <w:u w:val="single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u w:val="single"/>
          <w:lang w:eastAsia="en-US"/>
        </w:rPr>
        <w:t>biztonságosság</w:t>
      </w:r>
    </w:p>
    <w:p w14:paraId="4B97265E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0A7C629" w14:textId="77777777" w:rsidR="007E226B" w:rsidRDefault="007E226B" w:rsidP="00982D0F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i/>
          <w:snapToGrid/>
          <w:spacing w:val="-2"/>
          <w:szCs w:val="22"/>
          <w:u w:val="single"/>
          <w:lang w:eastAsia="en-US"/>
        </w:rPr>
      </w:pPr>
      <w:proofErr w:type="spellStart"/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>Myelofibrosis</w:t>
      </w:r>
      <w:proofErr w:type="spellEnd"/>
    </w:p>
    <w:p w14:paraId="6D2498F3" w14:textId="77777777" w:rsidR="00823B65" w:rsidRPr="007E226B" w:rsidRDefault="00823B65" w:rsidP="00982D0F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i/>
          <w:snapToGrid/>
          <w:szCs w:val="22"/>
          <w:lang w:eastAsia="en-US"/>
        </w:rPr>
      </w:pPr>
    </w:p>
    <w:p w14:paraId="42C26A4D" w14:textId="449624F8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Két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III. fázisú vizsgálatot (COMFORT-I és COMFORT-II) végeztek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myelofibrosisban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szenvedő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(primer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Pr="007E226B">
        <w:rPr>
          <w:rFonts w:eastAsia="Times New Roman"/>
          <w:snapToGrid/>
          <w:szCs w:val="22"/>
          <w:lang w:eastAsia="en-US"/>
        </w:rPr>
        <w:t>aemia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vera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utáni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essentialis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thrombocythaemia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utáni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). A betegeknek mindkét vizsgálatban tapintható, legalább</w:t>
      </w:r>
      <w:r w:rsidR="00823B65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5</w:t>
      </w:r>
      <w:r w:rsidR="00523A04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cm-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rel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 bordaív alá érő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splenomegaliájuk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volt, és kockázati kategóriájuk a nemzetközi munkacsoport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</w:t>
      </w:r>
      <w:r w:rsidRPr="004425C4">
        <w:rPr>
          <w:rFonts w:eastAsia="Times New Roman"/>
          <w:i/>
          <w:iCs/>
          <w:snapToGrid/>
          <w:szCs w:val="22"/>
          <w:lang w:eastAsia="en-US"/>
        </w:rPr>
        <w:t>International</w:t>
      </w:r>
      <w:r w:rsidRPr="004425C4">
        <w:rPr>
          <w:rFonts w:eastAsia="Times New Roman"/>
          <w:i/>
          <w:iCs/>
          <w:snapToGrid/>
          <w:spacing w:val="-3"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Working</w:t>
      </w:r>
      <w:proofErr w:type="spellEnd"/>
      <w:r w:rsidRPr="004425C4">
        <w:rPr>
          <w:rFonts w:eastAsia="Times New Roman"/>
          <w:i/>
          <w:iCs/>
          <w:snapToGrid/>
          <w:spacing w:val="-4"/>
          <w:szCs w:val="22"/>
          <w:lang w:eastAsia="en-US"/>
        </w:rPr>
        <w:t xml:space="preserve"> </w:t>
      </w:r>
      <w:r w:rsidRPr="004425C4">
        <w:rPr>
          <w:rFonts w:eastAsia="Times New Roman"/>
          <w:i/>
          <w:iCs/>
          <w:snapToGrid/>
          <w:szCs w:val="22"/>
          <w:lang w:eastAsia="en-US"/>
        </w:rPr>
        <w:t>Group</w:t>
      </w:r>
      <w:r w:rsidR="00523A04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IWG)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konszenzus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kritériumai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alapján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intermedier-2 vagy magas volt. A </w:t>
      </w:r>
      <w:proofErr w:type="spellStart"/>
      <w:r w:rsidR="00BD5B28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kezdő</w:t>
      </w:r>
      <w:r w:rsidR="00E52556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dózisa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thrombocytaszámon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alapult. A ≤ 100</w:t>
      </w:r>
      <w:r w:rsidR="00523A04">
        <w:rPr>
          <w:rFonts w:eastAsia="Times New Roman"/>
          <w:snapToGrid/>
          <w:szCs w:val="22"/>
          <w:lang w:eastAsia="en-US"/>
        </w:rPr>
        <w:t> G/l</w:t>
      </w:r>
      <w:r w:rsidR="00BD5B28">
        <w:rPr>
          <w:rFonts w:eastAsia="Times New Roman"/>
          <w:snapToGrid/>
          <w:szCs w:val="22"/>
          <w:vertAlign w:val="superscript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vérlemezkeszámú</w:t>
      </w:r>
      <w:r w:rsidRPr="007E226B">
        <w:rPr>
          <w:rFonts w:eastAsia="Times New Roman"/>
          <w:snapToGrid/>
          <w:spacing w:val="-1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betegeket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nem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lehetett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beválasztani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COMFORT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vizsgálatokba,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azonban</w:t>
      </w:r>
      <w:r w:rsidR="00823B6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69 beteget beválasztottak az EXPAND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. fázisú, nyílt elrendezésű, dóziskereső vizsgálatba. Ezt a vizsgálatot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myelofibrosisban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(primer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myelofibrosisban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Pr="007E226B">
        <w:rPr>
          <w:rFonts w:eastAsia="Times New Roman"/>
          <w:snapToGrid/>
          <w:szCs w:val="22"/>
          <w:lang w:eastAsia="en-US"/>
        </w:rPr>
        <w:t>aemia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vera utáni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myelofibrosisban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vagy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essentialis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thrombocythaemia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utáni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myelofibrosisban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)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szenvedő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végezték,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akiknek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 kiindulási vérlemezkeszáma ≥ 50 és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&lt; 100</w:t>
      </w:r>
      <w:proofErr w:type="gramEnd"/>
      <w:r w:rsidR="00523A04">
        <w:rPr>
          <w:rFonts w:eastAsia="Times New Roman"/>
          <w:snapToGrid/>
          <w:szCs w:val="22"/>
          <w:lang w:eastAsia="en-US"/>
        </w:rPr>
        <w:t> G/l</w:t>
      </w:r>
      <w:r w:rsidRPr="007E226B">
        <w:rPr>
          <w:rFonts w:eastAsia="Times New Roman"/>
          <w:snapToGrid/>
          <w:szCs w:val="22"/>
          <w:lang w:eastAsia="en-US"/>
        </w:rPr>
        <w:t xml:space="preserve"> közé esett.</w:t>
      </w:r>
    </w:p>
    <w:p w14:paraId="3774E5D0" w14:textId="77777777" w:rsidR="007E226B" w:rsidRPr="007E226B" w:rsidRDefault="007E226B" w:rsidP="00523A0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AA12E3D" w14:textId="2533888B" w:rsidR="007E226B" w:rsidRDefault="007E226B" w:rsidP="004425C4">
      <w:pPr>
        <w:keepNext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COMFORT-I vizsgálat egy kettős vak,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placebokontrollos</w:t>
      </w:r>
      <w:r w:rsidR="00523A04">
        <w:rPr>
          <w:rFonts w:eastAsia="Times New Roman"/>
          <w:snapToGrid/>
          <w:szCs w:val="22"/>
          <w:lang w:eastAsia="en-US"/>
        </w:rPr>
        <w:t xml:space="preserve"> vizsgálat volt, melyet</w:t>
      </w:r>
      <w:r w:rsidRPr="007E226B">
        <w:rPr>
          <w:rFonts w:eastAsia="Times New Roman"/>
          <w:snapToGrid/>
          <w:szCs w:val="22"/>
          <w:lang w:eastAsia="en-US"/>
        </w:rPr>
        <w:t xml:space="preserve"> 309, olyan beteggel vég</w:t>
      </w:r>
      <w:r w:rsidR="00523A04">
        <w:rPr>
          <w:rFonts w:eastAsia="Times New Roman"/>
          <w:snapToGrid/>
          <w:szCs w:val="22"/>
          <w:lang w:eastAsia="en-US"/>
        </w:rPr>
        <w:t>eztek</w:t>
      </w:r>
      <w:r w:rsidRPr="007E226B">
        <w:rPr>
          <w:rFonts w:eastAsia="Times New Roman"/>
          <w:snapToGrid/>
          <w:szCs w:val="22"/>
          <w:lang w:eastAsia="en-US"/>
        </w:rPr>
        <w:t xml:space="preserve">, akik vagy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refrakterek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voltak</w:t>
      </w:r>
      <w:r w:rsidR="00523A04" w:rsidRPr="00523A04">
        <w:rPr>
          <w:rFonts w:eastAsia="Times New Roman"/>
          <w:snapToGrid/>
          <w:szCs w:val="22"/>
          <w:lang w:eastAsia="en-US"/>
        </w:rPr>
        <w:t xml:space="preserve"> a rendelkezésre álló kezelésekre</w:t>
      </w:r>
      <w:r w:rsidRPr="007E226B">
        <w:rPr>
          <w:rFonts w:eastAsia="Times New Roman"/>
          <w:snapToGrid/>
          <w:szCs w:val="22"/>
          <w:lang w:eastAsia="en-US"/>
        </w:rPr>
        <w:t xml:space="preserve">, vagy </w:t>
      </w:r>
      <w:r w:rsidR="00523A04">
        <w:rPr>
          <w:rFonts w:eastAsia="Times New Roman"/>
          <w:snapToGrid/>
          <w:szCs w:val="22"/>
          <w:lang w:eastAsia="en-US"/>
        </w:rPr>
        <w:t xml:space="preserve">azokat </w:t>
      </w:r>
      <w:r w:rsidRPr="007E226B">
        <w:rPr>
          <w:rFonts w:eastAsia="Times New Roman"/>
          <w:snapToGrid/>
          <w:szCs w:val="22"/>
          <w:lang w:eastAsia="en-US"/>
        </w:rPr>
        <w:t>nem</w:t>
      </w:r>
      <w:r w:rsidR="00523A04">
        <w:rPr>
          <w:rFonts w:eastAsia="Times New Roman"/>
          <w:snapToGrid/>
          <w:szCs w:val="22"/>
          <w:lang w:eastAsia="en-US"/>
        </w:rPr>
        <w:t xml:space="preserve"> kaphatták</w:t>
      </w:r>
      <w:r w:rsidRPr="007E226B">
        <w:rPr>
          <w:rFonts w:eastAsia="Times New Roman"/>
          <w:snapToGrid/>
          <w:szCs w:val="22"/>
          <w:lang w:eastAsia="en-US"/>
        </w:rPr>
        <w:t xml:space="preserve">. Az elsődleges hatásossági végpont a 24. héten a lép kiindulási térfogatához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lastRenderedPageBreak/>
        <w:t>viszonyított,</w:t>
      </w:r>
      <w:proofErr w:type="gramEnd"/>
      <w:r w:rsidRPr="007E226B">
        <w:rPr>
          <w:rFonts w:eastAsia="Times New Roman"/>
          <w:snapToGrid/>
          <w:szCs w:val="22"/>
          <w:lang w:eastAsia="en-US"/>
        </w:rPr>
        <w:t xml:space="preserve"> </w:t>
      </w:r>
      <w:r w:rsidR="00B031E2">
        <w:rPr>
          <w:rFonts w:eastAsia="Times New Roman"/>
          <w:snapToGrid/>
          <w:szCs w:val="22"/>
          <w:lang w:eastAsia="en-US"/>
        </w:rPr>
        <w:t xml:space="preserve">és </w:t>
      </w:r>
      <w:r w:rsidRPr="007E226B">
        <w:rPr>
          <w:rFonts w:eastAsia="Times New Roman"/>
          <w:snapToGrid/>
          <w:szCs w:val="22"/>
          <w:lang w:eastAsia="en-US"/>
        </w:rPr>
        <w:t>mágneses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rezonancia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vizsgálattal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(MRI)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komputertomográfiával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(CT)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mért,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≥</w:t>
      </w:r>
      <w:r w:rsidR="00B031E2">
        <w:rPr>
          <w:rFonts w:eastAsia="Times New Roman"/>
          <w:snapToGrid/>
          <w:spacing w:val="-1"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35%-os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csökkenést elérő betegek aránya volt.</w:t>
      </w:r>
    </w:p>
    <w:p w14:paraId="311C1AFB" w14:textId="77777777" w:rsidR="00523A04" w:rsidRPr="007E226B" w:rsidRDefault="00523A04" w:rsidP="00982D0F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4778D30" w14:textId="29DDB0FE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másodlagos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végpontok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közé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tartozott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lép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kiindulási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térfogatához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viszonyított,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≥ 35%-os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csökkenés fennmaradása</w:t>
      </w:r>
      <w:r w:rsidR="00B031E2">
        <w:rPr>
          <w:rFonts w:eastAsia="Times New Roman"/>
          <w:snapToGrid/>
          <w:szCs w:val="22"/>
          <w:lang w:eastAsia="en-US"/>
        </w:rPr>
        <w:t>;</w:t>
      </w:r>
      <w:r w:rsidRPr="007E226B">
        <w:rPr>
          <w:rFonts w:eastAsia="Times New Roman"/>
          <w:snapToGrid/>
          <w:szCs w:val="22"/>
          <w:lang w:eastAsia="en-US"/>
        </w:rPr>
        <w:t xml:space="preserve"> azoknak a betegeknek az aránya, akiknél ≥ 50%-ot csökkent az összesített tünetpontszám</w:t>
      </w:r>
      <w:r w:rsidR="00B031E2">
        <w:rPr>
          <w:rFonts w:eastAsia="Times New Roman"/>
          <w:snapToGrid/>
          <w:szCs w:val="22"/>
          <w:lang w:eastAsia="en-US"/>
        </w:rPr>
        <w:t>;</w:t>
      </w:r>
      <w:r w:rsidRPr="007E226B">
        <w:rPr>
          <w:rFonts w:eastAsia="Times New Roman"/>
          <w:snapToGrid/>
          <w:szCs w:val="22"/>
          <w:lang w:eastAsia="en-US"/>
        </w:rPr>
        <w:t xml:space="preserve"> a vizsgálat megkezdésétől a 24. hétig a módosított</w:t>
      </w:r>
      <w:r w:rsidR="00B031E2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</w:t>
      </w:r>
      <w:proofErr w:type="spellEnd"/>
      <w:r w:rsidR="00B031E2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tünetek felmérésére szolgáló</w:t>
      </w:r>
      <w:r w:rsidR="00B031E2">
        <w:rPr>
          <w:rFonts w:eastAsia="Times New Roman"/>
          <w:snapToGrid/>
          <w:szCs w:val="22"/>
          <w:lang w:eastAsia="en-US"/>
        </w:rPr>
        <w:t xml:space="preserve"> napló</w:t>
      </w:r>
      <w:r w:rsidRPr="007E226B">
        <w:rPr>
          <w:rFonts w:eastAsia="Times New Roman"/>
          <w:snapToGrid/>
          <w:szCs w:val="22"/>
          <w:lang w:eastAsia="en-US"/>
        </w:rPr>
        <w:t xml:space="preserve"> (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Myelofibrosis</w:t>
      </w:r>
      <w:proofErr w:type="spell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Symptom</w:t>
      </w:r>
      <w:proofErr w:type="spell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Assessment</w:t>
      </w:r>
      <w:proofErr w:type="spell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Form</w:t>
      </w:r>
      <w:proofErr w:type="spellEnd"/>
      <w:r w:rsidR="00B031E2">
        <w:rPr>
          <w:rFonts w:eastAsia="Times New Roman"/>
          <w:i/>
          <w:iCs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zCs w:val="22"/>
          <w:lang w:eastAsia="en-US"/>
        </w:rPr>
        <w:t xml:space="preserve"> MFSAF) 2.0 verziójával felmért, összesített tünetpontszámban bekövetkezett változás</w:t>
      </w:r>
      <w:r w:rsidR="00B031E2">
        <w:rPr>
          <w:rFonts w:eastAsia="Times New Roman"/>
          <w:snapToGrid/>
          <w:szCs w:val="22"/>
          <w:lang w:eastAsia="en-US"/>
        </w:rPr>
        <w:t>;</w:t>
      </w:r>
      <w:r w:rsidRPr="007E226B">
        <w:rPr>
          <w:rFonts w:eastAsia="Times New Roman"/>
          <w:snapToGrid/>
          <w:szCs w:val="22"/>
          <w:lang w:eastAsia="en-US"/>
        </w:rPr>
        <w:t xml:space="preserve"> valamint a teljes túlélés.</w:t>
      </w:r>
    </w:p>
    <w:p w14:paraId="697038A9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13A9D83" w14:textId="38DBB6AC" w:rsidR="007E226B" w:rsidRDefault="007E226B" w:rsidP="00982D0F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pacing w:val="-2"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COMFORT-II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egy</w:t>
      </w:r>
      <w:r w:rsidR="00B031E2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219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beteggel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végzett,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nyílt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elrendezésű,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 betegeket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2</w:t>
      </w:r>
      <w:r w:rsidR="00B031E2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:</w:t>
      </w:r>
      <w:proofErr w:type="gramEnd"/>
      <w:r w:rsidR="00B031E2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 xml:space="preserve">1 arányban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randomizálták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ruxolitinibre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vagy a legjobb</w:t>
      </w:r>
      <w:r w:rsidR="00D809E6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zCs w:val="22"/>
          <w:lang w:eastAsia="en-US"/>
        </w:rPr>
        <w:t xml:space="preserve"> rendelkezésre álló kezelésre. A legjobb</w:t>
      </w:r>
      <w:r w:rsidR="00D809E6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zCs w:val="22"/>
          <w:lang w:eastAsia="en-US"/>
        </w:rPr>
        <w:t xml:space="preserve"> rendelkezésre álló kezelés karon a betegek 47%-a kapott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hidroxi</w:t>
      </w:r>
      <w:r w:rsidR="00B031E2">
        <w:rPr>
          <w:rFonts w:eastAsia="Times New Roman"/>
          <w:snapToGrid/>
          <w:szCs w:val="22"/>
          <w:lang w:eastAsia="en-US"/>
        </w:rPr>
        <w:t>karbamidot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 a betegek 16%-a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glükokortikoidot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kapott. Az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elsődleges hatásossági végpont 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48. héten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 lép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térfogatának </w:t>
      </w:r>
      <w:r w:rsidR="00B031E2">
        <w:rPr>
          <w:rFonts w:eastAsia="Times New Roman"/>
          <w:snapToGrid/>
          <w:szCs w:val="22"/>
          <w:lang w:eastAsia="en-US"/>
        </w:rPr>
        <w:t xml:space="preserve">a </w:t>
      </w:r>
      <w:r w:rsidRPr="007E226B">
        <w:rPr>
          <w:rFonts w:eastAsia="Times New Roman"/>
          <w:snapToGrid/>
          <w:szCs w:val="22"/>
          <w:lang w:eastAsia="en-US"/>
        </w:rPr>
        <w:t>kiindulási értékéhez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viszonyított,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MRI-vel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CT-vel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mért,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≥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35%-os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csökkenését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elérő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aránya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volt.</w:t>
      </w:r>
    </w:p>
    <w:p w14:paraId="2FF5B032" w14:textId="77777777" w:rsidR="00B031E2" w:rsidRPr="007E226B" w:rsidRDefault="00B031E2" w:rsidP="00982D0F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0B97692" w14:textId="4B851DD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másodlagos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végpontok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közé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tartozott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megkezdésétől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24. </w:t>
      </w:r>
      <w:r w:rsidRPr="00B031E2">
        <w:rPr>
          <w:rFonts w:eastAsia="Times New Roman"/>
          <w:snapToGrid/>
          <w:szCs w:val="22"/>
          <w:lang w:eastAsia="en-US"/>
        </w:rPr>
        <w:t>hétig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snapToGrid/>
          <w:szCs w:val="22"/>
          <w:lang w:eastAsia="en-US"/>
        </w:rPr>
        <w:t>a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snapToGrid/>
          <w:szCs w:val="22"/>
          <w:lang w:eastAsia="en-US"/>
        </w:rPr>
        <w:t>léptérfogat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snapToGrid/>
          <w:szCs w:val="22"/>
          <w:lang w:eastAsia="en-US"/>
        </w:rPr>
        <w:t>≥ 35%-os csökkenését elérő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snapToGrid/>
          <w:szCs w:val="22"/>
          <w:lang w:eastAsia="en-US"/>
        </w:rPr>
        <w:t>betegek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snapToGrid/>
          <w:szCs w:val="22"/>
          <w:lang w:eastAsia="en-US"/>
        </w:rPr>
        <w:t>aránya,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snapToGrid/>
          <w:szCs w:val="22"/>
          <w:lang w:eastAsia="en-US"/>
        </w:rPr>
        <w:t>és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snapToGrid/>
          <w:szCs w:val="22"/>
          <w:lang w:eastAsia="en-US"/>
        </w:rPr>
        <w:t>a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snapToGrid/>
          <w:szCs w:val="22"/>
          <w:lang w:eastAsia="en-US"/>
        </w:rPr>
        <w:t>kiindulás</w:t>
      </w:r>
      <w:r w:rsidR="00B031E2" w:rsidRPr="00B031E2">
        <w:rPr>
          <w:rFonts w:eastAsia="Times New Roman"/>
          <w:snapToGrid/>
          <w:szCs w:val="22"/>
          <w:lang w:eastAsia="en-US"/>
        </w:rPr>
        <w:t>hoz viszonyított</w:t>
      </w:r>
      <w:r w:rsidRPr="00B031E2">
        <w:rPr>
          <w:rFonts w:eastAsia="Times New Roman"/>
          <w:snapToGrid/>
          <w:szCs w:val="22"/>
          <w:lang w:eastAsia="en-US"/>
        </w:rPr>
        <w:t xml:space="preserve"> ≥ 35%-os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B031E2" w:rsidRPr="004425C4">
        <w:rPr>
          <w:rFonts w:eastAsia="Times New Roman"/>
          <w:snapToGrid/>
          <w:szCs w:val="22"/>
          <w:lang w:eastAsia="en-US"/>
        </w:rPr>
        <w:t>léptérfogat-</w:t>
      </w:r>
      <w:r w:rsidRPr="00B031E2">
        <w:rPr>
          <w:rFonts w:eastAsia="Times New Roman"/>
          <w:snapToGrid/>
          <w:szCs w:val="22"/>
          <w:lang w:eastAsia="en-US"/>
        </w:rPr>
        <w:t>csök</w:t>
      </w:r>
      <w:r w:rsidRPr="007E226B">
        <w:rPr>
          <w:rFonts w:eastAsia="Times New Roman"/>
          <w:snapToGrid/>
          <w:szCs w:val="22"/>
          <w:lang w:eastAsia="en-US"/>
        </w:rPr>
        <w:t>kenés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fennmaradásának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időtartama.</w:t>
      </w:r>
    </w:p>
    <w:p w14:paraId="3606798F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8A11F71" w14:textId="03C7D24B" w:rsidR="00AA72B6" w:rsidRDefault="007E226B" w:rsidP="00B031E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COMFORT-I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COMFORT-II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kiindulási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demográfiai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jellemzői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 betegségjellemző</w:t>
      </w:r>
      <w:r w:rsidR="00B031E2">
        <w:rPr>
          <w:rFonts w:eastAsia="Times New Roman"/>
          <w:snapToGrid/>
          <w:szCs w:val="22"/>
          <w:lang w:eastAsia="en-US"/>
        </w:rPr>
        <w:t>k</w:t>
      </w:r>
      <w:r w:rsidRPr="007E226B">
        <w:rPr>
          <w:rFonts w:eastAsia="Times New Roman"/>
          <w:snapToGrid/>
          <w:szCs w:val="22"/>
          <w:lang w:eastAsia="en-US"/>
        </w:rPr>
        <w:t xml:space="preserve"> a két terápiás kar között hasonlóak voltak.</w:t>
      </w:r>
    </w:p>
    <w:p w14:paraId="015B3B42" w14:textId="77777777" w:rsidR="00823B65" w:rsidRDefault="00823B65" w:rsidP="00823B65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3164F95" w14:textId="3D2B3978" w:rsidR="00823B65" w:rsidRPr="00823B65" w:rsidRDefault="007E226B" w:rsidP="00A44898">
      <w:pPr>
        <w:pStyle w:val="Listaszerbekezds"/>
        <w:widowControl w:val="0"/>
        <w:numPr>
          <w:ilvl w:val="0"/>
          <w:numId w:val="7"/>
        </w:numPr>
        <w:tabs>
          <w:tab w:val="clear" w:pos="567"/>
          <w:tab w:val="left" w:pos="363"/>
        </w:tabs>
        <w:autoSpaceDE w:val="0"/>
        <w:autoSpaceDN w:val="0"/>
        <w:spacing w:before="1" w:line="240" w:lineRule="auto"/>
        <w:ind w:left="0" w:firstLine="0"/>
        <w:jc w:val="center"/>
        <w:outlineLvl w:val="1"/>
        <w:rPr>
          <w:rFonts w:eastAsia="Times New Roman"/>
          <w:b/>
          <w:snapToGrid/>
          <w:szCs w:val="22"/>
          <w:lang w:eastAsia="en-US"/>
        </w:rPr>
      </w:pPr>
      <w:r w:rsidRPr="00823B65">
        <w:rPr>
          <w:rFonts w:eastAsia="Times New Roman"/>
          <w:b/>
          <w:bCs/>
          <w:snapToGrid/>
          <w:szCs w:val="22"/>
          <w:lang w:eastAsia="en-US"/>
        </w:rPr>
        <w:t>táblázat</w:t>
      </w:r>
      <w:r w:rsidRPr="00823B65">
        <w:rPr>
          <w:rFonts w:eastAsia="Times New Roman"/>
          <w:b/>
          <w:bCs/>
          <w:snapToGrid/>
          <w:spacing w:val="59"/>
          <w:w w:val="150"/>
          <w:szCs w:val="22"/>
          <w:lang w:eastAsia="en-US"/>
        </w:rPr>
        <w:t xml:space="preserve"> </w:t>
      </w:r>
      <w:r w:rsidRPr="00B031E2">
        <w:rPr>
          <w:rFonts w:eastAsia="Times New Roman"/>
          <w:b/>
          <w:bCs/>
          <w:snapToGrid/>
          <w:szCs w:val="22"/>
          <w:lang w:eastAsia="en-US"/>
        </w:rPr>
        <w:t>A</w:t>
      </w:r>
      <w:r w:rsidRPr="004425C4">
        <w:rPr>
          <w:rFonts w:eastAsia="Times New Roman"/>
          <w:b/>
          <w:bCs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b/>
          <w:bCs/>
          <w:snapToGrid/>
          <w:szCs w:val="22"/>
          <w:lang w:eastAsia="en-US"/>
        </w:rPr>
        <w:t>kiindulás</w:t>
      </w:r>
      <w:r w:rsidR="00B031E2" w:rsidRPr="00B031E2">
        <w:rPr>
          <w:rFonts w:eastAsia="Times New Roman"/>
          <w:b/>
          <w:bCs/>
          <w:snapToGrid/>
          <w:szCs w:val="22"/>
          <w:lang w:eastAsia="en-US"/>
        </w:rPr>
        <w:t xml:space="preserve">hoz </w:t>
      </w:r>
      <w:r w:rsidRPr="00B031E2">
        <w:rPr>
          <w:rFonts w:eastAsia="Times New Roman"/>
          <w:b/>
          <w:bCs/>
          <w:snapToGrid/>
          <w:szCs w:val="22"/>
          <w:lang w:eastAsia="en-US"/>
        </w:rPr>
        <w:t>viszonyított,</w:t>
      </w:r>
      <w:r w:rsidRPr="004425C4">
        <w:rPr>
          <w:rFonts w:eastAsia="Times New Roman"/>
          <w:b/>
          <w:bCs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b/>
          <w:bCs/>
          <w:snapToGrid/>
          <w:szCs w:val="22"/>
          <w:lang w:eastAsia="en-US"/>
        </w:rPr>
        <w:t>≥ 35%-os</w:t>
      </w:r>
      <w:r w:rsidRPr="004425C4">
        <w:rPr>
          <w:rFonts w:eastAsia="Times New Roman"/>
          <w:b/>
          <w:bCs/>
          <w:snapToGrid/>
          <w:szCs w:val="22"/>
          <w:lang w:eastAsia="en-US"/>
        </w:rPr>
        <w:t xml:space="preserve"> </w:t>
      </w:r>
      <w:r w:rsidR="00B031E2" w:rsidRPr="004425C4">
        <w:rPr>
          <w:rFonts w:eastAsia="Times New Roman"/>
          <w:b/>
          <w:bCs/>
          <w:snapToGrid/>
          <w:szCs w:val="22"/>
          <w:lang w:eastAsia="en-US"/>
        </w:rPr>
        <w:t>léptérfogat-</w:t>
      </w:r>
      <w:r w:rsidRPr="00B031E2">
        <w:rPr>
          <w:rFonts w:eastAsia="Times New Roman"/>
          <w:b/>
          <w:bCs/>
          <w:snapToGrid/>
          <w:szCs w:val="22"/>
          <w:lang w:eastAsia="en-US"/>
        </w:rPr>
        <w:t>csökkenést</w:t>
      </w:r>
      <w:r w:rsidRPr="004425C4">
        <w:rPr>
          <w:rFonts w:eastAsia="Times New Roman"/>
          <w:b/>
          <w:bCs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b/>
          <w:bCs/>
          <w:snapToGrid/>
          <w:szCs w:val="22"/>
          <w:lang w:eastAsia="en-US"/>
        </w:rPr>
        <w:t>elérő</w:t>
      </w:r>
      <w:r w:rsidRPr="004425C4">
        <w:rPr>
          <w:rFonts w:eastAsia="Times New Roman"/>
          <w:b/>
          <w:bCs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b/>
          <w:bCs/>
          <w:snapToGrid/>
          <w:szCs w:val="22"/>
          <w:lang w:eastAsia="en-US"/>
        </w:rPr>
        <w:t>betegek</w:t>
      </w:r>
      <w:r w:rsidRPr="004425C4">
        <w:rPr>
          <w:rFonts w:eastAsia="Times New Roman"/>
          <w:b/>
          <w:bCs/>
          <w:snapToGrid/>
          <w:szCs w:val="22"/>
          <w:lang w:eastAsia="en-US"/>
        </w:rPr>
        <w:t xml:space="preserve"> aránya </w:t>
      </w:r>
      <w:r w:rsidRPr="00B031E2">
        <w:rPr>
          <w:rFonts w:eastAsia="Times New Roman"/>
          <w:b/>
          <w:snapToGrid/>
          <w:szCs w:val="22"/>
          <w:lang w:eastAsia="en-US"/>
        </w:rPr>
        <w:t>a</w:t>
      </w:r>
      <w:r w:rsidRPr="004425C4">
        <w:rPr>
          <w:rFonts w:eastAsia="Times New Roman"/>
          <w:b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b/>
          <w:snapToGrid/>
          <w:szCs w:val="22"/>
          <w:lang w:eastAsia="en-US"/>
        </w:rPr>
        <w:t>24.</w:t>
      </w:r>
      <w:r w:rsidRPr="004425C4">
        <w:rPr>
          <w:rFonts w:eastAsia="Times New Roman"/>
          <w:b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b/>
          <w:snapToGrid/>
          <w:szCs w:val="22"/>
          <w:lang w:eastAsia="en-US"/>
        </w:rPr>
        <w:t>héten</w:t>
      </w:r>
      <w:r w:rsidRPr="004425C4">
        <w:rPr>
          <w:rFonts w:eastAsia="Times New Roman"/>
          <w:b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b/>
          <w:snapToGrid/>
          <w:szCs w:val="22"/>
          <w:lang w:eastAsia="en-US"/>
        </w:rPr>
        <w:t>a</w:t>
      </w:r>
      <w:r w:rsidRPr="004425C4">
        <w:rPr>
          <w:rFonts w:eastAsia="Times New Roman"/>
          <w:b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b/>
          <w:snapToGrid/>
          <w:szCs w:val="22"/>
          <w:lang w:eastAsia="en-US"/>
        </w:rPr>
        <w:t>COMFORT-I</w:t>
      </w:r>
      <w:r w:rsidRPr="004425C4">
        <w:rPr>
          <w:rFonts w:eastAsia="Times New Roman"/>
          <w:b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b/>
          <w:snapToGrid/>
          <w:szCs w:val="22"/>
          <w:lang w:eastAsia="en-US"/>
        </w:rPr>
        <w:t>és</w:t>
      </w:r>
      <w:r w:rsidRPr="004425C4">
        <w:rPr>
          <w:rFonts w:eastAsia="Times New Roman"/>
          <w:b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b/>
          <w:snapToGrid/>
          <w:szCs w:val="22"/>
          <w:lang w:eastAsia="en-US"/>
        </w:rPr>
        <w:t>a</w:t>
      </w:r>
      <w:r w:rsidRPr="004425C4">
        <w:rPr>
          <w:rFonts w:eastAsia="Times New Roman"/>
          <w:b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b/>
          <w:snapToGrid/>
          <w:szCs w:val="22"/>
          <w:lang w:eastAsia="en-US"/>
        </w:rPr>
        <w:t>48.</w:t>
      </w:r>
      <w:r w:rsidRPr="004425C4">
        <w:rPr>
          <w:rFonts w:eastAsia="Times New Roman"/>
          <w:b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b/>
          <w:snapToGrid/>
          <w:szCs w:val="22"/>
          <w:lang w:eastAsia="en-US"/>
        </w:rPr>
        <w:t>héten</w:t>
      </w:r>
      <w:r w:rsidRPr="004425C4">
        <w:rPr>
          <w:rFonts w:eastAsia="Times New Roman"/>
          <w:b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b/>
          <w:snapToGrid/>
          <w:szCs w:val="22"/>
          <w:lang w:eastAsia="en-US"/>
        </w:rPr>
        <w:t>a</w:t>
      </w:r>
      <w:r w:rsidRPr="004425C4">
        <w:rPr>
          <w:rFonts w:eastAsia="Times New Roman"/>
          <w:b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b/>
          <w:snapToGrid/>
          <w:szCs w:val="22"/>
          <w:lang w:eastAsia="en-US"/>
        </w:rPr>
        <w:t>COMFORT-II</w:t>
      </w:r>
      <w:r w:rsidRPr="004425C4">
        <w:rPr>
          <w:rFonts w:eastAsia="Times New Roman"/>
          <w:b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b/>
          <w:snapToGrid/>
          <w:szCs w:val="22"/>
          <w:lang w:eastAsia="en-US"/>
        </w:rPr>
        <w:t>vizsgálatban</w:t>
      </w:r>
      <w:r w:rsidRPr="004425C4">
        <w:rPr>
          <w:rFonts w:eastAsia="Times New Roman"/>
          <w:b/>
          <w:snapToGrid/>
          <w:szCs w:val="22"/>
          <w:lang w:eastAsia="en-US"/>
        </w:rPr>
        <w:t xml:space="preserve"> (ITT</w:t>
      </w:r>
      <w:r w:rsidRPr="00823B65">
        <w:rPr>
          <w:rFonts w:eastAsia="Times New Roman"/>
          <w:b/>
          <w:snapToGrid/>
          <w:spacing w:val="-2"/>
          <w:szCs w:val="22"/>
          <w:lang w:eastAsia="en-US"/>
        </w:rPr>
        <w:t>)</w:t>
      </w:r>
    </w:p>
    <w:tbl>
      <w:tblPr>
        <w:tblStyle w:val="TableNormal2"/>
        <w:tblW w:w="92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70"/>
        <w:gridCol w:w="1612"/>
        <w:gridCol w:w="1612"/>
        <w:gridCol w:w="1612"/>
        <w:gridCol w:w="1614"/>
      </w:tblGrid>
      <w:tr w:rsidR="007E226B" w:rsidRPr="007E226B" w14:paraId="0A2366A8" w14:textId="77777777" w:rsidTr="003354C1">
        <w:trPr>
          <w:trHeight w:val="253"/>
        </w:trPr>
        <w:tc>
          <w:tcPr>
            <w:tcW w:w="2770" w:type="dxa"/>
          </w:tcPr>
          <w:p w14:paraId="560EEA45" w14:textId="77777777" w:rsidR="007E226B" w:rsidRPr="00AA72B6" w:rsidRDefault="007E226B" w:rsidP="007E226B">
            <w:pPr>
              <w:tabs>
                <w:tab w:val="clear" w:pos="567"/>
              </w:tabs>
              <w:spacing w:line="240" w:lineRule="auto"/>
              <w:rPr>
                <w:rFonts w:ascii="Times New Roman" w:eastAsia="Times New Roman" w:hAnsi="Times New Roman"/>
                <w:snapToGrid/>
                <w:sz w:val="18"/>
                <w:lang w:eastAsia="en-US"/>
              </w:rPr>
            </w:pPr>
          </w:p>
        </w:tc>
        <w:tc>
          <w:tcPr>
            <w:tcW w:w="3224" w:type="dxa"/>
            <w:gridSpan w:val="2"/>
          </w:tcPr>
          <w:p w14:paraId="153E2C51" w14:textId="77777777" w:rsidR="007E226B" w:rsidRPr="00AA72B6" w:rsidRDefault="007E226B" w:rsidP="007E226B">
            <w:pPr>
              <w:tabs>
                <w:tab w:val="clear" w:pos="567"/>
              </w:tabs>
              <w:spacing w:before="1" w:line="233" w:lineRule="exact"/>
              <w:ind w:left="1010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COMFORT-</w:t>
            </w:r>
            <w:r w:rsidRPr="00AA72B6">
              <w:rPr>
                <w:rFonts w:ascii="Times New Roman" w:eastAsia="Times New Roman" w:hAnsi="Times New Roman"/>
                <w:snapToGrid/>
                <w:spacing w:val="-10"/>
                <w:lang w:eastAsia="en-US"/>
              </w:rPr>
              <w:t>I</w:t>
            </w:r>
          </w:p>
        </w:tc>
        <w:tc>
          <w:tcPr>
            <w:tcW w:w="3226" w:type="dxa"/>
            <w:gridSpan w:val="2"/>
          </w:tcPr>
          <w:p w14:paraId="0D36CB56" w14:textId="77777777" w:rsidR="007E226B" w:rsidRPr="00AA72B6" w:rsidRDefault="007E226B" w:rsidP="007E226B">
            <w:pPr>
              <w:tabs>
                <w:tab w:val="clear" w:pos="567"/>
              </w:tabs>
              <w:spacing w:before="1" w:line="233" w:lineRule="exact"/>
              <w:ind w:left="976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COMFORT-</w:t>
            </w:r>
            <w:r w:rsidRPr="00AA72B6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II</w:t>
            </w:r>
          </w:p>
        </w:tc>
      </w:tr>
      <w:tr w:rsidR="007E226B" w:rsidRPr="007E226B" w14:paraId="2E20A61F" w14:textId="77777777" w:rsidTr="003354C1">
        <w:trPr>
          <w:trHeight w:val="1012"/>
        </w:trPr>
        <w:tc>
          <w:tcPr>
            <w:tcW w:w="2770" w:type="dxa"/>
          </w:tcPr>
          <w:p w14:paraId="0B25E84B" w14:textId="77777777" w:rsidR="007E226B" w:rsidRPr="00AA72B6" w:rsidRDefault="007E226B" w:rsidP="007E226B">
            <w:pPr>
              <w:tabs>
                <w:tab w:val="clear" w:pos="567"/>
              </w:tabs>
              <w:spacing w:line="240" w:lineRule="auto"/>
              <w:rPr>
                <w:rFonts w:ascii="Times New Roman" w:eastAsia="Times New Roman" w:hAnsi="Times New Roman"/>
                <w:snapToGrid/>
                <w:lang w:eastAsia="en-US"/>
              </w:rPr>
            </w:pPr>
          </w:p>
        </w:tc>
        <w:tc>
          <w:tcPr>
            <w:tcW w:w="1612" w:type="dxa"/>
          </w:tcPr>
          <w:p w14:paraId="3CBFC2C3" w14:textId="3E48730E" w:rsidR="00AA72B6" w:rsidRDefault="00AA72B6" w:rsidP="00AA72B6">
            <w:pPr>
              <w:tabs>
                <w:tab w:val="clear" w:pos="567"/>
              </w:tabs>
              <w:spacing w:line="240" w:lineRule="auto"/>
              <w:ind w:right="309"/>
              <w:jc w:val="both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    </w:t>
            </w:r>
            <w:proofErr w:type="spellStart"/>
            <w:r w:rsidR="00B031E2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R</w:t>
            </w:r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uxolitinib</w:t>
            </w:r>
            <w:proofErr w:type="spellEnd"/>
          </w:p>
          <w:p w14:paraId="484D2DA2" w14:textId="4B5FFED3" w:rsidR="007E226B" w:rsidRPr="00AA72B6" w:rsidRDefault="007E226B" w:rsidP="00AA72B6">
            <w:pPr>
              <w:tabs>
                <w:tab w:val="clear" w:pos="567"/>
              </w:tabs>
              <w:spacing w:line="240" w:lineRule="auto"/>
              <w:ind w:left="69" w:right="309" w:firstLine="153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(N</w:t>
            </w:r>
            <w:r w:rsidRPr="00AA72B6">
              <w:rPr>
                <w:rFonts w:ascii="Times New Roman" w:eastAsia="Times New Roman" w:hAnsi="Times New Roman"/>
                <w:snapToGrid/>
                <w:spacing w:val="-14"/>
                <w:lang w:eastAsia="en-US"/>
              </w:rPr>
              <w:t xml:space="preserve"> </w:t>
            </w: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=</w:t>
            </w:r>
            <w:r w:rsidRPr="00AA72B6">
              <w:rPr>
                <w:rFonts w:ascii="Times New Roman" w:eastAsia="Times New Roman" w:hAnsi="Times New Roman"/>
                <w:snapToGrid/>
                <w:spacing w:val="-14"/>
                <w:lang w:eastAsia="en-US"/>
              </w:rPr>
              <w:t xml:space="preserve"> </w:t>
            </w: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155)</w:t>
            </w:r>
          </w:p>
        </w:tc>
        <w:tc>
          <w:tcPr>
            <w:tcW w:w="1612" w:type="dxa"/>
          </w:tcPr>
          <w:p w14:paraId="53DC7605" w14:textId="77777777" w:rsidR="007E226B" w:rsidRPr="00AA72B6" w:rsidRDefault="007E226B" w:rsidP="007E226B">
            <w:pPr>
              <w:tabs>
                <w:tab w:val="clear" w:pos="567"/>
              </w:tabs>
              <w:spacing w:line="240" w:lineRule="auto"/>
              <w:ind w:left="372" w:right="309" w:firstLine="86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Placebo </w:t>
            </w: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(N</w:t>
            </w:r>
            <w:r w:rsidRPr="00AA72B6">
              <w:rPr>
                <w:rFonts w:ascii="Times New Roman" w:eastAsia="Times New Roman" w:hAnsi="Times New Roman"/>
                <w:snapToGrid/>
                <w:spacing w:val="-14"/>
                <w:lang w:eastAsia="en-US"/>
              </w:rPr>
              <w:t xml:space="preserve"> </w:t>
            </w: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=</w:t>
            </w:r>
            <w:r w:rsidRPr="00AA72B6">
              <w:rPr>
                <w:rFonts w:ascii="Times New Roman" w:eastAsia="Times New Roman" w:hAnsi="Times New Roman"/>
                <w:snapToGrid/>
                <w:spacing w:val="-14"/>
                <w:lang w:eastAsia="en-US"/>
              </w:rPr>
              <w:t xml:space="preserve"> </w:t>
            </w: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153)</w:t>
            </w:r>
          </w:p>
        </w:tc>
        <w:tc>
          <w:tcPr>
            <w:tcW w:w="1612" w:type="dxa"/>
          </w:tcPr>
          <w:p w14:paraId="03D13776" w14:textId="7C72BE58" w:rsidR="00AA72B6" w:rsidRDefault="00AA72B6" w:rsidP="00AA72B6">
            <w:pPr>
              <w:tabs>
                <w:tab w:val="clear" w:pos="567"/>
              </w:tabs>
              <w:spacing w:line="240" w:lineRule="auto"/>
              <w:ind w:left="374" w:right="309" w:hanging="273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  </w:t>
            </w:r>
            <w:proofErr w:type="spellStart"/>
            <w:r w:rsidR="00B031E2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R</w:t>
            </w:r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uxolitinib</w:t>
            </w:r>
            <w:proofErr w:type="spellEnd"/>
          </w:p>
          <w:p w14:paraId="4BA8734F" w14:textId="5CC2FD2B" w:rsidR="007E226B" w:rsidRPr="00AA72B6" w:rsidRDefault="007E226B" w:rsidP="00AA72B6">
            <w:pPr>
              <w:tabs>
                <w:tab w:val="clear" w:pos="567"/>
              </w:tabs>
              <w:spacing w:line="240" w:lineRule="auto"/>
              <w:ind w:left="374" w:right="309" w:hanging="132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(N</w:t>
            </w:r>
            <w:r w:rsidRPr="00AA72B6">
              <w:rPr>
                <w:rFonts w:ascii="Times New Roman" w:eastAsia="Times New Roman" w:hAnsi="Times New Roman"/>
                <w:snapToGrid/>
                <w:spacing w:val="-14"/>
                <w:lang w:eastAsia="en-US"/>
              </w:rPr>
              <w:t xml:space="preserve"> </w:t>
            </w: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=</w:t>
            </w:r>
            <w:r w:rsidRPr="00AA72B6">
              <w:rPr>
                <w:rFonts w:ascii="Times New Roman" w:eastAsia="Times New Roman" w:hAnsi="Times New Roman"/>
                <w:snapToGrid/>
                <w:spacing w:val="-14"/>
                <w:lang w:eastAsia="en-US"/>
              </w:rPr>
              <w:t xml:space="preserve"> </w:t>
            </w: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144)</w:t>
            </w:r>
          </w:p>
        </w:tc>
        <w:tc>
          <w:tcPr>
            <w:tcW w:w="1614" w:type="dxa"/>
          </w:tcPr>
          <w:p w14:paraId="185C8135" w14:textId="58FD2323" w:rsidR="007E226B" w:rsidRPr="00AA72B6" w:rsidRDefault="00EE58FF" w:rsidP="007E226B">
            <w:pPr>
              <w:tabs>
                <w:tab w:val="clear" w:pos="567"/>
              </w:tabs>
              <w:spacing w:line="240" w:lineRule="auto"/>
              <w:ind w:left="202" w:right="183" w:firstLine="5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A l</w:t>
            </w:r>
            <w:r w:rsidR="007E226B"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egjobb</w:t>
            </w:r>
            <w:r w:rsidR="00D809E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,</w:t>
            </w:r>
            <w:r w:rsidR="007E226B"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rendelkezésre</w:t>
            </w:r>
          </w:p>
          <w:p w14:paraId="2FD58A1F" w14:textId="77777777" w:rsidR="007E226B" w:rsidRPr="00AA72B6" w:rsidRDefault="007E226B" w:rsidP="007E226B">
            <w:pPr>
              <w:tabs>
                <w:tab w:val="clear" w:pos="567"/>
              </w:tabs>
              <w:spacing w:line="252" w:lineRule="exact"/>
              <w:ind w:left="205" w:right="182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álló</w:t>
            </w:r>
            <w:r w:rsidRPr="00AA72B6">
              <w:rPr>
                <w:rFonts w:ascii="Times New Roman" w:eastAsia="Times New Roman" w:hAnsi="Times New Roman"/>
                <w:snapToGrid/>
                <w:spacing w:val="-14"/>
                <w:lang w:eastAsia="en-US"/>
              </w:rPr>
              <w:t xml:space="preserve"> </w:t>
            </w: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kezelés (N = 72)</w:t>
            </w:r>
          </w:p>
        </w:tc>
      </w:tr>
      <w:tr w:rsidR="007E226B" w:rsidRPr="007E226B" w14:paraId="4621A8A6" w14:textId="77777777" w:rsidTr="003354C1">
        <w:trPr>
          <w:trHeight w:val="251"/>
        </w:trPr>
        <w:tc>
          <w:tcPr>
            <w:tcW w:w="2770" w:type="dxa"/>
          </w:tcPr>
          <w:p w14:paraId="3591CB74" w14:textId="0239E896" w:rsidR="007E226B" w:rsidRPr="00AA72B6" w:rsidRDefault="007E226B" w:rsidP="007E226B">
            <w:pPr>
              <w:tabs>
                <w:tab w:val="clear" w:pos="567"/>
              </w:tabs>
              <w:spacing w:line="231" w:lineRule="exact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Időpont</w:t>
            </w:r>
          </w:p>
        </w:tc>
        <w:tc>
          <w:tcPr>
            <w:tcW w:w="3224" w:type="dxa"/>
            <w:gridSpan w:val="2"/>
          </w:tcPr>
          <w:p w14:paraId="3536F2F7" w14:textId="77777777" w:rsidR="007E226B" w:rsidRPr="00AA72B6" w:rsidRDefault="007E226B" w:rsidP="007E226B">
            <w:pPr>
              <w:tabs>
                <w:tab w:val="clear" w:pos="567"/>
              </w:tabs>
              <w:spacing w:line="231" w:lineRule="exact"/>
              <w:ind w:left="1312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 xml:space="preserve">24. </w:t>
            </w:r>
            <w:r w:rsidRPr="00AA72B6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hét</w:t>
            </w:r>
          </w:p>
        </w:tc>
        <w:tc>
          <w:tcPr>
            <w:tcW w:w="3226" w:type="dxa"/>
            <w:gridSpan w:val="2"/>
          </w:tcPr>
          <w:p w14:paraId="1813AEB2" w14:textId="77777777" w:rsidR="007E226B" w:rsidRPr="00AA72B6" w:rsidRDefault="007E226B" w:rsidP="007E226B">
            <w:pPr>
              <w:tabs>
                <w:tab w:val="clear" w:pos="567"/>
              </w:tabs>
              <w:spacing w:line="231" w:lineRule="exact"/>
              <w:ind w:left="1314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 xml:space="preserve">48. </w:t>
            </w:r>
            <w:r w:rsidRPr="00AA72B6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hét</w:t>
            </w:r>
          </w:p>
        </w:tc>
      </w:tr>
      <w:tr w:rsidR="007E226B" w:rsidRPr="007E226B" w14:paraId="40D157EA" w14:textId="77777777" w:rsidTr="003354C1">
        <w:trPr>
          <w:trHeight w:val="760"/>
        </w:trPr>
        <w:tc>
          <w:tcPr>
            <w:tcW w:w="2770" w:type="dxa"/>
          </w:tcPr>
          <w:p w14:paraId="144FB4CF" w14:textId="77777777" w:rsidR="007E226B" w:rsidRPr="00AA72B6" w:rsidRDefault="007E226B" w:rsidP="007E226B">
            <w:pPr>
              <w:tabs>
                <w:tab w:val="clear" w:pos="567"/>
              </w:tabs>
              <w:spacing w:line="252" w:lineRule="exact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A léptérfogat ≥ 35%-os csökkenését</w:t>
            </w:r>
            <w:r w:rsidRPr="00AA72B6">
              <w:rPr>
                <w:rFonts w:ascii="Times New Roman" w:eastAsia="Times New Roman" w:hAnsi="Times New Roman"/>
                <w:snapToGrid/>
                <w:spacing w:val="-14"/>
                <w:lang w:eastAsia="en-US"/>
              </w:rPr>
              <w:t xml:space="preserve"> </w:t>
            </w: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elérő</w:t>
            </w:r>
            <w:r w:rsidRPr="00AA72B6">
              <w:rPr>
                <w:rFonts w:ascii="Times New Roman" w:eastAsia="Times New Roman" w:hAnsi="Times New Roman"/>
                <w:snapToGrid/>
                <w:spacing w:val="-14"/>
                <w:lang w:eastAsia="en-US"/>
              </w:rPr>
              <w:t xml:space="preserve"> </w:t>
            </w: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betegek száma (%)</w:t>
            </w:r>
          </w:p>
        </w:tc>
        <w:tc>
          <w:tcPr>
            <w:tcW w:w="1612" w:type="dxa"/>
          </w:tcPr>
          <w:p w14:paraId="50D82E22" w14:textId="77777777" w:rsidR="007E226B" w:rsidRPr="00AA72B6" w:rsidRDefault="007E226B" w:rsidP="007E226B">
            <w:pPr>
              <w:tabs>
                <w:tab w:val="clear" w:pos="567"/>
              </w:tabs>
              <w:spacing w:line="240" w:lineRule="auto"/>
              <w:ind w:left="21" w:right="4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 xml:space="preserve">65 </w:t>
            </w:r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(41,9)</w:t>
            </w:r>
          </w:p>
        </w:tc>
        <w:tc>
          <w:tcPr>
            <w:tcW w:w="1612" w:type="dxa"/>
          </w:tcPr>
          <w:p w14:paraId="106EAC64" w14:textId="77777777" w:rsidR="007E226B" w:rsidRPr="00AA72B6" w:rsidRDefault="007E226B" w:rsidP="007E226B">
            <w:pPr>
              <w:tabs>
                <w:tab w:val="clear" w:pos="567"/>
              </w:tabs>
              <w:spacing w:line="240" w:lineRule="auto"/>
              <w:ind w:left="21" w:right="3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 xml:space="preserve">1 </w:t>
            </w:r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(0,7)</w:t>
            </w:r>
          </w:p>
        </w:tc>
        <w:tc>
          <w:tcPr>
            <w:tcW w:w="1612" w:type="dxa"/>
          </w:tcPr>
          <w:p w14:paraId="00D82A3C" w14:textId="77777777" w:rsidR="007E226B" w:rsidRPr="00AA72B6" w:rsidRDefault="007E226B" w:rsidP="007E226B">
            <w:pPr>
              <w:tabs>
                <w:tab w:val="clear" w:pos="567"/>
              </w:tabs>
              <w:spacing w:line="240" w:lineRule="auto"/>
              <w:ind w:left="21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 xml:space="preserve">41 </w:t>
            </w:r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(28,5)</w:t>
            </w:r>
          </w:p>
        </w:tc>
        <w:tc>
          <w:tcPr>
            <w:tcW w:w="1614" w:type="dxa"/>
          </w:tcPr>
          <w:p w14:paraId="7FD8F238" w14:textId="77777777" w:rsidR="007E226B" w:rsidRPr="00AA72B6" w:rsidRDefault="007E226B" w:rsidP="007E226B">
            <w:pPr>
              <w:tabs>
                <w:tab w:val="clear" w:pos="567"/>
              </w:tabs>
              <w:spacing w:line="240" w:lineRule="auto"/>
              <w:ind w:left="205" w:right="185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spacing w:val="-10"/>
                <w:lang w:eastAsia="en-US"/>
              </w:rPr>
              <w:t>0</w:t>
            </w:r>
          </w:p>
        </w:tc>
      </w:tr>
      <w:tr w:rsidR="007E226B" w:rsidRPr="007E226B" w14:paraId="03BDF0B6" w14:textId="77777777" w:rsidTr="003354C1">
        <w:trPr>
          <w:trHeight w:val="505"/>
        </w:trPr>
        <w:tc>
          <w:tcPr>
            <w:tcW w:w="2770" w:type="dxa"/>
          </w:tcPr>
          <w:p w14:paraId="3A267DE8" w14:textId="029C6111" w:rsidR="007E226B" w:rsidRPr="00AA72B6" w:rsidRDefault="007E226B" w:rsidP="007E226B">
            <w:pPr>
              <w:tabs>
                <w:tab w:val="clear" w:pos="567"/>
              </w:tabs>
              <w:spacing w:line="254" w:lineRule="exact"/>
              <w:ind w:left="107" w:right="715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95%-os</w:t>
            </w:r>
            <w:r w:rsidRPr="00AA72B6">
              <w:rPr>
                <w:rFonts w:ascii="Times New Roman" w:eastAsia="Times New Roman" w:hAnsi="Times New Roman"/>
                <w:snapToGrid/>
                <w:spacing w:val="-14"/>
                <w:lang w:eastAsia="en-US"/>
              </w:rPr>
              <w:t xml:space="preserve"> </w:t>
            </w: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konfidencia</w:t>
            </w:r>
            <w:r w:rsidR="00B031E2">
              <w:rPr>
                <w:rFonts w:ascii="Times New Roman" w:eastAsia="Times New Roman" w:hAnsi="Times New Roman"/>
                <w:snapToGrid/>
                <w:lang w:eastAsia="en-US"/>
              </w:rPr>
              <w:t>-</w:t>
            </w:r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intervallum</w:t>
            </w:r>
          </w:p>
        </w:tc>
        <w:tc>
          <w:tcPr>
            <w:tcW w:w="1612" w:type="dxa"/>
          </w:tcPr>
          <w:p w14:paraId="71B8F536" w14:textId="3A9EDB86" w:rsidR="007E226B" w:rsidRPr="00AA72B6" w:rsidRDefault="007E226B" w:rsidP="007E226B">
            <w:pPr>
              <w:tabs>
                <w:tab w:val="clear" w:pos="567"/>
              </w:tabs>
              <w:spacing w:line="251" w:lineRule="exact"/>
              <w:ind w:left="21" w:right="6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34,1</w:t>
            </w:r>
            <w:r w:rsidR="007522E4">
              <w:rPr>
                <w:rFonts w:ascii="Times New Roman" w:eastAsia="Times New Roman" w:hAnsi="Times New Roman"/>
                <w:snapToGrid/>
                <w:lang w:eastAsia="en-US"/>
              </w:rPr>
              <w:t xml:space="preserve">; </w:t>
            </w:r>
            <w:r w:rsidRPr="00AA72B6">
              <w:rPr>
                <w:rFonts w:ascii="Times New Roman" w:eastAsia="Times New Roman" w:hAnsi="Times New Roman"/>
                <w:snapToGrid/>
                <w:spacing w:val="-4"/>
                <w:lang w:eastAsia="en-US"/>
              </w:rPr>
              <w:t>50,1</w:t>
            </w:r>
          </w:p>
        </w:tc>
        <w:tc>
          <w:tcPr>
            <w:tcW w:w="1612" w:type="dxa"/>
          </w:tcPr>
          <w:p w14:paraId="5FA400D7" w14:textId="3FF74700" w:rsidR="007E226B" w:rsidRPr="00AA72B6" w:rsidRDefault="007E226B" w:rsidP="007E226B">
            <w:pPr>
              <w:tabs>
                <w:tab w:val="clear" w:pos="567"/>
              </w:tabs>
              <w:spacing w:line="251" w:lineRule="exact"/>
              <w:ind w:left="21" w:right="2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0</w:t>
            </w:r>
            <w:r w:rsidR="007522E4">
              <w:rPr>
                <w:rFonts w:ascii="Times New Roman" w:eastAsia="Times New Roman" w:hAnsi="Times New Roman"/>
                <w:snapToGrid/>
                <w:lang w:eastAsia="en-US"/>
              </w:rPr>
              <w:t xml:space="preserve">; </w:t>
            </w:r>
            <w:r w:rsidRPr="00AA72B6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3,6</w:t>
            </w:r>
          </w:p>
        </w:tc>
        <w:tc>
          <w:tcPr>
            <w:tcW w:w="1612" w:type="dxa"/>
          </w:tcPr>
          <w:p w14:paraId="31C12B6C" w14:textId="7FECCFEA" w:rsidR="007E226B" w:rsidRPr="00AA72B6" w:rsidRDefault="007E226B" w:rsidP="007E226B">
            <w:pPr>
              <w:tabs>
                <w:tab w:val="clear" w:pos="567"/>
              </w:tabs>
              <w:spacing w:line="251" w:lineRule="exact"/>
              <w:ind w:left="21" w:right="2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21,3</w:t>
            </w:r>
            <w:r w:rsidR="007522E4">
              <w:rPr>
                <w:rFonts w:ascii="Times New Roman" w:eastAsia="Times New Roman" w:hAnsi="Times New Roman"/>
                <w:snapToGrid/>
                <w:lang w:eastAsia="en-US"/>
              </w:rPr>
              <w:t xml:space="preserve">; </w:t>
            </w:r>
            <w:r w:rsidRPr="00AA72B6">
              <w:rPr>
                <w:rFonts w:ascii="Times New Roman" w:eastAsia="Times New Roman" w:hAnsi="Times New Roman"/>
                <w:snapToGrid/>
                <w:spacing w:val="-4"/>
                <w:lang w:eastAsia="en-US"/>
              </w:rPr>
              <w:t>36,6</w:t>
            </w:r>
          </w:p>
        </w:tc>
        <w:tc>
          <w:tcPr>
            <w:tcW w:w="1614" w:type="dxa"/>
          </w:tcPr>
          <w:p w14:paraId="5AAB969D" w14:textId="323F51C7" w:rsidR="007E226B" w:rsidRPr="00AA72B6" w:rsidRDefault="007E226B" w:rsidP="007E226B">
            <w:pPr>
              <w:tabs>
                <w:tab w:val="clear" w:pos="567"/>
              </w:tabs>
              <w:spacing w:line="251" w:lineRule="exact"/>
              <w:ind w:left="205" w:right="185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0,0</w:t>
            </w:r>
            <w:r w:rsidR="007522E4">
              <w:rPr>
                <w:rFonts w:ascii="Times New Roman" w:eastAsia="Times New Roman" w:hAnsi="Times New Roman"/>
                <w:snapToGrid/>
                <w:lang w:eastAsia="en-US"/>
              </w:rPr>
              <w:t xml:space="preserve">; </w:t>
            </w:r>
            <w:r w:rsidRPr="00AA72B6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5,0</w:t>
            </w:r>
          </w:p>
        </w:tc>
      </w:tr>
      <w:tr w:rsidR="007E226B" w:rsidRPr="007E226B" w14:paraId="088B9D66" w14:textId="77777777" w:rsidTr="003354C1">
        <w:trPr>
          <w:trHeight w:val="251"/>
        </w:trPr>
        <w:tc>
          <w:tcPr>
            <w:tcW w:w="2770" w:type="dxa"/>
          </w:tcPr>
          <w:p w14:paraId="28C82A45" w14:textId="77777777" w:rsidR="007E226B" w:rsidRPr="00AA72B6" w:rsidRDefault="007E226B" w:rsidP="007E226B">
            <w:pPr>
              <w:tabs>
                <w:tab w:val="clear" w:pos="567"/>
              </w:tabs>
              <w:spacing w:line="232" w:lineRule="exact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p-</w:t>
            </w:r>
            <w:r w:rsidRPr="00AA72B6">
              <w:rPr>
                <w:rFonts w:ascii="Times New Roman" w:eastAsia="Times New Roman" w:hAnsi="Times New Roman"/>
                <w:snapToGrid/>
                <w:spacing w:val="-4"/>
                <w:lang w:eastAsia="en-US"/>
              </w:rPr>
              <w:t>érték</w:t>
            </w:r>
          </w:p>
        </w:tc>
        <w:tc>
          <w:tcPr>
            <w:tcW w:w="3224" w:type="dxa"/>
            <w:gridSpan w:val="2"/>
          </w:tcPr>
          <w:p w14:paraId="220A5CBB" w14:textId="77777777" w:rsidR="007E226B" w:rsidRPr="00AA72B6" w:rsidRDefault="007E226B" w:rsidP="007E226B">
            <w:pPr>
              <w:tabs>
                <w:tab w:val="clear" w:pos="567"/>
              </w:tabs>
              <w:spacing w:line="232" w:lineRule="exact"/>
              <w:ind w:left="16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proofErr w:type="gramStart"/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 xml:space="preserve">&lt; </w:t>
            </w:r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0</w:t>
            </w:r>
            <w:proofErr w:type="gramEnd"/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,0001</w:t>
            </w:r>
          </w:p>
        </w:tc>
        <w:tc>
          <w:tcPr>
            <w:tcW w:w="3226" w:type="dxa"/>
            <w:gridSpan w:val="2"/>
          </w:tcPr>
          <w:p w14:paraId="0294263D" w14:textId="77777777" w:rsidR="007E226B" w:rsidRPr="00AA72B6" w:rsidRDefault="007E226B" w:rsidP="007E226B">
            <w:pPr>
              <w:tabs>
                <w:tab w:val="clear" w:pos="567"/>
              </w:tabs>
              <w:spacing w:line="232" w:lineRule="exact"/>
              <w:ind w:left="23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proofErr w:type="gramStart"/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 xml:space="preserve">&lt; </w:t>
            </w:r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0</w:t>
            </w:r>
            <w:proofErr w:type="gramEnd"/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,0001</w:t>
            </w:r>
          </w:p>
        </w:tc>
      </w:tr>
    </w:tbl>
    <w:p w14:paraId="7544A351" w14:textId="77777777" w:rsidR="00AA72B6" w:rsidRDefault="00AA72B6" w:rsidP="007E226B">
      <w:pPr>
        <w:widowControl w:val="0"/>
        <w:tabs>
          <w:tab w:val="clear" w:pos="567"/>
        </w:tabs>
        <w:autoSpaceDE w:val="0"/>
        <w:autoSpaceDN w:val="0"/>
        <w:spacing w:line="240" w:lineRule="auto"/>
        <w:ind w:left="143" w:right="139"/>
        <w:rPr>
          <w:rFonts w:eastAsia="Times New Roman"/>
          <w:snapToGrid/>
          <w:szCs w:val="22"/>
          <w:lang w:eastAsia="en-US"/>
        </w:rPr>
      </w:pPr>
    </w:p>
    <w:p w14:paraId="2C8269FE" w14:textId="444480DA" w:rsid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AA72B6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-csoport betegeinek szignifikánsan nagyobb aránya ért el a lép kiindulási térfogatához viszonyított,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≥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35%-os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csökkenést (8.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táblázat),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tekintet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nélkül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JAK2V617F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mutáció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jelenlétére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vagy hiányára (9. táblázat) vagy a betegség altípusára (primer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Pr="007E226B">
        <w:rPr>
          <w:rFonts w:eastAsia="Times New Roman"/>
          <w:snapToGrid/>
          <w:szCs w:val="22"/>
          <w:lang w:eastAsia="en-US"/>
        </w:rPr>
        <w:t>aemia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vera utáni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vagy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essentialis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thrombocythaemia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utáni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).</w:t>
      </w:r>
    </w:p>
    <w:p w14:paraId="2E1EFF42" w14:textId="77777777" w:rsidR="00AA72B6" w:rsidRPr="007E226B" w:rsidRDefault="00AA72B6" w:rsidP="007E226B">
      <w:pPr>
        <w:widowControl w:val="0"/>
        <w:tabs>
          <w:tab w:val="clear" w:pos="567"/>
        </w:tabs>
        <w:autoSpaceDE w:val="0"/>
        <w:autoSpaceDN w:val="0"/>
        <w:spacing w:line="240" w:lineRule="auto"/>
        <w:ind w:left="143" w:right="139"/>
        <w:rPr>
          <w:rFonts w:eastAsia="Times New Roman"/>
          <w:snapToGrid/>
          <w:szCs w:val="22"/>
          <w:lang w:eastAsia="en-US"/>
        </w:rPr>
      </w:pPr>
    </w:p>
    <w:p w14:paraId="72C99162" w14:textId="0891BAAB" w:rsidR="007E226B" w:rsidRPr="007E226B" w:rsidRDefault="007E226B" w:rsidP="004425C4">
      <w:pPr>
        <w:pStyle w:val="Listaszerbekezds"/>
        <w:keepNext/>
        <w:numPr>
          <w:ilvl w:val="0"/>
          <w:numId w:val="7"/>
        </w:numPr>
        <w:tabs>
          <w:tab w:val="clear" w:pos="567"/>
          <w:tab w:val="left" w:pos="363"/>
        </w:tabs>
        <w:autoSpaceDE w:val="0"/>
        <w:autoSpaceDN w:val="0"/>
        <w:spacing w:before="2" w:line="240" w:lineRule="auto"/>
        <w:ind w:left="1276" w:hanging="1134"/>
        <w:outlineLvl w:val="1"/>
        <w:rPr>
          <w:rFonts w:eastAsia="Times New Roman"/>
          <w:b/>
          <w:snapToGrid/>
          <w:szCs w:val="22"/>
          <w:lang w:eastAsia="en-US"/>
        </w:rPr>
      </w:pPr>
      <w:r w:rsidRPr="007E226B">
        <w:rPr>
          <w:rFonts w:eastAsia="Times New Roman"/>
          <w:b/>
          <w:bCs/>
          <w:snapToGrid/>
          <w:szCs w:val="22"/>
          <w:lang w:eastAsia="en-US"/>
        </w:rPr>
        <w:lastRenderedPageBreak/>
        <w:t>táblázat</w:t>
      </w:r>
      <w:r w:rsidRPr="007E226B">
        <w:rPr>
          <w:rFonts w:eastAsia="Times New Roman"/>
          <w:b/>
          <w:bCs/>
          <w:snapToGrid/>
          <w:spacing w:val="59"/>
          <w:w w:val="150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A</w:t>
      </w:r>
      <w:r w:rsidRPr="007E226B">
        <w:rPr>
          <w:rFonts w:eastAsia="Times New Roman"/>
          <w:b/>
          <w:bCs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kiindulá</w:t>
      </w:r>
      <w:r w:rsidRPr="00B031E2">
        <w:rPr>
          <w:rFonts w:eastAsia="Times New Roman"/>
          <w:b/>
          <w:bCs/>
          <w:snapToGrid/>
          <w:szCs w:val="22"/>
          <w:lang w:eastAsia="en-US"/>
        </w:rPr>
        <w:t>shoz</w:t>
      </w:r>
      <w:r w:rsidRPr="004425C4">
        <w:rPr>
          <w:rFonts w:eastAsia="Times New Roman"/>
          <w:b/>
          <w:bCs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b/>
          <w:bCs/>
          <w:snapToGrid/>
          <w:szCs w:val="22"/>
          <w:lang w:eastAsia="en-US"/>
        </w:rPr>
        <w:t>viszonyított,</w:t>
      </w:r>
      <w:r w:rsidRPr="004425C4">
        <w:rPr>
          <w:rFonts w:eastAsia="Times New Roman"/>
          <w:b/>
          <w:bCs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b/>
          <w:bCs/>
          <w:snapToGrid/>
          <w:szCs w:val="22"/>
          <w:lang w:eastAsia="en-US"/>
        </w:rPr>
        <w:t>≥35%-os</w:t>
      </w:r>
      <w:r w:rsidRPr="004425C4">
        <w:rPr>
          <w:rFonts w:eastAsia="Times New Roman"/>
          <w:b/>
          <w:bCs/>
          <w:snapToGrid/>
          <w:szCs w:val="22"/>
          <w:lang w:eastAsia="en-US"/>
        </w:rPr>
        <w:t xml:space="preserve"> </w:t>
      </w:r>
      <w:r w:rsidR="00B031E2" w:rsidRPr="004425C4">
        <w:rPr>
          <w:rFonts w:eastAsia="Times New Roman"/>
          <w:b/>
          <w:bCs/>
          <w:snapToGrid/>
          <w:szCs w:val="22"/>
          <w:lang w:eastAsia="en-US"/>
        </w:rPr>
        <w:t>léptérfogat-</w:t>
      </w:r>
      <w:r w:rsidRPr="00B031E2">
        <w:rPr>
          <w:rFonts w:eastAsia="Times New Roman"/>
          <w:b/>
          <w:bCs/>
          <w:snapToGrid/>
          <w:szCs w:val="22"/>
          <w:lang w:eastAsia="en-US"/>
        </w:rPr>
        <w:t>csökkenést</w:t>
      </w:r>
      <w:r w:rsidRPr="004425C4">
        <w:rPr>
          <w:rFonts w:eastAsia="Times New Roman"/>
          <w:b/>
          <w:bCs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b/>
          <w:bCs/>
          <w:snapToGrid/>
          <w:szCs w:val="22"/>
          <w:lang w:eastAsia="en-US"/>
        </w:rPr>
        <w:t>elérő</w:t>
      </w:r>
      <w:r w:rsidRPr="004425C4">
        <w:rPr>
          <w:rFonts w:eastAsia="Times New Roman"/>
          <w:b/>
          <w:bCs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b/>
          <w:bCs/>
          <w:snapToGrid/>
          <w:szCs w:val="22"/>
          <w:lang w:eastAsia="en-US"/>
        </w:rPr>
        <w:t>betegek</w:t>
      </w:r>
      <w:r w:rsidRPr="004425C4">
        <w:rPr>
          <w:rFonts w:eastAsia="Times New Roman"/>
          <w:b/>
          <w:bCs/>
          <w:snapToGrid/>
          <w:szCs w:val="22"/>
          <w:lang w:eastAsia="en-US"/>
        </w:rPr>
        <w:t xml:space="preserve"> aránya </w:t>
      </w:r>
      <w:r w:rsidRPr="00B031E2">
        <w:rPr>
          <w:rFonts w:eastAsia="Times New Roman"/>
          <w:b/>
          <w:snapToGrid/>
          <w:szCs w:val="22"/>
          <w:lang w:eastAsia="en-US"/>
        </w:rPr>
        <w:t>JAK</w:t>
      </w:r>
      <w:r w:rsidRPr="004425C4">
        <w:rPr>
          <w:rFonts w:eastAsia="Times New Roman"/>
          <w:b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b/>
          <w:snapToGrid/>
          <w:szCs w:val="22"/>
          <w:lang w:eastAsia="en-US"/>
        </w:rPr>
        <w:t>mutációs</w:t>
      </w:r>
      <w:r w:rsidRPr="004425C4">
        <w:rPr>
          <w:rFonts w:eastAsia="Times New Roman"/>
          <w:b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b/>
          <w:snapToGrid/>
          <w:szCs w:val="22"/>
          <w:lang w:eastAsia="en-US"/>
        </w:rPr>
        <w:t>státusz</w:t>
      </w:r>
      <w:r w:rsidRPr="004425C4">
        <w:rPr>
          <w:rFonts w:eastAsia="Times New Roman"/>
          <w:b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b/>
          <w:snapToGrid/>
          <w:szCs w:val="22"/>
          <w:lang w:eastAsia="en-US"/>
        </w:rPr>
        <w:t>szerint</w:t>
      </w:r>
      <w:r w:rsidRPr="004425C4">
        <w:rPr>
          <w:rFonts w:eastAsia="Times New Roman"/>
          <w:b/>
          <w:snapToGrid/>
          <w:szCs w:val="22"/>
          <w:lang w:eastAsia="en-US"/>
        </w:rPr>
        <w:t xml:space="preserve"> </w:t>
      </w:r>
      <w:r w:rsidRPr="00B031E2">
        <w:rPr>
          <w:rFonts w:eastAsia="Times New Roman"/>
          <w:b/>
          <w:snapToGrid/>
          <w:szCs w:val="22"/>
          <w:lang w:eastAsia="en-US"/>
        </w:rPr>
        <w:t>(biztonságossági</w:t>
      </w:r>
      <w:r w:rsidRPr="004425C4">
        <w:rPr>
          <w:rFonts w:eastAsia="Times New Roman"/>
          <w:b/>
          <w:snapToGrid/>
          <w:szCs w:val="22"/>
          <w:lang w:eastAsia="en-US"/>
        </w:rPr>
        <w:t xml:space="preserve"> </w:t>
      </w:r>
      <w:r w:rsidR="00B031E2">
        <w:rPr>
          <w:rFonts w:eastAsia="Times New Roman"/>
          <w:b/>
          <w:snapToGrid/>
          <w:spacing w:val="-2"/>
          <w:szCs w:val="22"/>
          <w:lang w:eastAsia="en-US"/>
        </w:rPr>
        <w:t>beteghalmaz</w:t>
      </w:r>
      <w:r w:rsidRPr="007E226B">
        <w:rPr>
          <w:rFonts w:eastAsia="Times New Roman"/>
          <w:b/>
          <w:snapToGrid/>
          <w:spacing w:val="-2"/>
          <w:szCs w:val="22"/>
          <w:lang w:eastAsia="en-US"/>
        </w:rPr>
        <w:t>)</w:t>
      </w:r>
    </w:p>
    <w:tbl>
      <w:tblPr>
        <w:tblStyle w:val="TableNormal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1"/>
        <w:gridCol w:w="972"/>
        <w:gridCol w:w="951"/>
        <w:gridCol w:w="1242"/>
        <w:gridCol w:w="851"/>
        <w:gridCol w:w="1134"/>
        <w:gridCol w:w="850"/>
        <w:gridCol w:w="901"/>
        <w:gridCol w:w="1226"/>
      </w:tblGrid>
      <w:tr w:rsidR="007E226B" w:rsidRPr="00AA72B6" w14:paraId="48B33F37" w14:textId="77777777" w:rsidTr="003354C1">
        <w:trPr>
          <w:trHeight w:val="251"/>
        </w:trPr>
        <w:tc>
          <w:tcPr>
            <w:tcW w:w="1371" w:type="dxa"/>
          </w:tcPr>
          <w:p w14:paraId="06D39ED5" w14:textId="5454BE17" w:rsidR="007E226B" w:rsidRPr="00AA72B6" w:rsidRDefault="00AA72B6" w:rsidP="004425C4">
            <w:pPr>
              <w:keepNext/>
              <w:widowControl/>
              <w:tabs>
                <w:tab w:val="clear" w:pos="567"/>
              </w:tabs>
              <w:spacing w:line="240" w:lineRule="auto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hAnsi="Times New Roman"/>
                <w:b/>
                <w:bCs/>
                <w:snapToGrid/>
                <w:lang w:eastAsia="en-GB"/>
              </w:rPr>
              <w:tab/>
            </w:r>
          </w:p>
        </w:tc>
        <w:tc>
          <w:tcPr>
            <w:tcW w:w="4016" w:type="dxa"/>
            <w:gridSpan w:val="4"/>
          </w:tcPr>
          <w:p w14:paraId="7F80F7AA" w14:textId="77777777" w:rsidR="007E226B" w:rsidRPr="00AA72B6" w:rsidRDefault="007E226B" w:rsidP="004425C4">
            <w:pPr>
              <w:keepNext/>
              <w:widowControl/>
              <w:tabs>
                <w:tab w:val="clear" w:pos="567"/>
              </w:tabs>
              <w:spacing w:line="232" w:lineRule="exact"/>
              <w:ind w:left="9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COMFORT-</w:t>
            </w:r>
            <w:r w:rsidRPr="00AA72B6">
              <w:rPr>
                <w:rFonts w:ascii="Times New Roman" w:eastAsia="Times New Roman" w:hAnsi="Times New Roman"/>
                <w:snapToGrid/>
                <w:spacing w:val="-10"/>
                <w:lang w:eastAsia="en-US"/>
              </w:rPr>
              <w:t>I</w:t>
            </w:r>
          </w:p>
        </w:tc>
        <w:tc>
          <w:tcPr>
            <w:tcW w:w="4111" w:type="dxa"/>
            <w:gridSpan w:val="4"/>
          </w:tcPr>
          <w:p w14:paraId="11AA2DFF" w14:textId="77777777" w:rsidR="007E226B" w:rsidRPr="00AA72B6" w:rsidRDefault="007E226B" w:rsidP="004425C4">
            <w:pPr>
              <w:keepNext/>
              <w:widowControl/>
              <w:tabs>
                <w:tab w:val="clear" w:pos="567"/>
              </w:tabs>
              <w:spacing w:line="232" w:lineRule="exact"/>
              <w:ind w:left="3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COMFORT-</w:t>
            </w:r>
            <w:r w:rsidRPr="00AA72B6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II</w:t>
            </w:r>
          </w:p>
        </w:tc>
      </w:tr>
      <w:tr w:rsidR="007E226B" w:rsidRPr="00AA72B6" w14:paraId="7EC3AAEC" w14:textId="77777777" w:rsidTr="003354C1">
        <w:trPr>
          <w:trHeight w:val="760"/>
        </w:trPr>
        <w:tc>
          <w:tcPr>
            <w:tcW w:w="1371" w:type="dxa"/>
          </w:tcPr>
          <w:p w14:paraId="1F8D07EF" w14:textId="77777777" w:rsidR="007E226B" w:rsidRPr="00AA72B6" w:rsidRDefault="007E226B" w:rsidP="004425C4">
            <w:pPr>
              <w:keepNext/>
              <w:widowControl/>
              <w:tabs>
                <w:tab w:val="clear" w:pos="567"/>
              </w:tabs>
              <w:spacing w:line="240" w:lineRule="auto"/>
              <w:rPr>
                <w:rFonts w:ascii="Times New Roman" w:eastAsia="Times New Roman" w:hAnsi="Times New Roman"/>
                <w:snapToGrid/>
                <w:lang w:eastAsia="en-US"/>
              </w:rPr>
            </w:pPr>
          </w:p>
        </w:tc>
        <w:tc>
          <w:tcPr>
            <w:tcW w:w="1923" w:type="dxa"/>
            <w:gridSpan w:val="2"/>
          </w:tcPr>
          <w:p w14:paraId="00762555" w14:textId="59B2D6AF" w:rsidR="007E226B" w:rsidRPr="00AA72B6" w:rsidRDefault="00B031E2" w:rsidP="004425C4">
            <w:pPr>
              <w:keepNext/>
              <w:widowControl/>
              <w:tabs>
                <w:tab w:val="clear" w:pos="567"/>
              </w:tabs>
              <w:spacing w:line="251" w:lineRule="exact"/>
              <w:ind w:left="11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R</w:t>
            </w:r>
            <w:r w:rsidR="00E841FB"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uxolitinib</w:t>
            </w:r>
            <w:proofErr w:type="spellEnd"/>
            <w:r w:rsidR="003C5E3E"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</w:t>
            </w:r>
          </w:p>
        </w:tc>
        <w:tc>
          <w:tcPr>
            <w:tcW w:w="2093" w:type="dxa"/>
            <w:gridSpan w:val="2"/>
          </w:tcPr>
          <w:p w14:paraId="4F82E89F" w14:textId="77777777" w:rsidR="007E226B" w:rsidRPr="00AA72B6" w:rsidRDefault="007E226B" w:rsidP="004425C4">
            <w:pPr>
              <w:keepNext/>
              <w:widowControl/>
              <w:tabs>
                <w:tab w:val="clear" w:pos="567"/>
              </w:tabs>
              <w:spacing w:line="251" w:lineRule="exact"/>
              <w:ind w:left="656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Placebo</w:t>
            </w:r>
          </w:p>
        </w:tc>
        <w:tc>
          <w:tcPr>
            <w:tcW w:w="1984" w:type="dxa"/>
            <w:gridSpan w:val="2"/>
          </w:tcPr>
          <w:p w14:paraId="6C23052F" w14:textId="3CE2E9FD" w:rsidR="007E226B" w:rsidRPr="00AA72B6" w:rsidRDefault="00B031E2" w:rsidP="004425C4">
            <w:pPr>
              <w:keepNext/>
              <w:widowControl/>
              <w:tabs>
                <w:tab w:val="clear" w:pos="567"/>
              </w:tabs>
              <w:spacing w:line="251" w:lineRule="exact"/>
              <w:ind w:left="8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R</w:t>
            </w:r>
            <w:r w:rsidR="00E841FB"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uxolitinib</w:t>
            </w:r>
            <w:proofErr w:type="spellEnd"/>
            <w:r w:rsidR="003C5E3E"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</w:t>
            </w:r>
          </w:p>
        </w:tc>
        <w:tc>
          <w:tcPr>
            <w:tcW w:w="2127" w:type="dxa"/>
            <w:gridSpan w:val="2"/>
          </w:tcPr>
          <w:p w14:paraId="168AD72F" w14:textId="683776C2" w:rsidR="007E226B" w:rsidRPr="00AA72B6" w:rsidRDefault="00EE58FF" w:rsidP="004425C4">
            <w:pPr>
              <w:keepNext/>
              <w:widowControl/>
              <w:tabs>
                <w:tab w:val="clear" w:pos="567"/>
              </w:tabs>
              <w:spacing w:line="251" w:lineRule="exact"/>
              <w:ind w:left="3" w:right="2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A l</w:t>
            </w:r>
            <w:r w:rsidR="007E226B"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egjobb</w:t>
            </w:r>
          </w:p>
          <w:p w14:paraId="676DEA55" w14:textId="77777777" w:rsidR="007E226B" w:rsidRPr="00AA72B6" w:rsidRDefault="007E226B" w:rsidP="004425C4">
            <w:pPr>
              <w:keepNext/>
              <w:widowControl/>
              <w:tabs>
                <w:tab w:val="clear" w:pos="567"/>
              </w:tabs>
              <w:spacing w:line="252" w:lineRule="exact"/>
              <w:ind w:left="3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rendelkezésre</w:t>
            </w:r>
            <w:r w:rsidRPr="00AA72B6">
              <w:rPr>
                <w:rFonts w:ascii="Times New Roman" w:eastAsia="Times New Roman" w:hAnsi="Times New Roman"/>
                <w:snapToGrid/>
                <w:spacing w:val="-14"/>
                <w:lang w:eastAsia="en-US"/>
              </w:rPr>
              <w:t xml:space="preserve"> </w:t>
            </w: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 xml:space="preserve">álló </w:t>
            </w:r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kezelés</w:t>
            </w:r>
          </w:p>
        </w:tc>
      </w:tr>
      <w:tr w:rsidR="007E226B" w:rsidRPr="00AA72B6" w14:paraId="5EFFEB68" w14:textId="77777777" w:rsidTr="003354C1">
        <w:trPr>
          <w:trHeight w:val="1010"/>
        </w:trPr>
        <w:tc>
          <w:tcPr>
            <w:tcW w:w="1371" w:type="dxa"/>
          </w:tcPr>
          <w:p w14:paraId="33811D17" w14:textId="77777777" w:rsidR="007E226B" w:rsidRPr="00AA72B6" w:rsidRDefault="007E226B" w:rsidP="004425C4">
            <w:pPr>
              <w:keepNext/>
              <w:widowControl/>
              <w:tabs>
                <w:tab w:val="clear" w:pos="567"/>
              </w:tabs>
              <w:spacing w:line="251" w:lineRule="exact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JAK</w:t>
            </w:r>
          </w:p>
          <w:p w14:paraId="7B45D0D8" w14:textId="77777777" w:rsidR="007E226B" w:rsidRPr="00AA72B6" w:rsidRDefault="007E226B" w:rsidP="004425C4">
            <w:pPr>
              <w:keepNext/>
              <w:widowControl/>
              <w:tabs>
                <w:tab w:val="clear" w:pos="567"/>
              </w:tabs>
              <w:spacing w:line="240" w:lineRule="auto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mutációs státusz</w:t>
            </w:r>
          </w:p>
        </w:tc>
        <w:tc>
          <w:tcPr>
            <w:tcW w:w="972" w:type="dxa"/>
          </w:tcPr>
          <w:p w14:paraId="5CB937BB" w14:textId="1D688744" w:rsidR="00594D1B" w:rsidRDefault="007E226B" w:rsidP="004425C4">
            <w:pPr>
              <w:keepNext/>
              <w:widowControl/>
              <w:tabs>
                <w:tab w:val="clear" w:pos="567"/>
              </w:tabs>
              <w:spacing w:line="240" w:lineRule="auto"/>
              <w:ind w:right="106" w:hanging="96"/>
              <w:jc w:val="center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Pozitív</w:t>
            </w:r>
          </w:p>
          <w:p w14:paraId="3C68DD79" w14:textId="4EF36907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line="240" w:lineRule="auto"/>
              <w:ind w:right="106" w:hanging="96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spacing w:val="-6"/>
                <w:lang w:eastAsia="en-US"/>
              </w:rPr>
              <w:t>(N</w:t>
            </w:r>
            <w:r w:rsidRPr="00594D1B">
              <w:rPr>
                <w:rFonts w:ascii="Times New Roman" w:eastAsia="Times New Roman" w:hAnsi="Times New Roman"/>
                <w:snapToGrid/>
                <w:spacing w:val="-21"/>
                <w:lang w:eastAsia="en-US"/>
              </w:rPr>
              <w:t xml:space="preserve"> </w:t>
            </w:r>
            <w:r w:rsidRPr="00594D1B">
              <w:rPr>
                <w:rFonts w:ascii="Times New Roman" w:eastAsia="Times New Roman" w:hAnsi="Times New Roman"/>
                <w:snapToGrid/>
                <w:spacing w:val="-6"/>
                <w:lang w:eastAsia="en-US"/>
              </w:rPr>
              <w:t>=</w:t>
            </w:r>
            <w:r w:rsidRPr="00594D1B">
              <w:rPr>
                <w:rFonts w:ascii="Times New Roman" w:eastAsia="Times New Roman" w:hAnsi="Times New Roman"/>
                <w:snapToGrid/>
                <w:spacing w:val="-22"/>
                <w:lang w:eastAsia="en-US"/>
              </w:rPr>
              <w:t xml:space="preserve"> </w:t>
            </w:r>
            <w:r w:rsidRPr="00594D1B">
              <w:rPr>
                <w:rFonts w:ascii="Times New Roman" w:eastAsia="Times New Roman" w:hAnsi="Times New Roman"/>
                <w:snapToGrid/>
                <w:spacing w:val="-6"/>
                <w:lang w:eastAsia="en-US"/>
              </w:rPr>
              <w:t>113</w:t>
            </w:r>
            <w:r w:rsidR="00594D1B">
              <w:rPr>
                <w:rFonts w:ascii="Times New Roman" w:eastAsia="Times New Roman" w:hAnsi="Times New Roman"/>
                <w:snapToGrid/>
                <w:lang w:eastAsia="en-US"/>
              </w:rPr>
              <w:t>)</w:t>
            </w:r>
          </w:p>
          <w:p w14:paraId="1E0549D2" w14:textId="77777777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line="233" w:lineRule="exact"/>
              <w:ind w:left="17" w:right="10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lang w:eastAsia="en-US"/>
              </w:rPr>
              <w:t xml:space="preserve">n </w:t>
            </w:r>
            <w:r w:rsidRPr="00594D1B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(%)</w:t>
            </w:r>
          </w:p>
        </w:tc>
        <w:tc>
          <w:tcPr>
            <w:tcW w:w="951" w:type="dxa"/>
          </w:tcPr>
          <w:p w14:paraId="4BEDAF1E" w14:textId="606DE223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line="240" w:lineRule="auto"/>
              <w:ind w:left="42" w:right="28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Negatív </w:t>
            </w:r>
            <w:r w:rsidRPr="00594D1B">
              <w:rPr>
                <w:rFonts w:ascii="Times New Roman" w:eastAsia="Times New Roman" w:hAnsi="Times New Roman"/>
                <w:snapToGrid/>
                <w:lang w:eastAsia="en-US"/>
              </w:rPr>
              <w:t>(N</w:t>
            </w:r>
            <w:r w:rsidRPr="00594D1B">
              <w:rPr>
                <w:rFonts w:ascii="Times New Roman" w:eastAsia="Times New Roman" w:hAnsi="Times New Roman"/>
                <w:snapToGrid/>
                <w:spacing w:val="-1"/>
                <w:lang w:eastAsia="en-US"/>
              </w:rPr>
              <w:t xml:space="preserve"> </w:t>
            </w:r>
            <w:r w:rsidRPr="00594D1B">
              <w:rPr>
                <w:rFonts w:ascii="Times New Roman" w:eastAsia="Times New Roman" w:hAnsi="Times New Roman"/>
                <w:snapToGrid/>
                <w:lang w:eastAsia="en-US"/>
              </w:rPr>
              <w:t xml:space="preserve">= </w:t>
            </w:r>
            <w:r w:rsidRPr="00594D1B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40</w:t>
            </w:r>
            <w:r w:rsidR="00594D1B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)</w:t>
            </w:r>
          </w:p>
          <w:p w14:paraId="2B23F12C" w14:textId="77777777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line="233" w:lineRule="exact"/>
              <w:ind w:left="40" w:right="30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lang w:eastAsia="en-US"/>
              </w:rPr>
              <w:t xml:space="preserve">n </w:t>
            </w:r>
            <w:r w:rsidRPr="00594D1B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(%)</w:t>
            </w:r>
          </w:p>
        </w:tc>
        <w:tc>
          <w:tcPr>
            <w:tcW w:w="1242" w:type="dxa"/>
          </w:tcPr>
          <w:p w14:paraId="73274191" w14:textId="4E19F40C" w:rsidR="00594D1B" w:rsidRDefault="007E226B" w:rsidP="004425C4">
            <w:pPr>
              <w:keepNext/>
              <w:widowControl/>
              <w:tabs>
                <w:tab w:val="clear" w:pos="567"/>
              </w:tabs>
              <w:spacing w:line="240" w:lineRule="auto"/>
              <w:ind w:left="131" w:right="118" w:hanging="1"/>
              <w:jc w:val="center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Pozitív</w:t>
            </w:r>
          </w:p>
          <w:p w14:paraId="0830D878" w14:textId="258ED251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line="240" w:lineRule="auto"/>
              <w:ind w:left="131" w:right="118" w:hanging="1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lang w:eastAsia="en-US"/>
              </w:rPr>
              <w:t>(N</w:t>
            </w:r>
            <w:r w:rsidRPr="00594D1B">
              <w:rPr>
                <w:rFonts w:ascii="Times New Roman" w:eastAsia="Times New Roman" w:hAnsi="Times New Roman"/>
                <w:snapToGrid/>
                <w:spacing w:val="-1"/>
                <w:lang w:eastAsia="en-US"/>
              </w:rPr>
              <w:t xml:space="preserve"> </w:t>
            </w:r>
            <w:r w:rsidRPr="00594D1B">
              <w:rPr>
                <w:rFonts w:ascii="Times New Roman" w:eastAsia="Times New Roman" w:hAnsi="Times New Roman"/>
                <w:snapToGrid/>
                <w:lang w:eastAsia="en-US"/>
              </w:rPr>
              <w:t xml:space="preserve">= </w:t>
            </w:r>
            <w:r w:rsidRPr="00594D1B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121</w:t>
            </w:r>
            <w:r w:rsidR="00594D1B">
              <w:rPr>
                <w:rFonts w:ascii="Times New Roman" w:eastAsia="Times New Roman" w:hAnsi="Times New Roman"/>
                <w:snapToGrid/>
                <w:lang w:eastAsia="en-US"/>
              </w:rPr>
              <w:t>)</w:t>
            </w:r>
          </w:p>
          <w:p w14:paraId="54ED3468" w14:textId="54B460FA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line="233" w:lineRule="exact"/>
              <w:ind w:left="9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lang w:eastAsia="en-US"/>
              </w:rPr>
              <w:t xml:space="preserve">n </w:t>
            </w:r>
            <w:r w:rsidRPr="00594D1B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(%)</w:t>
            </w:r>
          </w:p>
        </w:tc>
        <w:tc>
          <w:tcPr>
            <w:tcW w:w="851" w:type="dxa"/>
          </w:tcPr>
          <w:p w14:paraId="2B005831" w14:textId="2F9D6C1D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line="240" w:lineRule="auto"/>
              <w:ind w:left="40" w:right="28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Negatív </w:t>
            </w:r>
            <w:r w:rsidRPr="00594D1B">
              <w:rPr>
                <w:rFonts w:ascii="Times New Roman" w:eastAsia="Times New Roman" w:hAnsi="Times New Roman"/>
                <w:snapToGrid/>
                <w:lang w:eastAsia="en-US"/>
              </w:rPr>
              <w:t>(N</w:t>
            </w:r>
            <w:r w:rsidRPr="00594D1B">
              <w:rPr>
                <w:rFonts w:ascii="Times New Roman" w:eastAsia="Times New Roman" w:hAnsi="Times New Roman"/>
                <w:snapToGrid/>
                <w:spacing w:val="-1"/>
                <w:lang w:eastAsia="en-US"/>
              </w:rPr>
              <w:t xml:space="preserve"> </w:t>
            </w:r>
            <w:r w:rsidRPr="00594D1B">
              <w:rPr>
                <w:rFonts w:ascii="Times New Roman" w:eastAsia="Times New Roman" w:hAnsi="Times New Roman"/>
                <w:snapToGrid/>
                <w:lang w:eastAsia="en-US"/>
              </w:rPr>
              <w:t xml:space="preserve">= </w:t>
            </w:r>
            <w:r w:rsidR="00594D1B">
              <w:rPr>
                <w:rFonts w:ascii="Times New Roman" w:eastAsia="Times New Roman" w:hAnsi="Times New Roman"/>
                <w:snapToGrid/>
                <w:lang w:eastAsia="en-US"/>
              </w:rPr>
              <w:t>2</w:t>
            </w:r>
            <w:r w:rsidRPr="00594D1B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7</w:t>
            </w:r>
            <w:r w:rsidR="00594D1B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)</w:t>
            </w:r>
          </w:p>
          <w:p w14:paraId="1C3AD30C" w14:textId="77777777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line="233" w:lineRule="exact"/>
              <w:ind w:left="40" w:right="32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lang w:eastAsia="en-US"/>
              </w:rPr>
              <w:t xml:space="preserve">n </w:t>
            </w:r>
            <w:r w:rsidRPr="00594D1B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(%)</w:t>
            </w:r>
          </w:p>
        </w:tc>
        <w:tc>
          <w:tcPr>
            <w:tcW w:w="1134" w:type="dxa"/>
          </w:tcPr>
          <w:p w14:paraId="1CF0DE05" w14:textId="0F18D070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line="240" w:lineRule="auto"/>
              <w:ind w:left="130" w:right="118" w:hanging="1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Pozitív </w:t>
            </w:r>
            <w:r w:rsidRPr="00594D1B">
              <w:rPr>
                <w:rFonts w:ascii="Times New Roman" w:eastAsia="Times New Roman" w:hAnsi="Times New Roman"/>
                <w:snapToGrid/>
                <w:lang w:eastAsia="en-US"/>
              </w:rPr>
              <w:t>(N</w:t>
            </w:r>
            <w:r w:rsidRPr="00594D1B">
              <w:rPr>
                <w:rFonts w:ascii="Times New Roman" w:eastAsia="Times New Roman" w:hAnsi="Times New Roman"/>
                <w:snapToGrid/>
                <w:spacing w:val="-1"/>
                <w:lang w:eastAsia="en-US"/>
              </w:rPr>
              <w:t xml:space="preserve"> </w:t>
            </w:r>
            <w:r w:rsidRPr="00594D1B">
              <w:rPr>
                <w:rFonts w:ascii="Times New Roman" w:eastAsia="Times New Roman" w:hAnsi="Times New Roman"/>
                <w:snapToGrid/>
                <w:lang w:eastAsia="en-US"/>
              </w:rPr>
              <w:t xml:space="preserve">= </w:t>
            </w:r>
            <w:r w:rsidRPr="00594D1B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110</w:t>
            </w:r>
            <w:r w:rsidR="00594D1B">
              <w:rPr>
                <w:rFonts w:ascii="Times New Roman" w:eastAsia="Times New Roman" w:hAnsi="Times New Roman"/>
                <w:snapToGrid/>
                <w:lang w:eastAsia="en-US"/>
              </w:rPr>
              <w:t>)</w:t>
            </w:r>
          </w:p>
          <w:p w14:paraId="5F82147F" w14:textId="77777777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line="233" w:lineRule="exact"/>
              <w:ind w:left="9" w:right="1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lang w:eastAsia="en-US"/>
              </w:rPr>
              <w:t xml:space="preserve">n </w:t>
            </w:r>
            <w:r w:rsidRPr="00594D1B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(%)</w:t>
            </w:r>
          </w:p>
        </w:tc>
        <w:tc>
          <w:tcPr>
            <w:tcW w:w="850" w:type="dxa"/>
          </w:tcPr>
          <w:p w14:paraId="1C592C33" w14:textId="1E1DA390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line="240" w:lineRule="auto"/>
              <w:ind w:left="40" w:right="30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Negatív </w:t>
            </w:r>
            <w:r w:rsidRPr="00594D1B">
              <w:rPr>
                <w:rFonts w:ascii="Times New Roman" w:eastAsia="Times New Roman" w:hAnsi="Times New Roman"/>
                <w:snapToGrid/>
                <w:lang w:eastAsia="en-US"/>
              </w:rPr>
              <w:t>(N</w:t>
            </w:r>
            <w:r w:rsidRPr="00594D1B">
              <w:rPr>
                <w:rFonts w:ascii="Times New Roman" w:eastAsia="Times New Roman" w:hAnsi="Times New Roman"/>
                <w:snapToGrid/>
                <w:spacing w:val="-1"/>
                <w:lang w:eastAsia="en-US"/>
              </w:rPr>
              <w:t xml:space="preserve"> </w:t>
            </w:r>
            <w:r w:rsidRPr="00594D1B">
              <w:rPr>
                <w:rFonts w:ascii="Times New Roman" w:eastAsia="Times New Roman" w:hAnsi="Times New Roman"/>
                <w:snapToGrid/>
                <w:lang w:eastAsia="en-US"/>
              </w:rPr>
              <w:t xml:space="preserve">= </w:t>
            </w:r>
            <w:r w:rsidRPr="00594D1B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35</w:t>
            </w:r>
            <w:r w:rsidR="00594D1B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)</w:t>
            </w:r>
          </w:p>
          <w:p w14:paraId="61374516" w14:textId="77777777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line="233" w:lineRule="exact"/>
              <w:ind w:left="40" w:right="32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lang w:eastAsia="en-US"/>
              </w:rPr>
              <w:t xml:space="preserve">n </w:t>
            </w:r>
            <w:r w:rsidRPr="00594D1B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(%)</w:t>
            </w:r>
          </w:p>
        </w:tc>
        <w:tc>
          <w:tcPr>
            <w:tcW w:w="901" w:type="dxa"/>
          </w:tcPr>
          <w:p w14:paraId="75C9B96C" w14:textId="14DB5598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line="240" w:lineRule="auto"/>
              <w:ind w:left="132" w:right="120" w:hanging="1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Pozitív </w:t>
            </w:r>
            <w:r w:rsidRPr="00594D1B">
              <w:rPr>
                <w:rFonts w:ascii="Times New Roman" w:eastAsia="Times New Roman" w:hAnsi="Times New Roman"/>
                <w:snapToGrid/>
                <w:lang w:eastAsia="en-US"/>
              </w:rPr>
              <w:t>(N</w:t>
            </w:r>
            <w:r w:rsidR="00594D1B">
              <w:rPr>
                <w:rFonts w:ascii="Times New Roman" w:eastAsia="Times New Roman" w:hAnsi="Times New Roman"/>
                <w:snapToGrid/>
                <w:spacing w:val="-1"/>
                <w:lang w:eastAsia="en-US"/>
              </w:rPr>
              <w:t>=</w:t>
            </w:r>
            <w:r w:rsidRPr="00594D1B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49</w:t>
            </w:r>
            <w:r w:rsidR="00594D1B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)</w:t>
            </w:r>
          </w:p>
          <w:p w14:paraId="56DB66AF" w14:textId="77777777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line="233" w:lineRule="exact"/>
              <w:ind w:left="9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lang w:eastAsia="en-US"/>
              </w:rPr>
              <w:t xml:space="preserve">n </w:t>
            </w:r>
            <w:r w:rsidRPr="00594D1B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(%)</w:t>
            </w:r>
          </w:p>
        </w:tc>
        <w:tc>
          <w:tcPr>
            <w:tcW w:w="1226" w:type="dxa"/>
          </w:tcPr>
          <w:p w14:paraId="747C6911" w14:textId="3B82047D" w:rsidR="00D36520" w:rsidRDefault="007E226B" w:rsidP="004425C4">
            <w:pPr>
              <w:keepNext/>
              <w:widowControl/>
              <w:tabs>
                <w:tab w:val="clear" w:pos="567"/>
              </w:tabs>
              <w:spacing w:line="240" w:lineRule="auto"/>
              <w:ind w:left="40" w:right="28"/>
              <w:jc w:val="center"/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Negatív</w:t>
            </w:r>
          </w:p>
          <w:p w14:paraId="0D106168" w14:textId="3CE0F6CA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line="240" w:lineRule="auto"/>
              <w:ind w:left="40" w:right="28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lang w:eastAsia="en-US"/>
              </w:rPr>
              <w:t>(N</w:t>
            </w:r>
            <w:r w:rsidRPr="00594D1B">
              <w:rPr>
                <w:rFonts w:ascii="Times New Roman" w:eastAsia="Times New Roman" w:hAnsi="Times New Roman"/>
                <w:snapToGrid/>
                <w:spacing w:val="-1"/>
                <w:lang w:eastAsia="en-US"/>
              </w:rPr>
              <w:t xml:space="preserve"> </w:t>
            </w:r>
            <w:r w:rsidRPr="00594D1B">
              <w:rPr>
                <w:rFonts w:ascii="Times New Roman" w:eastAsia="Times New Roman" w:hAnsi="Times New Roman"/>
                <w:snapToGrid/>
                <w:lang w:eastAsia="en-US"/>
              </w:rPr>
              <w:t xml:space="preserve">= </w:t>
            </w:r>
            <w:r w:rsidRPr="00594D1B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20</w:t>
            </w:r>
            <w:r w:rsidR="00D36520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)</w:t>
            </w:r>
          </w:p>
          <w:p w14:paraId="487581C3" w14:textId="77777777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line="233" w:lineRule="exact"/>
              <w:ind w:left="40" w:right="32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lang w:eastAsia="en-US"/>
              </w:rPr>
              <w:t xml:space="preserve">n </w:t>
            </w:r>
            <w:r w:rsidRPr="00594D1B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(%)</w:t>
            </w:r>
          </w:p>
        </w:tc>
      </w:tr>
      <w:tr w:rsidR="007E226B" w:rsidRPr="00AA72B6" w14:paraId="2E302A3B" w14:textId="77777777" w:rsidTr="003354C1">
        <w:trPr>
          <w:trHeight w:val="1773"/>
        </w:trPr>
        <w:tc>
          <w:tcPr>
            <w:tcW w:w="1371" w:type="dxa"/>
          </w:tcPr>
          <w:p w14:paraId="1AF6DF42" w14:textId="77777777" w:rsidR="007E226B" w:rsidRPr="00AA72B6" w:rsidRDefault="007E226B" w:rsidP="004425C4">
            <w:pPr>
              <w:keepNext/>
              <w:widowControl/>
              <w:tabs>
                <w:tab w:val="clear" w:pos="567"/>
              </w:tabs>
              <w:spacing w:before="1" w:line="252" w:lineRule="exact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spacing w:val="-10"/>
                <w:lang w:eastAsia="en-US"/>
              </w:rPr>
              <w:t>A</w:t>
            </w:r>
          </w:p>
          <w:p w14:paraId="0BDF9EBA" w14:textId="77777777" w:rsidR="007E226B" w:rsidRPr="00AA72B6" w:rsidRDefault="007E226B" w:rsidP="004425C4">
            <w:pPr>
              <w:keepNext/>
              <w:widowControl/>
              <w:tabs>
                <w:tab w:val="clear" w:pos="567"/>
              </w:tabs>
              <w:spacing w:line="252" w:lineRule="exact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léptérfogat</w:t>
            </w:r>
          </w:p>
          <w:p w14:paraId="1CD8FE72" w14:textId="32D3E73D" w:rsidR="007E226B" w:rsidRPr="00AA72B6" w:rsidRDefault="007E226B" w:rsidP="004425C4">
            <w:pPr>
              <w:keepNext/>
              <w:widowControl/>
              <w:tabs>
                <w:tab w:val="clear" w:pos="567"/>
              </w:tabs>
              <w:spacing w:line="240" w:lineRule="auto"/>
              <w:ind w:left="107" w:right="106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 xml:space="preserve">≥ 35%-os </w:t>
            </w:r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csökkenésé</w:t>
            </w: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t elérő</w:t>
            </w:r>
          </w:p>
          <w:p w14:paraId="4BA609B8" w14:textId="77777777" w:rsidR="007E226B" w:rsidRPr="00AA72B6" w:rsidRDefault="007E226B" w:rsidP="004425C4">
            <w:pPr>
              <w:keepNext/>
              <w:widowControl/>
              <w:tabs>
                <w:tab w:val="clear" w:pos="567"/>
              </w:tabs>
              <w:spacing w:line="252" w:lineRule="exact"/>
              <w:ind w:left="107" w:right="188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betegek </w:t>
            </w: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száma</w:t>
            </w:r>
            <w:r w:rsidRPr="00AA72B6">
              <w:rPr>
                <w:rFonts w:ascii="Times New Roman" w:eastAsia="Times New Roman" w:hAnsi="Times New Roman"/>
                <w:snapToGrid/>
                <w:spacing w:val="-14"/>
                <w:lang w:eastAsia="en-US"/>
              </w:rPr>
              <w:t xml:space="preserve"> </w:t>
            </w: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(%)</w:t>
            </w:r>
          </w:p>
        </w:tc>
        <w:tc>
          <w:tcPr>
            <w:tcW w:w="972" w:type="dxa"/>
          </w:tcPr>
          <w:p w14:paraId="3BCFBB6D" w14:textId="77777777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before="1" w:line="252" w:lineRule="exact"/>
              <w:ind w:left="17" w:right="11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54</w:t>
            </w:r>
          </w:p>
          <w:p w14:paraId="2B56076F" w14:textId="77777777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line="252" w:lineRule="exact"/>
              <w:ind w:left="17" w:right="8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(47,8)</w:t>
            </w:r>
          </w:p>
        </w:tc>
        <w:tc>
          <w:tcPr>
            <w:tcW w:w="951" w:type="dxa"/>
          </w:tcPr>
          <w:p w14:paraId="1E680811" w14:textId="77777777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before="1" w:line="252" w:lineRule="exact"/>
              <w:ind w:left="40" w:right="31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11</w:t>
            </w:r>
          </w:p>
          <w:p w14:paraId="180A2661" w14:textId="77777777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line="252" w:lineRule="exact"/>
              <w:ind w:left="40" w:right="32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(27,5)</w:t>
            </w:r>
          </w:p>
        </w:tc>
        <w:tc>
          <w:tcPr>
            <w:tcW w:w="1242" w:type="dxa"/>
          </w:tcPr>
          <w:p w14:paraId="586F258A" w14:textId="77777777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before="1" w:line="252" w:lineRule="exact"/>
              <w:ind w:left="9" w:right="1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spacing w:val="-10"/>
                <w:lang w:eastAsia="en-US"/>
              </w:rPr>
              <w:t>1</w:t>
            </w:r>
          </w:p>
          <w:p w14:paraId="3AFFF1DB" w14:textId="77777777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line="252" w:lineRule="exact"/>
              <w:ind w:left="9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(0,8)</w:t>
            </w:r>
          </w:p>
        </w:tc>
        <w:tc>
          <w:tcPr>
            <w:tcW w:w="851" w:type="dxa"/>
          </w:tcPr>
          <w:p w14:paraId="07EE266B" w14:textId="77777777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before="1" w:line="240" w:lineRule="auto"/>
              <w:ind w:left="40" w:right="33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spacing w:val="-10"/>
                <w:lang w:eastAsia="en-US"/>
              </w:rPr>
              <w:t>0</w:t>
            </w:r>
          </w:p>
        </w:tc>
        <w:tc>
          <w:tcPr>
            <w:tcW w:w="1134" w:type="dxa"/>
          </w:tcPr>
          <w:p w14:paraId="564491C4" w14:textId="77777777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before="1" w:line="252" w:lineRule="exact"/>
              <w:ind w:left="9" w:right="2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36</w:t>
            </w:r>
          </w:p>
          <w:p w14:paraId="1F98DD34" w14:textId="77777777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line="252" w:lineRule="exact"/>
              <w:ind w:left="9" w:right="3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(32,7)</w:t>
            </w:r>
          </w:p>
        </w:tc>
        <w:tc>
          <w:tcPr>
            <w:tcW w:w="850" w:type="dxa"/>
          </w:tcPr>
          <w:p w14:paraId="466AD4EE" w14:textId="77777777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before="1" w:line="252" w:lineRule="exact"/>
              <w:ind w:left="40" w:right="34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spacing w:val="-10"/>
                <w:lang w:eastAsia="en-US"/>
              </w:rPr>
              <w:t>5</w:t>
            </w:r>
          </w:p>
          <w:p w14:paraId="0B777B6A" w14:textId="77777777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line="252" w:lineRule="exact"/>
              <w:ind w:left="40" w:right="35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(14,3)</w:t>
            </w:r>
          </w:p>
        </w:tc>
        <w:tc>
          <w:tcPr>
            <w:tcW w:w="901" w:type="dxa"/>
          </w:tcPr>
          <w:p w14:paraId="01C659E5" w14:textId="77777777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before="1" w:line="240" w:lineRule="auto"/>
              <w:ind w:left="9" w:right="1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spacing w:val="-10"/>
                <w:lang w:eastAsia="en-US"/>
              </w:rPr>
              <w:t>0</w:t>
            </w:r>
          </w:p>
        </w:tc>
        <w:tc>
          <w:tcPr>
            <w:tcW w:w="1226" w:type="dxa"/>
          </w:tcPr>
          <w:p w14:paraId="31734523" w14:textId="77777777" w:rsidR="007E226B" w:rsidRPr="00594D1B" w:rsidRDefault="007E226B" w:rsidP="004425C4">
            <w:pPr>
              <w:keepNext/>
              <w:widowControl/>
              <w:tabs>
                <w:tab w:val="clear" w:pos="567"/>
              </w:tabs>
              <w:spacing w:before="1" w:line="240" w:lineRule="auto"/>
              <w:ind w:left="40" w:right="33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594D1B">
              <w:rPr>
                <w:rFonts w:ascii="Times New Roman" w:eastAsia="Times New Roman" w:hAnsi="Times New Roman"/>
                <w:snapToGrid/>
                <w:spacing w:val="-10"/>
                <w:lang w:eastAsia="en-US"/>
              </w:rPr>
              <w:t>0</w:t>
            </w:r>
          </w:p>
        </w:tc>
      </w:tr>
      <w:tr w:rsidR="007E226B" w:rsidRPr="00AA72B6" w14:paraId="2F4A1E33" w14:textId="77777777" w:rsidTr="003354C1">
        <w:trPr>
          <w:trHeight w:val="251"/>
        </w:trPr>
        <w:tc>
          <w:tcPr>
            <w:tcW w:w="1371" w:type="dxa"/>
          </w:tcPr>
          <w:p w14:paraId="08D0F41A" w14:textId="77777777" w:rsidR="007E226B" w:rsidRPr="00AA72B6" w:rsidRDefault="007E226B" w:rsidP="007E226B">
            <w:pPr>
              <w:tabs>
                <w:tab w:val="clear" w:pos="567"/>
              </w:tabs>
              <w:spacing w:line="232" w:lineRule="exact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Időpont</w:t>
            </w:r>
          </w:p>
        </w:tc>
        <w:tc>
          <w:tcPr>
            <w:tcW w:w="4016" w:type="dxa"/>
            <w:gridSpan w:val="4"/>
          </w:tcPr>
          <w:p w14:paraId="533134AE" w14:textId="77777777" w:rsidR="007E226B" w:rsidRPr="00AA72B6" w:rsidRDefault="007E226B" w:rsidP="007E226B">
            <w:pPr>
              <w:tabs>
                <w:tab w:val="clear" w:pos="567"/>
              </w:tabs>
              <w:spacing w:line="232" w:lineRule="exact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24 hét</w:t>
            </w:r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</w:t>
            </w:r>
            <w:r w:rsidRPr="00AA72B6">
              <w:rPr>
                <w:rFonts w:ascii="Times New Roman" w:eastAsia="Times New Roman" w:hAnsi="Times New Roman"/>
                <w:snapToGrid/>
                <w:spacing w:val="-4"/>
                <w:lang w:eastAsia="en-US"/>
              </w:rPr>
              <w:t>után</w:t>
            </w:r>
          </w:p>
        </w:tc>
        <w:tc>
          <w:tcPr>
            <w:tcW w:w="4111" w:type="dxa"/>
            <w:gridSpan w:val="4"/>
          </w:tcPr>
          <w:p w14:paraId="21BEC9A2" w14:textId="77777777" w:rsidR="007E226B" w:rsidRPr="00AA72B6" w:rsidRDefault="007E226B" w:rsidP="007E226B">
            <w:pPr>
              <w:tabs>
                <w:tab w:val="clear" w:pos="567"/>
              </w:tabs>
              <w:spacing w:line="232" w:lineRule="exact"/>
              <w:ind w:left="106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AA72B6">
              <w:rPr>
                <w:rFonts w:ascii="Times New Roman" w:eastAsia="Times New Roman" w:hAnsi="Times New Roman"/>
                <w:snapToGrid/>
                <w:lang w:eastAsia="en-US"/>
              </w:rPr>
              <w:t>48 hét</w:t>
            </w:r>
            <w:r w:rsidRPr="00AA72B6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</w:t>
            </w:r>
            <w:r w:rsidRPr="00AA72B6">
              <w:rPr>
                <w:rFonts w:ascii="Times New Roman" w:eastAsia="Times New Roman" w:hAnsi="Times New Roman"/>
                <w:snapToGrid/>
                <w:spacing w:val="-4"/>
                <w:lang w:eastAsia="en-US"/>
              </w:rPr>
              <w:t>után</w:t>
            </w:r>
          </w:p>
        </w:tc>
      </w:tr>
    </w:tbl>
    <w:p w14:paraId="47C19C43" w14:textId="77777777" w:rsidR="00442478" w:rsidRDefault="00442478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D5487DD" w14:textId="10E54CD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994EFA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alkalmazására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adott,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legalább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24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hétig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fennmaradó,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lép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méretén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alapuló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válaszreakció (≥ 35%-os csökkenés) valószínűsége 89% volt a COMFORT-I, és 87% volt a COMFORT-II vizsgálatban. A legalább 48 hétig fennmaradó, a lép méretén alapuló válaszreakció 52% volt a COMFORT-II vizsgálatban.</w:t>
      </w:r>
    </w:p>
    <w:p w14:paraId="4EECD844" w14:textId="77777777" w:rsidR="007E226B" w:rsidRPr="007E226B" w:rsidRDefault="007E226B" w:rsidP="00B15B9F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8C6078A" w14:textId="6816DD44" w:rsidR="007E226B" w:rsidRDefault="007E226B" w:rsidP="00B15B9F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COMFORT-I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994EFA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-csoport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betegeinek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45,9%-a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érte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megkezdésétől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10"/>
          <w:szCs w:val="22"/>
          <w:lang w:eastAsia="en-US"/>
        </w:rPr>
        <w:t>a</w:t>
      </w:r>
      <w:r w:rsidR="00994EFA">
        <w:rPr>
          <w:rFonts w:eastAsia="Times New Roman"/>
          <w:snapToGrid/>
          <w:spacing w:val="-10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24.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hétig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összesített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tünetpontszám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≥ 50%-os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javulását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(az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MFSAF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napló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2.0</w:t>
      </w:r>
      <w:r w:rsidR="00B15B9F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verzió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alkalmazásával mérve), szemben a placebocsoportban észlelt 5,3%-kal (p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&lt; 0</w:t>
      </w:r>
      <w:proofErr w:type="gramEnd"/>
      <w:r w:rsidRPr="007E226B">
        <w:rPr>
          <w:rFonts w:eastAsia="Times New Roman"/>
          <w:snapToGrid/>
          <w:szCs w:val="22"/>
          <w:lang w:eastAsia="en-US"/>
        </w:rPr>
        <w:t xml:space="preserve">,0001,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khí</w:t>
      </w:r>
      <w:proofErr w:type="spellEnd"/>
      <w:r w:rsidR="00B15B9F">
        <w:rPr>
          <w:rFonts w:eastAsia="Times New Roman"/>
          <w:snapToGrid/>
          <w:szCs w:val="22"/>
          <w:lang w:eastAsia="en-US"/>
        </w:rPr>
        <w:noBreakHyphen/>
      </w:r>
      <w:r w:rsidRPr="007E226B">
        <w:rPr>
          <w:rFonts w:eastAsia="Times New Roman"/>
          <w:snapToGrid/>
          <w:szCs w:val="22"/>
          <w:lang w:eastAsia="en-US"/>
        </w:rPr>
        <w:t xml:space="preserve">négyzet próbával számítva). Az EORTC QLQ-C30 kérdőívvel mért, a globális egészségi státuszban a 24. héten bekövetkezett átlagos változás +12,3 volt a </w:t>
      </w:r>
      <w:proofErr w:type="spellStart"/>
      <w:r w:rsidR="00994EFA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="003C5E3E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és -3,4 volt a placebo esetén (p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&lt; 0</w:t>
      </w:r>
      <w:proofErr w:type="gramEnd"/>
      <w:r w:rsidRPr="007E226B">
        <w:rPr>
          <w:rFonts w:eastAsia="Times New Roman"/>
          <w:snapToGrid/>
          <w:szCs w:val="22"/>
          <w:lang w:eastAsia="en-US"/>
        </w:rPr>
        <w:t>,0001).</w:t>
      </w:r>
    </w:p>
    <w:p w14:paraId="0134E455" w14:textId="77777777" w:rsidR="00B15B9F" w:rsidRPr="007E226B" w:rsidRDefault="00B15B9F" w:rsidP="00B15B9F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</w:p>
    <w:p w14:paraId="401C1751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COMFORT-I vizsgálatban, a 34,3 hónapos medián követési időszak után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-karra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halálozási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ráta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27,1%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szemben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placebóra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 észlelt 35,1%-kal; HR 0,687; 95%-os CI 0,459; 1,029; p = 0,0668.</w:t>
      </w:r>
    </w:p>
    <w:p w14:paraId="10B764A2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69C4509" w14:textId="792CD779" w:rsidR="007E226B" w:rsidRDefault="007E226B" w:rsidP="00B15B9F">
      <w:pPr>
        <w:widowControl w:val="0"/>
        <w:tabs>
          <w:tab w:val="clear" w:pos="567"/>
        </w:tabs>
        <w:autoSpaceDE w:val="0"/>
        <w:autoSpaceDN w:val="0"/>
        <w:spacing w:line="247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COMFORT-I vizsgálatban, a 61,7 hónapos medián követési időszak után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-karra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betegeknél a halálozási ráta 44,5% volt (</w:t>
      </w:r>
      <w:r w:rsidR="00B15B9F">
        <w:rPr>
          <w:rFonts w:eastAsia="Times New Roman"/>
          <w:snapToGrid/>
          <w:szCs w:val="22"/>
          <w:lang w:eastAsia="en-US"/>
        </w:rPr>
        <w:t>69/</w:t>
      </w:r>
      <w:r w:rsidRPr="007E226B">
        <w:rPr>
          <w:rFonts w:eastAsia="Times New Roman"/>
          <w:snapToGrid/>
          <w:szCs w:val="22"/>
          <w:lang w:eastAsia="en-US"/>
        </w:rPr>
        <w:t xml:space="preserve">155 beteg), szemben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placebóra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észlelt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53,2%-kal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</w:t>
      </w:r>
      <w:r w:rsidR="00B15B9F">
        <w:rPr>
          <w:rFonts w:eastAsia="Times New Roman"/>
          <w:snapToGrid/>
          <w:szCs w:val="22"/>
          <w:lang w:eastAsia="en-US"/>
        </w:rPr>
        <w:t>82/</w:t>
      </w:r>
      <w:r w:rsidRPr="007E226B">
        <w:rPr>
          <w:rFonts w:eastAsia="Times New Roman"/>
          <w:snapToGrid/>
          <w:szCs w:val="22"/>
          <w:lang w:eastAsia="en-US"/>
        </w:rPr>
        <w:t>154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beteg).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-karon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31%-os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halálozásikockázat-csökkenés volt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placebóhoz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képest (HR 0,69; 95%-os CI 0,50; 0,96; p = 0,025).</w:t>
      </w:r>
    </w:p>
    <w:p w14:paraId="02E9AC82" w14:textId="77777777" w:rsidR="00B15B9F" w:rsidRPr="007E226B" w:rsidRDefault="00B15B9F" w:rsidP="004425C4">
      <w:pPr>
        <w:widowControl w:val="0"/>
        <w:tabs>
          <w:tab w:val="clear" w:pos="567"/>
        </w:tabs>
        <w:autoSpaceDE w:val="0"/>
        <w:autoSpaceDN w:val="0"/>
        <w:spacing w:line="247" w:lineRule="auto"/>
        <w:rPr>
          <w:rFonts w:eastAsia="Times New Roman"/>
          <w:snapToGrid/>
          <w:szCs w:val="22"/>
          <w:lang w:eastAsia="en-US"/>
        </w:rPr>
      </w:pPr>
    </w:p>
    <w:p w14:paraId="76F2C662" w14:textId="4853457A" w:rsidR="007E226B" w:rsidRDefault="007E226B" w:rsidP="00B15B9F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COMFORT-II vizsgálatban, a 34,7 hónapos medián követési időszak után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ruxolitinibr</w:t>
      </w:r>
      <w:r w:rsidR="00994EFA">
        <w:rPr>
          <w:rFonts w:eastAsia="Times New Roman"/>
          <w:snapToGrid/>
          <w:szCs w:val="22"/>
          <w:lang w:eastAsia="en-US"/>
        </w:rPr>
        <w:t>e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halálozási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ráta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19,9%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szemben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legjobb,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rendelkezésre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álló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kezelésre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betegeknél észlelt 30,1%-kal; HR 0,48; 95%-os CI 0,28; 0,85; p = 0,009. A</w:t>
      </w:r>
      <w:r w:rsidR="00823B65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-karon észlelt alacsonyabb halálozási rátát mindkét vizsgálatban főként a </w:t>
      </w:r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post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Pr="007E226B">
        <w:rPr>
          <w:rFonts w:eastAsia="Times New Roman"/>
          <w:snapToGrid/>
          <w:szCs w:val="22"/>
          <w:lang w:eastAsia="en-US"/>
        </w:rPr>
        <w:t>aemia</w:t>
      </w:r>
      <w:proofErr w:type="spellEnd"/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vera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4425C4">
        <w:rPr>
          <w:rFonts w:eastAsia="Times New Roman"/>
          <w:i/>
          <w:iCs/>
          <w:snapToGrid/>
          <w:szCs w:val="22"/>
          <w:lang w:eastAsia="en-US"/>
        </w:rPr>
        <w:t>post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essentialis</w:t>
      </w:r>
      <w:proofErr w:type="spellEnd"/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thrombocythaemia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alcsoportokból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nyert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eredmények határozták meg.</w:t>
      </w:r>
    </w:p>
    <w:p w14:paraId="526EBAAA" w14:textId="77777777" w:rsidR="00B15B9F" w:rsidRPr="007E226B" w:rsidRDefault="00B15B9F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AB18A19" w14:textId="67040FB0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COMFORT-II vizsgálatban, az 55,9 hónapos medián követési időszak után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-karra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betegeknél a halálozási ráta 40,4% volt (</w:t>
      </w:r>
      <w:r w:rsidR="00B15B9F">
        <w:rPr>
          <w:rFonts w:eastAsia="Times New Roman"/>
          <w:snapToGrid/>
          <w:szCs w:val="22"/>
          <w:lang w:eastAsia="en-US"/>
        </w:rPr>
        <w:t>59/</w:t>
      </w:r>
      <w:r w:rsidRPr="007E226B">
        <w:rPr>
          <w:rFonts w:eastAsia="Times New Roman"/>
          <w:snapToGrid/>
          <w:szCs w:val="22"/>
          <w:lang w:eastAsia="en-US"/>
        </w:rPr>
        <w:t xml:space="preserve">146 beteg), szemben a legjobb, rendelkezésre álló kezelésre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betegeknél észlelt 47,9%-kal (</w:t>
      </w:r>
      <w:r w:rsidR="00B15B9F">
        <w:rPr>
          <w:rFonts w:eastAsia="Times New Roman"/>
          <w:snapToGrid/>
          <w:szCs w:val="22"/>
          <w:lang w:eastAsia="en-US"/>
        </w:rPr>
        <w:t>35/</w:t>
      </w:r>
      <w:r w:rsidRPr="007E226B">
        <w:rPr>
          <w:rFonts w:eastAsia="Times New Roman"/>
          <w:snapToGrid/>
          <w:szCs w:val="22"/>
          <w:lang w:eastAsia="en-US"/>
        </w:rPr>
        <w:t xml:space="preserve">73 beteg).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-karon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33%-os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halálozásikockázat-csökkenés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legjobb,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rendelkezésre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álló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kezelési karhoz képest (HR 0,67; 95%-os CI 0,44; 1,02; p = 0,062).</w:t>
      </w:r>
    </w:p>
    <w:p w14:paraId="680BBB85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525C060" w14:textId="21DABE89" w:rsidR="007E226B" w:rsidRPr="007E226B" w:rsidRDefault="00901FC7" w:rsidP="00B15B9F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i/>
          <w:snapToGrid/>
          <w:szCs w:val="22"/>
          <w:lang w:eastAsia="en-US"/>
        </w:rPr>
      </w:pPr>
      <w:proofErr w:type="spellStart"/>
      <w:r>
        <w:rPr>
          <w:rFonts w:eastAsia="Times New Roman"/>
          <w:i/>
          <w:snapToGrid/>
          <w:szCs w:val="22"/>
          <w:u w:val="single"/>
          <w:lang w:eastAsia="en-US"/>
        </w:rPr>
        <w:t>Polycyt</w:t>
      </w:r>
      <w:r w:rsidR="007E226B" w:rsidRPr="007E226B">
        <w:rPr>
          <w:rFonts w:eastAsia="Times New Roman"/>
          <w:i/>
          <w:snapToGrid/>
          <w:szCs w:val="22"/>
          <w:u w:val="single"/>
          <w:lang w:eastAsia="en-US"/>
        </w:rPr>
        <w:t>aemia</w:t>
      </w:r>
      <w:proofErr w:type="spellEnd"/>
      <w:r w:rsidR="007E226B" w:rsidRPr="007E226B">
        <w:rPr>
          <w:rFonts w:eastAsia="Times New Roman"/>
          <w:i/>
          <w:snapToGrid/>
          <w:spacing w:val="-6"/>
          <w:szCs w:val="22"/>
          <w:u w:val="single"/>
          <w:lang w:eastAsia="en-US"/>
        </w:rPr>
        <w:t xml:space="preserve"> </w:t>
      </w:r>
      <w:r w:rsidR="007E226B" w:rsidRPr="007E226B">
        <w:rPr>
          <w:rFonts w:eastAsia="Times New Roman"/>
          <w:i/>
          <w:snapToGrid/>
          <w:spacing w:val="-4"/>
          <w:szCs w:val="22"/>
          <w:u w:val="single"/>
          <w:lang w:eastAsia="en-US"/>
        </w:rPr>
        <w:t>vera</w:t>
      </w:r>
    </w:p>
    <w:p w14:paraId="72A39852" w14:textId="5CE5F982" w:rsidR="007E226B" w:rsidRPr="007E226B" w:rsidRDefault="007E226B" w:rsidP="00B15B9F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Egy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nyílt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elrendezésű,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aktív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kontrollos,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III.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fázisú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vizsgálatot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(RESPONSE)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végeztek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222 olyan,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="003E5540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zCs w:val="22"/>
          <w:lang w:eastAsia="en-US"/>
        </w:rPr>
        <w:t>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verás beteggel, akik rezisztensek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hidroxi</w:t>
      </w:r>
      <w:r w:rsidR="00B15B9F">
        <w:rPr>
          <w:rFonts w:eastAsia="Times New Roman"/>
          <w:snapToGrid/>
          <w:szCs w:val="22"/>
          <w:lang w:eastAsia="en-US"/>
        </w:rPr>
        <w:t>karbamid</w:t>
      </w:r>
      <w:r w:rsidRPr="007E226B">
        <w:rPr>
          <w:rFonts w:eastAsia="Times New Roman"/>
          <w:snapToGrid/>
          <w:szCs w:val="22"/>
          <w:lang w:eastAsia="en-US"/>
        </w:rPr>
        <w:t>ra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vagy nem tolerálják azt, a </w:t>
      </w:r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European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LeukemiaNet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(ELN) nemzetközi munkacsoport által publikált kritériumok alapján. Száztíz</w:t>
      </w:r>
      <w:r w:rsidR="00994EFA">
        <w:rPr>
          <w:rFonts w:eastAsia="Times New Roman"/>
          <w:snapToGrid/>
          <w:szCs w:val="22"/>
          <w:lang w:eastAsia="en-US"/>
        </w:rPr>
        <w:t xml:space="preserve"> b</w:t>
      </w:r>
      <w:r w:rsidRPr="007E226B">
        <w:rPr>
          <w:rFonts w:eastAsia="Times New Roman"/>
          <w:snapToGrid/>
          <w:szCs w:val="22"/>
          <w:lang w:eastAsia="en-US"/>
        </w:rPr>
        <w:t>eteget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randomizáltak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-karra,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112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legjobb,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rendelkezésre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álló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karra.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994EFA">
        <w:rPr>
          <w:rFonts w:eastAsia="Times New Roman"/>
          <w:snapToGrid/>
          <w:szCs w:val="22"/>
          <w:lang w:eastAsia="en-US"/>
        </w:rPr>
        <w:lastRenderedPageBreak/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kezdő</w:t>
      </w:r>
      <w:r w:rsidR="00E52556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dózisa naponta kétszer 10 mg volt. Ezután a dózisokat az egyes betegeknél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tolerabilitás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 a hatásosság alapján módosították, úgy, hogy a maximális dózis naponta kétszer 25 mg volt. A legjobb, rendelkezésre álló kezelést a vizsgál</w:t>
      </w:r>
      <w:r w:rsidR="00B15B9F">
        <w:rPr>
          <w:rFonts w:eastAsia="Times New Roman"/>
          <w:snapToGrid/>
          <w:szCs w:val="22"/>
          <w:lang w:eastAsia="en-US"/>
        </w:rPr>
        <w:t>óorvos</w:t>
      </w:r>
      <w:r w:rsidRPr="007E226B">
        <w:rPr>
          <w:rFonts w:eastAsia="Times New Roman"/>
          <w:snapToGrid/>
          <w:szCs w:val="22"/>
          <w:lang w:eastAsia="en-US"/>
        </w:rPr>
        <w:t xml:space="preserve"> választotta ki minden egyes betegnél, </w:t>
      </w:r>
      <w:r w:rsidR="00B15B9F">
        <w:rPr>
          <w:rFonts w:eastAsia="Times New Roman"/>
          <w:snapToGrid/>
          <w:szCs w:val="22"/>
          <w:lang w:eastAsia="en-US"/>
        </w:rPr>
        <w:t>ez</w:t>
      </w:r>
      <w:r w:rsidRPr="007E226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hidroxi</w:t>
      </w:r>
      <w:r w:rsidR="00B15B9F">
        <w:rPr>
          <w:rFonts w:eastAsia="Times New Roman"/>
          <w:snapToGrid/>
          <w:szCs w:val="22"/>
          <w:lang w:eastAsia="en-US"/>
        </w:rPr>
        <w:t>karbamid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(59,5%),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interferon/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pegilált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interferon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(11,7%),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anagrelid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(7,2%),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pipobromán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(1,8%) és obszerváció (15,3%) </w:t>
      </w:r>
      <w:r w:rsidR="00B15B9F">
        <w:rPr>
          <w:rFonts w:eastAsia="Times New Roman"/>
          <w:snapToGrid/>
          <w:szCs w:val="22"/>
          <w:lang w:eastAsia="en-US"/>
        </w:rPr>
        <w:t>volt</w:t>
      </w:r>
      <w:r w:rsidRPr="007E226B">
        <w:rPr>
          <w:rFonts w:eastAsia="Times New Roman"/>
          <w:snapToGrid/>
          <w:szCs w:val="22"/>
          <w:lang w:eastAsia="en-US"/>
        </w:rPr>
        <w:t>.</w:t>
      </w:r>
    </w:p>
    <w:p w14:paraId="091768BF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21A0AAD" w14:textId="72B6B11E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 kiindulási demográfiai jellemzők és a betegségjellemző</w:t>
      </w:r>
      <w:r w:rsidR="00B15B9F">
        <w:rPr>
          <w:rFonts w:eastAsia="Times New Roman"/>
          <w:snapToGrid/>
          <w:szCs w:val="22"/>
          <w:lang w:eastAsia="en-US"/>
        </w:rPr>
        <w:t>k</w:t>
      </w:r>
      <w:r w:rsidRPr="007E226B">
        <w:rPr>
          <w:rFonts w:eastAsia="Times New Roman"/>
          <w:snapToGrid/>
          <w:szCs w:val="22"/>
          <w:lang w:eastAsia="en-US"/>
        </w:rPr>
        <w:t xml:space="preserve"> a 2 terápiás kar esetén hasonlóak voltak. A medián életkor 60 év volt (szélsőértékek 33 és 90 év).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-kar betegeinél a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="00B15B9F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zCs w:val="22"/>
          <w:lang w:eastAsia="en-US"/>
        </w:rPr>
        <w:t>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vera diagnózis fennállásának medián időtartama 8,2 év volt, és korábban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hidroxi</w:t>
      </w:r>
      <w:r w:rsidR="00B15B9F">
        <w:rPr>
          <w:rFonts w:eastAsia="Times New Roman"/>
          <w:snapToGrid/>
          <w:szCs w:val="22"/>
          <w:lang w:eastAsia="en-US"/>
        </w:rPr>
        <w:t>karbamidot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kaptak,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megközelítőleg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évig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(medián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időtartam).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legtöbb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betegnél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(&gt;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80%)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legalább két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phlebotomiát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végeztek a szűrést megelőző 24 hétben. Nincsenek a hosszú távú túlélésre és a betegség szövődményeinek </w:t>
      </w:r>
      <w:proofErr w:type="spellStart"/>
      <w:r w:rsidR="00B15B9F">
        <w:rPr>
          <w:rFonts w:eastAsia="Times New Roman"/>
          <w:snapToGrid/>
          <w:szCs w:val="22"/>
          <w:lang w:eastAsia="en-US"/>
        </w:rPr>
        <w:t>incidenciáj</w:t>
      </w:r>
      <w:r w:rsidRPr="007E226B">
        <w:rPr>
          <w:rFonts w:eastAsia="Times New Roman"/>
          <w:snapToGrid/>
          <w:szCs w:val="22"/>
          <w:lang w:eastAsia="en-US"/>
        </w:rPr>
        <w:t>ára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vonatkozó összehasonlító adatok.</w:t>
      </w:r>
    </w:p>
    <w:p w14:paraId="1C187DE5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2DD706C" w14:textId="39BE8C1B" w:rsidR="007E226B" w:rsidRDefault="007E226B" w:rsidP="00B15B9F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elsődleges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B15B9F">
        <w:rPr>
          <w:rFonts w:eastAsia="Times New Roman"/>
          <w:snapToGrid/>
          <w:spacing w:val="-4"/>
          <w:szCs w:val="22"/>
          <w:lang w:eastAsia="en-US"/>
        </w:rPr>
        <w:t>kompozit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végpont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azoknak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betegeknek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aránya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akiknél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B15B9F">
        <w:rPr>
          <w:rFonts w:eastAsia="Times New Roman"/>
          <w:snapToGrid/>
          <w:spacing w:val="-5"/>
          <w:szCs w:val="22"/>
          <w:lang w:eastAsia="en-US"/>
        </w:rPr>
        <w:t>egyrészt nem álltak fenn</w:t>
      </w:r>
      <w:r w:rsidR="00823B6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phlebotomia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B15B9F">
        <w:rPr>
          <w:rFonts w:eastAsia="Times New Roman"/>
          <w:snapToGrid/>
          <w:spacing w:val="-5"/>
          <w:szCs w:val="22"/>
          <w:lang w:eastAsia="en-US"/>
        </w:rPr>
        <w:t>elvégzésének</w:t>
      </w:r>
      <w:r w:rsidRPr="007E226B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feltételei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</w:t>
      </w:r>
      <w:r w:rsidR="00B15B9F">
        <w:rPr>
          <w:rFonts w:eastAsia="Times New Roman"/>
          <w:snapToGrid/>
          <w:szCs w:val="22"/>
          <w:lang w:eastAsia="en-US"/>
        </w:rPr>
        <w:t xml:space="preserve">elérték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hematokritérték</w:t>
      </w:r>
      <w:proofErr w:type="spellEnd"/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kontroll</w:t>
      </w:r>
      <w:r w:rsidR="00B15B9F">
        <w:rPr>
          <w:rFonts w:eastAsia="Times New Roman"/>
          <w:snapToGrid/>
          <w:szCs w:val="22"/>
          <w:lang w:eastAsia="en-US"/>
        </w:rPr>
        <w:t>ját</w:t>
      </w:r>
      <w:r w:rsidRPr="007E226B">
        <w:rPr>
          <w:rFonts w:eastAsia="Times New Roman"/>
          <w:snapToGrid/>
          <w:szCs w:val="22"/>
          <w:lang w:eastAsia="en-US"/>
        </w:rPr>
        <w:t>),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B15B9F">
        <w:rPr>
          <w:rFonts w:eastAsia="Times New Roman"/>
          <w:snapToGrid/>
          <w:spacing w:val="-5"/>
          <w:szCs w:val="22"/>
          <w:lang w:eastAsia="en-US"/>
        </w:rPr>
        <w:t>másrészt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10"/>
          <w:szCs w:val="22"/>
          <w:lang w:eastAsia="en-US"/>
        </w:rPr>
        <w:t>a</w:t>
      </w:r>
      <w:r w:rsidR="00823B65">
        <w:rPr>
          <w:rFonts w:eastAsia="Times New Roman"/>
          <w:snapToGrid/>
          <w:spacing w:val="-10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32. hétre a kiindulási léptérfogat ≥ 35%-os csökkenését érték el. 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phlebotomia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</w:t>
      </w:r>
      <w:r w:rsidR="00B15B9F">
        <w:rPr>
          <w:rFonts w:eastAsia="Times New Roman"/>
          <w:snapToGrid/>
          <w:szCs w:val="22"/>
          <w:lang w:eastAsia="en-US"/>
        </w:rPr>
        <w:t>elvégzésének feltételei</w:t>
      </w:r>
      <w:r w:rsidRPr="007E226B">
        <w:rPr>
          <w:rFonts w:eastAsia="Times New Roman"/>
          <w:snapToGrid/>
          <w:szCs w:val="22"/>
          <w:lang w:eastAsia="en-US"/>
        </w:rPr>
        <w:t xml:space="preserve"> a definíció szerint az igazolt, 45%-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magasabb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hematokritérték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azaz a kiindulási értéknél legalább</w:t>
      </w:r>
      <w:r w:rsidRPr="007E226B">
        <w:rPr>
          <w:rFonts w:eastAsia="Times New Roman"/>
          <w:snapToGrid/>
          <w:spacing w:val="80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</w:t>
      </w:r>
      <w:r w:rsidR="00A248F8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 xml:space="preserve">százalékponttal magasabb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hematokritérték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vagy az igazolt, 48%-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magasabb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hematokritérték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attól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függően,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hogy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melyik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alacsonyabb.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legfontosabb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másodlagos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végpontok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közé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tartozott azoknak a betegeknek az aránya, akik elérték az elsődleges végpontot, és a 48. hétre nem alakult ki náluk progresszió, valamint azoknak a betegeknek az aránya, akik a 32. hétre teljes </w:t>
      </w:r>
      <w:r w:rsidR="00ED7119">
        <w:rPr>
          <w:rFonts w:eastAsia="Times New Roman"/>
          <w:snapToGrid/>
          <w:szCs w:val="22"/>
          <w:lang w:eastAsia="en-US"/>
        </w:rPr>
        <w:t>hematoló</w:t>
      </w:r>
      <w:r w:rsidRPr="007E226B">
        <w:rPr>
          <w:rFonts w:eastAsia="Times New Roman"/>
          <w:snapToGrid/>
          <w:szCs w:val="22"/>
          <w:lang w:eastAsia="en-US"/>
        </w:rPr>
        <w:t>giai remissziót értek el.</w:t>
      </w:r>
    </w:p>
    <w:p w14:paraId="0F05EA24" w14:textId="77777777" w:rsidR="00A248F8" w:rsidRPr="007E226B" w:rsidRDefault="00A248F8" w:rsidP="00B15B9F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D821677" w14:textId="576F3898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vizsgálat </w:t>
      </w:r>
      <w:r w:rsidR="00A248F8">
        <w:rPr>
          <w:rFonts w:eastAsia="Times New Roman"/>
          <w:snapToGrid/>
          <w:szCs w:val="22"/>
          <w:lang w:eastAsia="en-US"/>
        </w:rPr>
        <w:t>elér</w:t>
      </w:r>
      <w:r w:rsidRPr="007E226B">
        <w:rPr>
          <w:rFonts w:eastAsia="Times New Roman"/>
          <w:snapToGrid/>
          <w:szCs w:val="22"/>
          <w:lang w:eastAsia="en-US"/>
        </w:rPr>
        <w:t xml:space="preserve">te az elsődleges célját, és a </w:t>
      </w:r>
      <w:proofErr w:type="spellStart"/>
      <w:r w:rsidR="00994EFA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-csoportban a betegek</w:t>
      </w:r>
      <w:r w:rsidR="00A248F8">
        <w:rPr>
          <w:rFonts w:eastAsia="Times New Roman"/>
          <w:snapToGrid/>
          <w:szCs w:val="22"/>
          <w:lang w:eastAsia="en-US"/>
        </w:rPr>
        <w:t xml:space="preserve"> nagyobb</w:t>
      </w:r>
      <w:r w:rsidRPr="007E226B">
        <w:rPr>
          <w:rFonts w:eastAsia="Times New Roman"/>
          <w:snapToGrid/>
          <w:szCs w:val="22"/>
          <w:lang w:eastAsia="en-US"/>
        </w:rPr>
        <w:t xml:space="preserve"> aránya érte el az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elsődleges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A248F8">
        <w:rPr>
          <w:rFonts w:eastAsia="Times New Roman"/>
          <w:snapToGrid/>
          <w:szCs w:val="22"/>
          <w:lang w:eastAsia="en-US"/>
        </w:rPr>
        <w:t>kompozit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végpontot,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egyes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összetevőinek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mindegyikét.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Szignifikánsan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több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="00F8452B">
        <w:rPr>
          <w:rFonts w:eastAsia="Times New Roman"/>
          <w:snapToGrid/>
          <w:szCs w:val="22"/>
          <w:lang w:eastAsia="en-US"/>
        </w:rPr>
        <w:t>ruxolitinibb</w:t>
      </w:r>
      <w:r w:rsidR="00B8385C">
        <w:rPr>
          <w:rFonts w:eastAsia="Times New Roman"/>
          <w:snapToGrid/>
          <w:szCs w:val="22"/>
          <w:lang w:eastAsia="en-US"/>
        </w:rPr>
        <w:t>e</w:t>
      </w:r>
      <w:r w:rsidR="00F8452B">
        <w:rPr>
          <w:rFonts w:eastAsia="Times New Roman"/>
          <w:snapToGrid/>
          <w:szCs w:val="22"/>
          <w:lang w:eastAsia="en-US"/>
        </w:rPr>
        <w:t>l</w:t>
      </w:r>
      <w:proofErr w:type="spellEnd"/>
      <w:r w:rsidR="00994EFA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kezelt beteg (23%) ért el egy elsődleges választ (p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&lt; 0</w:t>
      </w:r>
      <w:proofErr w:type="gramEnd"/>
      <w:r w:rsidRPr="007E226B">
        <w:rPr>
          <w:rFonts w:eastAsia="Times New Roman"/>
          <w:snapToGrid/>
          <w:szCs w:val="22"/>
          <w:lang w:eastAsia="en-US"/>
        </w:rPr>
        <w:t>,0001), mint a</w:t>
      </w:r>
      <w:r w:rsidR="00A248F8">
        <w:rPr>
          <w:rFonts w:eastAsia="Times New Roman"/>
          <w:snapToGrid/>
          <w:szCs w:val="22"/>
          <w:lang w:eastAsia="en-US"/>
        </w:rPr>
        <w:t>zok, akiket a</w:t>
      </w:r>
      <w:r w:rsidRPr="007E226B">
        <w:rPr>
          <w:rFonts w:eastAsia="Times New Roman"/>
          <w:snapToGrid/>
          <w:szCs w:val="22"/>
          <w:lang w:eastAsia="en-US"/>
        </w:rPr>
        <w:t xml:space="preserve"> legjobb, rendelkezésre álló kezeléssel kezeltek (0,9%).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hematokritérték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kontrollját a </w:t>
      </w:r>
      <w:proofErr w:type="spellStart"/>
      <w:r w:rsidR="00994EFA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-kar betegeinek 60%-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érték el, szemben a legjobb, rendelkezésre álló kezelés-kar betegeinek 18,8%</w:t>
      </w:r>
      <w:r w:rsidR="00A248F8">
        <w:rPr>
          <w:rFonts w:eastAsia="Times New Roman"/>
          <w:snapToGrid/>
          <w:szCs w:val="22"/>
          <w:lang w:eastAsia="en-US"/>
        </w:rPr>
        <w:noBreakHyphen/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ával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és a léptérfogat ≥ 35%-os csökkenését a </w:t>
      </w:r>
      <w:proofErr w:type="spellStart"/>
      <w:r w:rsidR="00994EFA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-kar betegeinek 40%-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érték el, szemben a legjobb, rendelkezésre álló</w:t>
      </w:r>
      <w:r w:rsidR="00994EFA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kezelés</w:t>
      </w:r>
      <w:r w:rsidR="00A248F8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betegeinek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0,9%-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ával</w:t>
      </w:r>
      <w:proofErr w:type="spellEnd"/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(1.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ábra).</w:t>
      </w:r>
    </w:p>
    <w:p w14:paraId="72A4AD24" w14:textId="77777777" w:rsidR="007E226B" w:rsidRPr="007E226B" w:rsidRDefault="007E226B" w:rsidP="00B15B9F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2933D15" w14:textId="4BB124B3" w:rsidR="007E226B" w:rsidRPr="007E226B" w:rsidRDefault="007E226B" w:rsidP="00B15B9F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Mindkét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legfontosabb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másodlagos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végpont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teljesült.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teljes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ED7119">
        <w:rPr>
          <w:rFonts w:eastAsia="Times New Roman"/>
          <w:snapToGrid/>
          <w:szCs w:val="22"/>
          <w:lang w:eastAsia="en-US"/>
        </w:rPr>
        <w:t>hematoló</w:t>
      </w:r>
      <w:r w:rsidRPr="007E226B">
        <w:rPr>
          <w:rFonts w:eastAsia="Times New Roman"/>
          <w:snapToGrid/>
          <w:szCs w:val="22"/>
          <w:lang w:eastAsia="en-US"/>
        </w:rPr>
        <w:t>giai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remissziót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elérő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betegek aránya 23,6% volt a </w:t>
      </w:r>
      <w:proofErr w:type="spellStart"/>
      <w:r w:rsidR="00994EFA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-kezelés mellett, szemben a legjobb, rendelkezésre álló kezelést kapóknál észlelt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8,0%-kal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(p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=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0,0013),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48.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héten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tartós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elsődleges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választ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elérő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aránya 20% volt a </w:t>
      </w:r>
      <w:proofErr w:type="spellStart"/>
      <w:r w:rsidR="00994EFA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és 0,9% volt a legjobb, rendelkezésre álló kezelés mellett (p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&lt; 0</w:t>
      </w:r>
      <w:proofErr w:type="gramEnd"/>
      <w:r w:rsidRPr="007E226B">
        <w:rPr>
          <w:rFonts w:eastAsia="Times New Roman"/>
          <w:snapToGrid/>
          <w:szCs w:val="22"/>
          <w:lang w:eastAsia="en-US"/>
        </w:rPr>
        <w:t>,0001).</w:t>
      </w:r>
    </w:p>
    <w:p w14:paraId="4B2383C1" w14:textId="11B70785" w:rsidR="007E226B" w:rsidRDefault="007E226B" w:rsidP="00C630D0">
      <w:p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248" w:line="240" w:lineRule="auto"/>
        <w:ind w:left="40"/>
        <w:outlineLvl w:val="0"/>
        <w:rPr>
          <w:rFonts w:eastAsia="Times New Roman"/>
          <w:b/>
          <w:bCs/>
          <w:snapToGrid/>
          <w:spacing w:val="-2"/>
          <w:szCs w:val="22"/>
          <w:lang w:eastAsia="en-US"/>
        </w:rPr>
      </w:pPr>
      <w:r w:rsidRPr="007E226B">
        <w:rPr>
          <w:rFonts w:eastAsia="Times New Roman"/>
          <w:b/>
          <w:bCs/>
          <w:snapToGrid/>
          <w:szCs w:val="22"/>
          <w:lang w:eastAsia="en-US"/>
        </w:rPr>
        <w:t xml:space="preserve">1. </w:t>
      </w:r>
      <w:r w:rsidRPr="007E226B">
        <w:rPr>
          <w:rFonts w:eastAsia="Times New Roman"/>
          <w:b/>
          <w:bCs/>
          <w:snapToGrid/>
          <w:spacing w:val="-4"/>
          <w:szCs w:val="22"/>
          <w:lang w:eastAsia="en-US"/>
        </w:rPr>
        <w:t>ábra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ab/>
        <w:t>Az</w:t>
      </w:r>
      <w:r w:rsidRPr="007E226B">
        <w:rPr>
          <w:rFonts w:eastAsia="Times New Roman"/>
          <w:b/>
          <w:bCs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elsődleges</w:t>
      </w:r>
      <w:r w:rsidRPr="007E226B">
        <w:rPr>
          <w:rFonts w:eastAsia="Times New Roman"/>
          <w:b/>
          <w:bCs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végpontot</w:t>
      </w:r>
      <w:r w:rsidRPr="007E226B">
        <w:rPr>
          <w:rFonts w:eastAsia="Times New Roman"/>
          <w:b/>
          <w:bCs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és</w:t>
      </w:r>
      <w:r w:rsidRPr="007E226B">
        <w:rPr>
          <w:rFonts w:eastAsia="Times New Roman"/>
          <w:b/>
          <w:bCs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az</w:t>
      </w:r>
      <w:r w:rsidRPr="007E226B">
        <w:rPr>
          <w:rFonts w:eastAsia="Times New Roman"/>
          <w:b/>
          <w:bCs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elsődleges</w:t>
      </w:r>
      <w:r w:rsidRPr="007E226B">
        <w:rPr>
          <w:rFonts w:eastAsia="Times New Roman"/>
          <w:b/>
          <w:bCs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végpont</w:t>
      </w:r>
      <w:r w:rsidRPr="007E226B">
        <w:rPr>
          <w:rFonts w:eastAsia="Times New Roman"/>
          <w:b/>
          <w:bCs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összetevőit</w:t>
      </w:r>
      <w:r w:rsidRPr="007E226B">
        <w:rPr>
          <w:rFonts w:eastAsia="Times New Roman"/>
          <w:b/>
          <w:bCs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a</w:t>
      </w:r>
      <w:r w:rsidRPr="007E226B">
        <w:rPr>
          <w:rFonts w:eastAsia="Times New Roman"/>
          <w:b/>
          <w:bCs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32.</w:t>
      </w:r>
      <w:r w:rsidRPr="007E226B">
        <w:rPr>
          <w:rFonts w:eastAsia="Times New Roman"/>
          <w:b/>
          <w:bCs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héten</w:t>
      </w:r>
      <w:r w:rsidRPr="007E226B">
        <w:rPr>
          <w:rFonts w:eastAsia="Times New Roman"/>
          <w:b/>
          <w:bCs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elérő</w:t>
      </w:r>
      <w:r w:rsidRPr="007E226B">
        <w:rPr>
          <w:rFonts w:eastAsia="Times New Roman"/>
          <w:b/>
          <w:bCs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pacing w:val="-2"/>
          <w:szCs w:val="22"/>
          <w:lang w:eastAsia="en-US"/>
        </w:rPr>
        <w:t>betegek</w:t>
      </w:r>
    </w:p>
    <w:p w14:paraId="3DDC4DBA" w14:textId="1CF09596" w:rsidR="007E226B" w:rsidRDefault="00442478" w:rsidP="00C630D0">
      <w:p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248" w:line="240" w:lineRule="auto"/>
        <w:ind w:left="40"/>
        <w:outlineLvl w:val="0"/>
        <w:rPr>
          <w:rFonts w:eastAsia="Times New Roman"/>
          <w:b/>
          <w:bCs/>
          <w:snapToGrid/>
          <w:spacing w:val="-2"/>
          <w:szCs w:val="22"/>
          <w:lang w:eastAsia="en-US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32782055" wp14:editId="692A8D5E">
                <wp:simplePos x="0" y="0"/>
                <wp:positionH relativeFrom="margin">
                  <wp:align>left</wp:align>
                </wp:positionH>
                <wp:positionV relativeFrom="paragraph">
                  <wp:posOffset>98587</wp:posOffset>
                </wp:positionV>
                <wp:extent cx="5152688" cy="2814186"/>
                <wp:effectExtent l="0" t="0" r="0" b="571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52688" cy="2814186"/>
                          <a:chOff x="0" y="0"/>
                          <a:chExt cx="4667885" cy="294322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667885" cy="2943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67885" h="2943225">
                                <a:moveTo>
                                  <a:pt x="4667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43098"/>
                                </a:lnTo>
                                <a:lnTo>
                                  <a:pt x="4667377" y="2943098"/>
                                </a:lnTo>
                                <a:lnTo>
                                  <a:pt x="4667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445769" y="1045717"/>
                            <a:ext cx="3997960" cy="1106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7960" h="1106805">
                                <a:moveTo>
                                  <a:pt x="0" y="1106423"/>
                                </a:moveTo>
                                <a:lnTo>
                                  <a:pt x="285495" y="1106423"/>
                                </a:lnTo>
                              </a:path>
                              <a:path w="3997960" h="1106805">
                                <a:moveTo>
                                  <a:pt x="666495" y="1106423"/>
                                </a:moveTo>
                                <a:lnTo>
                                  <a:pt x="1617472" y="1106423"/>
                                </a:lnTo>
                              </a:path>
                              <a:path w="3997960" h="1106805">
                                <a:moveTo>
                                  <a:pt x="1998472" y="1106423"/>
                                </a:moveTo>
                                <a:lnTo>
                                  <a:pt x="2950972" y="1106423"/>
                                </a:lnTo>
                              </a:path>
                              <a:path w="3997960" h="1106805">
                                <a:moveTo>
                                  <a:pt x="3711448" y="1106423"/>
                                </a:moveTo>
                                <a:lnTo>
                                  <a:pt x="3997705" y="1106423"/>
                                </a:lnTo>
                              </a:path>
                              <a:path w="3997960" h="1106805">
                                <a:moveTo>
                                  <a:pt x="0" y="829055"/>
                                </a:moveTo>
                                <a:lnTo>
                                  <a:pt x="285495" y="829055"/>
                                </a:lnTo>
                              </a:path>
                              <a:path w="3997960" h="1106805">
                                <a:moveTo>
                                  <a:pt x="666495" y="829055"/>
                                </a:moveTo>
                                <a:lnTo>
                                  <a:pt x="1617472" y="829055"/>
                                </a:lnTo>
                              </a:path>
                              <a:path w="3997960" h="1106805">
                                <a:moveTo>
                                  <a:pt x="1998472" y="829055"/>
                                </a:moveTo>
                                <a:lnTo>
                                  <a:pt x="2950972" y="829055"/>
                                </a:lnTo>
                              </a:path>
                              <a:path w="3997960" h="1106805">
                                <a:moveTo>
                                  <a:pt x="3331972" y="829055"/>
                                </a:moveTo>
                                <a:lnTo>
                                  <a:pt x="3997705" y="829055"/>
                                </a:lnTo>
                              </a:path>
                              <a:path w="3997960" h="1106805">
                                <a:moveTo>
                                  <a:pt x="0" y="553211"/>
                                </a:moveTo>
                                <a:lnTo>
                                  <a:pt x="1617472" y="553211"/>
                                </a:lnTo>
                              </a:path>
                              <a:path w="3997960" h="1106805">
                                <a:moveTo>
                                  <a:pt x="1998472" y="553211"/>
                                </a:moveTo>
                                <a:lnTo>
                                  <a:pt x="2950972" y="553211"/>
                                </a:lnTo>
                              </a:path>
                              <a:path w="3997960" h="1106805">
                                <a:moveTo>
                                  <a:pt x="3331972" y="553211"/>
                                </a:moveTo>
                                <a:lnTo>
                                  <a:pt x="3997705" y="553211"/>
                                </a:lnTo>
                              </a:path>
                              <a:path w="3997960" h="1106805">
                                <a:moveTo>
                                  <a:pt x="0" y="275844"/>
                                </a:moveTo>
                                <a:lnTo>
                                  <a:pt x="2950972" y="275844"/>
                                </a:lnTo>
                              </a:path>
                              <a:path w="3997960" h="1106805">
                                <a:moveTo>
                                  <a:pt x="3331972" y="275844"/>
                                </a:moveTo>
                                <a:lnTo>
                                  <a:pt x="3997705" y="275844"/>
                                </a:lnTo>
                              </a:path>
                              <a:path w="3997960" h="1106805">
                                <a:moveTo>
                                  <a:pt x="0" y="0"/>
                                </a:moveTo>
                                <a:lnTo>
                                  <a:pt x="2950972" y="0"/>
                                </a:lnTo>
                              </a:path>
                              <a:path w="3997960" h="1106805">
                                <a:moveTo>
                                  <a:pt x="3331972" y="0"/>
                                </a:moveTo>
                                <a:lnTo>
                                  <a:pt x="3997705" y="0"/>
                                </a:lnTo>
                              </a:path>
                            </a:pathLst>
                          </a:custGeom>
                          <a:ln w="12673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445769" y="493013"/>
                            <a:ext cx="3997960" cy="276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7960" h="276860">
                                <a:moveTo>
                                  <a:pt x="0" y="276859"/>
                                </a:moveTo>
                                <a:lnTo>
                                  <a:pt x="3997705" y="276859"/>
                                </a:lnTo>
                              </a:path>
                              <a:path w="3997960" h="276860">
                                <a:moveTo>
                                  <a:pt x="0" y="0"/>
                                </a:moveTo>
                                <a:lnTo>
                                  <a:pt x="3997705" y="0"/>
                                </a:lnTo>
                              </a:path>
                            </a:pathLst>
                          </a:custGeom>
                          <a:ln w="12673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731266" y="769873"/>
                            <a:ext cx="3046730" cy="165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6730" h="1658620">
                                <a:moveTo>
                                  <a:pt x="381000" y="1022604"/>
                                </a:moveTo>
                                <a:lnTo>
                                  <a:pt x="0" y="1022604"/>
                                </a:lnTo>
                                <a:lnTo>
                                  <a:pt x="0" y="1658112"/>
                                </a:lnTo>
                                <a:lnTo>
                                  <a:pt x="381000" y="1658112"/>
                                </a:lnTo>
                                <a:lnTo>
                                  <a:pt x="381000" y="1022604"/>
                                </a:lnTo>
                                <a:close/>
                              </a:path>
                              <a:path w="3046730" h="1658620">
                                <a:moveTo>
                                  <a:pt x="1712976" y="551688"/>
                                </a:moveTo>
                                <a:lnTo>
                                  <a:pt x="1331976" y="551688"/>
                                </a:lnTo>
                                <a:lnTo>
                                  <a:pt x="1331976" y="1658112"/>
                                </a:lnTo>
                                <a:lnTo>
                                  <a:pt x="1712976" y="1658112"/>
                                </a:lnTo>
                                <a:lnTo>
                                  <a:pt x="1712976" y="551688"/>
                                </a:lnTo>
                                <a:close/>
                              </a:path>
                              <a:path w="3046730" h="1658620">
                                <a:moveTo>
                                  <a:pt x="3046476" y="0"/>
                                </a:moveTo>
                                <a:lnTo>
                                  <a:pt x="2665476" y="0"/>
                                </a:lnTo>
                                <a:lnTo>
                                  <a:pt x="2665476" y="1658112"/>
                                </a:lnTo>
                                <a:lnTo>
                                  <a:pt x="3046476" y="1658112"/>
                                </a:lnTo>
                                <a:lnTo>
                                  <a:pt x="30464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5F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1112266" y="1902205"/>
                            <a:ext cx="304546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5460" h="525780">
                                <a:moveTo>
                                  <a:pt x="381000" y="498348"/>
                                </a:moveTo>
                                <a:lnTo>
                                  <a:pt x="0" y="498348"/>
                                </a:lnTo>
                                <a:lnTo>
                                  <a:pt x="0" y="525780"/>
                                </a:lnTo>
                                <a:lnTo>
                                  <a:pt x="381000" y="525780"/>
                                </a:lnTo>
                                <a:lnTo>
                                  <a:pt x="381000" y="498348"/>
                                </a:lnTo>
                                <a:close/>
                              </a:path>
                              <a:path w="3045460" h="525780">
                                <a:moveTo>
                                  <a:pt x="1712976" y="498348"/>
                                </a:moveTo>
                                <a:lnTo>
                                  <a:pt x="1331976" y="498348"/>
                                </a:lnTo>
                                <a:lnTo>
                                  <a:pt x="1331976" y="525780"/>
                                </a:lnTo>
                                <a:lnTo>
                                  <a:pt x="1712976" y="525780"/>
                                </a:lnTo>
                                <a:lnTo>
                                  <a:pt x="1712976" y="498348"/>
                                </a:lnTo>
                                <a:close/>
                              </a:path>
                              <a:path w="3045460" h="525780">
                                <a:moveTo>
                                  <a:pt x="3044952" y="0"/>
                                </a:moveTo>
                                <a:lnTo>
                                  <a:pt x="2665476" y="0"/>
                                </a:lnTo>
                                <a:lnTo>
                                  <a:pt x="2665476" y="525780"/>
                                </a:lnTo>
                                <a:lnTo>
                                  <a:pt x="3044952" y="525780"/>
                                </a:lnTo>
                                <a:lnTo>
                                  <a:pt x="304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B3B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413638" y="493013"/>
                            <a:ext cx="4030345" cy="1967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0345" h="1967230">
                                <a:moveTo>
                                  <a:pt x="32131" y="1934971"/>
                                </a:moveTo>
                                <a:lnTo>
                                  <a:pt x="32131" y="0"/>
                                </a:lnTo>
                              </a:path>
                              <a:path w="4030345" h="1967230">
                                <a:moveTo>
                                  <a:pt x="0" y="1934971"/>
                                </a:moveTo>
                                <a:lnTo>
                                  <a:pt x="32131" y="1934971"/>
                                </a:lnTo>
                              </a:path>
                              <a:path w="4030345" h="1967230">
                                <a:moveTo>
                                  <a:pt x="0" y="1659127"/>
                                </a:moveTo>
                                <a:lnTo>
                                  <a:pt x="32131" y="1659127"/>
                                </a:lnTo>
                              </a:path>
                              <a:path w="4030345" h="1967230">
                                <a:moveTo>
                                  <a:pt x="0" y="1381759"/>
                                </a:moveTo>
                                <a:lnTo>
                                  <a:pt x="32131" y="1381759"/>
                                </a:lnTo>
                              </a:path>
                              <a:path w="4030345" h="1967230">
                                <a:moveTo>
                                  <a:pt x="0" y="1105915"/>
                                </a:moveTo>
                                <a:lnTo>
                                  <a:pt x="32131" y="1105915"/>
                                </a:lnTo>
                              </a:path>
                              <a:path w="4030345" h="1967230">
                                <a:moveTo>
                                  <a:pt x="0" y="828547"/>
                                </a:moveTo>
                                <a:lnTo>
                                  <a:pt x="32131" y="828547"/>
                                </a:lnTo>
                              </a:path>
                              <a:path w="4030345" h="1967230">
                                <a:moveTo>
                                  <a:pt x="0" y="552703"/>
                                </a:moveTo>
                                <a:lnTo>
                                  <a:pt x="32131" y="552703"/>
                                </a:lnTo>
                              </a:path>
                              <a:path w="4030345" h="1967230">
                                <a:moveTo>
                                  <a:pt x="0" y="276859"/>
                                </a:moveTo>
                                <a:lnTo>
                                  <a:pt x="32131" y="276859"/>
                                </a:lnTo>
                              </a:path>
                              <a:path w="4030345" h="1967230">
                                <a:moveTo>
                                  <a:pt x="0" y="0"/>
                                </a:moveTo>
                                <a:lnTo>
                                  <a:pt x="32131" y="0"/>
                                </a:lnTo>
                              </a:path>
                              <a:path w="4030345" h="1967230">
                                <a:moveTo>
                                  <a:pt x="32131" y="1934971"/>
                                </a:moveTo>
                                <a:lnTo>
                                  <a:pt x="4029836" y="1934971"/>
                                </a:lnTo>
                              </a:path>
                              <a:path w="4030345" h="1967230">
                                <a:moveTo>
                                  <a:pt x="32131" y="1934971"/>
                                </a:moveTo>
                                <a:lnTo>
                                  <a:pt x="32131" y="1967090"/>
                                </a:lnTo>
                              </a:path>
                              <a:path w="4030345" h="1967230">
                                <a:moveTo>
                                  <a:pt x="1364614" y="1934971"/>
                                </a:moveTo>
                                <a:lnTo>
                                  <a:pt x="1364614" y="1967090"/>
                                </a:lnTo>
                              </a:path>
                              <a:path w="4030345" h="1967230">
                                <a:moveTo>
                                  <a:pt x="2696591" y="1934971"/>
                                </a:moveTo>
                                <a:lnTo>
                                  <a:pt x="2696591" y="1967090"/>
                                </a:lnTo>
                              </a:path>
                              <a:path w="4030345" h="1967230">
                                <a:moveTo>
                                  <a:pt x="4029836" y="1934971"/>
                                </a:moveTo>
                                <a:lnTo>
                                  <a:pt x="4029836" y="1967090"/>
                                </a:lnTo>
                              </a:path>
                            </a:pathLst>
                          </a:custGeom>
                          <a:ln w="316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4307459" y="654913"/>
                            <a:ext cx="5143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1435">
                                <a:moveTo>
                                  <a:pt x="512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206"/>
                                </a:lnTo>
                                <a:lnTo>
                                  <a:pt x="51206" y="51206"/>
                                </a:lnTo>
                                <a:lnTo>
                                  <a:pt x="51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5F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4307459" y="812901"/>
                            <a:ext cx="5143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1435">
                                <a:moveTo>
                                  <a:pt x="512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206"/>
                                </a:lnTo>
                                <a:lnTo>
                                  <a:pt x="51206" y="51206"/>
                                </a:lnTo>
                                <a:lnTo>
                                  <a:pt x="51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B3B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1978279" y="308229"/>
                            <a:ext cx="1270" cy="1816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816100">
                                <a:moveTo>
                                  <a:pt x="0" y="18159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266371" y="385853"/>
                            <a:ext cx="147248" cy="4783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04B90F8" w14:textId="77777777" w:rsidR="007E226B" w:rsidRDefault="007E226B" w:rsidP="007E226B">
                              <w:pPr>
                                <w:spacing w:line="164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>70</w:t>
                              </w:r>
                            </w:p>
                            <w:p w14:paraId="7E055C8C" w14:textId="77777777" w:rsidR="007E226B" w:rsidRDefault="007E226B" w:rsidP="007E226B">
                              <w:pPr>
                                <w:spacing w:before="44"/>
                                <w:rPr>
                                  <w:rFonts w:ascii="Calibri"/>
                                  <w:sz w:val="16"/>
                                </w:rPr>
                              </w:pPr>
                            </w:p>
                            <w:p w14:paraId="2EBC5AA0" w14:textId="77777777" w:rsidR="007E226B" w:rsidRDefault="007E226B" w:rsidP="007E226B">
                              <w:pPr>
                                <w:spacing w:line="193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>60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483425" y="235361"/>
                            <a:ext cx="1370965" cy="561578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AED7808" w14:textId="77777777" w:rsidR="007E226B" w:rsidRPr="009A3CEA" w:rsidRDefault="007E226B" w:rsidP="007E226B">
                              <w:pPr>
                                <w:spacing w:line="167" w:lineRule="exact"/>
                                <w:ind w:left="5" w:right="18"/>
                                <w:jc w:val="center"/>
                                <w:rPr>
                                  <w:sz w:val="16"/>
                                </w:rPr>
                              </w:pPr>
                              <w:r w:rsidRPr="009A3CEA">
                                <w:rPr>
                                  <w:w w:val="105"/>
                                  <w:sz w:val="16"/>
                                </w:rPr>
                                <w:t>P-érték:</w:t>
                              </w:r>
                              <w:r w:rsidRPr="009A3CEA">
                                <w:rPr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 w:rsidRPr="009A3CEA">
                                <w:rPr>
                                  <w:w w:val="105"/>
                                  <w:sz w:val="16"/>
                                </w:rPr>
                                <w:t>&lt;</w:t>
                              </w:r>
                              <w:r w:rsidRPr="009A3CEA">
                                <w:rPr>
                                  <w:spacing w:val="-9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 w:rsidRPr="009A3CEA">
                                <w:rPr>
                                  <w:spacing w:val="-2"/>
                                  <w:w w:val="105"/>
                                  <w:sz w:val="16"/>
                                </w:rPr>
                                <w:t>0,0001</w:t>
                              </w:r>
                            </w:p>
                            <w:p w14:paraId="53227E75" w14:textId="77777777" w:rsidR="007E226B" w:rsidRPr="009A3CEA" w:rsidRDefault="007E226B" w:rsidP="007E226B">
                              <w:pPr>
                                <w:spacing w:before="6" w:line="247" w:lineRule="auto"/>
                                <w:ind w:right="18"/>
                                <w:jc w:val="center"/>
                                <w:rPr>
                                  <w:sz w:val="16"/>
                                </w:rPr>
                              </w:pPr>
                              <w:r w:rsidRPr="009A3CEA">
                                <w:rPr>
                                  <w:sz w:val="16"/>
                                </w:rPr>
                                <w:t>Esélyhányados</w:t>
                              </w:r>
                              <w:r w:rsidRPr="009A3CEA"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 w:rsidRPr="009A3CEA">
                                <w:rPr>
                                  <w:sz w:val="16"/>
                                </w:rPr>
                                <w:t>(ruxolitinib/BAT)</w:t>
                              </w:r>
                              <w:r w:rsidRPr="009A3CEA">
                                <w:rPr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 w:rsidRPr="009A3CEA">
                                <w:rPr>
                                  <w:w w:val="105"/>
                                  <w:sz w:val="16"/>
                                </w:rPr>
                                <w:t>és 95%-os CI:</w:t>
                              </w:r>
                            </w:p>
                            <w:p w14:paraId="6D5A2724" w14:textId="1744E7A5" w:rsidR="007E226B" w:rsidRPr="009A3CEA" w:rsidRDefault="007E226B" w:rsidP="007E226B">
                              <w:pPr>
                                <w:spacing w:before="1" w:line="194" w:lineRule="exact"/>
                                <w:ind w:left="3" w:right="18"/>
                                <w:jc w:val="center"/>
                                <w:rPr>
                                  <w:sz w:val="16"/>
                                </w:rPr>
                              </w:pPr>
                              <w:r w:rsidRPr="009A3CEA">
                                <w:rPr>
                                  <w:sz w:val="16"/>
                                </w:rPr>
                                <w:t>32,67</w:t>
                              </w:r>
                              <w:r w:rsidRPr="009A3CEA">
                                <w:rPr>
                                  <w:spacing w:val="8"/>
                                  <w:sz w:val="16"/>
                                </w:rPr>
                                <w:t xml:space="preserve"> </w:t>
                              </w:r>
                              <w:r w:rsidRPr="009A3CEA">
                                <w:rPr>
                                  <w:sz w:val="16"/>
                                </w:rPr>
                                <w:t>(5,04,</w:t>
                              </w:r>
                              <w:r w:rsidRPr="009A3CEA">
                                <w:rPr>
                                  <w:spacing w:val="8"/>
                                  <w:sz w:val="16"/>
                                </w:rPr>
                                <w:t xml:space="preserve"> </w:t>
                              </w:r>
                              <w:r w:rsidRPr="009A3CEA">
                                <w:rPr>
                                  <w:spacing w:val="-2"/>
                                  <w:sz w:val="16"/>
                                </w:rPr>
                                <w:t>1337)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2680705" y="224916"/>
                            <a:ext cx="1189990" cy="492367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A893DE" w14:textId="17C7F712" w:rsidR="007E226B" w:rsidRPr="009A3CEA" w:rsidRDefault="007E226B" w:rsidP="007E226B">
                              <w:pPr>
                                <w:spacing w:line="164" w:lineRule="exact"/>
                                <w:ind w:left="43"/>
                                <w:rPr>
                                  <w:sz w:val="16"/>
                                </w:rPr>
                              </w:pPr>
                              <w:r w:rsidRPr="009A3CEA">
                                <w:rPr>
                                  <w:sz w:val="16"/>
                                </w:rPr>
                                <w:t>Az</w:t>
                              </w:r>
                              <w:r w:rsidRPr="009A3CEA"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 w:rsidRPr="009A3CEA">
                                <w:rPr>
                                  <w:sz w:val="16"/>
                                </w:rPr>
                                <w:t>elsődleges</w:t>
                              </w:r>
                              <w:r w:rsidRPr="009A3CEA"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 w:rsidRPr="009A3CEA">
                                <w:rPr>
                                  <w:spacing w:val="-2"/>
                                  <w:sz w:val="16"/>
                                </w:rPr>
                                <w:t>válasz</w:t>
                              </w:r>
                            </w:p>
                            <w:p w14:paraId="143D81D2" w14:textId="77777777" w:rsidR="007E226B" w:rsidRPr="009A3CEA" w:rsidRDefault="007E226B" w:rsidP="007E226B">
                              <w:pPr>
                                <w:spacing w:before="1"/>
                                <w:rPr>
                                  <w:sz w:val="16"/>
                                </w:rPr>
                              </w:pPr>
                              <w:r w:rsidRPr="009A3CEA">
                                <w:rPr>
                                  <w:sz w:val="16"/>
                                </w:rPr>
                                <w:t>egyes</w:t>
                              </w:r>
                              <w:r w:rsidRPr="009A3CEA">
                                <w:rPr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 w:rsidRPr="009A3CEA">
                                <w:rPr>
                                  <w:sz w:val="16"/>
                                </w:rPr>
                                <w:t>összetevői</w:t>
                              </w:r>
                              <w:r w:rsidRPr="009A3CEA"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 w:rsidRPr="009A3CEA">
                                <w:rPr>
                                  <w:sz w:val="16"/>
                                </w:rPr>
                                <w:t>a</w:t>
                              </w:r>
                              <w:r w:rsidRPr="009A3CEA">
                                <w:rPr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 w:rsidRPr="009A3CEA">
                                <w:rPr>
                                  <w:sz w:val="16"/>
                                </w:rPr>
                                <w:t>32.</w:t>
                              </w:r>
                              <w:r w:rsidRPr="009A3CEA"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 w:rsidRPr="009A3CEA">
                                <w:rPr>
                                  <w:spacing w:val="-4"/>
                                  <w:sz w:val="16"/>
                                </w:rPr>
                                <w:t>héten</w:t>
                              </w:r>
                            </w:p>
                            <w:p w14:paraId="16AA046C" w14:textId="77777777" w:rsidR="007E226B" w:rsidRDefault="007E226B" w:rsidP="007E226B">
                              <w:pPr>
                                <w:spacing w:before="98" w:line="193" w:lineRule="exact"/>
                                <w:ind w:right="292"/>
                                <w:jc w:val="righ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>60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4380610" y="638301"/>
                            <a:ext cx="195580" cy="251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C16251C" w14:textId="77777777" w:rsidR="007E226B" w:rsidRDefault="007E226B" w:rsidP="007E226B">
                              <w:pPr>
                                <w:spacing w:line="147" w:lineRule="exact"/>
                                <w:rPr>
                                  <w:rFonts w:ascii="Calibri"/>
                                  <w:sz w:val="14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w w:val="105"/>
                                  <w:sz w:val="14"/>
                                </w:rPr>
                                <w:t>.RUX</w:t>
                              </w:r>
                            </w:p>
                            <w:p w14:paraId="489A5BAB" w14:textId="77777777" w:rsidR="007E226B" w:rsidRDefault="007E226B" w:rsidP="007E226B">
                              <w:pPr>
                                <w:spacing w:before="78" w:line="170" w:lineRule="exact"/>
                                <w:rPr>
                                  <w:rFonts w:ascii="Calibri"/>
                                  <w:sz w:val="14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  <w:w w:val="105"/>
                                  <w:sz w:val="14"/>
                                </w:rPr>
                                <w:t>.BAT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249427" y="998982"/>
                            <a:ext cx="116839" cy="102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42D9E3" w14:textId="77777777" w:rsidR="007E226B" w:rsidRDefault="007E226B" w:rsidP="007E226B">
                              <w:pPr>
                                <w:spacing w:line="161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>50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2202814" y="1162050"/>
                            <a:ext cx="116839" cy="102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30A33F1" w14:textId="77777777" w:rsidR="007E226B" w:rsidRDefault="007E226B" w:rsidP="007E226B">
                              <w:pPr>
                                <w:spacing w:line="161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>40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249410" y="1275234"/>
                            <a:ext cx="116839" cy="4797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F8A8E2" w14:textId="77777777" w:rsidR="007E226B" w:rsidRDefault="007E226B" w:rsidP="007E226B">
                              <w:pPr>
                                <w:spacing w:line="164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>40</w:t>
                              </w:r>
                            </w:p>
                            <w:p w14:paraId="7D73A4BD" w14:textId="77777777" w:rsidR="007E226B" w:rsidRDefault="007E226B" w:rsidP="007E226B">
                              <w:pPr>
                                <w:spacing w:before="44"/>
                                <w:rPr>
                                  <w:rFonts w:ascii="Calibri"/>
                                  <w:sz w:val="16"/>
                                </w:rPr>
                              </w:pPr>
                            </w:p>
                            <w:p w14:paraId="5883E12B" w14:textId="77777777" w:rsidR="007E226B" w:rsidRDefault="007E226B" w:rsidP="007E226B">
                              <w:pPr>
                                <w:spacing w:line="193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>30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869950" y="1632076"/>
                            <a:ext cx="116839" cy="102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D46994" w14:textId="77777777" w:rsidR="007E226B" w:rsidRDefault="007E226B" w:rsidP="007E226B">
                              <w:pPr>
                                <w:spacing w:line="161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>23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3916426" y="1742694"/>
                            <a:ext cx="116839" cy="102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931449" w14:textId="77777777" w:rsidR="007E226B" w:rsidRDefault="007E226B" w:rsidP="007E226B">
                              <w:pPr>
                                <w:spacing w:line="161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>19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249393" y="1856701"/>
                            <a:ext cx="116839" cy="421803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565AFF" w14:textId="77777777" w:rsidR="007E226B" w:rsidRDefault="007E226B" w:rsidP="007E226B">
                              <w:pPr>
                                <w:spacing w:line="164" w:lineRule="exact"/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>20</w:t>
                              </w:r>
                            </w:p>
                            <w:p w14:paraId="19A82703" w14:textId="77777777" w:rsidR="003354C1" w:rsidRDefault="003354C1" w:rsidP="007E226B">
                              <w:pPr>
                                <w:spacing w:line="164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</w:p>
                            <w:p w14:paraId="7919E1B3" w14:textId="77777777" w:rsidR="007E226B" w:rsidRDefault="007E226B" w:rsidP="007E226B">
                              <w:pPr>
                                <w:spacing w:line="193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>10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1276603" y="2240152"/>
                            <a:ext cx="64769" cy="102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B62290" w14:textId="77777777" w:rsidR="007E226B" w:rsidRDefault="007E226B" w:rsidP="007E226B">
                              <w:pPr>
                                <w:spacing w:line="161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2609469" y="2240152"/>
                            <a:ext cx="64769" cy="102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F282DB5" w14:textId="77777777" w:rsidR="007E226B" w:rsidRDefault="007E226B" w:rsidP="007E226B">
                              <w:pPr>
                                <w:spacing w:line="161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300609" y="2381275"/>
                            <a:ext cx="64769" cy="102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2D9EE7" w14:textId="77777777" w:rsidR="007E226B" w:rsidRDefault="007E226B" w:rsidP="007E226B">
                              <w:pPr>
                                <w:spacing w:line="161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  <w:sz w:val="16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481965" y="2513253"/>
                            <a:ext cx="2435225" cy="2273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0D23A7D" w14:textId="61DA4FAA" w:rsidR="007E226B" w:rsidRPr="003354C1" w:rsidRDefault="007E226B" w:rsidP="007E226B">
                              <w:pPr>
                                <w:tabs>
                                  <w:tab w:val="left" w:pos="2369"/>
                                </w:tabs>
                                <w:spacing w:line="164" w:lineRule="exact"/>
                                <w:rPr>
                                  <w:sz w:val="16"/>
                                </w:rPr>
                              </w:pPr>
                              <w:r w:rsidRPr="003354C1">
                                <w:rPr>
                                  <w:sz w:val="16"/>
                                </w:rPr>
                                <w:t>Elsődleges</w:t>
                              </w:r>
                              <w:r w:rsidRPr="003354C1">
                                <w:rPr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 w:rsidRPr="003354C1">
                                <w:rPr>
                                  <w:sz w:val="16"/>
                                </w:rPr>
                                <w:t>összetett</w:t>
                              </w:r>
                              <w:r w:rsidRPr="003354C1">
                                <w:rPr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 w:rsidRPr="003354C1">
                                <w:rPr>
                                  <w:sz w:val="16"/>
                                </w:rPr>
                                <w:t>végpont</w:t>
                              </w:r>
                              <w:r w:rsidRPr="003354C1">
                                <w:rPr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 w:rsidRPr="003354C1">
                                <w:rPr>
                                  <w:spacing w:val="-10"/>
                                  <w:sz w:val="16"/>
                                </w:rPr>
                                <w:t>a</w:t>
                              </w:r>
                              <w:r w:rsidRPr="003354C1">
                                <w:rPr>
                                  <w:sz w:val="16"/>
                                </w:rPr>
                                <w:tab/>
                                <w:t>A</w:t>
                              </w:r>
                              <w:r w:rsidRPr="003354C1"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 w:rsidRPr="003354C1">
                                <w:rPr>
                                  <w:sz w:val="16"/>
                                </w:rPr>
                                <w:t>léptérfogat</w:t>
                              </w:r>
                              <w:r w:rsidRPr="003354C1"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 w:rsidRPr="003354C1">
                                <w:rPr>
                                  <w:sz w:val="16"/>
                                </w:rPr>
                                <w:t>≥</w:t>
                              </w:r>
                              <w:r w:rsidR="00A248F8">
                                <w:rPr>
                                  <w:sz w:val="16"/>
                                </w:rPr>
                                <w:t xml:space="preserve"> </w:t>
                              </w:r>
                              <w:r w:rsidRPr="003354C1">
                                <w:rPr>
                                  <w:sz w:val="16"/>
                                </w:rPr>
                                <w:t>35%-</w:t>
                              </w:r>
                              <w:r w:rsidRPr="003354C1">
                                <w:rPr>
                                  <w:spacing w:val="-5"/>
                                  <w:sz w:val="16"/>
                                </w:rPr>
                                <w:t>os</w:t>
                              </w:r>
                            </w:p>
                            <w:p w14:paraId="3C1A8994" w14:textId="77777777" w:rsidR="007E226B" w:rsidRPr="003354C1" w:rsidRDefault="007E226B" w:rsidP="007E226B">
                              <w:pPr>
                                <w:tabs>
                                  <w:tab w:val="left" w:pos="2719"/>
                                </w:tabs>
                                <w:spacing w:before="1" w:line="193" w:lineRule="exact"/>
                                <w:ind w:left="683"/>
                                <w:rPr>
                                  <w:sz w:val="16"/>
                                </w:rPr>
                              </w:pPr>
                              <w:r w:rsidRPr="003354C1">
                                <w:rPr>
                                  <w:sz w:val="16"/>
                                </w:rPr>
                                <w:t>32.</w:t>
                              </w:r>
                              <w:r w:rsidRPr="003354C1"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 w:rsidRPr="003354C1">
                                <w:rPr>
                                  <w:spacing w:val="-2"/>
                                  <w:sz w:val="16"/>
                                </w:rPr>
                                <w:t>héten</w:t>
                              </w:r>
                              <w:r w:rsidRPr="003354C1">
                                <w:rPr>
                                  <w:sz w:val="16"/>
                                </w:rPr>
                                <w:tab/>
                              </w:r>
                              <w:r w:rsidRPr="003354C1">
                                <w:rPr>
                                  <w:spacing w:val="-2"/>
                                  <w:sz w:val="16"/>
                                </w:rPr>
                                <w:t>csökkenése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3263519" y="2513253"/>
                            <a:ext cx="1042669" cy="226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810516C" w14:textId="537DD613" w:rsidR="007E226B" w:rsidRPr="009A3CEA" w:rsidRDefault="007E226B" w:rsidP="007E226B">
                              <w:pPr>
                                <w:spacing w:line="163" w:lineRule="exact"/>
                                <w:ind w:left="-1" w:right="18"/>
                                <w:jc w:val="center"/>
                                <w:rPr>
                                  <w:sz w:val="16"/>
                                </w:rPr>
                              </w:pPr>
                              <w:r w:rsidRPr="009A3CEA">
                                <w:rPr>
                                  <w:sz w:val="16"/>
                                </w:rPr>
                                <w:t>A</w:t>
                              </w:r>
                              <w:r w:rsidRPr="009A3CEA">
                                <w:rPr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 w:rsidRPr="009A3CEA">
                                <w:rPr>
                                  <w:sz w:val="16"/>
                                </w:rPr>
                                <w:t>hemato</w:t>
                              </w:r>
                              <w:r w:rsidR="00A248F8">
                                <w:rPr>
                                  <w:sz w:val="16"/>
                                </w:rPr>
                                <w:t>k</w:t>
                              </w:r>
                              <w:r w:rsidRPr="009A3CEA">
                                <w:rPr>
                                  <w:sz w:val="16"/>
                                </w:rPr>
                                <w:t>rit</w:t>
                              </w:r>
                              <w:r w:rsidRPr="009A3CEA"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 w:rsidRPr="009A3CEA">
                                <w:rPr>
                                  <w:spacing w:val="-2"/>
                                  <w:sz w:val="16"/>
                                </w:rPr>
                                <w:t>kontrollja,</w:t>
                              </w:r>
                            </w:p>
                            <w:p w14:paraId="15106F8F" w14:textId="41D74147" w:rsidR="007E226B" w:rsidRPr="009A3CEA" w:rsidRDefault="007E226B" w:rsidP="007E226B">
                              <w:pPr>
                                <w:spacing w:line="192" w:lineRule="exact"/>
                                <w:ind w:left="1" w:right="18"/>
                                <w:jc w:val="center"/>
                                <w:rPr>
                                  <w:sz w:val="16"/>
                                </w:rPr>
                              </w:pPr>
                              <w:r w:rsidRPr="009A3CEA">
                                <w:rPr>
                                  <w:spacing w:val="-2"/>
                                  <w:sz w:val="16"/>
                                </w:rPr>
                                <w:t>phlebotom</w:t>
                              </w:r>
                              <w:r w:rsidR="00A248F8">
                                <w:rPr>
                                  <w:spacing w:val="-2"/>
                                  <w:sz w:val="16"/>
                                </w:rPr>
                                <w:t>i</w:t>
                              </w:r>
                              <w:r w:rsidRPr="009A3CEA">
                                <w:rPr>
                                  <w:spacing w:val="-2"/>
                                  <w:sz w:val="16"/>
                                </w:rPr>
                                <w:t>a</w:t>
                              </w:r>
                              <w:r w:rsidRPr="009A3CEA">
                                <w:rPr>
                                  <w:spacing w:val="10"/>
                                  <w:sz w:val="16"/>
                                </w:rPr>
                                <w:t xml:space="preserve"> </w:t>
                              </w:r>
                              <w:r w:rsidRPr="009A3CEA">
                                <w:rPr>
                                  <w:spacing w:val="-2"/>
                                  <w:sz w:val="16"/>
                                </w:rPr>
                                <w:t>nélkül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782055" id="Group 2" o:spid="_x0000_s1026" style="position:absolute;left:0;text-align:left;margin-left:0;margin-top:7.75pt;width:405.7pt;height:221.6pt;z-index:251659264;mso-wrap-distance-left:0;mso-wrap-distance-right:0;mso-position-horizontal:left;mso-position-horizontal-relative:margin;mso-width-relative:margin;mso-height-relative:margin" coordsize="46678,29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dLsGAoAABJLAAAOAAAAZHJzL2Uyb0RvYy54bWzsXFlv48gRfg+Q/0DoPWN2N09hNIvszM4g&#10;wGJ3gZ0gz7RuRBIVkrY1/z5fn+rmYVESbSeCYcCipOrm13V1VXVRH386bDfe47wo1/luMiIf/JE3&#10;303z2Xq3nIz++f3r35KRV1bZbpZt8t18MvoxL0c/ffrrXz4+7cdzmq/yzWxeeJhkV46f9pPRqqr2&#10;47u7crqab7PyQ76f7/DlIi+2WYW3xfJuVmRPmH27uaO+H9095cVsX+TTeVni0y/yy9EnMf9iMZ9W&#10;vy8W5bzyNpMRsFXifyH+3/P/d58+ZuNlke1X66mCkV2AYputd7ipmepLVmXeQ7FuTLVdT4u8zBfV&#10;h2m+vcsXi/V0LtaA1RC/tppvRf6wF2tZjp+We8MmsLbGp4unnf72+K3Y/7n/o5DocflrPv13Cb7c&#10;Pe2XY/t7/n55JD4sii0fhEV4B8HRH4aj80PlTfFhSEIaJdCBKb6jCQlIEkmeT1cQTGPcdPWLGhlE&#10;UZwkoRqZBozSkI+8y8byxgKegfO0h/6URxaV17Hoz1W2nwvOl5wFfxTeejYZsZG3y7bQ4m9KYRhH&#10;xG8NGs5D9a5U7OzDoZPrzMbTh7L6Ns8Fs7PHX8sKt4GmzfRVttJX08NOXxZQfa70G6H01ciD0hcj&#10;D0p/LwWwzyo+jk/FL72nychgWUFYiuX8+23+OP+eC8qKi4zTsTgeeVrgEMqRZrOzaWF0FpX+Tr/u&#10;xXySht/RTxMlZE2hXyWlfedz6YWxA6mecbrJyzlYiY84A8yFYAo+tNle5pv17Ot6s+FMKIvl/edN&#10;4T1m4O8vEf9ToC0yqGc5lorAr+7z2Q9o0RMUZzIq//OQFfORt/nHDnrK3ZK+KPTFvb4oqs3nXDgv&#10;wf+irL4f/pUVe2+Py8mogqX9lmt1zcZaP/iiDC0fucv//lDlizVXHoFNIlJvYDpSkV/choK6DQWc&#10;d71tKAjCOEqFThEf1ySW2qwdDkvTOI3AUu5wCPGjxHfdhitXza4XMSeDBeakoXBRHE3FVn9OEVDh&#10;USC8I41WV0lLkzBI4RXV6o4DJJnR5aNR90URRVH7zF1QSETiIKYvgYWkadI+dRcYmoZ++jJgWExI&#10;EGAPa/C8CwxneQy9a464WkrSVSY09UOt110oLFVx6K/GYGmKM3EXEFtRnAFXI7H1xJm5C4qtJs6A&#10;q6EwxohWQGfmLii2kjgDroYidSQMGSVEbUxdIGzROAOuBmGLxpm5C4otGmfA1VBs0Tgzd0GxReMM&#10;uBqKFA2NwyQQ+95znt7yaM6Aq0HY/HBm7sMPZ8DVUCQ/dGTWdX9bNTTt1be2uaAn7QJgK4SmrQFQ&#10;O29b8LjZ8eCaUATNIke0osRaMPnZ53/NYFIGc1+yciWDTjGDItvsVAz3Hmw2EjZswW7CJvbMS4LN&#10;IGU+EcFZNm6NNWkcJYg7ZT6hEz87hXi1UFMh6Y40OUGYntgZbJV3BtT0vj3QPIlBc+rd4m4rvYvq&#10;FidS494WFzO4ScyBUBtpXgKHCYOyLM4P4ESxaYjsLgqTiGpFen2T01h4dqegtNkcS4jvy32O+JRG&#10;/qmNv41WGt2xduEkjrg5IdRsB7L6okdIShvEmeQOZj1ro3ZiuYGefCExoWksZR2GhFcJpfPscglE&#10;RNgtAzQo/SqXbJNz+ZxikY3nXHoHv4YxAI8YeBkoHmlF72IP7Cas02oo+lXVECzKPiu1UZxLr1Fr&#10;BA2mPBM3dcdJ4Vf+p/TFInsvuulKoPK4qnCNUq0bB4mqWW+vTGA72i2TFA5B1tQcvxwGuuoW0jBO&#10;tNzfwi1LKHDLCskJrxykCUN553nnI52yQ6pVWr/aPtnhgSbQrw2XfB51K4iGXTkOuQ9HbP/n3KLL&#10;4dgO1hmg16lfm/64x4JtOGeSt4K5nkFwgyiQynqnVu8u3lzmjHus0wZxJrnGrMXS4MhFrvhnxv/e&#10;XXHz9LbdFaOO7Lpi4Xl6u+KAsIjJWnRbShr4zGcB0l4RIKdRTBEtv1FOarDwAFlBaXXFlDAia+Up&#10;C9L4VM0SZU1Fr5cmNVqpL7+FOdDU7DgBQYXcZ96eOPRDgYjClFCxP2NBXf7lyAMEZBb9UCCQL8Sn&#10;SwRGEMShHwoE8bG0U6ccFicc+oFAJPwUpb80HPKBIIQhjX3tYU8rhEM+EASnAHQagkM+EARt66fv&#10;rimvvrGlWo6ld0EIfIpQUiaoA/uGc6HY9FHsp4PxBNtPEBEc4vPD0F5ccUcMCoZGKfd+Z4BxRwwK&#10;plv6/fTlGTDPBGbybIER9ETwjc/KhWtHC6hB8TKUjAUcMt4n8n600N2F1x7HoQfFjeNEQb1/HMf8&#10;OMAOy+0IdZu0frYQkoCpME5evlEQp3DwZFogagvgQkJ96fW0fnVpvIyzNJV00O1FTTmnXHQ73fGu&#10;59DW7z1MEvRej+JtuG0trO3GQ6AIrvXgEwj7IvNJUEf2RdJwLEi9mw83yf8X83mvIZxpPgh5auYj&#10;9L+3+aBTKaGx3H2Yn1AqNq+j+SABhYWKGkKCFiETN7xuNZcn7er2bduOStoTEqbynPCZfLlt4zH1&#10;gpPhFap+4VDh1Y+Sx1rGNN97N3bLjj0ClVap5N/RcHGfHzx5xmkpuVcdfs4P0BK9d3Q03qMaiyZO&#10;EWuxJEzC2qkyQasp7+/k+h7ECZPWAK3Q6s4jZN6Ar3queWu9UAfd0sEVSJE05Fkd7g9qZxuoB/x/&#10;pZMbIWtdQIKxFwgowAkMTIwHw5SFLKrt5oQhhY10OBwRnC8pAxpKQuLxDqNGtyYo03NvLKnedN/f&#10;khJfdzZTirRFBBnWxkGSNEW1QdpSSlmka2eDSko0O3A9uzVJQcdrPq/esdZXUgFLfOzcMsFkCbrX&#10;uMlYkkrDEKe0QlAU4XKjd017tEudnnpi6kZ9H/LdmqDqjU59BQUrClDv574PTz2kidBtS07ojGGI&#10;1EQwhqN3VAVkWD+oQRl/cGsGZTofjOurtz70lhP1+QOMQlCEoPEsFCnra0vK+INbk5Q5GDWSqp+M&#10;9pYULEp5PiQyIWVCu9sFFcRIHnRRaFCTMv7g1gRlKp9GUPXSZ19BJVGKhxykRUWM+uh0c/eoV/F9&#10;xiHcmKDQGlvbo/CJ2o7V88p9BcUQ6AVUnWzFuEqfMSne5foyu5RxCLcmKVPP0SZFTS5ypqQQTbAU&#10;iRmiCZKEOFOqh32WSQWUJOZgeVDfZxzCrQmqUZOgJhU5U1DYmaII3Bc5Lw18/FCC6/x44++Lx33H&#10;svutSapRnJCPVl9QnEDLfhqoZ86R876VpIxHuDVJNaoT1GQjZ9oUww/C+LKqTdGRhNjvLUzKeIRb&#10;E1SjOCF/keUCkwoSNASqel9IGK1XZCkOv/nvvcjqBI2HL8nKgp+pV96aqBrlCQRvF4Z+NGIhUUbV&#10;Jiv8DAfq62qn4s83vUwlCZm3WsDryUr8xBB+eAlFfeeXnez3ouB//CmrT/8FAAD//wMAUEsDBBQA&#10;BgAIAAAAIQAcvbol3gAAAAcBAAAPAAAAZHJzL2Rvd25yZXYueG1sTI/BTsMwEETvSPyDtUjcqGNo&#10;IApxqqoCThUSLRLito23SdR4HcVukv495gTHnRnNvC1Ws+3ESINvHWtQiwQEceVMy7WGz/3rXQbC&#10;B2SDnWPScCEPq/L6qsDcuIk/aNyFWsQS9jlqaELocyl91ZBFv3A9cfSObrAY4jnU0gw4xXLbyfsk&#10;eZQWW44LDfa0aag67c5Ww9uE0/pBvYzb03Fz+d6n719bRVrf3szrZxCB5vAXhl/8iA5lZDq4Mxsv&#10;Og3xkRDVNAUR3UypJYiDhmWaPYEsC/mfv/wBAAD//wMAUEsBAi0AFAAGAAgAAAAhALaDOJL+AAAA&#10;4QEAABMAAAAAAAAAAAAAAAAAAAAAAFtDb250ZW50X1R5cGVzXS54bWxQSwECLQAUAAYACAAAACEA&#10;OP0h/9YAAACUAQAACwAAAAAAAAAAAAAAAAAvAQAAX3JlbHMvLnJlbHNQSwECLQAUAAYACAAAACEA&#10;gs3S7BgKAAASSwAADgAAAAAAAAAAAAAAAAAuAgAAZHJzL2Uyb0RvYy54bWxQSwECLQAUAAYACAAA&#10;ACEAHL26Jd4AAAAHAQAADwAAAAAAAAAAAAAAAAByDAAAZHJzL2Rvd25yZXYueG1sUEsFBgAAAAAE&#10;AAQA8wAAAH0NAAAAAA==&#10;">
                <v:shape id="Graphic 3" o:spid="_x0000_s1027" style="position:absolute;width:46678;height:29432;visibility:visible;mso-wrap-style:square;v-text-anchor:top" coordsize="4667885,2943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3cahwgAAANoAAAAPAAAAZHJzL2Rvd25yZXYueG1sRI9Li8JA&#10;EITvwv6HoRf2phMfiBsdRcUnCLLuXrw1mTYJZnpCZtbEf+8Igseiqr6iJrPGFOJGlcstK+h2IhDE&#10;idU5pwr+ftftEQjnkTUWlknBnRzMph+tCcba1vxDt5NPRYCwi1FB5n0ZS+mSjAy6ji2Jg3exlUEf&#10;ZJVKXWEd4KaQvSgaSoM5h4UMS1pmlFxP/0aBOSD35WIwX22/N/t65GTvnB+V+vps5mMQnhr/Dr/a&#10;O62gD88r4QbI6QMAAP//AwBQSwECLQAUAAYACAAAACEA2+H2y+4AAACFAQAAEwAAAAAAAAAAAAAA&#10;AAAAAAAAW0NvbnRlbnRfVHlwZXNdLnhtbFBLAQItABQABgAIAAAAIQBa9CxbvwAAABUBAAALAAAA&#10;AAAAAAAAAAAAAB8BAABfcmVscy8ucmVsc1BLAQItABQABgAIAAAAIQD33cahwgAAANoAAAAPAAAA&#10;AAAAAAAAAAAAAAcCAABkcnMvZG93bnJldi54bWxQSwUGAAAAAAMAAwC3AAAA9gIAAAAA&#10;" path="m4667377,l,,,2943098r4667377,l4667377,xe" fillcolor="#e6e6e6" stroked="f">
                  <v:path arrowok="t"/>
                </v:shape>
                <v:shape id="Graphic 4" o:spid="_x0000_s1028" style="position:absolute;left:4457;top:10457;width:39980;height:11068;visibility:visible;mso-wrap-style:square;v-text-anchor:top" coordsize="3997960,1106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yNtwwAAANoAAAAPAAAAZHJzL2Rvd25yZXYueG1sRI9Ba8JA&#10;FITvBf/D8gRvdWORUqOriFIQtIeoiN4eu88kmH0bsquJ/75bKHgcZuYbZrbobCUe1PjSsYLRMAFB&#10;rJ0pOVdwPHy/f4HwAdlg5ZgUPMnDYt57m2FqXMsZPfYhFxHCPkUFRQh1KqXXBVn0Q1cTR+/qGosh&#10;yiaXpsE2wm0lP5LkU1osOS4UWNOqIH3b362Cltfn689GZmZ3yreZu+jl5KyVGvS75RREoC68wv/t&#10;jVEwhr8r8QbI+S8AAAD//wMAUEsBAi0AFAAGAAgAAAAhANvh9svuAAAAhQEAABMAAAAAAAAAAAAA&#10;AAAAAAAAAFtDb250ZW50X1R5cGVzXS54bWxQSwECLQAUAAYACAAAACEAWvQsW78AAAAVAQAACwAA&#10;AAAAAAAAAAAAAAAfAQAAX3JlbHMvLnJlbHNQSwECLQAUAAYACAAAACEA7ocjbcMAAADaAAAADwAA&#10;AAAAAAAAAAAAAAAHAgAAZHJzL2Rvd25yZXYueG1sUEsFBgAAAAADAAMAtwAAAPcCAAAAAA==&#10;" path="m,1106423r285495,em666495,1106423r950977,em1998472,1106423r952500,em3711448,1106423r286257,em,829055r285495,em666495,829055r950977,em1998472,829055r952500,em3331972,829055r665733,em,553211r1617472,em1998472,553211r952500,em3331972,553211r665733,em,275844r2950972,em3331972,275844r665733,em,l2950972,em3331972,r665733,e" filled="f" strokecolor="silver" strokeweight=".35203mm">
                  <v:path arrowok="t"/>
                </v:shape>
                <v:shape id="Graphic 5" o:spid="_x0000_s1029" style="position:absolute;left:4457;top:4930;width:39980;height:2768;visibility:visible;mso-wrap-style:square;v-text-anchor:top" coordsize="399796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VzixAAAANoAAAAPAAAAZHJzL2Rvd25yZXYueG1sRI9Pa8JA&#10;FMTvQr/D8gre6qYFQ4luRFpavLVGe+jtmX35Q7Nvt9k1xm/vCoLHYWZ+wyxXo+nEQL1vLSt4niUg&#10;iEurW64V7HcfT68gfEDW2FkmBWfysMofJkvMtD3xloYi1CJC2GeooAnBZVL6siGDfmYdcfQq2xsM&#10;Ufa11D2eItx08iVJUmmw5bjQoKO3hsq/4mgUpGlydv/frl5Xw3soDl/d72fxo9T0cVwvQAQawz18&#10;a2+0gjlcr8QbIPMLAAAA//8DAFBLAQItABQABgAIAAAAIQDb4fbL7gAAAIUBAAATAAAAAAAAAAAA&#10;AAAAAAAAAABbQ29udGVudF9UeXBlc10ueG1sUEsBAi0AFAAGAAgAAAAhAFr0LFu/AAAAFQEAAAsA&#10;AAAAAAAAAAAAAAAAHwEAAF9yZWxzLy5yZWxzUEsBAi0AFAAGAAgAAAAhALy9XOLEAAAA2gAAAA8A&#10;AAAAAAAAAAAAAAAABwIAAGRycy9kb3ducmV2LnhtbFBLBQYAAAAAAwADALcAAAD4AgAAAAA=&#10;" path="m,276859r3997705,em,l3997705,e" filled="f" strokecolor="silver" strokeweight=".35203mm">
                  <v:path arrowok="t"/>
                </v:shape>
                <v:shape id="Graphic 6" o:spid="_x0000_s1030" style="position:absolute;left:7312;top:7698;width:30467;height:16586;visibility:visible;mso-wrap-style:square;v-text-anchor:top" coordsize="3046730,165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W5rwQAAANoAAAAPAAAAZHJzL2Rvd25yZXYueG1sRI9Bi8Iw&#10;FITvC/6H8ARvaxoFV6pRRFBE2IOue382z6bYvJQmav33ZkHY4zAz3zDzZedqcac2VJ41qGEGgrjw&#10;puJSw+ln8zkFESKywdozaXhSgOWi9zHH3PgHH+h+jKVIEA45arAxNrmUobDkMAx9Q5y8i28dxiTb&#10;UpoWHwnuajnKsol0WHFasNjQ2lJxPd6chu2af7+UOtvdqdhXY3UxU3X71nrQ71YzEJG6+B9+t3dG&#10;wwT+rqQbIBcvAAAA//8DAFBLAQItABQABgAIAAAAIQDb4fbL7gAAAIUBAAATAAAAAAAAAAAAAAAA&#10;AAAAAABbQ29udGVudF9UeXBlc10ueG1sUEsBAi0AFAAGAAgAAAAhAFr0LFu/AAAAFQEAAAsAAAAA&#10;AAAAAAAAAAAAHwEAAF9yZWxzLy5yZWxzUEsBAi0AFAAGAAgAAAAhAG15bmvBAAAA2gAAAA8AAAAA&#10;AAAAAAAAAAAABwIAAGRycy9kb3ducmV2LnhtbFBLBQYAAAAAAwADALcAAAD1AgAAAAA=&#10;" path="m381000,1022604l,1022604r,635508l381000,1658112r,-635508xem1712976,551688r-381000,l1331976,1658112r381000,l1712976,551688xem3046476,l2665476,r,1658112l3046476,1658112,3046476,xe" fillcolor="#5f5f5f" stroked="f">
                  <v:path arrowok="t"/>
                </v:shape>
                <v:shape id="Graphic 7" o:spid="_x0000_s1031" style="position:absolute;left:11122;top:19022;width:30455;height:5257;visibility:visible;mso-wrap-style:square;v-text-anchor:top" coordsize="304546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c4ywwAAANoAAAAPAAAAZHJzL2Rvd25yZXYueG1sRI9PawIx&#10;FMTvQr9DeIVepJutpSrrRhGltPTmn0OPj+S5Wbp5WZKo22/fFASPw8z8hqlXg+vEhUJsPSt4KUoQ&#10;xNqblhsFx8P78xxETMgGO8+k4JcirJYPoxor46+8o8s+NSJDOFaowKbUV1JGbclhLHxPnL2TDw5T&#10;lqGRJuA1w10nJ2U5lQ5bzgsWe9pY0j/7s1OQtqEbwvzte3zU24/zOn5Z/TpV6ulxWC9AJBrSPXxr&#10;fxoFM/i/km+AXP4BAAD//wMAUEsBAi0AFAAGAAgAAAAhANvh9svuAAAAhQEAABMAAAAAAAAAAAAA&#10;AAAAAAAAAFtDb250ZW50X1R5cGVzXS54bWxQSwECLQAUAAYACAAAACEAWvQsW78AAAAVAQAACwAA&#10;AAAAAAAAAAAAAAAfAQAAX3JlbHMvLnJlbHNQSwECLQAUAAYACAAAACEAr5nOMsMAAADaAAAADwAA&#10;AAAAAAAAAAAAAAAHAgAAZHJzL2Rvd25yZXYueG1sUEsFBgAAAAADAAMAtwAAAPcCAAAAAA==&#10;" path="m381000,498348l,498348r,27432l381000,525780r,-27432xem1712976,498348r-381000,l1331976,525780r381000,l1712976,498348xem3044952,l2665476,r,525780l3044952,525780,3044952,xe" fillcolor="#b3b3b3" stroked="f">
                  <v:path arrowok="t"/>
                </v:shape>
                <v:shape id="Graphic 8" o:spid="_x0000_s1032" style="position:absolute;left:4136;top:4930;width:40303;height:19672;visibility:visible;mso-wrap-style:square;v-text-anchor:top" coordsize="4030345,1967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NYcvwAAANoAAAAPAAAAZHJzL2Rvd25yZXYueG1sRE/dasIw&#10;FL4X9g7hDLzTVC9EqlFUNhCmDt0e4Jgc22Jz0jZZW9/eXAi7/Pj+l+velqKlxheOFUzGCQhi7UzB&#10;mYLfn8/RHIQPyAZLx6TgQR7Wq7fBElPjOj5TewmZiCHsU1SQh1ClUnqdk0U/dhVx5G6usRgibDJp&#10;GuxiuC3lNElm0mLBsSHHinY56fvlzyqoydW7b/NVZdvT8eMcrkWrDw+lhu/9ZgEiUB/+xS/33iiI&#10;W+OVeAPk6gkAAP//AwBQSwECLQAUAAYACAAAACEA2+H2y+4AAACFAQAAEwAAAAAAAAAAAAAAAAAA&#10;AAAAW0NvbnRlbnRfVHlwZXNdLnhtbFBLAQItABQABgAIAAAAIQBa9CxbvwAAABUBAAALAAAAAAAA&#10;AAAAAAAAAB8BAABfcmVscy8ucmVsc1BLAQItABQABgAIAAAAIQCDFNYcvwAAANoAAAAPAAAAAAAA&#10;AAAAAAAAAAcCAABkcnMvZG93bnJldi54bWxQSwUGAAAAAAMAAwC3AAAA8wIAAAAA&#10;" path="m32131,1934971l32131,em,1934971r32131,em,1659127r32131,em,1381759r32131,em,1105915r32131,em,828547r32131,em,552703r32131,em,276859r32131,em,l32131,em32131,1934971r3997705,em32131,1934971r,32119em1364614,1934971r,32119em2696591,1934971r,32119em4029836,1934971r,32119e" filled="f" strokeweight=".08803mm">
                  <v:path arrowok="t"/>
                </v:shape>
                <v:shape id="Graphic 9" o:spid="_x0000_s1033" style="position:absolute;left:43074;top:6549;width:514;height:514;visibility:visible;mso-wrap-style:square;v-text-anchor:top" coordsize="51435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OzyxAAAANoAAAAPAAAAZHJzL2Rvd25yZXYueG1sRI9Ba8JA&#10;FITvgv9heUJvZqOUqtFVRChtWi9NBK+P7DMJZt+m2a1J++u7BaHHYWa+YTa7wTTiRp2rLSuYRTEI&#10;4sLqmksFp/x5ugThPLLGxjIp+CYHu+14tMFE254/6Jb5UgQIuwQVVN63iZSuqMigi2xLHLyL7Qz6&#10;ILtS6g77ADeNnMfxkzRYc1iosKVDRcU1+zIKHl26KH6aMqW35ftwNOfz5z5/UephMuzXIDwN/j98&#10;b79qBSv4uxJugNz+AgAA//8DAFBLAQItABQABgAIAAAAIQDb4fbL7gAAAIUBAAATAAAAAAAAAAAA&#10;AAAAAAAAAABbQ29udGVudF9UeXBlc10ueG1sUEsBAi0AFAAGAAgAAAAhAFr0LFu/AAAAFQEAAAsA&#10;AAAAAAAAAAAAAAAAHwEAAF9yZWxzLy5yZWxzUEsBAi0AFAAGAAgAAAAhAG2g7PLEAAAA2gAAAA8A&#10;AAAAAAAAAAAAAAAABwIAAGRycy9kb3ducmV2LnhtbFBLBQYAAAAAAwADALcAAAD4AgAAAAA=&#10;" path="m51206,l,,,51206r51206,l51206,xe" fillcolor="#5f5f5f" stroked="f">
                  <v:path arrowok="t"/>
                </v:shape>
                <v:shape id="Graphic 10" o:spid="_x0000_s1034" style="position:absolute;left:43074;top:8129;width:514;height:514;visibility:visible;mso-wrap-style:square;v-text-anchor:top" coordsize="51435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8GpxAAAANsAAAAPAAAAZHJzL2Rvd25yZXYueG1sRI9Ba8Mw&#10;DIXvg/4Ho8Fuq9MdSsjqllJYyWAU1u0HiFizw2I5tb023a+vDoPdJN7Te59WmykM6kwp95ENLOYV&#10;KOIu2p6dgc+Pl8caVC7IFofIZOBKGTbr2d0KGxsv/E7nY3FKQjg3aMCXMjZa585TwDyPI7FoXzEF&#10;LLImp23Ci4SHQT9V1VIH7FkaPI6089R9H3+Cgf3hVafTdVGPu5raX/c2tW7pjXm4n7bPoApN5d/8&#10;d91awRd6+UUG0OsbAAAA//8DAFBLAQItABQABgAIAAAAIQDb4fbL7gAAAIUBAAATAAAAAAAAAAAA&#10;AAAAAAAAAABbQ29udGVudF9UeXBlc10ueG1sUEsBAi0AFAAGAAgAAAAhAFr0LFu/AAAAFQEAAAsA&#10;AAAAAAAAAAAAAAAAHwEAAF9yZWxzLy5yZWxzUEsBAi0AFAAGAAgAAAAhALNrwanEAAAA2wAAAA8A&#10;AAAAAAAAAAAAAAAABwIAAGRycy9kb3ducmV2LnhtbFBLBQYAAAAAAwADALcAAAD4AgAAAAA=&#10;" path="m51206,l,,,51206r51206,l51206,xe" fillcolor="#b3b3b3" stroked="f">
                  <v:path arrowok="t"/>
                </v:shape>
                <v:shape id="Graphic 11" o:spid="_x0000_s1035" style="position:absolute;left:19782;top:3082;width:13;height:18161;visibility:visible;mso-wrap-style:square;v-text-anchor:top" coordsize="1270,1816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f6uwQAAANsAAAAPAAAAZHJzL2Rvd25yZXYueG1sRE9Li8Iw&#10;EL4L/ocwC15EU8WKdI0iiqCHPfg67G1oZptiMylN1PrvzYLgbT6+58yXra3EnRpfOlYwGiYgiHOn&#10;Sy4UnE/bwQyED8gaK8ek4EkelotuZ46Zdg8+0P0YChFD2GeowIRQZ1L63JBFP3Q1ceT+XGMxRNgU&#10;Ujf4iOG2kuMkmUqLJccGgzWtDeXX480q2K5Mf7K/bPq/V96dKX2m6c8kVar31a6+QQRqw0f8du90&#10;nD+C/1/iAXLxAgAA//8DAFBLAQItABQABgAIAAAAIQDb4fbL7gAAAIUBAAATAAAAAAAAAAAAAAAA&#10;AAAAAABbQ29udGVudF9UeXBlc10ueG1sUEsBAi0AFAAGAAgAAAAhAFr0LFu/AAAAFQEAAAsAAAAA&#10;AAAAAAAAAAAAHwEAAF9yZWxzLy5yZWxzUEsBAi0AFAAGAAgAAAAhAG11/q7BAAAA2wAAAA8AAAAA&#10;AAAAAAAAAAAABwIAAGRycy9kb3ducmV2LnhtbFBLBQYAAAAAAwADALcAAAD1AgAAAAA=&#10;" path="m,1815973l,e" filled="f">
                  <v:stroke dashstyle="3 1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2" o:spid="_x0000_s1036" type="#_x0000_t202" style="position:absolute;left:2663;top:3858;width:1473;height:4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504B90F8" w14:textId="77777777" w:rsidR="007E226B" w:rsidRDefault="007E226B" w:rsidP="007E226B">
                        <w:pPr>
                          <w:spacing w:line="164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>70</w:t>
                        </w:r>
                      </w:p>
                      <w:p w14:paraId="7E055C8C" w14:textId="77777777" w:rsidR="007E226B" w:rsidRDefault="007E226B" w:rsidP="007E226B">
                        <w:pPr>
                          <w:spacing w:before="44"/>
                          <w:rPr>
                            <w:rFonts w:ascii="Calibri"/>
                            <w:sz w:val="16"/>
                          </w:rPr>
                        </w:pPr>
                      </w:p>
                      <w:p w14:paraId="2EBC5AA0" w14:textId="77777777" w:rsidR="007E226B" w:rsidRDefault="007E226B" w:rsidP="007E226B">
                        <w:pPr>
                          <w:spacing w:line="193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>60</w:t>
                        </w:r>
                      </w:p>
                    </w:txbxContent>
                  </v:textbox>
                </v:shape>
                <v:shape id="Textbox 13" o:spid="_x0000_s1037" type="#_x0000_t202" style="position:absolute;left:4834;top:2353;width:13709;height:5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0AED7808" w14:textId="77777777" w:rsidR="007E226B" w:rsidRPr="009A3CEA" w:rsidRDefault="007E226B" w:rsidP="007E226B">
                        <w:pPr>
                          <w:spacing w:line="167" w:lineRule="exact"/>
                          <w:ind w:left="5" w:right="18"/>
                          <w:jc w:val="center"/>
                          <w:rPr>
                            <w:sz w:val="16"/>
                          </w:rPr>
                        </w:pPr>
                        <w:r w:rsidRPr="009A3CEA">
                          <w:rPr>
                            <w:w w:val="105"/>
                            <w:sz w:val="16"/>
                          </w:rPr>
                          <w:t>P-érték:</w:t>
                        </w:r>
                        <w:r w:rsidRPr="009A3CEA">
                          <w:rPr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 w:rsidRPr="009A3CEA">
                          <w:rPr>
                            <w:w w:val="105"/>
                            <w:sz w:val="16"/>
                          </w:rPr>
                          <w:t>&lt;</w:t>
                        </w:r>
                        <w:r w:rsidRPr="009A3CEA">
                          <w:rPr>
                            <w:spacing w:val="-9"/>
                            <w:w w:val="105"/>
                            <w:sz w:val="16"/>
                          </w:rPr>
                          <w:t xml:space="preserve"> </w:t>
                        </w:r>
                        <w:r w:rsidRPr="009A3CEA">
                          <w:rPr>
                            <w:spacing w:val="-2"/>
                            <w:w w:val="105"/>
                            <w:sz w:val="16"/>
                          </w:rPr>
                          <w:t>0,0001</w:t>
                        </w:r>
                      </w:p>
                      <w:p w14:paraId="53227E75" w14:textId="77777777" w:rsidR="007E226B" w:rsidRPr="009A3CEA" w:rsidRDefault="007E226B" w:rsidP="007E226B">
                        <w:pPr>
                          <w:spacing w:before="6" w:line="247" w:lineRule="auto"/>
                          <w:ind w:right="18"/>
                          <w:jc w:val="center"/>
                          <w:rPr>
                            <w:sz w:val="16"/>
                          </w:rPr>
                        </w:pPr>
                        <w:r w:rsidRPr="009A3CEA">
                          <w:rPr>
                            <w:sz w:val="16"/>
                          </w:rPr>
                          <w:t>Esélyhányados</w:t>
                        </w:r>
                        <w:r w:rsidRPr="009A3CEA"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 w:rsidRPr="009A3CEA">
                          <w:rPr>
                            <w:sz w:val="16"/>
                          </w:rPr>
                          <w:t>(ruxolitinib/BAT)</w:t>
                        </w:r>
                        <w:r w:rsidRPr="009A3CEA">
                          <w:rPr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 w:rsidRPr="009A3CEA">
                          <w:rPr>
                            <w:w w:val="105"/>
                            <w:sz w:val="16"/>
                          </w:rPr>
                          <w:t>és 95%-os CI:</w:t>
                        </w:r>
                      </w:p>
                      <w:p w14:paraId="6D5A2724" w14:textId="1744E7A5" w:rsidR="007E226B" w:rsidRPr="009A3CEA" w:rsidRDefault="007E226B" w:rsidP="007E226B">
                        <w:pPr>
                          <w:spacing w:before="1" w:line="194" w:lineRule="exact"/>
                          <w:ind w:left="3" w:right="18"/>
                          <w:jc w:val="center"/>
                          <w:rPr>
                            <w:sz w:val="16"/>
                          </w:rPr>
                        </w:pPr>
                        <w:r w:rsidRPr="009A3CEA">
                          <w:rPr>
                            <w:sz w:val="16"/>
                          </w:rPr>
                          <w:t>32,67</w:t>
                        </w:r>
                        <w:r w:rsidRPr="009A3CEA">
                          <w:rPr>
                            <w:spacing w:val="8"/>
                            <w:sz w:val="16"/>
                          </w:rPr>
                          <w:t xml:space="preserve"> </w:t>
                        </w:r>
                        <w:r w:rsidRPr="009A3CEA">
                          <w:rPr>
                            <w:sz w:val="16"/>
                          </w:rPr>
                          <w:t>(5,04,</w:t>
                        </w:r>
                        <w:r w:rsidRPr="009A3CEA">
                          <w:rPr>
                            <w:spacing w:val="8"/>
                            <w:sz w:val="16"/>
                          </w:rPr>
                          <w:t xml:space="preserve"> </w:t>
                        </w:r>
                        <w:r w:rsidRPr="009A3CEA">
                          <w:rPr>
                            <w:spacing w:val="-2"/>
                            <w:sz w:val="16"/>
                          </w:rPr>
                          <w:t>1337)</w:t>
                        </w:r>
                      </w:p>
                    </w:txbxContent>
                  </v:textbox>
                </v:shape>
                <v:shape id="Textbox 14" o:spid="_x0000_s1038" type="#_x0000_t202" style="position:absolute;left:26807;top:2249;width:11899;height:49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2EA893DE" w14:textId="17C7F712" w:rsidR="007E226B" w:rsidRPr="009A3CEA" w:rsidRDefault="007E226B" w:rsidP="007E226B">
                        <w:pPr>
                          <w:spacing w:line="164" w:lineRule="exact"/>
                          <w:ind w:left="43"/>
                          <w:rPr>
                            <w:sz w:val="16"/>
                          </w:rPr>
                        </w:pPr>
                        <w:r w:rsidRPr="009A3CEA">
                          <w:rPr>
                            <w:sz w:val="16"/>
                          </w:rPr>
                          <w:t>Az</w:t>
                        </w:r>
                        <w:r w:rsidRPr="009A3CEA"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 w:rsidRPr="009A3CEA">
                          <w:rPr>
                            <w:sz w:val="16"/>
                          </w:rPr>
                          <w:t>elsődleges</w:t>
                        </w:r>
                        <w:r w:rsidRPr="009A3CEA"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 w:rsidRPr="009A3CEA">
                          <w:rPr>
                            <w:spacing w:val="-2"/>
                            <w:sz w:val="16"/>
                          </w:rPr>
                          <w:t>válasz</w:t>
                        </w:r>
                      </w:p>
                      <w:p w14:paraId="143D81D2" w14:textId="77777777" w:rsidR="007E226B" w:rsidRPr="009A3CEA" w:rsidRDefault="007E226B" w:rsidP="007E226B">
                        <w:pPr>
                          <w:spacing w:before="1"/>
                          <w:rPr>
                            <w:sz w:val="16"/>
                          </w:rPr>
                        </w:pPr>
                        <w:r w:rsidRPr="009A3CEA">
                          <w:rPr>
                            <w:sz w:val="16"/>
                          </w:rPr>
                          <w:t>egyes</w:t>
                        </w:r>
                        <w:r w:rsidRPr="009A3CEA"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 w:rsidRPr="009A3CEA">
                          <w:rPr>
                            <w:sz w:val="16"/>
                          </w:rPr>
                          <w:t>összetevői</w:t>
                        </w:r>
                        <w:r w:rsidRPr="009A3CEA"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 w:rsidRPr="009A3CEA">
                          <w:rPr>
                            <w:sz w:val="16"/>
                          </w:rPr>
                          <w:t>a</w:t>
                        </w:r>
                        <w:r w:rsidRPr="009A3CEA"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 w:rsidRPr="009A3CEA">
                          <w:rPr>
                            <w:sz w:val="16"/>
                          </w:rPr>
                          <w:t>32.</w:t>
                        </w:r>
                        <w:r w:rsidRPr="009A3CEA"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 w:rsidRPr="009A3CEA">
                          <w:rPr>
                            <w:spacing w:val="-4"/>
                            <w:sz w:val="16"/>
                          </w:rPr>
                          <w:t>héten</w:t>
                        </w:r>
                      </w:p>
                      <w:p w14:paraId="16AA046C" w14:textId="77777777" w:rsidR="007E226B" w:rsidRDefault="007E226B" w:rsidP="007E226B">
                        <w:pPr>
                          <w:spacing w:before="98" w:line="193" w:lineRule="exact"/>
                          <w:ind w:right="292"/>
                          <w:jc w:val="righ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>60</w:t>
                        </w:r>
                      </w:p>
                    </w:txbxContent>
                  </v:textbox>
                </v:shape>
                <v:shape id="Textbox 15" o:spid="_x0000_s1039" type="#_x0000_t202" style="position:absolute;left:43806;top:6383;width:1955;height:2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0C16251C" w14:textId="77777777" w:rsidR="007E226B" w:rsidRDefault="007E226B" w:rsidP="007E226B">
                        <w:pPr>
                          <w:spacing w:line="147" w:lineRule="exact"/>
                          <w:rPr>
                            <w:rFonts w:ascii="Calibri"/>
                            <w:sz w:val="14"/>
                          </w:rPr>
                        </w:pPr>
                        <w:r>
                          <w:rPr>
                            <w:rFonts w:ascii="Calibri"/>
                            <w:spacing w:val="-4"/>
                            <w:w w:val="105"/>
                            <w:sz w:val="14"/>
                          </w:rPr>
                          <w:t>.RUX</w:t>
                        </w:r>
                      </w:p>
                      <w:p w14:paraId="489A5BAB" w14:textId="77777777" w:rsidR="007E226B" w:rsidRDefault="007E226B" w:rsidP="007E226B">
                        <w:pPr>
                          <w:spacing w:before="78" w:line="170" w:lineRule="exact"/>
                          <w:rPr>
                            <w:rFonts w:ascii="Calibri"/>
                            <w:sz w:val="14"/>
                          </w:rPr>
                        </w:pPr>
                        <w:r>
                          <w:rPr>
                            <w:rFonts w:ascii="Calibri"/>
                            <w:spacing w:val="-4"/>
                            <w:w w:val="105"/>
                            <w:sz w:val="14"/>
                          </w:rPr>
                          <w:t>.BAT</w:t>
                        </w:r>
                      </w:p>
                    </w:txbxContent>
                  </v:textbox>
                </v:shape>
                <v:shape id="Textbox 16" o:spid="_x0000_s1040" type="#_x0000_t202" style="position:absolute;left:2494;top:9989;width:1168;height:1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0942D9E3" w14:textId="77777777" w:rsidR="007E226B" w:rsidRDefault="007E226B" w:rsidP="007E226B">
                        <w:pPr>
                          <w:spacing w:line="161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>50</w:t>
                        </w:r>
                      </w:p>
                    </w:txbxContent>
                  </v:textbox>
                </v:shape>
                <v:shape id="Textbox 17" o:spid="_x0000_s1041" type="#_x0000_t202" style="position:absolute;left:22028;top:11620;width:1168;height:1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730A33F1" w14:textId="77777777" w:rsidR="007E226B" w:rsidRDefault="007E226B" w:rsidP="007E226B">
                        <w:pPr>
                          <w:spacing w:line="161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>40</w:t>
                        </w:r>
                      </w:p>
                    </w:txbxContent>
                  </v:textbox>
                </v:shape>
                <v:shape id="Textbox 18" o:spid="_x0000_s1042" type="#_x0000_t202" style="position:absolute;left:2494;top:12752;width:1168;height:47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2BF8A8E2" w14:textId="77777777" w:rsidR="007E226B" w:rsidRDefault="007E226B" w:rsidP="007E226B">
                        <w:pPr>
                          <w:spacing w:line="164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>40</w:t>
                        </w:r>
                      </w:p>
                      <w:p w14:paraId="7D73A4BD" w14:textId="77777777" w:rsidR="007E226B" w:rsidRDefault="007E226B" w:rsidP="007E226B">
                        <w:pPr>
                          <w:spacing w:before="44"/>
                          <w:rPr>
                            <w:rFonts w:ascii="Calibri"/>
                            <w:sz w:val="16"/>
                          </w:rPr>
                        </w:pPr>
                      </w:p>
                      <w:p w14:paraId="5883E12B" w14:textId="77777777" w:rsidR="007E226B" w:rsidRDefault="007E226B" w:rsidP="007E226B">
                        <w:pPr>
                          <w:spacing w:line="193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>30</w:t>
                        </w:r>
                      </w:p>
                    </w:txbxContent>
                  </v:textbox>
                </v:shape>
                <v:shape id="Textbox 19" o:spid="_x0000_s1043" type="#_x0000_t202" style="position:absolute;left:8699;top:16320;width:1168;height:1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09D46994" w14:textId="77777777" w:rsidR="007E226B" w:rsidRDefault="007E226B" w:rsidP="007E226B">
                        <w:pPr>
                          <w:spacing w:line="161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>23</w:t>
                        </w:r>
                      </w:p>
                    </w:txbxContent>
                  </v:textbox>
                </v:shape>
                <v:shape id="Textbox 20" o:spid="_x0000_s1044" type="#_x0000_t202" style="position:absolute;left:39164;top:17426;width:1168;height:1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03931449" w14:textId="77777777" w:rsidR="007E226B" w:rsidRDefault="007E226B" w:rsidP="007E226B">
                        <w:pPr>
                          <w:spacing w:line="161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>19</w:t>
                        </w:r>
                      </w:p>
                    </w:txbxContent>
                  </v:textbox>
                </v:shape>
                <v:shape id="Textbox 21" o:spid="_x0000_s1045" type="#_x0000_t202" style="position:absolute;left:2493;top:18567;width:1169;height:4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47565AFF" w14:textId="77777777" w:rsidR="007E226B" w:rsidRDefault="007E226B" w:rsidP="007E226B">
                        <w:pPr>
                          <w:spacing w:line="164" w:lineRule="exact"/>
                          <w:rPr>
                            <w:rFonts w:ascii="Calibri"/>
                            <w:spacing w:val="-5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>20</w:t>
                        </w:r>
                      </w:p>
                      <w:p w14:paraId="19A82703" w14:textId="77777777" w:rsidR="003354C1" w:rsidRDefault="003354C1" w:rsidP="007E226B">
                        <w:pPr>
                          <w:spacing w:line="164" w:lineRule="exact"/>
                          <w:rPr>
                            <w:rFonts w:ascii="Calibri"/>
                            <w:sz w:val="16"/>
                          </w:rPr>
                        </w:pPr>
                      </w:p>
                      <w:p w14:paraId="7919E1B3" w14:textId="77777777" w:rsidR="007E226B" w:rsidRDefault="007E226B" w:rsidP="007E226B">
                        <w:pPr>
                          <w:spacing w:line="193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>10</w:t>
                        </w:r>
                      </w:p>
                    </w:txbxContent>
                  </v:textbox>
                </v:shape>
                <v:shape id="Textbox 22" o:spid="_x0000_s1046" type="#_x0000_t202" style="position:absolute;left:12766;top:22401;width:647;height:1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6DB62290" w14:textId="77777777" w:rsidR="007E226B" w:rsidRDefault="007E226B" w:rsidP="007E226B">
                        <w:pPr>
                          <w:spacing w:line="161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10"/>
                            <w:sz w:val="16"/>
                          </w:rPr>
                          <w:t>1</w:t>
                        </w:r>
                      </w:p>
                    </w:txbxContent>
                  </v:textbox>
                </v:shape>
                <v:shape id="Textbox 23" o:spid="_x0000_s1047" type="#_x0000_t202" style="position:absolute;left:26094;top:22401;width:648;height:1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0F282DB5" w14:textId="77777777" w:rsidR="007E226B" w:rsidRDefault="007E226B" w:rsidP="007E226B">
                        <w:pPr>
                          <w:spacing w:line="161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10"/>
                            <w:sz w:val="16"/>
                          </w:rPr>
                          <w:t>1</w:t>
                        </w:r>
                      </w:p>
                    </w:txbxContent>
                  </v:textbox>
                </v:shape>
                <v:shape id="Textbox 24" o:spid="_x0000_s1048" type="#_x0000_t202" style="position:absolute;left:3006;top:23812;width:647;height:1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052D9EE7" w14:textId="77777777" w:rsidR="007E226B" w:rsidRDefault="007E226B" w:rsidP="007E226B">
                        <w:pPr>
                          <w:spacing w:line="161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10"/>
                            <w:sz w:val="16"/>
                          </w:rPr>
                          <w:t>0</w:t>
                        </w:r>
                      </w:p>
                    </w:txbxContent>
                  </v:textbox>
                </v:shape>
                <v:shape id="Textbox 25" o:spid="_x0000_s1049" type="#_x0000_t202" style="position:absolute;left:4819;top:25132;width:24352;height:2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20D23A7D" w14:textId="61DA4FAA" w:rsidR="007E226B" w:rsidRPr="003354C1" w:rsidRDefault="007E226B" w:rsidP="007E226B">
                        <w:pPr>
                          <w:tabs>
                            <w:tab w:val="left" w:pos="2369"/>
                          </w:tabs>
                          <w:spacing w:line="164" w:lineRule="exact"/>
                          <w:rPr>
                            <w:sz w:val="16"/>
                          </w:rPr>
                        </w:pPr>
                        <w:r w:rsidRPr="003354C1">
                          <w:rPr>
                            <w:sz w:val="16"/>
                          </w:rPr>
                          <w:t>Elsődleges</w:t>
                        </w:r>
                        <w:r w:rsidRPr="003354C1"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 w:rsidRPr="003354C1">
                          <w:rPr>
                            <w:sz w:val="16"/>
                          </w:rPr>
                          <w:t>összetett</w:t>
                        </w:r>
                        <w:r w:rsidRPr="003354C1"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 w:rsidRPr="003354C1">
                          <w:rPr>
                            <w:sz w:val="16"/>
                          </w:rPr>
                          <w:t>végpont</w:t>
                        </w:r>
                        <w:r w:rsidRPr="003354C1"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 w:rsidRPr="003354C1">
                          <w:rPr>
                            <w:spacing w:val="-10"/>
                            <w:sz w:val="16"/>
                          </w:rPr>
                          <w:t>a</w:t>
                        </w:r>
                        <w:r w:rsidRPr="003354C1">
                          <w:rPr>
                            <w:sz w:val="16"/>
                          </w:rPr>
                          <w:tab/>
                          <w:t>A</w:t>
                        </w:r>
                        <w:r w:rsidRPr="003354C1"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 w:rsidRPr="003354C1">
                          <w:rPr>
                            <w:sz w:val="16"/>
                          </w:rPr>
                          <w:t>léptérfogat</w:t>
                        </w:r>
                        <w:r w:rsidRPr="003354C1"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 w:rsidRPr="003354C1">
                          <w:rPr>
                            <w:sz w:val="16"/>
                          </w:rPr>
                          <w:t>≥</w:t>
                        </w:r>
                        <w:r w:rsidR="00A248F8">
                          <w:rPr>
                            <w:sz w:val="16"/>
                          </w:rPr>
                          <w:t xml:space="preserve"> </w:t>
                        </w:r>
                        <w:r w:rsidRPr="003354C1">
                          <w:rPr>
                            <w:sz w:val="16"/>
                          </w:rPr>
                          <w:t>35%-</w:t>
                        </w:r>
                        <w:r w:rsidRPr="003354C1">
                          <w:rPr>
                            <w:spacing w:val="-5"/>
                            <w:sz w:val="16"/>
                          </w:rPr>
                          <w:t>os</w:t>
                        </w:r>
                      </w:p>
                      <w:p w14:paraId="3C1A8994" w14:textId="77777777" w:rsidR="007E226B" w:rsidRPr="003354C1" w:rsidRDefault="007E226B" w:rsidP="007E226B">
                        <w:pPr>
                          <w:tabs>
                            <w:tab w:val="left" w:pos="2719"/>
                          </w:tabs>
                          <w:spacing w:before="1" w:line="193" w:lineRule="exact"/>
                          <w:ind w:left="683"/>
                          <w:rPr>
                            <w:sz w:val="16"/>
                          </w:rPr>
                        </w:pPr>
                        <w:r w:rsidRPr="003354C1">
                          <w:rPr>
                            <w:sz w:val="16"/>
                          </w:rPr>
                          <w:t>32.</w:t>
                        </w:r>
                        <w:r w:rsidRPr="003354C1"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 w:rsidRPr="003354C1">
                          <w:rPr>
                            <w:spacing w:val="-2"/>
                            <w:sz w:val="16"/>
                          </w:rPr>
                          <w:t>héten</w:t>
                        </w:r>
                        <w:r w:rsidRPr="003354C1">
                          <w:rPr>
                            <w:sz w:val="16"/>
                          </w:rPr>
                          <w:tab/>
                        </w:r>
                        <w:r w:rsidRPr="003354C1">
                          <w:rPr>
                            <w:spacing w:val="-2"/>
                            <w:sz w:val="16"/>
                          </w:rPr>
                          <w:t>csökkenése</w:t>
                        </w:r>
                      </w:p>
                    </w:txbxContent>
                  </v:textbox>
                </v:shape>
                <v:shape id="Textbox 26" o:spid="_x0000_s1050" type="#_x0000_t202" style="position:absolute;left:32635;top:25132;width:10426;height:22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2810516C" w14:textId="537DD613" w:rsidR="007E226B" w:rsidRPr="009A3CEA" w:rsidRDefault="007E226B" w:rsidP="007E226B">
                        <w:pPr>
                          <w:spacing w:line="163" w:lineRule="exact"/>
                          <w:ind w:left="-1" w:right="18"/>
                          <w:jc w:val="center"/>
                          <w:rPr>
                            <w:sz w:val="16"/>
                          </w:rPr>
                        </w:pPr>
                        <w:r w:rsidRPr="009A3CEA">
                          <w:rPr>
                            <w:sz w:val="16"/>
                          </w:rPr>
                          <w:t>A</w:t>
                        </w:r>
                        <w:r w:rsidRPr="009A3CEA"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 w:rsidRPr="009A3CEA">
                          <w:rPr>
                            <w:sz w:val="16"/>
                          </w:rPr>
                          <w:t>hemato</w:t>
                        </w:r>
                        <w:r w:rsidR="00A248F8">
                          <w:rPr>
                            <w:sz w:val="16"/>
                          </w:rPr>
                          <w:t>k</w:t>
                        </w:r>
                        <w:r w:rsidRPr="009A3CEA">
                          <w:rPr>
                            <w:sz w:val="16"/>
                          </w:rPr>
                          <w:t>rit</w:t>
                        </w:r>
                        <w:r w:rsidRPr="009A3CEA"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 w:rsidRPr="009A3CEA">
                          <w:rPr>
                            <w:spacing w:val="-2"/>
                            <w:sz w:val="16"/>
                          </w:rPr>
                          <w:t>kontrollja,</w:t>
                        </w:r>
                      </w:p>
                      <w:p w14:paraId="15106F8F" w14:textId="41D74147" w:rsidR="007E226B" w:rsidRPr="009A3CEA" w:rsidRDefault="007E226B" w:rsidP="007E226B">
                        <w:pPr>
                          <w:spacing w:line="192" w:lineRule="exact"/>
                          <w:ind w:left="1" w:right="18"/>
                          <w:jc w:val="center"/>
                          <w:rPr>
                            <w:sz w:val="16"/>
                          </w:rPr>
                        </w:pPr>
                        <w:r w:rsidRPr="009A3CEA">
                          <w:rPr>
                            <w:spacing w:val="-2"/>
                            <w:sz w:val="16"/>
                          </w:rPr>
                          <w:t>phlebotom</w:t>
                        </w:r>
                        <w:r w:rsidR="00A248F8">
                          <w:rPr>
                            <w:spacing w:val="-2"/>
                            <w:sz w:val="16"/>
                          </w:rPr>
                          <w:t>i</w:t>
                        </w:r>
                        <w:r w:rsidRPr="009A3CEA">
                          <w:rPr>
                            <w:spacing w:val="-2"/>
                            <w:sz w:val="16"/>
                          </w:rPr>
                          <w:t>a</w:t>
                        </w:r>
                        <w:r w:rsidRPr="009A3CEA">
                          <w:rPr>
                            <w:spacing w:val="10"/>
                            <w:sz w:val="16"/>
                          </w:rPr>
                          <w:t xml:space="preserve"> </w:t>
                        </w:r>
                        <w:r w:rsidRPr="009A3CEA">
                          <w:rPr>
                            <w:spacing w:val="-2"/>
                            <w:sz w:val="16"/>
                          </w:rPr>
                          <w:t>nélkül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DF5BA68" w14:textId="296C302A" w:rsidR="007E226B" w:rsidRDefault="007E226B" w:rsidP="00C630D0">
      <w:p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248" w:line="240" w:lineRule="auto"/>
        <w:ind w:left="40"/>
        <w:outlineLvl w:val="0"/>
        <w:rPr>
          <w:rFonts w:eastAsia="Times New Roman"/>
          <w:b/>
          <w:bCs/>
          <w:snapToGrid/>
          <w:spacing w:val="-2"/>
          <w:szCs w:val="22"/>
          <w:lang w:eastAsia="en-US"/>
        </w:rPr>
      </w:pPr>
    </w:p>
    <w:p w14:paraId="6E3D7B98" w14:textId="54A74A8C" w:rsidR="007E226B" w:rsidRDefault="003354C1" w:rsidP="00C630D0">
      <w:p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248" w:line="240" w:lineRule="auto"/>
        <w:ind w:left="40"/>
        <w:outlineLvl w:val="0"/>
        <w:rPr>
          <w:rFonts w:eastAsia="Times New Roman"/>
          <w:b/>
          <w:bCs/>
          <w:snapToGrid/>
          <w:spacing w:val="-2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7C90F38A" wp14:editId="49CD5D35">
                <wp:simplePos x="0" y="0"/>
                <wp:positionH relativeFrom="margin">
                  <wp:posOffset>59987</wp:posOffset>
                </wp:positionH>
                <wp:positionV relativeFrom="paragraph">
                  <wp:posOffset>313487</wp:posOffset>
                </wp:positionV>
                <wp:extent cx="159642" cy="1147864"/>
                <wp:effectExtent l="0" t="0" r="0" b="0"/>
                <wp:wrapNone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9642" cy="11478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73C9617" w14:textId="77777777" w:rsidR="003354C1" w:rsidRPr="003354C1" w:rsidRDefault="003354C1" w:rsidP="003354C1">
                            <w:pPr>
                              <w:spacing w:line="184" w:lineRule="exact"/>
                              <w:ind w:left="20"/>
                              <w:rPr>
                                <w:sz w:val="16"/>
                              </w:rPr>
                            </w:pPr>
                            <w:r w:rsidRPr="003354C1">
                              <w:rPr>
                                <w:sz w:val="16"/>
                              </w:rPr>
                              <w:t>A</w:t>
                            </w:r>
                            <w:r w:rsidRPr="003354C1"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 w:rsidRPr="003354C1">
                              <w:rPr>
                                <w:sz w:val="16"/>
                              </w:rPr>
                              <w:t>betegek</w:t>
                            </w:r>
                            <w:r w:rsidRPr="003354C1"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 w:rsidRPr="003354C1">
                              <w:rPr>
                                <w:spacing w:val="-2"/>
                                <w:sz w:val="16"/>
                              </w:rPr>
                              <w:t>százalékaránya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0F38A" id="Textbox 27" o:spid="_x0000_s1051" type="#_x0000_t202" style="position:absolute;left:0;text-align:left;margin-left:4.7pt;margin-top:24.7pt;width:12.55pt;height:90.4pt;z-index:25166131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3xSoAEAADIDAAAOAAAAZHJzL2Uyb0RvYy54bWysUsGO0zAQvSPxD5bvNG1VukvUdAWsQEgr&#10;QFr4ANexG4vYY2bcJv17xm7aIrghLpNxPH7z3pvZPIy+F0eD5CA0cjGbS2GChtaFfSO/f/vw6l4K&#10;Siq0qodgGnkyJB+2L19shlibJXTQtwYFgwSqh9jILqVYVxXpznhFM4gm8KUF9CrxEfdVi2pgdN9X&#10;y/l8XQ2AbUTQhoj/Pp4v5bbgW2t0+mItmST6RjK3VCKWuMux2m5UvUcVO6cnGuofWHjlAje9Qj2q&#10;pMQB3V9Q3mkEAptmGnwF1jptigZWs5j/oea5U9EULWwOxatN9P9g9efjc/yKIo3vYOQBFhEUn0D/&#10;IPamGiLVU032lGri6ix0tOjzlyUIfsjenq5+mjEJndFev1mvllJovlosVnf361U2vLq9jkjpowEv&#10;ctJI5HkVBur4ROlceimZyJz7ZyZp3I3CtblNRs2/dtCeWAzvI4PluLxjYgOPt5H086DQSNF/Cuxf&#10;3oVLgpdkd0kw9e+hbEyWGODtIYF1hdCtzUSIB1MkTUuUJ//7uVTdVn37CwAA//8DAFBLAwQUAAYA&#10;CAAAACEAS6GXXNsAAAAHAQAADwAAAGRycy9kb3ducmV2LnhtbEyO3UrDQBSE7wXfYTmCd3ZjkgaN&#10;OSkSKN4VrH2A0+wxCd2fmN026du7vdKrYZhh5qs2i9HiwpMfnEV4XiUg2LZODbZDOHxtn15A+EBW&#10;kXaWEa7sYVPf31VUKjfbT77sQyfiiPUlIfQhjKWUvu3ZkF+5kW3Mvt1kKEQ7dVJNNMdxo2WaJIU0&#10;NNj40NPITc/taX82CLur7OfMrA9t0xS7IvvZ0ulDIz4+LO9vIAIv4a8MN/yIDnVkOrqzVV5ohNc8&#10;FhHym8Y4y9cgjghplqQg60r+569/AQAA//8DAFBLAQItABQABgAIAAAAIQC2gziS/gAAAOEBAAAT&#10;AAAAAAAAAAAAAAAAAAAAAABbQ29udGVudF9UeXBlc10ueG1sUEsBAi0AFAAGAAgAAAAhADj9If/W&#10;AAAAlAEAAAsAAAAAAAAAAAAAAAAALwEAAF9yZWxzLy5yZWxzUEsBAi0AFAAGAAgAAAAhAEQTfFKg&#10;AQAAMgMAAA4AAAAAAAAAAAAAAAAALgIAAGRycy9lMm9Eb2MueG1sUEsBAi0AFAAGAAgAAAAhAEuh&#10;l1zbAAAABwEAAA8AAAAAAAAAAAAAAAAA+gMAAGRycy9kb3ducmV2LnhtbFBLBQYAAAAABAAEAPMA&#10;AAACBQAAAAA=&#10;" filled="f" stroked="f">
                <v:textbox style="layout-flow:vertical;mso-layout-flow-alt:bottom-to-top" inset="0,0,0,0">
                  <w:txbxContent>
                    <w:p w14:paraId="173C9617" w14:textId="77777777" w:rsidR="003354C1" w:rsidRPr="003354C1" w:rsidRDefault="003354C1" w:rsidP="003354C1">
                      <w:pPr>
                        <w:spacing w:line="184" w:lineRule="exact"/>
                        <w:ind w:left="20"/>
                        <w:rPr>
                          <w:sz w:val="16"/>
                        </w:rPr>
                      </w:pPr>
                      <w:r w:rsidRPr="003354C1">
                        <w:rPr>
                          <w:sz w:val="16"/>
                        </w:rPr>
                        <w:t>A</w:t>
                      </w:r>
                      <w:r w:rsidRPr="003354C1">
                        <w:rPr>
                          <w:spacing w:val="-8"/>
                          <w:sz w:val="16"/>
                        </w:rPr>
                        <w:t xml:space="preserve"> </w:t>
                      </w:r>
                      <w:r w:rsidRPr="003354C1">
                        <w:rPr>
                          <w:sz w:val="16"/>
                        </w:rPr>
                        <w:t>betegek</w:t>
                      </w:r>
                      <w:r w:rsidRPr="003354C1">
                        <w:rPr>
                          <w:spacing w:val="-4"/>
                          <w:sz w:val="16"/>
                        </w:rPr>
                        <w:t xml:space="preserve"> </w:t>
                      </w:r>
                      <w:r w:rsidRPr="003354C1">
                        <w:rPr>
                          <w:spacing w:val="-2"/>
                          <w:sz w:val="16"/>
                        </w:rPr>
                        <w:t>százalékaránya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AAD0228" w14:textId="503386DC" w:rsidR="007E226B" w:rsidRDefault="007E226B" w:rsidP="00C630D0">
      <w:p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248" w:line="240" w:lineRule="auto"/>
        <w:ind w:left="40"/>
        <w:outlineLvl w:val="0"/>
        <w:rPr>
          <w:rFonts w:eastAsia="Times New Roman"/>
          <w:b/>
          <w:bCs/>
          <w:snapToGrid/>
          <w:spacing w:val="-2"/>
          <w:szCs w:val="22"/>
          <w:lang w:eastAsia="en-US"/>
        </w:rPr>
      </w:pPr>
    </w:p>
    <w:p w14:paraId="49901E99" w14:textId="77777777" w:rsidR="007E226B" w:rsidRDefault="007E226B" w:rsidP="00C630D0">
      <w:p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248" w:line="240" w:lineRule="auto"/>
        <w:ind w:left="40"/>
        <w:outlineLvl w:val="0"/>
        <w:rPr>
          <w:rFonts w:eastAsia="Times New Roman"/>
          <w:b/>
          <w:bCs/>
          <w:snapToGrid/>
          <w:spacing w:val="-2"/>
          <w:szCs w:val="22"/>
          <w:lang w:eastAsia="en-US"/>
        </w:rPr>
      </w:pPr>
    </w:p>
    <w:p w14:paraId="50CE7B96" w14:textId="77777777" w:rsidR="007E226B" w:rsidRDefault="007E226B" w:rsidP="00C630D0">
      <w:p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248" w:line="240" w:lineRule="auto"/>
        <w:ind w:left="40"/>
        <w:outlineLvl w:val="0"/>
        <w:rPr>
          <w:rFonts w:eastAsia="Times New Roman"/>
          <w:b/>
          <w:bCs/>
          <w:snapToGrid/>
          <w:spacing w:val="-2"/>
          <w:szCs w:val="22"/>
          <w:lang w:eastAsia="en-US"/>
        </w:rPr>
      </w:pPr>
    </w:p>
    <w:p w14:paraId="5F8AEC12" w14:textId="77777777" w:rsidR="007E226B" w:rsidRDefault="007E226B" w:rsidP="00C630D0">
      <w:p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248" w:line="240" w:lineRule="auto"/>
        <w:ind w:left="40"/>
        <w:outlineLvl w:val="0"/>
        <w:rPr>
          <w:rFonts w:eastAsia="Times New Roman"/>
          <w:b/>
          <w:bCs/>
          <w:snapToGrid/>
          <w:spacing w:val="-2"/>
          <w:szCs w:val="22"/>
          <w:lang w:eastAsia="en-US"/>
        </w:rPr>
      </w:pPr>
    </w:p>
    <w:p w14:paraId="6B986C34" w14:textId="77777777" w:rsidR="007E226B" w:rsidRDefault="007E226B" w:rsidP="00C630D0">
      <w:p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248" w:line="240" w:lineRule="auto"/>
        <w:ind w:left="40"/>
        <w:outlineLvl w:val="0"/>
        <w:rPr>
          <w:rFonts w:eastAsia="Times New Roman"/>
          <w:b/>
          <w:bCs/>
          <w:snapToGrid/>
          <w:spacing w:val="-2"/>
          <w:szCs w:val="22"/>
          <w:lang w:eastAsia="en-US"/>
        </w:rPr>
      </w:pPr>
    </w:p>
    <w:p w14:paraId="1B93D337" w14:textId="77777777" w:rsidR="007E226B" w:rsidRPr="007E226B" w:rsidRDefault="007E226B" w:rsidP="00C630D0">
      <w:p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248" w:line="240" w:lineRule="auto"/>
        <w:ind w:left="40"/>
        <w:outlineLvl w:val="0"/>
        <w:rPr>
          <w:b/>
          <w:bCs/>
          <w:snapToGrid/>
          <w:szCs w:val="22"/>
          <w:lang w:eastAsia="en-GB"/>
        </w:rPr>
      </w:pPr>
    </w:p>
    <w:p w14:paraId="0CE93597" w14:textId="77777777" w:rsidR="0046719D" w:rsidRDefault="0046719D" w:rsidP="007E226B">
      <w:pPr>
        <w:pStyle w:val="Szvegtrzs"/>
        <w:spacing w:before="65"/>
        <w:ind w:left="143" w:right="206"/>
        <w:rPr>
          <w:bCs/>
          <w:szCs w:val="22"/>
          <w:lang w:eastAsia="en-GB"/>
        </w:rPr>
      </w:pPr>
    </w:p>
    <w:p w14:paraId="7AF1A968" w14:textId="2E468C27" w:rsidR="007E226B" w:rsidRPr="003354C1" w:rsidRDefault="007E226B" w:rsidP="004425C4">
      <w:pPr>
        <w:pStyle w:val="Szvegtrzs"/>
        <w:tabs>
          <w:tab w:val="left" w:pos="8789"/>
        </w:tabs>
        <w:spacing w:before="65"/>
        <w:ind w:right="-1"/>
        <w:rPr>
          <w:b w:val="0"/>
          <w:i w:val="0"/>
          <w:szCs w:val="22"/>
          <w:lang w:eastAsia="en-US"/>
        </w:rPr>
      </w:pPr>
      <w:r w:rsidRPr="0046719D">
        <w:rPr>
          <w:b w:val="0"/>
          <w:i w:val="0"/>
          <w:szCs w:val="22"/>
          <w:lang w:eastAsia="en-US"/>
        </w:rPr>
        <w:lastRenderedPageBreak/>
        <w:t>A tünetek okozta megterhelést az MPN-SAF (</w:t>
      </w:r>
      <w:proofErr w:type="spellStart"/>
      <w:r w:rsidRPr="004425C4">
        <w:rPr>
          <w:b w:val="0"/>
          <w:iCs/>
          <w:szCs w:val="22"/>
          <w:lang w:eastAsia="en-US"/>
        </w:rPr>
        <w:t>Myeloproliferative</w:t>
      </w:r>
      <w:proofErr w:type="spellEnd"/>
      <w:r w:rsidRPr="004425C4">
        <w:rPr>
          <w:b w:val="0"/>
          <w:iCs/>
          <w:szCs w:val="22"/>
          <w:lang w:eastAsia="en-US"/>
        </w:rPr>
        <w:t xml:space="preserve"> </w:t>
      </w:r>
      <w:proofErr w:type="spellStart"/>
      <w:r w:rsidRPr="004425C4">
        <w:rPr>
          <w:b w:val="0"/>
          <w:iCs/>
          <w:szCs w:val="22"/>
          <w:lang w:eastAsia="en-US"/>
        </w:rPr>
        <w:t>Neoplasm</w:t>
      </w:r>
      <w:proofErr w:type="spellEnd"/>
      <w:r w:rsidRPr="004425C4">
        <w:rPr>
          <w:b w:val="0"/>
          <w:iCs/>
          <w:szCs w:val="22"/>
          <w:lang w:eastAsia="en-US"/>
        </w:rPr>
        <w:t xml:space="preserve"> </w:t>
      </w:r>
      <w:proofErr w:type="spellStart"/>
      <w:r w:rsidRPr="004425C4">
        <w:rPr>
          <w:b w:val="0"/>
          <w:iCs/>
          <w:szCs w:val="22"/>
          <w:lang w:eastAsia="en-US"/>
        </w:rPr>
        <w:t>Symptom</w:t>
      </w:r>
      <w:proofErr w:type="spellEnd"/>
      <w:r w:rsidRPr="004425C4">
        <w:rPr>
          <w:b w:val="0"/>
          <w:iCs/>
          <w:szCs w:val="22"/>
          <w:lang w:eastAsia="en-US"/>
        </w:rPr>
        <w:t xml:space="preserve"> </w:t>
      </w:r>
      <w:proofErr w:type="spellStart"/>
      <w:r w:rsidRPr="004425C4">
        <w:rPr>
          <w:b w:val="0"/>
          <w:iCs/>
          <w:szCs w:val="22"/>
          <w:lang w:eastAsia="en-US"/>
        </w:rPr>
        <w:t>Assessment</w:t>
      </w:r>
      <w:proofErr w:type="spellEnd"/>
      <w:r w:rsidRPr="004425C4">
        <w:rPr>
          <w:b w:val="0"/>
          <w:iCs/>
          <w:szCs w:val="22"/>
          <w:lang w:eastAsia="en-US"/>
        </w:rPr>
        <w:t xml:space="preserve"> </w:t>
      </w:r>
      <w:proofErr w:type="spellStart"/>
      <w:r w:rsidRPr="004425C4">
        <w:rPr>
          <w:b w:val="0"/>
          <w:iCs/>
          <w:szCs w:val="22"/>
          <w:lang w:eastAsia="en-US"/>
        </w:rPr>
        <w:t>Form</w:t>
      </w:r>
      <w:proofErr w:type="spellEnd"/>
      <w:r w:rsidR="0000435C">
        <w:rPr>
          <w:b w:val="0"/>
          <w:iCs/>
          <w:szCs w:val="22"/>
          <w:lang w:eastAsia="en-US"/>
        </w:rPr>
        <w:t>,</w:t>
      </w:r>
      <w:r w:rsidRPr="0046719D">
        <w:rPr>
          <w:b w:val="0"/>
          <w:i w:val="0"/>
          <w:szCs w:val="22"/>
          <w:lang w:eastAsia="en-US"/>
        </w:rPr>
        <w:t xml:space="preserve"> </w:t>
      </w:r>
      <w:proofErr w:type="spellStart"/>
      <w:r w:rsidRPr="0046719D">
        <w:rPr>
          <w:b w:val="0"/>
          <w:i w:val="0"/>
          <w:szCs w:val="22"/>
          <w:lang w:eastAsia="en-US"/>
        </w:rPr>
        <w:t>myeloproliferativ</w:t>
      </w:r>
      <w:proofErr w:type="spellEnd"/>
      <w:r w:rsidRPr="0046719D">
        <w:rPr>
          <w:b w:val="0"/>
          <w:i w:val="0"/>
          <w:szCs w:val="22"/>
          <w:lang w:eastAsia="en-US"/>
        </w:rPr>
        <w:t xml:space="preserve"> daganat okozta tüneteket értékelő űrlap) összesített tünetpontszám (</w:t>
      </w:r>
      <w:proofErr w:type="spellStart"/>
      <w:r w:rsidRPr="0046719D">
        <w:rPr>
          <w:b w:val="0"/>
          <w:i w:val="0"/>
          <w:szCs w:val="22"/>
          <w:lang w:eastAsia="en-US"/>
        </w:rPr>
        <w:t>t</w:t>
      </w:r>
      <w:r w:rsidRPr="004425C4">
        <w:rPr>
          <w:b w:val="0"/>
          <w:iCs/>
          <w:szCs w:val="22"/>
          <w:lang w:eastAsia="en-US"/>
        </w:rPr>
        <w:t>otal</w:t>
      </w:r>
      <w:proofErr w:type="spellEnd"/>
      <w:r w:rsidRPr="004425C4">
        <w:rPr>
          <w:b w:val="0"/>
          <w:iCs/>
          <w:szCs w:val="22"/>
          <w:lang w:eastAsia="en-US"/>
        </w:rPr>
        <w:t xml:space="preserve"> </w:t>
      </w:r>
      <w:proofErr w:type="spellStart"/>
      <w:r w:rsidRPr="004425C4">
        <w:rPr>
          <w:b w:val="0"/>
          <w:iCs/>
          <w:szCs w:val="22"/>
          <w:lang w:eastAsia="en-US"/>
        </w:rPr>
        <w:t>symptom</w:t>
      </w:r>
      <w:proofErr w:type="spellEnd"/>
      <w:r w:rsidRPr="004425C4">
        <w:rPr>
          <w:b w:val="0"/>
          <w:iCs/>
          <w:szCs w:val="22"/>
          <w:lang w:eastAsia="en-US"/>
        </w:rPr>
        <w:t xml:space="preserve"> </w:t>
      </w:r>
      <w:proofErr w:type="spellStart"/>
      <w:r w:rsidRPr="004425C4">
        <w:rPr>
          <w:b w:val="0"/>
          <w:iCs/>
          <w:szCs w:val="22"/>
          <w:lang w:eastAsia="en-US"/>
        </w:rPr>
        <w:t>score</w:t>
      </w:r>
      <w:proofErr w:type="spellEnd"/>
      <w:r w:rsidR="0000435C">
        <w:rPr>
          <w:b w:val="0"/>
          <w:iCs/>
          <w:szCs w:val="22"/>
          <w:lang w:eastAsia="en-US"/>
        </w:rPr>
        <w:t>,</w:t>
      </w:r>
      <w:r w:rsidRPr="0046719D">
        <w:rPr>
          <w:b w:val="0"/>
          <w:i w:val="0"/>
          <w:szCs w:val="22"/>
          <w:lang w:eastAsia="en-US"/>
        </w:rPr>
        <w:t xml:space="preserve"> TSS) elektronikus betegnapló segítségével értékelték, ami 14 kérdést tartalmazott. A</w:t>
      </w:r>
      <w:r w:rsidR="0046719D" w:rsidRPr="0046719D">
        <w:rPr>
          <w:b w:val="0"/>
          <w:i w:val="0"/>
          <w:szCs w:val="22"/>
          <w:lang w:eastAsia="en-US"/>
        </w:rPr>
        <w:t xml:space="preserve"> </w:t>
      </w:r>
      <w:r w:rsidRPr="0046719D">
        <w:rPr>
          <w:b w:val="0"/>
          <w:i w:val="0"/>
          <w:szCs w:val="22"/>
          <w:lang w:eastAsia="en-US"/>
        </w:rPr>
        <w:t xml:space="preserve">32. héten a </w:t>
      </w:r>
      <w:proofErr w:type="spellStart"/>
      <w:r w:rsidRPr="0046719D">
        <w:rPr>
          <w:b w:val="0"/>
          <w:i w:val="0"/>
          <w:szCs w:val="22"/>
          <w:lang w:eastAsia="en-US"/>
        </w:rPr>
        <w:t>ruxolitinibb</w:t>
      </w:r>
      <w:r w:rsidR="0000435C">
        <w:rPr>
          <w:b w:val="0"/>
          <w:i w:val="0"/>
          <w:szCs w:val="22"/>
          <w:lang w:eastAsia="en-US"/>
        </w:rPr>
        <w:t>e</w:t>
      </w:r>
      <w:r w:rsidRPr="0046719D">
        <w:rPr>
          <w:b w:val="0"/>
          <w:i w:val="0"/>
          <w:szCs w:val="22"/>
          <w:lang w:eastAsia="en-US"/>
        </w:rPr>
        <w:t>l</w:t>
      </w:r>
      <w:proofErr w:type="spellEnd"/>
      <w:r w:rsidRPr="0046719D">
        <w:rPr>
          <w:b w:val="0"/>
          <w:i w:val="0"/>
          <w:szCs w:val="22"/>
          <w:lang w:eastAsia="en-US"/>
        </w:rPr>
        <w:t xml:space="preserve"> kezelt betegek 49%-a érte el a TSS-14</w:t>
      </w:r>
      <w:r w:rsidR="0000435C">
        <w:rPr>
          <w:b w:val="0"/>
          <w:i w:val="0"/>
          <w:szCs w:val="22"/>
          <w:lang w:eastAsia="en-US"/>
        </w:rPr>
        <w:t>,</w:t>
      </w:r>
      <w:r w:rsidRPr="0046719D">
        <w:rPr>
          <w:b w:val="0"/>
          <w:i w:val="0"/>
          <w:szCs w:val="22"/>
          <w:lang w:eastAsia="en-US"/>
        </w:rPr>
        <w:t xml:space="preserve"> és </w:t>
      </w:r>
      <w:r w:rsidR="0000435C" w:rsidRPr="0000435C">
        <w:rPr>
          <w:b w:val="0"/>
          <w:i w:val="0"/>
          <w:szCs w:val="22"/>
          <w:lang w:eastAsia="en-US"/>
        </w:rPr>
        <w:t>64%-a</w:t>
      </w:r>
      <w:r w:rsidR="0000435C">
        <w:rPr>
          <w:b w:val="0"/>
          <w:i w:val="0"/>
          <w:szCs w:val="22"/>
          <w:lang w:eastAsia="en-US"/>
        </w:rPr>
        <w:t xml:space="preserve"> </w:t>
      </w:r>
      <w:proofErr w:type="spellStart"/>
      <w:r w:rsidR="0000435C">
        <w:rPr>
          <w:b w:val="0"/>
          <w:i w:val="0"/>
          <w:szCs w:val="22"/>
          <w:lang w:eastAsia="en-US"/>
        </w:rPr>
        <w:t>a</w:t>
      </w:r>
      <w:proofErr w:type="spellEnd"/>
      <w:r w:rsidR="0000435C" w:rsidRPr="0000435C">
        <w:rPr>
          <w:szCs w:val="22"/>
          <w:lang w:eastAsia="en-US"/>
        </w:rPr>
        <w:t xml:space="preserve"> </w:t>
      </w:r>
      <w:r w:rsidRPr="0046719D">
        <w:rPr>
          <w:b w:val="0"/>
          <w:i w:val="0"/>
          <w:szCs w:val="22"/>
          <w:lang w:eastAsia="en-US"/>
        </w:rPr>
        <w:t>TSS-5</w:t>
      </w:r>
      <w:r w:rsidR="003354C1">
        <w:rPr>
          <w:b w:val="0"/>
          <w:i w:val="0"/>
          <w:szCs w:val="22"/>
          <w:lang w:eastAsia="en-US"/>
        </w:rPr>
        <w:t xml:space="preserve"> </w:t>
      </w:r>
      <w:r w:rsidRPr="003354C1">
        <w:rPr>
          <w:b w:val="0"/>
          <w:i w:val="0"/>
          <w:szCs w:val="22"/>
          <w:lang w:eastAsia="en-US"/>
        </w:rPr>
        <w:t>≥ 50%-os csökkenését, szemben a legjobb, rendelkezésre álló kezelést kapó betegek mindössze 5%-</w:t>
      </w:r>
      <w:proofErr w:type="spellStart"/>
      <w:r w:rsidRPr="003354C1">
        <w:rPr>
          <w:b w:val="0"/>
          <w:i w:val="0"/>
          <w:szCs w:val="22"/>
          <w:lang w:eastAsia="en-US"/>
        </w:rPr>
        <w:t>ával</w:t>
      </w:r>
      <w:proofErr w:type="spellEnd"/>
      <w:r w:rsidRPr="003354C1">
        <w:rPr>
          <w:b w:val="0"/>
          <w:i w:val="0"/>
          <w:szCs w:val="22"/>
          <w:lang w:eastAsia="en-US"/>
        </w:rPr>
        <w:t>, illetve 11%-</w:t>
      </w:r>
      <w:proofErr w:type="spellStart"/>
      <w:r w:rsidRPr="003354C1">
        <w:rPr>
          <w:b w:val="0"/>
          <w:i w:val="0"/>
          <w:szCs w:val="22"/>
          <w:lang w:eastAsia="en-US"/>
        </w:rPr>
        <w:t>ával</w:t>
      </w:r>
      <w:proofErr w:type="spellEnd"/>
      <w:r w:rsidRPr="003354C1">
        <w:rPr>
          <w:b w:val="0"/>
          <w:i w:val="0"/>
          <w:szCs w:val="22"/>
          <w:lang w:eastAsia="en-US"/>
        </w:rPr>
        <w:t>.</w:t>
      </w:r>
    </w:p>
    <w:p w14:paraId="49F153CF" w14:textId="3EC1BB9C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before="252"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00435C">
        <w:rPr>
          <w:rFonts w:eastAsia="Times New Roman"/>
          <w:snapToGrid/>
          <w:spacing w:val="-3"/>
          <w:szCs w:val="22"/>
          <w:lang w:eastAsia="en-US"/>
        </w:rPr>
        <w:t>előnyének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észlelését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változásról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alkotott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összbenyomását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Patient</w:t>
      </w:r>
      <w:proofErr w:type="spellEnd"/>
      <w:r w:rsidRPr="004425C4">
        <w:rPr>
          <w:rFonts w:eastAsia="Times New Roman"/>
          <w:i/>
          <w:iCs/>
          <w:snapToGrid/>
          <w:spacing w:val="-2"/>
          <w:szCs w:val="22"/>
          <w:lang w:eastAsia="en-US"/>
        </w:rPr>
        <w:t xml:space="preserve"> </w:t>
      </w:r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Global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Impression</w:t>
      </w:r>
      <w:proofErr w:type="spell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of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Change</w:t>
      </w:r>
      <w:proofErr w:type="spellEnd"/>
      <w:r w:rsidR="0000435C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zCs w:val="22"/>
          <w:lang w:eastAsia="en-US"/>
        </w:rPr>
        <w:t xml:space="preserve"> PGIC) értékelő kérdőívvel mérték.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ruxolitinibb</w:t>
      </w:r>
      <w:r w:rsidR="00B8385C">
        <w:rPr>
          <w:rFonts w:eastAsia="Times New Roman"/>
          <w:snapToGrid/>
          <w:szCs w:val="22"/>
          <w:lang w:eastAsia="en-US"/>
        </w:rPr>
        <w:t>e</w:t>
      </w:r>
      <w:r w:rsidRPr="007E226B">
        <w:rPr>
          <w:rFonts w:eastAsia="Times New Roman"/>
          <w:snapToGrid/>
          <w:szCs w:val="22"/>
          <w:lang w:eastAsia="en-US"/>
        </w:rPr>
        <w:t>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kezelt betegek 66%-a, míg a legjobb, rendelkezésre álló kezelést kapók 19%-a számolt be </w:t>
      </w:r>
      <w:r w:rsidR="0000435C">
        <w:rPr>
          <w:rFonts w:eastAsia="Times New Roman"/>
          <w:snapToGrid/>
          <w:szCs w:val="22"/>
          <w:lang w:eastAsia="en-US"/>
        </w:rPr>
        <w:t xml:space="preserve">– </w:t>
      </w:r>
      <w:r w:rsidRPr="007E226B">
        <w:rPr>
          <w:rFonts w:eastAsia="Times New Roman"/>
          <w:snapToGrid/>
          <w:szCs w:val="22"/>
          <w:lang w:eastAsia="en-US"/>
        </w:rPr>
        <w:t>a kezelés elkezdése után már</w:t>
      </w:r>
      <w:r w:rsid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héttel</w:t>
      </w:r>
      <w:r w:rsidR="0000435C">
        <w:rPr>
          <w:rFonts w:eastAsia="Times New Roman"/>
          <w:snapToGrid/>
          <w:szCs w:val="22"/>
          <w:lang w:eastAsia="en-US"/>
        </w:rPr>
        <w:t xml:space="preserve"> –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korai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javulásról.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kezelés</w:t>
      </w:r>
      <w:r w:rsidR="0000435C">
        <w:rPr>
          <w:rFonts w:eastAsia="Times New Roman"/>
          <w:snapToGrid/>
          <w:szCs w:val="22"/>
          <w:lang w:eastAsia="en-US"/>
        </w:rPr>
        <w:t>i előny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észlelésének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javulása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nagyobb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arányú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10"/>
          <w:szCs w:val="22"/>
          <w:lang w:eastAsia="en-US"/>
        </w:rPr>
        <w:t>a</w:t>
      </w:r>
      <w:r w:rsidR="003354C1">
        <w:rPr>
          <w:rFonts w:eastAsia="Times New Roman"/>
          <w:snapToGrid/>
          <w:spacing w:val="-10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ruxolitinibb</w:t>
      </w:r>
      <w:r w:rsidR="0000435C">
        <w:rPr>
          <w:rFonts w:eastAsia="Times New Roman"/>
          <w:snapToGrid/>
          <w:szCs w:val="22"/>
          <w:lang w:eastAsia="en-US"/>
        </w:rPr>
        <w:t>e</w:t>
      </w:r>
      <w:r w:rsidRPr="007E226B">
        <w:rPr>
          <w:rFonts w:eastAsia="Times New Roman"/>
          <w:snapToGrid/>
          <w:szCs w:val="22"/>
          <w:lang w:eastAsia="en-US"/>
        </w:rPr>
        <w:t>l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32.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héten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(78%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versus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33%).</w:t>
      </w:r>
    </w:p>
    <w:p w14:paraId="4A2901B1" w14:textId="77777777" w:rsidR="007E226B" w:rsidRPr="007E226B" w:rsidRDefault="007E226B" w:rsidP="003354C1">
      <w:pPr>
        <w:widowControl w:val="0"/>
        <w:tabs>
          <w:tab w:val="clear" w:pos="567"/>
        </w:tabs>
        <w:autoSpaceDE w:val="0"/>
        <w:autoSpaceDN w:val="0"/>
        <w:spacing w:before="6" w:line="240" w:lineRule="auto"/>
        <w:rPr>
          <w:rFonts w:eastAsia="Times New Roman"/>
          <w:snapToGrid/>
          <w:szCs w:val="22"/>
          <w:lang w:eastAsia="en-US"/>
        </w:rPr>
      </w:pPr>
    </w:p>
    <w:p w14:paraId="1101AF12" w14:textId="0ACCA04E" w:rsidR="007E226B" w:rsidRDefault="007E226B" w:rsidP="003354C1">
      <w:pPr>
        <w:widowControl w:val="0"/>
        <w:tabs>
          <w:tab w:val="clear" w:pos="567"/>
        </w:tabs>
        <w:autoSpaceDE w:val="0"/>
        <w:autoSpaceDN w:val="0"/>
        <w:spacing w:line="247" w:lineRule="auto"/>
        <w:ind w:right="252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 RESPONSE vizsgálatban kiegészítő analíziseket is végeztek, hogy értékeljék a válaszreakció tartósságát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80.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héten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256.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héten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randomizálást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követően.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32.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héten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elsődleges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választ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elér</w:t>
      </w:r>
      <w:r w:rsidR="0000435C">
        <w:rPr>
          <w:rFonts w:eastAsia="Times New Roman"/>
          <w:snapToGrid/>
          <w:szCs w:val="22"/>
          <w:lang w:eastAsia="en-US"/>
        </w:rPr>
        <w:t>ő</w:t>
      </w:r>
      <w:r w:rsidRPr="007E226B">
        <w:rPr>
          <w:rFonts w:eastAsia="Times New Roman"/>
          <w:snapToGrid/>
          <w:szCs w:val="22"/>
          <w:lang w:eastAsia="en-US"/>
        </w:rPr>
        <w:t xml:space="preserve"> 25 beteg közül 3 beteg</w:t>
      </w:r>
      <w:r w:rsidR="0000435C">
        <w:rPr>
          <w:rFonts w:eastAsia="Times New Roman"/>
          <w:snapToGrid/>
          <w:szCs w:val="22"/>
          <w:lang w:eastAsia="en-US"/>
        </w:rPr>
        <w:t xml:space="preserve"> állapota</w:t>
      </w:r>
      <w:r w:rsidRPr="007E226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progrediált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 80. hétig, illetve 6 beteg </w:t>
      </w:r>
      <w:r w:rsidR="0000435C">
        <w:rPr>
          <w:rFonts w:eastAsia="Times New Roman"/>
          <w:snapToGrid/>
          <w:szCs w:val="22"/>
          <w:lang w:eastAsia="en-US"/>
        </w:rPr>
        <w:t xml:space="preserve">állapota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progrediált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 256. hétig. A válasz</w:t>
      </w:r>
      <w:r w:rsid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32.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héttől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80.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hétig</w:t>
      </w:r>
      <w:r w:rsidR="0000435C">
        <w:rPr>
          <w:rFonts w:eastAsia="Times New Roman"/>
          <w:snapToGrid/>
          <w:szCs w:val="22"/>
          <w:lang w:eastAsia="en-US"/>
        </w:rPr>
        <w:t xml:space="preserve"> 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256.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hétig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tartó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fennmaradásának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valószínűsége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92%</w:t>
      </w:r>
      <w:r w:rsidR="0000435C">
        <w:rPr>
          <w:rFonts w:eastAsia="Times New Roman"/>
          <w:snapToGrid/>
          <w:szCs w:val="22"/>
          <w:lang w:eastAsia="en-US"/>
        </w:rPr>
        <w:t>, illetve</w:t>
      </w:r>
      <w:r w:rsidRPr="007E226B">
        <w:rPr>
          <w:rFonts w:eastAsia="Times New Roman"/>
          <w:snapToGrid/>
          <w:szCs w:val="22"/>
          <w:lang w:eastAsia="en-US"/>
        </w:rPr>
        <w:t xml:space="preserve"> 74% volt (lásd 10. táblázat).</w:t>
      </w:r>
    </w:p>
    <w:p w14:paraId="106F0A00" w14:textId="77777777" w:rsidR="007E226B" w:rsidRDefault="007E226B" w:rsidP="003354C1">
      <w:pPr>
        <w:widowControl w:val="0"/>
        <w:tabs>
          <w:tab w:val="clear" w:pos="567"/>
        </w:tabs>
        <w:autoSpaceDE w:val="0"/>
        <w:autoSpaceDN w:val="0"/>
        <w:spacing w:line="247" w:lineRule="auto"/>
        <w:ind w:right="252"/>
        <w:rPr>
          <w:rFonts w:eastAsia="Times New Roman"/>
          <w:snapToGrid/>
          <w:szCs w:val="22"/>
          <w:lang w:eastAsia="en-US"/>
        </w:rPr>
      </w:pPr>
    </w:p>
    <w:p w14:paraId="41A50A4E" w14:textId="79F002EB" w:rsidR="007E226B" w:rsidRPr="0046719D" w:rsidRDefault="007E226B" w:rsidP="007E226B">
      <w:pPr>
        <w:pStyle w:val="Listaszerbekezds"/>
        <w:widowControl w:val="0"/>
        <w:numPr>
          <w:ilvl w:val="0"/>
          <w:numId w:val="7"/>
        </w:numPr>
        <w:tabs>
          <w:tab w:val="clear" w:pos="567"/>
        </w:tabs>
        <w:autoSpaceDE w:val="0"/>
        <w:autoSpaceDN w:val="0"/>
        <w:spacing w:line="247" w:lineRule="auto"/>
        <w:ind w:right="252"/>
        <w:rPr>
          <w:rFonts w:eastAsia="Times New Roman"/>
          <w:b/>
          <w:bCs/>
          <w:snapToGrid/>
          <w:szCs w:val="22"/>
          <w:lang w:eastAsia="en-US"/>
        </w:rPr>
      </w:pPr>
      <w:r w:rsidRPr="0046719D">
        <w:rPr>
          <w:rFonts w:eastAsia="Times New Roman"/>
          <w:b/>
          <w:bCs/>
          <w:snapToGrid/>
          <w:spacing w:val="-2"/>
          <w:szCs w:val="22"/>
          <w:lang w:eastAsia="en-US"/>
        </w:rPr>
        <w:t>táblázat</w:t>
      </w:r>
      <w:r w:rsidRPr="0046719D">
        <w:rPr>
          <w:rFonts w:eastAsia="Times New Roman"/>
          <w:b/>
          <w:bCs/>
          <w:snapToGrid/>
          <w:szCs w:val="22"/>
          <w:lang w:eastAsia="en-US"/>
        </w:rPr>
        <w:tab/>
        <w:t>Az</w:t>
      </w:r>
      <w:r w:rsidRPr="0046719D">
        <w:rPr>
          <w:rFonts w:eastAsia="Times New Roman"/>
          <w:b/>
          <w:bCs/>
          <w:snapToGrid/>
          <w:spacing w:val="-7"/>
          <w:szCs w:val="22"/>
          <w:lang w:eastAsia="en-US"/>
        </w:rPr>
        <w:t xml:space="preserve"> </w:t>
      </w:r>
      <w:r w:rsidRPr="0046719D">
        <w:rPr>
          <w:rFonts w:eastAsia="Times New Roman"/>
          <w:b/>
          <w:bCs/>
          <w:snapToGrid/>
          <w:szCs w:val="22"/>
          <w:lang w:eastAsia="en-US"/>
        </w:rPr>
        <w:t>elsődleges</w:t>
      </w:r>
      <w:r w:rsidRPr="0046719D">
        <w:rPr>
          <w:rFonts w:eastAsia="Times New Roman"/>
          <w:b/>
          <w:bCs/>
          <w:snapToGrid/>
          <w:spacing w:val="-4"/>
          <w:szCs w:val="22"/>
          <w:lang w:eastAsia="en-US"/>
        </w:rPr>
        <w:t xml:space="preserve"> </w:t>
      </w:r>
      <w:r w:rsidRPr="0046719D">
        <w:rPr>
          <w:rFonts w:eastAsia="Times New Roman"/>
          <w:b/>
          <w:bCs/>
          <w:snapToGrid/>
          <w:szCs w:val="22"/>
          <w:lang w:eastAsia="en-US"/>
        </w:rPr>
        <w:t>válasz</w:t>
      </w:r>
      <w:r w:rsidRPr="0046719D">
        <w:rPr>
          <w:rFonts w:eastAsia="Times New Roman"/>
          <w:b/>
          <w:bCs/>
          <w:snapToGrid/>
          <w:spacing w:val="-6"/>
          <w:szCs w:val="22"/>
          <w:lang w:eastAsia="en-US"/>
        </w:rPr>
        <w:t xml:space="preserve"> </w:t>
      </w:r>
      <w:r w:rsidRPr="0046719D">
        <w:rPr>
          <w:rFonts w:eastAsia="Times New Roman"/>
          <w:b/>
          <w:bCs/>
          <w:snapToGrid/>
          <w:szCs w:val="22"/>
          <w:lang w:eastAsia="en-US"/>
        </w:rPr>
        <w:t>időtartama</w:t>
      </w:r>
      <w:r w:rsidRPr="0046719D">
        <w:rPr>
          <w:rFonts w:eastAsia="Times New Roman"/>
          <w:b/>
          <w:bCs/>
          <w:snapToGrid/>
          <w:spacing w:val="-4"/>
          <w:szCs w:val="22"/>
          <w:lang w:eastAsia="en-US"/>
        </w:rPr>
        <w:t xml:space="preserve"> </w:t>
      </w:r>
      <w:r w:rsidRPr="0046719D">
        <w:rPr>
          <w:rFonts w:eastAsia="Times New Roman"/>
          <w:b/>
          <w:bCs/>
          <w:snapToGrid/>
          <w:szCs w:val="22"/>
          <w:lang w:eastAsia="en-US"/>
        </w:rPr>
        <w:t>a</w:t>
      </w:r>
      <w:r w:rsidRPr="0046719D">
        <w:rPr>
          <w:rFonts w:eastAsia="Times New Roman"/>
          <w:b/>
          <w:bCs/>
          <w:snapToGrid/>
          <w:spacing w:val="-4"/>
          <w:szCs w:val="22"/>
          <w:lang w:eastAsia="en-US"/>
        </w:rPr>
        <w:t xml:space="preserve"> </w:t>
      </w:r>
      <w:r w:rsidRPr="0046719D">
        <w:rPr>
          <w:rFonts w:eastAsia="Times New Roman"/>
          <w:b/>
          <w:bCs/>
          <w:snapToGrid/>
          <w:szCs w:val="22"/>
          <w:lang w:eastAsia="en-US"/>
        </w:rPr>
        <w:t>RESPONSE</w:t>
      </w:r>
      <w:r w:rsidRPr="0046719D">
        <w:rPr>
          <w:rFonts w:eastAsia="Times New Roman"/>
          <w:b/>
          <w:bCs/>
          <w:snapToGrid/>
          <w:spacing w:val="-6"/>
          <w:szCs w:val="22"/>
          <w:lang w:eastAsia="en-US"/>
        </w:rPr>
        <w:t xml:space="preserve"> </w:t>
      </w:r>
      <w:r w:rsidRPr="0046719D">
        <w:rPr>
          <w:rFonts w:eastAsia="Times New Roman"/>
          <w:b/>
          <w:bCs/>
          <w:snapToGrid/>
          <w:spacing w:val="-2"/>
          <w:szCs w:val="22"/>
          <w:lang w:eastAsia="en-US"/>
        </w:rPr>
        <w:t>vizsgálatban</w:t>
      </w:r>
    </w:p>
    <w:tbl>
      <w:tblPr>
        <w:tblStyle w:val="TableNormal4"/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1"/>
        <w:gridCol w:w="1659"/>
        <w:gridCol w:w="2703"/>
        <w:gridCol w:w="2551"/>
      </w:tblGrid>
      <w:tr w:rsidR="007E226B" w:rsidRPr="007E226B" w14:paraId="7B820ED6" w14:textId="77777777" w:rsidTr="003354C1">
        <w:trPr>
          <w:trHeight w:val="258"/>
        </w:trPr>
        <w:tc>
          <w:tcPr>
            <w:tcW w:w="2301" w:type="dxa"/>
          </w:tcPr>
          <w:p w14:paraId="367EE0C1" w14:textId="77777777" w:rsidR="007E226B" w:rsidRPr="00F5505F" w:rsidRDefault="007E226B" w:rsidP="007E226B">
            <w:pPr>
              <w:tabs>
                <w:tab w:val="clear" w:pos="567"/>
              </w:tabs>
              <w:spacing w:line="240" w:lineRule="auto"/>
              <w:rPr>
                <w:rFonts w:ascii="Times New Roman" w:eastAsia="Times New Roman" w:hAnsi="Times New Roman"/>
                <w:snapToGrid/>
                <w:lang w:eastAsia="en-US"/>
              </w:rPr>
            </w:pPr>
          </w:p>
        </w:tc>
        <w:tc>
          <w:tcPr>
            <w:tcW w:w="1659" w:type="dxa"/>
          </w:tcPr>
          <w:p w14:paraId="3C8127FA" w14:textId="77777777" w:rsidR="007E226B" w:rsidRPr="00F5505F" w:rsidRDefault="007E226B" w:rsidP="00F5505F">
            <w:pPr>
              <w:tabs>
                <w:tab w:val="clear" w:pos="567"/>
              </w:tabs>
              <w:spacing w:before="3" w:line="236" w:lineRule="exact"/>
              <w:ind w:left="526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>32. hét</w:t>
            </w:r>
          </w:p>
        </w:tc>
        <w:tc>
          <w:tcPr>
            <w:tcW w:w="2703" w:type="dxa"/>
          </w:tcPr>
          <w:p w14:paraId="41E76FD2" w14:textId="77777777" w:rsidR="007E226B" w:rsidRPr="00F5505F" w:rsidRDefault="007E226B" w:rsidP="00F5505F">
            <w:pPr>
              <w:tabs>
                <w:tab w:val="clear" w:pos="567"/>
              </w:tabs>
              <w:spacing w:before="3" w:line="236" w:lineRule="exact"/>
              <w:ind w:left="602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>80. hét</w:t>
            </w:r>
          </w:p>
        </w:tc>
        <w:tc>
          <w:tcPr>
            <w:tcW w:w="2551" w:type="dxa"/>
          </w:tcPr>
          <w:p w14:paraId="66B9A87F" w14:textId="77777777" w:rsidR="007E226B" w:rsidRPr="00F5505F" w:rsidRDefault="007E226B" w:rsidP="00F5505F">
            <w:pPr>
              <w:tabs>
                <w:tab w:val="clear" w:pos="567"/>
              </w:tabs>
              <w:spacing w:before="3" w:line="236" w:lineRule="exact"/>
              <w:ind w:left="544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>256. hét</w:t>
            </w:r>
          </w:p>
        </w:tc>
      </w:tr>
      <w:tr w:rsidR="007E226B" w:rsidRPr="007E226B" w14:paraId="49825FD3" w14:textId="77777777" w:rsidTr="003354C1">
        <w:trPr>
          <w:trHeight w:val="782"/>
        </w:trPr>
        <w:tc>
          <w:tcPr>
            <w:tcW w:w="2301" w:type="dxa"/>
          </w:tcPr>
          <w:p w14:paraId="47802DDD" w14:textId="77777777" w:rsidR="007E226B" w:rsidRPr="00F5505F" w:rsidRDefault="007E226B" w:rsidP="007E226B">
            <w:pPr>
              <w:tabs>
                <w:tab w:val="clear" w:pos="567"/>
              </w:tabs>
              <w:ind w:left="107" w:right="388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>A 32. héten elért elsődleges válasz* n/N (%)</w:t>
            </w:r>
          </w:p>
        </w:tc>
        <w:tc>
          <w:tcPr>
            <w:tcW w:w="1659" w:type="dxa"/>
          </w:tcPr>
          <w:p w14:paraId="1B6C5686" w14:textId="77777777" w:rsidR="007E226B" w:rsidRPr="00F5505F" w:rsidRDefault="007E226B" w:rsidP="00F5505F">
            <w:pPr>
              <w:tabs>
                <w:tab w:val="clear" w:pos="567"/>
              </w:tabs>
              <w:spacing w:before="5" w:line="240" w:lineRule="auto"/>
              <w:ind w:left="6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>25/110 (23%)</w:t>
            </w:r>
          </w:p>
        </w:tc>
        <w:tc>
          <w:tcPr>
            <w:tcW w:w="2703" w:type="dxa"/>
          </w:tcPr>
          <w:p w14:paraId="264000FD" w14:textId="77777777" w:rsidR="007E226B" w:rsidRPr="00F5505F" w:rsidRDefault="007E226B" w:rsidP="00F5505F">
            <w:pPr>
              <w:tabs>
                <w:tab w:val="clear" w:pos="567"/>
              </w:tabs>
              <w:spacing w:before="5" w:line="240" w:lineRule="auto"/>
              <w:ind w:left="11" w:right="2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>N.A.</w:t>
            </w:r>
          </w:p>
        </w:tc>
        <w:tc>
          <w:tcPr>
            <w:tcW w:w="2551" w:type="dxa"/>
          </w:tcPr>
          <w:p w14:paraId="0072A721" w14:textId="77777777" w:rsidR="007E226B" w:rsidRPr="00F5505F" w:rsidRDefault="007E226B" w:rsidP="00F5505F">
            <w:pPr>
              <w:tabs>
                <w:tab w:val="clear" w:pos="567"/>
              </w:tabs>
              <w:spacing w:before="5" w:line="240" w:lineRule="auto"/>
              <w:ind w:left="8" w:right="1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>N.A.</w:t>
            </w:r>
          </w:p>
        </w:tc>
      </w:tr>
      <w:tr w:rsidR="007E226B" w:rsidRPr="007E226B" w14:paraId="3F0BFEC5" w14:textId="77777777" w:rsidTr="003354C1">
        <w:trPr>
          <w:trHeight w:val="517"/>
        </w:trPr>
        <w:tc>
          <w:tcPr>
            <w:tcW w:w="2301" w:type="dxa"/>
          </w:tcPr>
          <w:p w14:paraId="29A2FC65" w14:textId="77777777" w:rsidR="007E226B" w:rsidRPr="00F5505F" w:rsidRDefault="007E226B" w:rsidP="007E226B">
            <w:pPr>
              <w:tabs>
                <w:tab w:val="clear" w:pos="567"/>
              </w:tabs>
              <w:spacing w:before="3" w:line="240" w:lineRule="auto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>Az elsődleges választ</w:t>
            </w:r>
          </w:p>
          <w:p w14:paraId="6CB96C5B" w14:textId="77777777" w:rsidR="007E226B" w:rsidRPr="00F5505F" w:rsidRDefault="007E226B" w:rsidP="007E226B">
            <w:pPr>
              <w:tabs>
                <w:tab w:val="clear" w:pos="567"/>
              </w:tabs>
              <w:spacing w:before="6" w:line="236" w:lineRule="exact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>fenntartó betegek</w:t>
            </w:r>
          </w:p>
        </w:tc>
        <w:tc>
          <w:tcPr>
            <w:tcW w:w="1659" w:type="dxa"/>
          </w:tcPr>
          <w:p w14:paraId="207ECBB5" w14:textId="77777777" w:rsidR="007E226B" w:rsidRPr="00F5505F" w:rsidRDefault="007E226B" w:rsidP="00F5505F">
            <w:pPr>
              <w:tabs>
                <w:tab w:val="clear" w:pos="567"/>
              </w:tabs>
              <w:spacing w:before="3" w:line="240" w:lineRule="auto"/>
              <w:ind w:left="6" w:right="3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>N.A.</w:t>
            </w:r>
          </w:p>
        </w:tc>
        <w:tc>
          <w:tcPr>
            <w:tcW w:w="2703" w:type="dxa"/>
          </w:tcPr>
          <w:p w14:paraId="3B59A0EB" w14:textId="77777777" w:rsidR="007E226B" w:rsidRPr="00F5505F" w:rsidRDefault="007E226B" w:rsidP="00F5505F">
            <w:pPr>
              <w:tabs>
                <w:tab w:val="clear" w:pos="567"/>
              </w:tabs>
              <w:spacing w:before="3" w:line="240" w:lineRule="auto"/>
              <w:ind w:left="11" w:right="2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>22/25</w:t>
            </w:r>
          </w:p>
        </w:tc>
        <w:tc>
          <w:tcPr>
            <w:tcW w:w="2551" w:type="dxa"/>
          </w:tcPr>
          <w:p w14:paraId="787F19C1" w14:textId="77777777" w:rsidR="007E226B" w:rsidRPr="00F5505F" w:rsidRDefault="007E226B" w:rsidP="00F5505F">
            <w:pPr>
              <w:tabs>
                <w:tab w:val="clear" w:pos="567"/>
              </w:tabs>
              <w:spacing w:before="3" w:line="240" w:lineRule="auto"/>
              <w:ind w:left="8" w:right="1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>19/25</w:t>
            </w:r>
          </w:p>
        </w:tc>
      </w:tr>
      <w:tr w:rsidR="007E226B" w:rsidRPr="007E226B" w14:paraId="6B8A9D8A" w14:textId="77777777" w:rsidTr="003354C1">
        <w:trPr>
          <w:trHeight w:val="782"/>
        </w:trPr>
        <w:tc>
          <w:tcPr>
            <w:tcW w:w="2301" w:type="dxa"/>
          </w:tcPr>
          <w:p w14:paraId="4A399692" w14:textId="77777777" w:rsidR="007E226B" w:rsidRPr="00F5505F" w:rsidRDefault="007E226B" w:rsidP="007E226B">
            <w:pPr>
              <w:tabs>
                <w:tab w:val="clear" w:pos="567"/>
              </w:tabs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>Az elsődleges válasz fennmaradásának valószínűsége</w:t>
            </w:r>
          </w:p>
        </w:tc>
        <w:tc>
          <w:tcPr>
            <w:tcW w:w="1659" w:type="dxa"/>
          </w:tcPr>
          <w:p w14:paraId="1E523210" w14:textId="77777777" w:rsidR="007E226B" w:rsidRPr="00F5505F" w:rsidRDefault="007E226B" w:rsidP="00F5505F">
            <w:pPr>
              <w:tabs>
                <w:tab w:val="clear" w:pos="567"/>
              </w:tabs>
              <w:spacing w:before="5" w:line="240" w:lineRule="auto"/>
              <w:ind w:left="6" w:right="3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>N.A.</w:t>
            </w:r>
          </w:p>
        </w:tc>
        <w:tc>
          <w:tcPr>
            <w:tcW w:w="2703" w:type="dxa"/>
          </w:tcPr>
          <w:p w14:paraId="52574D2E" w14:textId="77777777" w:rsidR="007E226B" w:rsidRPr="00F5505F" w:rsidRDefault="007E226B" w:rsidP="00F5505F">
            <w:pPr>
              <w:tabs>
                <w:tab w:val="clear" w:pos="567"/>
              </w:tabs>
              <w:spacing w:before="5" w:line="240" w:lineRule="auto"/>
              <w:ind w:left="11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>92%</w:t>
            </w:r>
          </w:p>
        </w:tc>
        <w:tc>
          <w:tcPr>
            <w:tcW w:w="2551" w:type="dxa"/>
          </w:tcPr>
          <w:p w14:paraId="7A38AE7B" w14:textId="77777777" w:rsidR="007E226B" w:rsidRPr="00F5505F" w:rsidRDefault="007E226B" w:rsidP="00F5505F">
            <w:pPr>
              <w:tabs>
                <w:tab w:val="clear" w:pos="567"/>
              </w:tabs>
              <w:spacing w:before="5" w:line="240" w:lineRule="auto"/>
              <w:ind w:left="8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>74%</w:t>
            </w:r>
          </w:p>
        </w:tc>
      </w:tr>
      <w:tr w:rsidR="007E226B" w:rsidRPr="007E226B" w14:paraId="72BC88F3" w14:textId="77777777" w:rsidTr="003354C1">
        <w:trPr>
          <w:trHeight w:val="1038"/>
        </w:trPr>
        <w:tc>
          <w:tcPr>
            <w:tcW w:w="9214" w:type="dxa"/>
            <w:gridSpan w:val="4"/>
          </w:tcPr>
          <w:p w14:paraId="5ED6F0C3" w14:textId="3057CF88" w:rsidR="007E226B" w:rsidRPr="00F5505F" w:rsidRDefault="007E226B" w:rsidP="00F5505F">
            <w:pPr>
              <w:tabs>
                <w:tab w:val="clear" w:pos="567"/>
              </w:tabs>
              <w:spacing w:before="3" w:line="244" w:lineRule="auto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 xml:space="preserve">* Az elsődleges válasz </w:t>
            </w:r>
            <w:r w:rsidR="00421432">
              <w:rPr>
                <w:rFonts w:ascii="Times New Roman" w:eastAsia="Times New Roman" w:hAnsi="Times New Roman"/>
                <w:snapToGrid/>
                <w:lang w:eastAsia="en-US"/>
              </w:rPr>
              <w:t>kompozit</w:t>
            </w:r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 xml:space="preserve"> végpontjának feltételei szerint: </w:t>
            </w:r>
            <w:r w:rsidR="00421432">
              <w:rPr>
                <w:rFonts w:ascii="Times New Roman" w:eastAsia="Times New Roman" w:hAnsi="Times New Roman"/>
                <w:snapToGrid/>
                <w:lang w:eastAsia="en-US"/>
              </w:rPr>
              <w:t xml:space="preserve">nem áll fenn </w:t>
            </w:r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 xml:space="preserve">a </w:t>
            </w:r>
            <w:proofErr w:type="spellStart"/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>phlebotomia</w:t>
            </w:r>
            <w:proofErr w:type="spellEnd"/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 xml:space="preserve"> </w:t>
            </w:r>
            <w:r w:rsidR="00421432">
              <w:rPr>
                <w:rFonts w:ascii="Times New Roman" w:eastAsia="Times New Roman" w:hAnsi="Times New Roman"/>
                <w:snapToGrid/>
                <w:lang w:eastAsia="en-US"/>
              </w:rPr>
              <w:t>elvégzésének feltétele</w:t>
            </w:r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 xml:space="preserve"> (</w:t>
            </w:r>
            <w:r w:rsidR="00421432">
              <w:rPr>
                <w:rFonts w:ascii="Times New Roman" w:eastAsia="Times New Roman" w:hAnsi="Times New Roman"/>
                <w:snapToGrid/>
                <w:lang w:eastAsia="en-US"/>
              </w:rPr>
              <w:t xml:space="preserve">megvalósult </w:t>
            </w:r>
            <w:proofErr w:type="spellStart"/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>hematokritkontroll</w:t>
            </w:r>
            <w:proofErr w:type="spellEnd"/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>) és a kiindulási léptérfogat</w:t>
            </w:r>
            <w:r w:rsidR="00F5505F">
              <w:rPr>
                <w:rFonts w:ascii="Times New Roman" w:eastAsia="Times New Roman" w:hAnsi="Times New Roman"/>
                <w:snapToGrid/>
                <w:lang w:eastAsia="en-US"/>
              </w:rPr>
              <w:t xml:space="preserve"> </w:t>
            </w:r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>≥ 35%-os csökkenése.</w:t>
            </w:r>
          </w:p>
          <w:p w14:paraId="76DF61EC" w14:textId="77777777" w:rsidR="007E226B" w:rsidRPr="00F5505F" w:rsidRDefault="007E226B" w:rsidP="007E226B">
            <w:pPr>
              <w:tabs>
                <w:tab w:val="clear" w:pos="567"/>
              </w:tabs>
              <w:spacing w:before="9" w:line="236" w:lineRule="exact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F5505F">
              <w:rPr>
                <w:rFonts w:ascii="Times New Roman" w:eastAsia="Times New Roman" w:hAnsi="Times New Roman"/>
                <w:snapToGrid/>
                <w:lang w:eastAsia="en-US"/>
              </w:rPr>
              <w:t>N.A.: nem alkalmazható</w:t>
            </w:r>
          </w:p>
        </w:tc>
      </w:tr>
    </w:tbl>
    <w:p w14:paraId="2587938E" w14:textId="77777777" w:rsidR="003354C1" w:rsidRDefault="003354C1" w:rsidP="003354C1">
      <w:pPr>
        <w:widowControl w:val="0"/>
        <w:tabs>
          <w:tab w:val="clear" w:pos="567"/>
        </w:tabs>
        <w:autoSpaceDE w:val="0"/>
        <w:autoSpaceDN w:val="0"/>
        <w:spacing w:before="1" w:line="240" w:lineRule="auto"/>
        <w:ind w:right="220"/>
        <w:rPr>
          <w:rFonts w:eastAsia="Times New Roman"/>
          <w:snapToGrid/>
          <w:szCs w:val="22"/>
          <w:lang w:eastAsia="en-US"/>
        </w:rPr>
      </w:pPr>
    </w:p>
    <w:p w14:paraId="6C7C2CAF" w14:textId="7A6836F7" w:rsidR="007E226B" w:rsidRDefault="007E226B" w:rsidP="00422EB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Egy második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nyílt elrendezésű, aktív kontrollos,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IIIb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fázisú vizsgálatot (RESPONSE 2) végeztek 149 olyan,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Pr="007E226B">
        <w:rPr>
          <w:rFonts w:eastAsia="Times New Roman"/>
          <w:snapToGrid/>
          <w:szCs w:val="22"/>
          <w:lang w:eastAsia="en-US"/>
        </w:rPr>
        <w:t>aemia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verában szenvedő beteggel, akik rezisztensek voltak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hidroxi</w:t>
      </w:r>
      <w:r w:rsidR="00421432">
        <w:rPr>
          <w:rFonts w:eastAsia="Times New Roman"/>
          <w:snapToGrid/>
          <w:szCs w:val="22"/>
          <w:lang w:eastAsia="en-US"/>
        </w:rPr>
        <w:t>karbamid</w:t>
      </w:r>
      <w:r w:rsidRPr="007E226B">
        <w:rPr>
          <w:rFonts w:eastAsia="Times New Roman"/>
          <w:snapToGrid/>
          <w:szCs w:val="22"/>
          <w:lang w:eastAsia="en-US"/>
        </w:rPr>
        <w:t>ra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vagy nem tolerálták azt, de nem volt tapintható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splenomegaliájuk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. Teljesült az elsődleges végpont, ami a meghatározása szerint a 28. héten megfelelő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hematokritértéket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elérő betegek aránya (egyenértékű azzal, hogy nincs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szükség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phlebotomiára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)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(62,2% 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="00D41327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-karon,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illetve 18,7% a legjobb, rendelkezésre álló kezelés karon). Szintén teljesült a legfontosabb másodlagos végpont,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ami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meghatározás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szerint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28. héten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teljes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ED7119">
        <w:rPr>
          <w:rFonts w:eastAsia="Times New Roman"/>
          <w:snapToGrid/>
          <w:szCs w:val="22"/>
          <w:lang w:eastAsia="en-US"/>
        </w:rPr>
        <w:t>hematoló</w:t>
      </w:r>
      <w:r w:rsidRPr="007E226B">
        <w:rPr>
          <w:rFonts w:eastAsia="Times New Roman"/>
          <w:snapToGrid/>
          <w:szCs w:val="22"/>
          <w:lang w:eastAsia="en-US"/>
        </w:rPr>
        <w:t>giai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remissziót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elérő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aránya (23,0% a </w:t>
      </w:r>
      <w:proofErr w:type="spellStart"/>
      <w:r w:rsidR="00F5505F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-karon, illetve 5,3% a legjobb, rendelkezésre álló kezelés karon).</w:t>
      </w:r>
    </w:p>
    <w:p w14:paraId="39BEFDAA" w14:textId="77777777" w:rsidR="00422EBD" w:rsidRPr="007E226B" w:rsidRDefault="00422EBD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2CB3626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proofErr w:type="spellStart"/>
      <w:r w:rsidRPr="007E226B">
        <w:rPr>
          <w:rFonts w:eastAsia="Times New Roman"/>
          <w:i/>
          <w:snapToGrid/>
          <w:szCs w:val="22"/>
          <w:u w:val="single"/>
          <w:lang w:eastAsia="en-US"/>
        </w:rPr>
        <w:t>Graft</w:t>
      </w:r>
      <w:proofErr w:type="spellEnd"/>
      <w:r w:rsidRPr="007E226B">
        <w:rPr>
          <w:rFonts w:eastAsia="Times New Roman"/>
          <w:i/>
          <w:snapToGrid/>
          <w:spacing w:val="-5"/>
          <w:szCs w:val="22"/>
          <w:u w:val="single"/>
          <w:lang w:eastAsia="en-US"/>
        </w:rPr>
        <w:t xml:space="preserve"> </w:t>
      </w:r>
      <w:proofErr w:type="spellStart"/>
      <w:r w:rsidRPr="007E226B">
        <w:rPr>
          <w:rFonts w:eastAsia="Times New Roman"/>
          <w:i/>
          <w:snapToGrid/>
          <w:szCs w:val="22"/>
          <w:u w:val="single"/>
          <w:lang w:eastAsia="en-US"/>
        </w:rPr>
        <w:t>versus</w:t>
      </w:r>
      <w:proofErr w:type="spellEnd"/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 xml:space="preserve"> </w:t>
      </w:r>
      <w:proofErr w:type="spellStart"/>
      <w:r w:rsidRPr="007E226B">
        <w:rPr>
          <w:rFonts w:eastAsia="Times New Roman"/>
          <w:i/>
          <w:snapToGrid/>
          <w:szCs w:val="22"/>
          <w:u w:val="single"/>
          <w:lang w:eastAsia="en-US"/>
        </w:rPr>
        <w:t>host</w:t>
      </w:r>
      <w:proofErr w:type="spellEnd"/>
      <w:r w:rsidRPr="007E226B">
        <w:rPr>
          <w:rFonts w:eastAsia="Times New Roman"/>
          <w:i/>
          <w:snapToGrid/>
          <w:spacing w:val="-3"/>
          <w:szCs w:val="22"/>
          <w:u w:val="single"/>
          <w:lang w:eastAsia="en-US"/>
        </w:rPr>
        <w:t xml:space="preserve"> </w:t>
      </w:r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>betegség</w:t>
      </w:r>
    </w:p>
    <w:p w14:paraId="78E94451" w14:textId="0B11AC80" w:rsidR="007E226B" w:rsidRDefault="007E226B" w:rsidP="00422EB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Két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III.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fázisú,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nyílt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elrendezésű,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multicentrikus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tanulmányozták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olyan 12 éves és idősebb, 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-ben szenvedő (REACH2) és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-ben szenvedő (REACH3)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betegeknél,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allogén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haemopoeticus</w:t>
      </w:r>
      <w:proofErr w:type="spellEnd"/>
      <w:r w:rsidR="00421432">
        <w:rPr>
          <w:rFonts w:eastAsia="Times New Roman"/>
          <w:snapToGrid/>
          <w:spacing w:val="-2"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őssejt-transzplantációt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alloSCT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)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követően,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akik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nem megfelelően reagáltak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kortikoszteroidokra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és/vagy az egyéb szisztémás kezelésekre. A </w:t>
      </w:r>
      <w:proofErr w:type="spellStart"/>
      <w:r w:rsidR="00D41327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kezdő</w:t>
      </w:r>
      <w:r w:rsidR="00E52556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dózisa naponta kétszer 10 mg volt.</w:t>
      </w:r>
    </w:p>
    <w:p w14:paraId="1AF3D0C4" w14:textId="77777777" w:rsidR="00422EBD" w:rsidRPr="007E226B" w:rsidRDefault="00422EBD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7EEC2A6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i/>
          <w:snapToGrid/>
          <w:szCs w:val="22"/>
          <w:lang w:eastAsia="en-US"/>
        </w:rPr>
      </w:pPr>
      <w:r w:rsidRPr="007E226B">
        <w:rPr>
          <w:rFonts w:eastAsia="Times New Roman"/>
          <w:i/>
          <w:snapToGrid/>
          <w:szCs w:val="22"/>
          <w:lang w:eastAsia="en-US"/>
        </w:rPr>
        <w:t>Akut</w:t>
      </w:r>
      <w:r w:rsidRPr="007E226B">
        <w:rPr>
          <w:rFonts w:eastAsia="Times New Roman"/>
          <w:i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i/>
          <w:snapToGrid/>
          <w:szCs w:val="22"/>
          <w:lang w:eastAsia="en-US"/>
        </w:rPr>
        <w:t>graft</w:t>
      </w:r>
      <w:proofErr w:type="spellEnd"/>
      <w:r w:rsidRPr="007E226B">
        <w:rPr>
          <w:rFonts w:eastAsia="Times New Roman"/>
          <w:i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i/>
          <w:snapToGrid/>
          <w:szCs w:val="22"/>
          <w:lang w:eastAsia="en-US"/>
        </w:rPr>
        <w:t>versus</w:t>
      </w:r>
      <w:proofErr w:type="spellEnd"/>
      <w:r w:rsidRPr="007E226B">
        <w:rPr>
          <w:rFonts w:eastAsia="Times New Roman"/>
          <w:i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i/>
          <w:snapToGrid/>
          <w:szCs w:val="22"/>
          <w:lang w:eastAsia="en-US"/>
        </w:rPr>
        <w:t>host</w:t>
      </w:r>
      <w:proofErr w:type="spellEnd"/>
      <w:r w:rsidRPr="007E226B">
        <w:rPr>
          <w:rFonts w:eastAsia="Times New Roman"/>
          <w:i/>
          <w:snapToGrid/>
          <w:spacing w:val="-2"/>
          <w:szCs w:val="22"/>
          <w:lang w:eastAsia="en-US"/>
        </w:rPr>
        <w:t xml:space="preserve"> betegség</w:t>
      </w:r>
    </w:p>
    <w:p w14:paraId="4ECEEADC" w14:textId="5748C513" w:rsidR="007E226B" w:rsidRPr="007E226B" w:rsidRDefault="007E226B" w:rsidP="004425C4">
      <w:pPr>
        <w:keepNext/>
        <w:tabs>
          <w:tab w:val="clear" w:pos="567"/>
          <w:tab w:val="left" w:pos="864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REACH2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1</w:t>
      </w:r>
      <w:r w:rsidR="00421432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:</w:t>
      </w:r>
      <w:proofErr w:type="gramEnd"/>
      <w:r w:rsidR="00421432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1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arányú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véletlen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besorolás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szerint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BAT-</w:t>
      </w:r>
      <w:r w:rsidR="00421432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>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alkalmaztak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309 olyan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betegnél, akiknél II–IV. fokozatú,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kortikoszteroid-refrakter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állt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fenn. A betegeket az 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randomizáláskor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megállapított súlyossága szerint rétegezték.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kortikoszteroid-refrakter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státuszt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akkor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állapították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meg,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amikor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betegnél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legalább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 nap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elteltével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lastRenderedPageBreak/>
        <w:t>progresszió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állt fenn, nem sikerült választ elérnie 7 nap elteltével</w:t>
      </w:r>
      <w:r w:rsidR="00421432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zCs w:val="22"/>
          <w:lang w:eastAsia="en-US"/>
        </w:rPr>
        <w:t xml:space="preserve"> vagy sikertelen volt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dózisának fokozatos csökkentése.</w:t>
      </w:r>
    </w:p>
    <w:p w14:paraId="7314E118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30C5A7F" w14:textId="40136D43" w:rsidR="007E226B" w:rsidRDefault="007E226B" w:rsidP="00422EB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 BAT-</w:t>
      </w:r>
      <w:r w:rsidR="00421432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 xml:space="preserve">t a vizsgálóorvos választotta ki egyedi alapon minden beteg számára a következők közül: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anti</w:t>
      </w:r>
      <w:r w:rsidR="00421432">
        <w:rPr>
          <w:rFonts w:eastAsia="Times New Roman"/>
          <w:snapToGrid/>
          <w:szCs w:val="22"/>
          <w:lang w:eastAsia="en-US"/>
        </w:rPr>
        <w:t>thymocy</w:t>
      </w:r>
      <w:r w:rsidRPr="007E226B">
        <w:rPr>
          <w:rFonts w:eastAsia="Times New Roman"/>
          <w:snapToGrid/>
          <w:szCs w:val="22"/>
          <w:lang w:eastAsia="en-US"/>
        </w:rPr>
        <w:t>ta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-globulin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(ATG),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extracorporalis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fotoferezis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(ECP),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mesenchymalis</w:t>
      </w:r>
      <w:proofErr w:type="spellEnd"/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stromasejtek</w:t>
      </w:r>
      <w:proofErr w:type="spellEnd"/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(MSC), kis dózisú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metotrexát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(MTX),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mikofenolát-mofetil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(MMF),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mTOR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-gátlók (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everolimusz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vagy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szirolimusz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),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etanercept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vagy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infliximab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.</w:t>
      </w:r>
    </w:p>
    <w:p w14:paraId="4225DFBA" w14:textId="77777777" w:rsidR="00422EBD" w:rsidRPr="007E226B" w:rsidRDefault="00422EBD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BF86885" w14:textId="4453771C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065B81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BAT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mellett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hagyományos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allogén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őssejt-transzplantációs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421432">
        <w:rPr>
          <w:rFonts w:eastAsia="Times New Roman"/>
          <w:snapToGrid/>
          <w:szCs w:val="22"/>
          <w:lang w:eastAsia="en-US"/>
        </w:rPr>
        <w:t>szupportív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kezelést is kaphattak (beleértve a fertőzés elleni gyógyszereket és a transzfúziós támogatást).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kortikoszteroidok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és/vagy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kalcineurin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-gátlók (CNI), mint például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ciklosporin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vagy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takrolimusz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és/vagy topikális vagy inhalációs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-kezelések folytatólagos alkalmazásának kiegészítésére adták az intézményi irányelveknek megfelelően.</w:t>
      </w:r>
    </w:p>
    <w:p w14:paraId="53CE7A81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33E7C93" w14:textId="77777777" w:rsidR="007E226B" w:rsidRDefault="007E226B" w:rsidP="00422EB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vizsgálatba azok a betegek voltak beválaszthatók, akik egy,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kortikoszteroidoktól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vagy CNI-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től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eltérő, korábbi szisztémás kezelést kaptak 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ellen.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kortikoszteroidok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 CNI mellett az akut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ellen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alkalmazott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korábbi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szisztémás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gyógyszeres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kizárólag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akkor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folytatható, ha azt az 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megelőzésére alkalmazták (vagyis az 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diagnosztizálása előtt</w:t>
      </w:r>
      <w:r w:rsidRPr="007E226B">
        <w:rPr>
          <w:rFonts w:eastAsia="Times New Roman"/>
          <w:snapToGrid/>
          <w:spacing w:val="40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elkezdték alkalmazni) a szokásos orvosi gyakorlatnak megfelelően.</w:t>
      </w:r>
    </w:p>
    <w:p w14:paraId="406A2853" w14:textId="77777777" w:rsidR="00422EBD" w:rsidRPr="007E226B" w:rsidRDefault="00422EBD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F3DD629" w14:textId="510D49DC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BAT-</w:t>
      </w:r>
      <w:r w:rsidR="00421432">
        <w:rPr>
          <w:rFonts w:eastAsia="Times New Roman"/>
          <w:snapToGrid/>
          <w:szCs w:val="22"/>
          <w:lang w:eastAsia="en-US"/>
        </w:rPr>
        <w:t>tal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áttérhettek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alkalmazására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421432" w:rsidRPr="00421432">
        <w:rPr>
          <w:rFonts w:eastAsia="Times New Roman"/>
          <w:snapToGrid/>
          <w:spacing w:val="-3"/>
          <w:szCs w:val="22"/>
          <w:lang w:eastAsia="en-US"/>
        </w:rPr>
        <w:t>(</w:t>
      </w:r>
      <w:proofErr w:type="spellStart"/>
      <w:r w:rsidR="00421432" w:rsidRPr="00421432">
        <w:rPr>
          <w:rFonts w:eastAsia="Times New Roman"/>
          <w:i/>
          <w:iCs/>
          <w:snapToGrid/>
          <w:spacing w:val="-3"/>
          <w:szCs w:val="22"/>
          <w:lang w:eastAsia="en-US"/>
        </w:rPr>
        <w:t>cross</w:t>
      </w:r>
      <w:proofErr w:type="spellEnd"/>
      <w:r w:rsidR="00421432" w:rsidRPr="00421432">
        <w:rPr>
          <w:rFonts w:eastAsia="Times New Roman"/>
          <w:i/>
          <w:iCs/>
          <w:snapToGrid/>
          <w:spacing w:val="-3"/>
          <w:szCs w:val="22"/>
          <w:lang w:eastAsia="en-US"/>
        </w:rPr>
        <w:t>-over</w:t>
      </w:r>
      <w:r w:rsidR="00421432" w:rsidRPr="00421432">
        <w:rPr>
          <w:rFonts w:eastAsia="Times New Roman"/>
          <w:snapToGrid/>
          <w:spacing w:val="-3"/>
          <w:szCs w:val="22"/>
          <w:lang w:eastAsia="en-US"/>
        </w:rPr>
        <w:t xml:space="preserve">)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28. napot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követően,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amennyiben teljesítették a következő kritériumokat:</w:t>
      </w:r>
    </w:p>
    <w:p w14:paraId="024DDD08" w14:textId="77777777" w:rsidR="007E226B" w:rsidRPr="007E226B" w:rsidRDefault="007E226B" w:rsidP="004425C4">
      <w:pPr>
        <w:widowControl w:val="0"/>
        <w:numPr>
          <w:ilvl w:val="0"/>
          <w:numId w:val="34"/>
        </w:numPr>
        <w:tabs>
          <w:tab w:val="clear" w:pos="567"/>
          <w:tab w:val="left" w:pos="710"/>
        </w:tabs>
        <w:autoSpaceDE w:val="0"/>
        <w:autoSpaceDN w:val="0"/>
        <w:spacing w:line="240" w:lineRule="auto"/>
        <w:ind w:left="426" w:hanging="426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nem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sikerült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elérni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elsődleges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végpontként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meghatározott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választ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(teljes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válasz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[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complete</w:t>
      </w:r>
      <w:proofErr w:type="spell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response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CR] vagy részleges válasz [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partial</w:t>
      </w:r>
      <w:proofErr w:type="spell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response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PR]) a 28. napon; VAGY</w:t>
      </w:r>
    </w:p>
    <w:p w14:paraId="00253262" w14:textId="497061E8" w:rsidR="007E226B" w:rsidRPr="007E226B" w:rsidRDefault="00AC6FAA" w:rsidP="004425C4">
      <w:pPr>
        <w:widowControl w:val="0"/>
        <w:numPr>
          <w:ilvl w:val="0"/>
          <w:numId w:val="34"/>
        </w:numPr>
        <w:tabs>
          <w:tab w:val="clear" w:pos="567"/>
          <w:tab w:val="left" w:pos="710"/>
        </w:tabs>
        <w:autoSpaceDE w:val="0"/>
        <w:autoSpaceDN w:val="0"/>
        <w:spacing w:line="240" w:lineRule="auto"/>
        <w:ind w:left="426" w:hanging="426"/>
        <w:rPr>
          <w:rFonts w:eastAsia="Times New Roman"/>
          <w:snapToGrid/>
          <w:szCs w:val="22"/>
          <w:lang w:eastAsia="en-US"/>
        </w:rPr>
      </w:pPr>
      <w:r>
        <w:rPr>
          <w:rFonts w:eastAsia="Times New Roman"/>
          <w:snapToGrid/>
          <w:szCs w:val="22"/>
          <w:lang w:eastAsia="en-US"/>
        </w:rPr>
        <w:t>volt, de később</w:t>
      </w:r>
      <w:r w:rsidR="007E226B"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megszűnt</w:t>
      </w:r>
      <w:r w:rsidR="007E226B"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náluk</w:t>
      </w:r>
      <w:r w:rsidR="007E226B"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a</w:t>
      </w:r>
      <w:r w:rsidR="007E226B"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kezelésre</w:t>
      </w:r>
      <w:r w:rsidR="007E226B"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adott</w:t>
      </w:r>
      <w:r w:rsidR="007E226B"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válasz</w:t>
      </w:r>
      <w:r w:rsidR="007E226B"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és</w:t>
      </w:r>
      <w:r w:rsidR="007E226B"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teljes</w:t>
      </w:r>
      <w:r>
        <w:rPr>
          <w:rFonts w:eastAsia="Times New Roman"/>
          <w:snapToGrid/>
          <w:szCs w:val="22"/>
          <w:lang w:eastAsia="en-US"/>
        </w:rPr>
        <w:t>ültek</w:t>
      </w:r>
      <w:r w:rsidR="007E226B"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a</w:t>
      </w:r>
      <w:r w:rsidR="007E226B"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progresszió,</w:t>
      </w:r>
      <w:r w:rsidR="007E226B"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a</w:t>
      </w:r>
      <w:r w:rsidR="007E226B"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kevert válasz vagy a válasz elmaradásának </w:t>
      </w:r>
      <w:r>
        <w:rPr>
          <w:rFonts w:eastAsia="Times New Roman"/>
          <w:snapToGrid/>
          <w:szCs w:val="22"/>
          <w:lang w:eastAsia="en-US"/>
        </w:rPr>
        <w:t>feltételei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, amelyek a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 xml:space="preserve"> elleni újabb, további szisztémás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immunszuppresszív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 xml:space="preserve"> kezelés alkalmazását tették szükségessé, VALAMINT</w:t>
      </w:r>
    </w:p>
    <w:p w14:paraId="2E0A8F1B" w14:textId="77777777" w:rsidR="007E226B" w:rsidRPr="004425C4" w:rsidRDefault="007E226B" w:rsidP="00422EBD">
      <w:pPr>
        <w:widowControl w:val="0"/>
        <w:numPr>
          <w:ilvl w:val="0"/>
          <w:numId w:val="34"/>
        </w:numPr>
        <w:tabs>
          <w:tab w:val="clear" w:pos="567"/>
          <w:tab w:val="left" w:pos="710"/>
        </w:tabs>
        <w:autoSpaceDE w:val="0"/>
        <w:autoSpaceDN w:val="0"/>
        <w:spacing w:line="269" w:lineRule="exact"/>
        <w:ind w:left="426" w:hanging="426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nem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álltak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fenn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náluk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krónikus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jelei/tünetei.</w:t>
      </w:r>
    </w:p>
    <w:p w14:paraId="68935DE9" w14:textId="77777777" w:rsidR="00422EBD" w:rsidRPr="007E226B" w:rsidRDefault="00422EBD" w:rsidP="00422EBD">
      <w:pPr>
        <w:widowControl w:val="0"/>
        <w:numPr>
          <w:ilvl w:val="0"/>
          <w:numId w:val="34"/>
        </w:numPr>
        <w:tabs>
          <w:tab w:val="clear" w:pos="567"/>
          <w:tab w:val="left" w:pos="710"/>
        </w:tabs>
        <w:autoSpaceDE w:val="0"/>
        <w:autoSpaceDN w:val="0"/>
        <w:spacing w:line="269" w:lineRule="exact"/>
        <w:ind w:left="426" w:hanging="426"/>
        <w:rPr>
          <w:rFonts w:eastAsia="Times New Roman"/>
          <w:snapToGrid/>
          <w:szCs w:val="22"/>
          <w:lang w:eastAsia="en-US"/>
        </w:rPr>
      </w:pPr>
    </w:p>
    <w:p w14:paraId="1110824D" w14:textId="7768DA71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kezelésre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reagáló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fokozatosan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csökkenteni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lehetett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="00645727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dózisát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56.</w:t>
      </w:r>
      <w:r w:rsidRPr="007E226B">
        <w:rPr>
          <w:rFonts w:eastAsia="Times New Roman"/>
          <w:snapToGrid/>
          <w:spacing w:val="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napi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viz</w:t>
      </w:r>
      <w:r w:rsidR="00AC6FAA">
        <w:rPr>
          <w:rFonts w:eastAsia="Times New Roman"/>
          <w:snapToGrid/>
          <w:spacing w:val="-2"/>
          <w:szCs w:val="22"/>
          <w:lang w:eastAsia="en-US"/>
        </w:rPr>
        <w:t>sgálatot</w:t>
      </w:r>
      <w:r w:rsidR="003354C1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követően.</w:t>
      </w:r>
    </w:p>
    <w:p w14:paraId="41638D2E" w14:textId="77777777" w:rsidR="007E226B" w:rsidRPr="007E226B" w:rsidRDefault="007E226B" w:rsidP="00422EB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32BE2F2" w14:textId="77777777" w:rsidR="007E226B" w:rsidRPr="007E226B" w:rsidRDefault="007E226B" w:rsidP="004425C4">
      <w:pPr>
        <w:widowControl w:val="0"/>
        <w:tabs>
          <w:tab w:val="clear" w:pos="567"/>
          <w:tab w:val="left" w:pos="8789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kiindulási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demográfiai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adatok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betegségjellemzők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kiegyensúlyozottak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voltak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két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 között. A medián életkor 54 év volt (tartomány: 12–73 év). A vizsgálat résztvevőinek 2,9%-a volt serdülő, 59,2%-a volt férfi és 68,9%-a volt fehér bőrű. A beválasztott betegek többségének rosszindulatú alapbetegsége volt.</w:t>
      </w:r>
    </w:p>
    <w:p w14:paraId="65AE3175" w14:textId="77777777" w:rsidR="007E226B" w:rsidRPr="007E226B" w:rsidRDefault="007E226B" w:rsidP="00422EB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6AC43A5" w14:textId="6F563774" w:rsidR="007E226B" w:rsidRDefault="007E226B" w:rsidP="00422EB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akut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súlyossága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II.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BAT-</w:t>
      </w:r>
      <w:r w:rsidR="00AC6FAA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>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34</w:t>
      </w:r>
      <w:r w:rsidR="00AC6FAA">
        <w:rPr>
          <w:rFonts w:eastAsia="Times New Roman"/>
          <w:snapToGrid/>
          <w:spacing w:val="-4"/>
          <w:szCs w:val="22"/>
          <w:lang w:eastAsia="en-US"/>
        </w:rPr>
        <w:noBreakHyphen/>
      </w:r>
      <w:r w:rsidRPr="007E226B">
        <w:rPr>
          <w:rFonts w:eastAsia="Times New Roman"/>
          <w:snapToGrid/>
          <w:szCs w:val="22"/>
          <w:lang w:eastAsia="en-US"/>
        </w:rPr>
        <w:t>34%-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III.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ezek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46%-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="00AC6FAA">
        <w:rPr>
          <w:rFonts w:eastAsia="Times New Roman"/>
          <w:snapToGrid/>
          <w:szCs w:val="22"/>
          <w:lang w:eastAsia="en-US"/>
        </w:rPr>
        <w:t>, illetve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47%-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valamint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IV.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ezek 20%</w:t>
      </w:r>
      <w:r w:rsidR="00AC6FAA">
        <w:rPr>
          <w:rFonts w:eastAsia="Times New Roman"/>
          <w:snapToGrid/>
          <w:szCs w:val="22"/>
          <w:lang w:eastAsia="en-US"/>
        </w:rPr>
        <w:noBreakHyphen/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="00AC6FAA">
        <w:rPr>
          <w:rFonts w:eastAsia="Times New Roman"/>
          <w:snapToGrid/>
          <w:szCs w:val="22"/>
          <w:lang w:eastAsia="en-US"/>
        </w:rPr>
        <w:t>, illetve</w:t>
      </w:r>
      <w:r w:rsidRPr="007E226B">
        <w:rPr>
          <w:rFonts w:eastAsia="Times New Roman"/>
          <w:snapToGrid/>
          <w:szCs w:val="22"/>
          <w:lang w:eastAsia="en-US"/>
        </w:rPr>
        <w:t xml:space="preserve"> 19%-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.</w:t>
      </w:r>
    </w:p>
    <w:p w14:paraId="0FAD14B2" w14:textId="77777777" w:rsidR="00422EBD" w:rsidRPr="007E226B" w:rsidRDefault="00422EBD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9AC1197" w14:textId="599A5C4B" w:rsidR="007E226B" w:rsidRDefault="007E226B" w:rsidP="00422EBD">
      <w:pPr>
        <w:widowControl w:val="0"/>
        <w:tabs>
          <w:tab w:val="clear" w:pos="567"/>
          <w:tab w:val="left" w:pos="8789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645727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="003C5E3E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 a BAT</w:t>
      </w:r>
      <w:r w:rsidR="00AC6FAA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vizsgálati kar betegei által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kortikoszteroidokra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adott nem megfelelő válasz okai a következők voltak: a) nem sikerült választ elérni 7 napi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-kezelés után (46,8%</w:t>
      </w:r>
      <w:r w:rsidR="00AC6FAA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zCs w:val="22"/>
          <w:lang w:eastAsia="en-US"/>
        </w:rPr>
        <w:t xml:space="preserve"> illetve 40,6%),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b)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-dózis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fokozatos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csökkentésének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kudarca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(30,5%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illetve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31,6%),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c)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 betegség progressziója 3 napi kezelés után (22,7% illetve 27,7%).</w:t>
      </w:r>
    </w:p>
    <w:p w14:paraId="25EB4C41" w14:textId="77777777" w:rsidR="00422EBD" w:rsidRPr="007E226B" w:rsidRDefault="00422EBD" w:rsidP="004425C4">
      <w:pPr>
        <w:widowControl w:val="0"/>
        <w:tabs>
          <w:tab w:val="clear" w:pos="567"/>
          <w:tab w:val="left" w:pos="8789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92BC956" w14:textId="0BFF0D66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Az összes beteg közül az 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által leggyakrabban érintett szervek a bőr (54,0%) és a tápcsatorna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alsó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része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(68,3%)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voltak.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alkalmazó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karon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több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betegnél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lépett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fel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 bőrt (60,4%) és a májat (23,4%) érintő 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mint a BAT-</w:t>
      </w:r>
      <w:r w:rsidR="00AC6FAA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>t kapó vizsgálati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karon (bőr: 47,7%, máj: 16,1%).</w:t>
      </w:r>
    </w:p>
    <w:p w14:paraId="7FD7CF44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5375A8B" w14:textId="206974A8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akut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ellen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leggyakrabban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alkalmazott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korábbi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szisztémás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kezelés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+ CNI volt (49,4%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vizsgálati karon és 49,0% a BAT-</w:t>
      </w:r>
      <w:r w:rsidR="00AC6FAA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>t kapó vizsgálati karon).</w:t>
      </w:r>
    </w:p>
    <w:p w14:paraId="07993D46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6CEAE63" w14:textId="6C3402F2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elsődleges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végpont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28.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napi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AC6FAA">
        <w:rPr>
          <w:rFonts w:eastAsia="Times New Roman"/>
          <w:snapToGrid/>
          <w:spacing w:val="-4"/>
          <w:szCs w:val="22"/>
          <w:lang w:eastAsia="en-US"/>
        </w:rPr>
        <w:t>teljes terápiás</w:t>
      </w:r>
      <w:r w:rsidRPr="007E226B">
        <w:rPr>
          <w:rFonts w:eastAsia="Times New Roman"/>
          <w:snapToGrid/>
          <w:szCs w:val="22"/>
          <w:lang w:eastAsia="en-US"/>
        </w:rPr>
        <w:t>válasz</w:t>
      </w:r>
      <w:r w:rsidR="00AC6FAA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arány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</w:t>
      </w:r>
      <w:r w:rsidRPr="004425C4">
        <w:rPr>
          <w:rFonts w:eastAsia="Times New Roman"/>
          <w:i/>
          <w:iCs/>
          <w:snapToGrid/>
          <w:szCs w:val="22"/>
          <w:lang w:eastAsia="en-US"/>
        </w:rPr>
        <w:t>overall</w:t>
      </w:r>
      <w:r w:rsidRPr="004425C4">
        <w:rPr>
          <w:rFonts w:eastAsia="Times New Roman"/>
          <w:i/>
          <w:iCs/>
          <w:snapToGrid/>
          <w:spacing w:val="-4"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response</w:t>
      </w:r>
      <w:proofErr w:type="spellEnd"/>
      <w:r w:rsidRPr="004425C4">
        <w:rPr>
          <w:rFonts w:eastAsia="Times New Roman"/>
          <w:i/>
          <w:iCs/>
          <w:snapToGrid/>
          <w:spacing w:val="-4"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rate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ORR)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amely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alatt azon betegek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részarányát értették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 egyes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 karokon,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akiknél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="00AC6FAA">
        <w:rPr>
          <w:rFonts w:eastAsia="Times New Roman"/>
          <w:snapToGrid/>
          <w:spacing w:val="-1"/>
          <w:szCs w:val="22"/>
          <w:lang w:eastAsia="en-US"/>
        </w:rPr>
        <w:t xml:space="preserve">– </w:t>
      </w:r>
      <w:r w:rsidRPr="007E226B">
        <w:rPr>
          <w:rFonts w:eastAsia="Times New Roman"/>
          <w:snapToGrid/>
          <w:szCs w:val="22"/>
          <w:lang w:eastAsia="en-US"/>
        </w:rPr>
        <w:t>a vizsgálóorvos által Harris és</w:t>
      </w:r>
      <w:r w:rsidR="00645727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</w:t>
      </w:r>
      <w:r w:rsidR="007522E4">
        <w:rPr>
          <w:rFonts w:eastAsia="Times New Roman"/>
          <w:snapToGrid/>
          <w:szCs w:val="22"/>
          <w:lang w:eastAsia="en-US"/>
        </w:rPr>
        <w:t>unkatár</w:t>
      </w:r>
      <w:r w:rsidRPr="007E226B">
        <w:rPr>
          <w:rFonts w:eastAsia="Times New Roman"/>
          <w:snapToGrid/>
          <w:szCs w:val="22"/>
          <w:lang w:eastAsia="en-US"/>
        </w:rPr>
        <w:t>sai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(2016)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kritériumainak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megfelelően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végzett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értékelés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szerint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AC6FAA">
        <w:rPr>
          <w:rFonts w:eastAsia="Times New Roman"/>
          <w:snapToGrid/>
          <w:spacing w:val="-5"/>
          <w:szCs w:val="22"/>
          <w:lang w:eastAsia="en-US"/>
        </w:rPr>
        <w:t xml:space="preserve">– </w:t>
      </w:r>
      <w:r w:rsidRPr="007E226B">
        <w:rPr>
          <w:rFonts w:eastAsia="Times New Roman"/>
          <w:snapToGrid/>
          <w:szCs w:val="22"/>
          <w:lang w:eastAsia="en-US"/>
        </w:rPr>
        <w:t>teljes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választ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(CR)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lastRenderedPageBreak/>
        <w:t>vagy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részleges választ (PR) értek el anélkül, hogy további szisztémás kezelésekre lett volna szükség kor</w:t>
      </w:r>
      <w:r w:rsidR="00AC6FAA">
        <w:rPr>
          <w:rFonts w:eastAsia="Times New Roman"/>
          <w:snapToGrid/>
          <w:szCs w:val="22"/>
          <w:lang w:eastAsia="en-US"/>
        </w:rPr>
        <w:t>ai</w:t>
      </w:r>
      <w:r w:rsidRPr="007E226B">
        <w:rPr>
          <w:rFonts w:eastAsia="Times New Roman"/>
          <w:snapToGrid/>
          <w:szCs w:val="22"/>
          <w:lang w:eastAsia="en-US"/>
        </w:rPr>
        <w:t xml:space="preserve"> progresszió, kevert válasz vagy válaszelmaradás miatt.</w:t>
      </w:r>
    </w:p>
    <w:p w14:paraId="3204D638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AD2085C" w14:textId="2413DA02" w:rsidR="007E226B" w:rsidRDefault="007E226B" w:rsidP="00422EB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pacing w:val="-2"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="00AC6FAA">
        <w:rPr>
          <w:rFonts w:eastAsia="Times New Roman"/>
          <w:snapToGrid/>
          <w:szCs w:val="22"/>
          <w:lang w:eastAsia="en-US"/>
        </w:rPr>
        <w:t>legfőbb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másodlagos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végpont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azon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aránya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akik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CR-t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PR-t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értek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10"/>
          <w:szCs w:val="22"/>
          <w:lang w:eastAsia="en-US"/>
        </w:rPr>
        <w:t>a</w:t>
      </w:r>
      <w:r w:rsidR="00AC6FAA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28.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napon,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CR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 PR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56.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napon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fennmaradt.</w:t>
      </w:r>
    </w:p>
    <w:p w14:paraId="012D11B7" w14:textId="77777777" w:rsidR="00422EBD" w:rsidRPr="007E226B" w:rsidRDefault="00422EBD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CDDB0FE" w14:textId="03DEE6CF" w:rsidR="007E226B" w:rsidRDefault="007E226B" w:rsidP="00422EB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pacing w:val="-2"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REACH2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elérte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elsődleges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célját.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ORR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28. napján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magasabb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="00645727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 vizsgálati karon (62,3%), mint a BAT-</w:t>
      </w:r>
      <w:r w:rsidR="00AC6FAA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 xml:space="preserve">t kapó vizsgálati karon (39,4%).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Statisztikailag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szignifikáns különbség mutatkozott a kezelési karok között (rétegezett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Cochrane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–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Mantel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–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Haenszel</w:t>
      </w:r>
      <w:proofErr w:type="spellEnd"/>
      <w:r w:rsidR="00AC6FAA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próba</w:t>
      </w:r>
      <w:r w:rsidR="001E51FE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&lt;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0</w:t>
      </w:r>
      <w:proofErr w:type="gramEnd"/>
      <w:r w:rsidRPr="007E226B">
        <w:rPr>
          <w:rFonts w:eastAsia="Times New Roman"/>
          <w:snapToGrid/>
          <w:szCs w:val="22"/>
          <w:lang w:eastAsia="en-US"/>
        </w:rPr>
        <w:t>,0001,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kétoldal</w:t>
      </w:r>
      <w:r w:rsidR="00AC6FAA">
        <w:rPr>
          <w:rFonts w:eastAsia="Times New Roman"/>
          <w:snapToGrid/>
          <w:szCs w:val="22"/>
          <w:lang w:eastAsia="en-US"/>
        </w:rPr>
        <w:t>ú</w:t>
      </w:r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OR: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2,64;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95%-os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CI: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1,65;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4,22).</w:t>
      </w:r>
    </w:p>
    <w:p w14:paraId="5268CCF9" w14:textId="77777777" w:rsidR="00422EBD" w:rsidRPr="007E226B" w:rsidRDefault="00422EBD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FDC0A11" w14:textId="3508D7D7" w:rsidR="007E226B" w:rsidRDefault="007E226B" w:rsidP="00422EBD">
      <w:pPr>
        <w:widowControl w:val="0"/>
        <w:tabs>
          <w:tab w:val="clear" w:pos="567"/>
        </w:tabs>
        <w:autoSpaceDE w:val="0"/>
        <w:autoSpaceDN w:val="0"/>
        <w:spacing w:line="242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Emellett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teljes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választ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adók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aránya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magasabb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karon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(34,4%),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mint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 BAT-</w:t>
      </w:r>
      <w:r w:rsidR="00AC6FAA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>t kapó vizsgálati karon (19,4%).</w:t>
      </w:r>
    </w:p>
    <w:p w14:paraId="56B5EB0C" w14:textId="77777777" w:rsidR="00422EBD" w:rsidRPr="007E226B" w:rsidRDefault="00422EBD" w:rsidP="004425C4">
      <w:pPr>
        <w:widowControl w:val="0"/>
        <w:tabs>
          <w:tab w:val="clear" w:pos="567"/>
        </w:tabs>
        <w:autoSpaceDE w:val="0"/>
        <w:autoSpaceDN w:val="0"/>
        <w:spacing w:line="242" w:lineRule="auto"/>
        <w:rPr>
          <w:rFonts w:eastAsia="Times New Roman"/>
          <w:snapToGrid/>
          <w:szCs w:val="22"/>
          <w:lang w:eastAsia="en-US"/>
        </w:rPr>
      </w:pPr>
    </w:p>
    <w:p w14:paraId="6628D089" w14:textId="3B2747E5" w:rsidR="007E226B" w:rsidRPr="00422EBD" w:rsidRDefault="007E226B" w:rsidP="004425C4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422EBD">
        <w:rPr>
          <w:rFonts w:eastAsia="Times New Roman"/>
          <w:snapToGrid/>
          <w:szCs w:val="22"/>
          <w:lang w:eastAsia="en-US"/>
        </w:rPr>
        <w:t>A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28.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napi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ORR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76%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volt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II.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fokozatú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422EBD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esetén,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56%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volt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III.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fokozatú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422EBD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esetén</w:t>
      </w:r>
      <w:r w:rsidR="00422EBD" w:rsidRPr="00422EBD">
        <w:rPr>
          <w:rFonts w:eastAsia="Times New Roman"/>
          <w:snapToGrid/>
          <w:szCs w:val="22"/>
          <w:lang w:eastAsia="en-US"/>
        </w:rPr>
        <w:t>,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és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53%</w:t>
      </w:r>
      <w:r w:rsidRPr="004425C4">
        <w:rPr>
          <w:rFonts w:eastAsia="Times New Roman"/>
          <w:snapToGrid/>
          <w:szCs w:val="22"/>
          <w:lang w:eastAsia="en-US"/>
        </w:rPr>
        <w:t xml:space="preserve"> volt</w:t>
      </w:r>
      <w:r w:rsidR="003354C1"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IV.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fokozatú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422EBD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esetén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a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44215C" w:rsidRPr="00422EBD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kapó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vizsgálati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karon,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míg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51%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volt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II. fokozatú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422EBD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esetén, 38%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volt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III.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fokozatú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422EBD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esetén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és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23%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volt IV. fokozatú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422EBD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esetén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a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>BAT-</w:t>
      </w:r>
      <w:r w:rsidR="00422EBD">
        <w:rPr>
          <w:rFonts w:eastAsia="Times New Roman"/>
          <w:snapToGrid/>
          <w:szCs w:val="22"/>
          <w:lang w:eastAsia="en-US"/>
        </w:rPr>
        <w:t>o</w:t>
      </w:r>
      <w:r w:rsidRPr="00422EBD">
        <w:rPr>
          <w:rFonts w:eastAsia="Times New Roman"/>
          <w:snapToGrid/>
          <w:szCs w:val="22"/>
          <w:lang w:eastAsia="en-US"/>
        </w:rPr>
        <w:t>t kapó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422EBD">
        <w:rPr>
          <w:rFonts w:eastAsia="Times New Roman"/>
          <w:snapToGrid/>
          <w:szCs w:val="22"/>
          <w:lang w:eastAsia="en-US"/>
        </w:rPr>
        <w:t xml:space="preserve">vizsgálati </w:t>
      </w:r>
      <w:r w:rsidRPr="004425C4">
        <w:rPr>
          <w:rFonts w:eastAsia="Times New Roman"/>
          <w:snapToGrid/>
          <w:szCs w:val="22"/>
          <w:lang w:eastAsia="en-US"/>
        </w:rPr>
        <w:t>karon.</w:t>
      </w:r>
    </w:p>
    <w:p w14:paraId="46D511D4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F51AC05" w14:textId="21E27806" w:rsidR="007522E4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28.</w:t>
      </w:r>
      <w:r w:rsidRP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napon</w:t>
      </w:r>
      <w:r w:rsidRP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kezelésre</w:t>
      </w:r>
      <w:r w:rsidRP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nem</w:t>
      </w:r>
      <w:r w:rsidRP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reagáló</w:t>
      </w:r>
      <w:r w:rsidRP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körében</w:t>
      </w:r>
      <w:r w:rsidRP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3354C1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</w:t>
      </w:r>
      <w:r w:rsidRP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karra</w:t>
      </w:r>
      <w:r w:rsidRPr="003354C1">
        <w:rPr>
          <w:rFonts w:eastAsia="Times New Roman"/>
          <w:snapToGrid/>
          <w:szCs w:val="22"/>
          <w:lang w:eastAsia="en-US"/>
        </w:rPr>
        <w:t xml:space="preserve"> soroltak</w:t>
      </w:r>
      <w:r w:rsidR="00422EBD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2,6%-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míg</w:t>
      </w:r>
      <w:r w:rsidRP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BAT-</w:t>
      </w:r>
      <w:r w:rsidR="00422EBD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>t</w:t>
      </w:r>
      <w:r w:rsidRP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</w:t>
      </w:r>
      <w:r w:rsidRP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karra</w:t>
      </w:r>
      <w:r w:rsidRP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soroltak</w:t>
      </w:r>
      <w:r w:rsidRP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8,4%-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következett</w:t>
      </w:r>
      <w:r w:rsidRPr="003354C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</w:t>
      </w:r>
      <w:r w:rsidRPr="003354C1">
        <w:rPr>
          <w:rFonts w:eastAsia="Times New Roman"/>
          <w:snapToGrid/>
          <w:szCs w:val="22"/>
          <w:lang w:eastAsia="en-US"/>
        </w:rPr>
        <w:t xml:space="preserve"> </w:t>
      </w:r>
      <w:r w:rsidR="00422EBD">
        <w:rPr>
          <w:rFonts w:eastAsia="Times New Roman"/>
          <w:snapToGrid/>
          <w:szCs w:val="22"/>
          <w:lang w:eastAsia="en-US"/>
        </w:rPr>
        <w:t xml:space="preserve">a </w:t>
      </w:r>
      <w:r w:rsidR="003354C1">
        <w:rPr>
          <w:rFonts w:eastAsia="Times New Roman"/>
          <w:snapToGrid/>
          <w:szCs w:val="22"/>
          <w:lang w:eastAsia="en-US"/>
        </w:rPr>
        <w:t>b</w:t>
      </w:r>
      <w:r w:rsidRPr="007E226B">
        <w:rPr>
          <w:rFonts w:eastAsia="Times New Roman"/>
          <w:snapToGrid/>
          <w:szCs w:val="22"/>
          <w:lang w:eastAsia="en-US"/>
        </w:rPr>
        <w:t>etegség</w:t>
      </w:r>
      <w:r w:rsidR="00422EBD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progresszió</w:t>
      </w:r>
      <w:r w:rsidR="00422EBD">
        <w:rPr>
          <w:rFonts w:eastAsia="Times New Roman"/>
          <w:snapToGrid/>
          <w:szCs w:val="22"/>
          <w:lang w:eastAsia="en-US"/>
        </w:rPr>
        <w:t>ja</w:t>
      </w:r>
      <w:r w:rsidRPr="007E226B">
        <w:rPr>
          <w:rFonts w:eastAsia="Times New Roman"/>
          <w:snapToGrid/>
          <w:szCs w:val="22"/>
          <w:lang w:eastAsia="en-US"/>
        </w:rPr>
        <w:t>. Az összesített eredményeket a 11. táblázat ismerteti.</w:t>
      </w:r>
    </w:p>
    <w:p w14:paraId="03999D5C" w14:textId="77777777" w:rsidR="003354C1" w:rsidRPr="007E226B" w:rsidRDefault="003354C1" w:rsidP="003354C1">
      <w:pPr>
        <w:widowControl w:val="0"/>
        <w:tabs>
          <w:tab w:val="clear" w:pos="567"/>
        </w:tabs>
        <w:autoSpaceDE w:val="0"/>
        <w:autoSpaceDN w:val="0"/>
        <w:spacing w:line="240" w:lineRule="auto"/>
        <w:ind w:left="142" w:right="246"/>
        <w:jc w:val="both"/>
        <w:rPr>
          <w:rFonts w:eastAsia="Times New Roman"/>
          <w:snapToGrid/>
          <w:szCs w:val="22"/>
          <w:lang w:eastAsia="en-US"/>
        </w:rPr>
      </w:pPr>
    </w:p>
    <w:p w14:paraId="12DA8AEA" w14:textId="4AAD5AC3" w:rsidR="007E226B" w:rsidRPr="007E226B" w:rsidRDefault="007E226B" w:rsidP="007E226B">
      <w:pPr>
        <w:pStyle w:val="Listaszerbekezds"/>
        <w:widowControl w:val="0"/>
        <w:numPr>
          <w:ilvl w:val="0"/>
          <w:numId w:val="7"/>
        </w:numPr>
        <w:tabs>
          <w:tab w:val="clear" w:pos="567"/>
          <w:tab w:val="left" w:pos="474"/>
        </w:tabs>
        <w:autoSpaceDE w:val="0"/>
        <w:autoSpaceDN w:val="0"/>
        <w:spacing w:before="1" w:line="240" w:lineRule="auto"/>
        <w:jc w:val="both"/>
        <w:outlineLvl w:val="1"/>
        <w:rPr>
          <w:rFonts w:eastAsia="Times New Roman"/>
          <w:b/>
          <w:bCs/>
          <w:snapToGrid/>
          <w:szCs w:val="22"/>
          <w:lang w:eastAsia="en-US"/>
        </w:rPr>
      </w:pPr>
      <w:proofErr w:type="gramStart"/>
      <w:r w:rsidRPr="007E226B">
        <w:rPr>
          <w:rFonts w:eastAsia="Times New Roman"/>
          <w:b/>
          <w:bCs/>
          <w:snapToGrid/>
          <w:szCs w:val="22"/>
          <w:lang w:eastAsia="en-US"/>
        </w:rPr>
        <w:t>táblázat</w:t>
      </w:r>
      <w:r w:rsidRPr="007E226B">
        <w:rPr>
          <w:rFonts w:eastAsia="Times New Roman"/>
          <w:b/>
          <w:bCs/>
          <w:snapToGrid/>
          <w:spacing w:val="71"/>
          <w:w w:val="150"/>
          <w:szCs w:val="22"/>
          <w:lang w:eastAsia="en-US"/>
        </w:rPr>
        <w:t xml:space="preserve"> 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28.</w:t>
      </w:r>
      <w:proofErr w:type="gramEnd"/>
      <w:r w:rsidRPr="007E226B">
        <w:rPr>
          <w:rFonts w:eastAsia="Times New Roman"/>
          <w:b/>
          <w:bCs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napi</w:t>
      </w:r>
      <w:r w:rsidRPr="007E226B">
        <w:rPr>
          <w:rFonts w:eastAsia="Times New Roman"/>
          <w:b/>
          <w:bCs/>
          <w:snapToGrid/>
          <w:spacing w:val="-2"/>
          <w:szCs w:val="22"/>
          <w:lang w:eastAsia="en-US"/>
        </w:rPr>
        <w:t xml:space="preserve"> </w:t>
      </w:r>
      <w:r w:rsidR="00422EBD">
        <w:rPr>
          <w:rFonts w:eastAsia="Times New Roman"/>
          <w:b/>
          <w:bCs/>
          <w:snapToGrid/>
          <w:spacing w:val="-2"/>
          <w:szCs w:val="22"/>
          <w:lang w:eastAsia="en-US"/>
        </w:rPr>
        <w:t>teljes terápiás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válasz</w:t>
      </w:r>
      <w:r w:rsidR="00422EBD">
        <w:rPr>
          <w:rFonts w:eastAsia="Times New Roman"/>
          <w:b/>
          <w:bCs/>
          <w:snapToGrid/>
          <w:szCs w:val="22"/>
          <w:lang w:eastAsia="en-US"/>
        </w:rPr>
        <w:t>-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arány</w:t>
      </w:r>
      <w:r w:rsidRPr="007E226B">
        <w:rPr>
          <w:rFonts w:eastAsia="Times New Roman"/>
          <w:b/>
          <w:bCs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a</w:t>
      </w:r>
      <w:r w:rsidRPr="007E226B">
        <w:rPr>
          <w:rFonts w:eastAsia="Times New Roman"/>
          <w:b/>
          <w:bCs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REACH2</w:t>
      </w:r>
      <w:r w:rsidRPr="007E226B">
        <w:rPr>
          <w:rFonts w:eastAsia="Times New Roman"/>
          <w:b/>
          <w:bCs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zCs w:val="22"/>
          <w:lang w:eastAsia="en-US"/>
        </w:rPr>
        <w:t>vizsgálat</w:t>
      </w:r>
      <w:r w:rsidRPr="007E226B">
        <w:rPr>
          <w:rFonts w:eastAsia="Times New Roman"/>
          <w:b/>
          <w:bCs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b/>
          <w:bCs/>
          <w:snapToGrid/>
          <w:spacing w:val="-2"/>
          <w:szCs w:val="22"/>
          <w:lang w:eastAsia="en-US"/>
        </w:rPr>
        <w:t>során</w:t>
      </w:r>
    </w:p>
    <w:tbl>
      <w:tblPr>
        <w:tblStyle w:val="TableNormal5"/>
        <w:tblW w:w="922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4"/>
        <w:gridCol w:w="1555"/>
        <w:gridCol w:w="1557"/>
        <w:gridCol w:w="1986"/>
        <w:gridCol w:w="1845"/>
      </w:tblGrid>
      <w:tr w:rsidR="007E226B" w:rsidRPr="00645727" w14:paraId="77598720" w14:textId="77777777" w:rsidTr="00EF04E4">
        <w:trPr>
          <w:trHeight w:val="503"/>
        </w:trPr>
        <w:tc>
          <w:tcPr>
            <w:tcW w:w="2284" w:type="dxa"/>
          </w:tcPr>
          <w:p w14:paraId="74EAD161" w14:textId="77777777" w:rsidR="007E226B" w:rsidRPr="00645727" w:rsidRDefault="007E226B" w:rsidP="007E226B">
            <w:pPr>
              <w:tabs>
                <w:tab w:val="clear" w:pos="567"/>
              </w:tabs>
              <w:spacing w:line="240" w:lineRule="auto"/>
              <w:rPr>
                <w:rFonts w:ascii="Times New Roman" w:eastAsia="Times New Roman" w:hAnsi="Times New Roman"/>
                <w:snapToGrid/>
                <w:lang w:eastAsia="en-US"/>
              </w:rPr>
            </w:pPr>
          </w:p>
        </w:tc>
        <w:tc>
          <w:tcPr>
            <w:tcW w:w="3112" w:type="dxa"/>
            <w:gridSpan w:val="2"/>
          </w:tcPr>
          <w:p w14:paraId="39369352" w14:textId="5A8CB995" w:rsidR="00645727" w:rsidRDefault="005E760B" w:rsidP="005E760B">
            <w:pPr>
              <w:tabs>
                <w:tab w:val="clear" w:pos="567"/>
              </w:tabs>
              <w:spacing w:line="252" w:lineRule="exact"/>
              <w:ind w:left="551" w:right="1181" w:firstLine="1"/>
              <w:rPr>
                <w:rFonts w:ascii="Times New Roman" w:eastAsia="Times New Roman" w:hAnsi="Times New Roman"/>
                <w:b/>
                <w:snapToGrid/>
                <w:spacing w:val="-2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snapToGrid/>
                <w:spacing w:val="-2"/>
                <w:lang w:eastAsia="en-US"/>
              </w:rPr>
              <w:t xml:space="preserve">      </w:t>
            </w:r>
            <w:proofErr w:type="spellStart"/>
            <w:r>
              <w:rPr>
                <w:rFonts w:ascii="Times New Roman" w:eastAsia="Times New Roman" w:hAnsi="Times New Roman"/>
                <w:b/>
                <w:snapToGrid/>
                <w:spacing w:val="-2"/>
                <w:lang w:eastAsia="en-US"/>
              </w:rPr>
              <w:t>R</w:t>
            </w:r>
            <w:r w:rsidR="00E841FB" w:rsidRPr="00645727">
              <w:rPr>
                <w:rFonts w:ascii="Times New Roman" w:eastAsia="Times New Roman" w:hAnsi="Times New Roman"/>
                <w:b/>
                <w:snapToGrid/>
                <w:spacing w:val="-2"/>
                <w:lang w:eastAsia="en-US"/>
              </w:rPr>
              <w:t>u</w:t>
            </w:r>
            <w:r>
              <w:rPr>
                <w:rFonts w:ascii="Times New Roman" w:eastAsia="Times New Roman" w:hAnsi="Times New Roman"/>
                <w:b/>
                <w:snapToGrid/>
                <w:spacing w:val="-2"/>
                <w:lang w:eastAsia="en-US"/>
              </w:rPr>
              <w:t>xolitinib</w:t>
            </w:r>
            <w:proofErr w:type="spellEnd"/>
          </w:p>
          <w:p w14:paraId="6F6F69B3" w14:textId="3984DD9D" w:rsidR="007E226B" w:rsidRPr="00645727" w:rsidRDefault="007E226B" w:rsidP="005E760B">
            <w:pPr>
              <w:tabs>
                <w:tab w:val="clear" w:pos="567"/>
              </w:tabs>
              <w:spacing w:line="252" w:lineRule="exact"/>
              <w:ind w:left="1193" w:right="1181" w:firstLine="1"/>
              <w:jc w:val="both"/>
              <w:rPr>
                <w:rFonts w:ascii="Times New Roman" w:eastAsia="Times New Roman" w:hAnsi="Times New Roman"/>
                <w:b/>
                <w:snapToGrid/>
                <w:lang w:eastAsia="en-US"/>
              </w:rPr>
            </w:pPr>
            <w:r w:rsidRPr="00645727">
              <w:rPr>
                <w:rFonts w:ascii="Times New Roman" w:eastAsia="Times New Roman" w:hAnsi="Times New Roman"/>
                <w:b/>
                <w:snapToGrid/>
                <w:lang w:eastAsia="en-US"/>
              </w:rPr>
              <w:t>N</w:t>
            </w:r>
            <w:r w:rsidRPr="00645727">
              <w:rPr>
                <w:rFonts w:ascii="Times New Roman" w:eastAsia="Times New Roman" w:hAnsi="Times New Roman"/>
                <w:b/>
                <w:snapToGrid/>
                <w:spacing w:val="-1"/>
                <w:lang w:eastAsia="en-US"/>
              </w:rPr>
              <w:t xml:space="preserve"> </w:t>
            </w:r>
            <w:r w:rsidRPr="00645727">
              <w:rPr>
                <w:rFonts w:ascii="Times New Roman" w:eastAsia="Times New Roman" w:hAnsi="Times New Roman"/>
                <w:b/>
                <w:snapToGrid/>
                <w:lang w:eastAsia="en-US"/>
              </w:rPr>
              <w:t>=</w:t>
            </w:r>
            <w:r w:rsidRPr="00645727">
              <w:rPr>
                <w:rFonts w:ascii="Times New Roman" w:eastAsia="Times New Roman" w:hAnsi="Times New Roman"/>
                <w:b/>
                <w:snapToGrid/>
                <w:spacing w:val="-1"/>
                <w:lang w:eastAsia="en-US"/>
              </w:rPr>
              <w:t xml:space="preserve"> </w:t>
            </w:r>
            <w:r w:rsidRPr="00645727">
              <w:rPr>
                <w:rFonts w:ascii="Times New Roman" w:eastAsia="Times New Roman" w:hAnsi="Times New Roman"/>
                <w:b/>
                <w:snapToGrid/>
                <w:spacing w:val="-5"/>
                <w:lang w:eastAsia="en-US"/>
              </w:rPr>
              <w:t>154</w:t>
            </w:r>
          </w:p>
        </w:tc>
        <w:tc>
          <w:tcPr>
            <w:tcW w:w="3831" w:type="dxa"/>
            <w:gridSpan w:val="2"/>
          </w:tcPr>
          <w:p w14:paraId="2036F4C9" w14:textId="77777777" w:rsidR="007E226B" w:rsidRPr="00645727" w:rsidRDefault="007E226B" w:rsidP="00645727">
            <w:pPr>
              <w:tabs>
                <w:tab w:val="clear" w:pos="567"/>
              </w:tabs>
              <w:spacing w:line="252" w:lineRule="exact"/>
              <w:ind w:left="1554" w:right="1539" w:firstLine="136"/>
              <w:jc w:val="center"/>
              <w:rPr>
                <w:rFonts w:ascii="Times New Roman" w:eastAsia="Times New Roman" w:hAnsi="Times New Roman"/>
                <w:b/>
                <w:snapToGrid/>
                <w:lang w:eastAsia="en-US"/>
              </w:rPr>
            </w:pPr>
            <w:r w:rsidRPr="00645727">
              <w:rPr>
                <w:rFonts w:ascii="Times New Roman" w:eastAsia="Times New Roman" w:hAnsi="Times New Roman"/>
                <w:b/>
                <w:snapToGrid/>
                <w:spacing w:val="-4"/>
                <w:lang w:eastAsia="en-US"/>
              </w:rPr>
              <w:t xml:space="preserve">BAT </w:t>
            </w:r>
            <w:r w:rsidRPr="00645727">
              <w:rPr>
                <w:rFonts w:ascii="Times New Roman" w:eastAsia="Times New Roman" w:hAnsi="Times New Roman"/>
                <w:b/>
                <w:snapToGrid/>
                <w:lang w:eastAsia="en-US"/>
              </w:rPr>
              <w:t>N</w:t>
            </w:r>
            <w:r w:rsidRPr="00645727">
              <w:rPr>
                <w:rFonts w:ascii="Times New Roman" w:eastAsia="Times New Roman" w:hAnsi="Times New Roman"/>
                <w:b/>
                <w:snapToGrid/>
                <w:spacing w:val="-14"/>
                <w:lang w:eastAsia="en-US"/>
              </w:rPr>
              <w:t xml:space="preserve"> </w:t>
            </w:r>
            <w:r w:rsidRPr="00645727">
              <w:rPr>
                <w:rFonts w:ascii="Times New Roman" w:eastAsia="Times New Roman" w:hAnsi="Times New Roman"/>
                <w:b/>
                <w:snapToGrid/>
                <w:lang w:eastAsia="en-US"/>
              </w:rPr>
              <w:t>=</w:t>
            </w:r>
            <w:r w:rsidRPr="00645727">
              <w:rPr>
                <w:rFonts w:ascii="Times New Roman" w:eastAsia="Times New Roman" w:hAnsi="Times New Roman"/>
                <w:b/>
                <w:snapToGrid/>
                <w:spacing w:val="-14"/>
                <w:lang w:eastAsia="en-US"/>
              </w:rPr>
              <w:t xml:space="preserve"> </w:t>
            </w:r>
            <w:r w:rsidRPr="00645727">
              <w:rPr>
                <w:rFonts w:ascii="Times New Roman" w:eastAsia="Times New Roman" w:hAnsi="Times New Roman"/>
                <w:b/>
                <w:snapToGrid/>
                <w:lang w:eastAsia="en-US"/>
              </w:rPr>
              <w:t>155</w:t>
            </w:r>
          </w:p>
        </w:tc>
      </w:tr>
      <w:tr w:rsidR="007E226B" w:rsidRPr="00645727" w14:paraId="03D06CF1" w14:textId="77777777" w:rsidTr="00EF04E4">
        <w:trPr>
          <w:trHeight w:val="253"/>
        </w:trPr>
        <w:tc>
          <w:tcPr>
            <w:tcW w:w="2284" w:type="dxa"/>
          </w:tcPr>
          <w:p w14:paraId="40A1DB19" w14:textId="77777777" w:rsidR="007E226B" w:rsidRPr="00645727" w:rsidRDefault="007E226B" w:rsidP="007E226B">
            <w:pPr>
              <w:tabs>
                <w:tab w:val="clear" w:pos="567"/>
              </w:tabs>
              <w:spacing w:line="240" w:lineRule="auto"/>
              <w:rPr>
                <w:rFonts w:ascii="Times New Roman" w:eastAsia="Times New Roman" w:hAnsi="Times New Roman"/>
                <w:snapToGrid/>
                <w:sz w:val="18"/>
                <w:lang w:eastAsia="en-US"/>
              </w:rPr>
            </w:pPr>
          </w:p>
        </w:tc>
        <w:tc>
          <w:tcPr>
            <w:tcW w:w="1555" w:type="dxa"/>
          </w:tcPr>
          <w:p w14:paraId="1C5F2D52" w14:textId="77777777" w:rsidR="007E226B" w:rsidRPr="00645727" w:rsidRDefault="007E226B" w:rsidP="007E226B">
            <w:pPr>
              <w:tabs>
                <w:tab w:val="clear" w:pos="567"/>
              </w:tabs>
              <w:spacing w:line="233" w:lineRule="exact"/>
              <w:ind w:left="10"/>
              <w:jc w:val="center"/>
              <w:rPr>
                <w:rFonts w:ascii="Times New Roman" w:eastAsia="Times New Roman" w:hAnsi="Times New Roman"/>
                <w:b/>
                <w:snapToGrid/>
                <w:lang w:eastAsia="en-US"/>
              </w:rPr>
            </w:pPr>
            <w:r w:rsidRPr="00645727">
              <w:rPr>
                <w:rFonts w:ascii="Times New Roman" w:eastAsia="Times New Roman" w:hAnsi="Times New Roman"/>
                <w:b/>
                <w:snapToGrid/>
                <w:lang w:eastAsia="en-US"/>
              </w:rPr>
              <w:t xml:space="preserve">n </w:t>
            </w:r>
            <w:r w:rsidRPr="00645727">
              <w:rPr>
                <w:rFonts w:ascii="Times New Roman" w:eastAsia="Times New Roman" w:hAnsi="Times New Roman"/>
                <w:b/>
                <w:snapToGrid/>
                <w:spacing w:val="-5"/>
                <w:lang w:eastAsia="en-US"/>
              </w:rPr>
              <w:t>(%)</w:t>
            </w:r>
          </w:p>
        </w:tc>
        <w:tc>
          <w:tcPr>
            <w:tcW w:w="1557" w:type="dxa"/>
          </w:tcPr>
          <w:p w14:paraId="0A5A5119" w14:textId="77777777" w:rsidR="007E226B" w:rsidRPr="00645727" w:rsidRDefault="007E226B" w:rsidP="007E226B">
            <w:pPr>
              <w:tabs>
                <w:tab w:val="clear" w:pos="567"/>
              </w:tabs>
              <w:spacing w:line="233" w:lineRule="exact"/>
              <w:ind w:left="17"/>
              <w:jc w:val="center"/>
              <w:rPr>
                <w:rFonts w:ascii="Times New Roman" w:eastAsia="Times New Roman" w:hAnsi="Times New Roman"/>
                <w:b/>
                <w:snapToGrid/>
                <w:lang w:eastAsia="en-US"/>
              </w:rPr>
            </w:pPr>
            <w:r w:rsidRPr="00645727">
              <w:rPr>
                <w:rFonts w:ascii="Times New Roman" w:eastAsia="Times New Roman" w:hAnsi="Times New Roman"/>
                <w:b/>
                <w:snapToGrid/>
                <w:lang w:eastAsia="en-US"/>
              </w:rPr>
              <w:t>95%-os</w:t>
            </w:r>
            <w:r w:rsidRPr="00645727">
              <w:rPr>
                <w:rFonts w:ascii="Times New Roman" w:eastAsia="Times New Roman" w:hAnsi="Times New Roman"/>
                <w:b/>
                <w:snapToGrid/>
                <w:spacing w:val="-3"/>
                <w:lang w:eastAsia="en-US"/>
              </w:rPr>
              <w:t xml:space="preserve"> </w:t>
            </w:r>
            <w:r w:rsidRPr="00645727">
              <w:rPr>
                <w:rFonts w:ascii="Times New Roman" w:eastAsia="Times New Roman" w:hAnsi="Times New Roman"/>
                <w:b/>
                <w:snapToGrid/>
                <w:spacing w:val="-5"/>
                <w:lang w:eastAsia="en-US"/>
              </w:rPr>
              <w:t>CI</w:t>
            </w:r>
          </w:p>
        </w:tc>
        <w:tc>
          <w:tcPr>
            <w:tcW w:w="1986" w:type="dxa"/>
          </w:tcPr>
          <w:p w14:paraId="45E5E94C" w14:textId="77777777" w:rsidR="007E226B" w:rsidRPr="00645727" w:rsidRDefault="007E226B" w:rsidP="007E226B">
            <w:pPr>
              <w:tabs>
                <w:tab w:val="clear" w:pos="567"/>
              </w:tabs>
              <w:spacing w:line="233" w:lineRule="exact"/>
              <w:ind w:left="13"/>
              <w:jc w:val="center"/>
              <w:rPr>
                <w:rFonts w:ascii="Times New Roman" w:eastAsia="Times New Roman" w:hAnsi="Times New Roman"/>
                <w:b/>
                <w:snapToGrid/>
                <w:lang w:eastAsia="en-US"/>
              </w:rPr>
            </w:pPr>
            <w:r w:rsidRPr="00645727">
              <w:rPr>
                <w:rFonts w:ascii="Times New Roman" w:eastAsia="Times New Roman" w:hAnsi="Times New Roman"/>
                <w:b/>
                <w:snapToGrid/>
                <w:lang w:eastAsia="en-US"/>
              </w:rPr>
              <w:t xml:space="preserve">n </w:t>
            </w:r>
            <w:r w:rsidRPr="00645727">
              <w:rPr>
                <w:rFonts w:ascii="Times New Roman" w:eastAsia="Times New Roman" w:hAnsi="Times New Roman"/>
                <w:b/>
                <w:snapToGrid/>
                <w:spacing w:val="-5"/>
                <w:lang w:eastAsia="en-US"/>
              </w:rPr>
              <w:t>(%)</w:t>
            </w:r>
          </w:p>
        </w:tc>
        <w:tc>
          <w:tcPr>
            <w:tcW w:w="1845" w:type="dxa"/>
          </w:tcPr>
          <w:p w14:paraId="2033F1D0" w14:textId="77777777" w:rsidR="007E226B" w:rsidRPr="00645727" w:rsidRDefault="007E226B" w:rsidP="007E226B">
            <w:pPr>
              <w:tabs>
                <w:tab w:val="clear" w:pos="567"/>
              </w:tabs>
              <w:spacing w:line="233" w:lineRule="exact"/>
              <w:ind w:left="18"/>
              <w:jc w:val="center"/>
              <w:rPr>
                <w:rFonts w:ascii="Times New Roman" w:eastAsia="Times New Roman" w:hAnsi="Times New Roman"/>
                <w:b/>
                <w:snapToGrid/>
                <w:lang w:eastAsia="en-US"/>
              </w:rPr>
            </w:pPr>
            <w:r w:rsidRPr="00645727">
              <w:rPr>
                <w:rFonts w:ascii="Times New Roman" w:eastAsia="Times New Roman" w:hAnsi="Times New Roman"/>
                <w:b/>
                <w:snapToGrid/>
                <w:lang w:eastAsia="en-US"/>
              </w:rPr>
              <w:t>95%-os</w:t>
            </w:r>
            <w:r w:rsidRPr="00645727">
              <w:rPr>
                <w:rFonts w:ascii="Times New Roman" w:eastAsia="Times New Roman" w:hAnsi="Times New Roman"/>
                <w:b/>
                <w:snapToGrid/>
                <w:spacing w:val="-3"/>
                <w:lang w:eastAsia="en-US"/>
              </w:rPr>
              <w:t xml:space="preserve"> </w:t>
            </w:r>
            <w:r w:rsidRPr="00645727">
              <w:rPr>
                <w:rFonts w:ascii="Times New Roman" w:eastAsia="Times New Roman" w:hAnsi="Times New Roman"/>
                <w:b/>
                <w:snapToGrid/>
                <w:spacing w:val="-5"/>
                <w:lang w:eastAsia="en-US"/>
              </w:rPr>
              <w:t>CI</w:t>
            </w:r>
          </w:p>
        </w:tc>
      </w:tr>
      <w:tr w:rsidR="007E226B" w:rsidRPr="00645727" w14:paraId="446D0747" w14:textId="77777777" w:rsidTr="00EF04E4">
        <w:trPr>
          <w:trHeight w:val="253"/>
        </w:trPr>
        <w:tc>
          <w:tcPr>
            <w:tcW w:w="2284" w:type="dxa"/>
          </w:tcPr>
          <w:p w14:paraId="6DF00BC0" w14:textId="777FC174" w:rsidR="007E226B" w:rsidRPr="00645727" w:rsidRDefault="00422EBD" w:rsidP="007E226B">
            <w:pPr>
              <w:tabs>
                <w:tab w:val="clear" w:pos="567"/>
              </w:tabs>
              <w:spacing w:line="234" w:lineRule="exact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lang w:eastAsia="en-US"/>
              </w:rPr>
              <w:t>Teljes terápiás</w:t>
            </w:r>
            <w:r w:rsidR="007E226B" w:rsidRPr="00645727">
              <w:rPr>
                <w:rFonts w:ascii="Times New Roman" w:eastAsia="Times New Roman" w:hAnsi="Times New Roman"/>
                <w:snapToGrid/>
                <w:spacing w:val="-6"/>
                <w:lang w:eastAsia="en-US"/>
              </w:rPr>
              <w:t xml:space="preserve"> </w:t>
            </w:r>
            <w:r w:rsidR="007E226B" w:rsidRPr="00645727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válasz</w:t>
            </w:r>
          </w:p>
        </w:tc>
        <w:tc>
          <w:tcPr>
            <w:tcW w:w="1555" w:type="dxa"/>
          </w:tcPr>
          <w:p w14:paraId="2CFFB96A" w14:textId="77777777" w:rsidR="007E226B" w:rsidRPr="00645727" w:rsidRDefault="007E226B" w:rsidP="007E226B">
            <w:pPr>
              <w:tabs>
                <w:tab w:val="clear" w:pos="567"/>
              </w:tabs>
              <w:spacing w:line="234" w:lineRule="exact"/>
              <w:ind w:left="10" w:right="2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645727">
              <w:rPr>
                <w:rFonts w:ascii="Times New Roman" w:eastAsia="Times New Roman" w:hAnsi="Times New Roman"/>
                <w:snapToGrid/>
                <w:lang w:eastAsia="en-US"/>
              </w:rPr>
              <w:t xml:space="preserve">96 </w:t>
            </w:r>
            <w:r w:rsidRPr="00645727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(62,3)</w:t>
            </w:r>
          </w:p>
        </w:tc>
        <w:tc>
          <w:tcPr>
            <w:tcW w:w="1557" w:type="dxa"/>
          </w:tcPr>
          <w:p w14:paraId="6978EA4D" w14:textId="77777777" w:rsidR="007E226B" w:rsidRPr="00645727" w:rsidRDefault="007E226B" w:rsidP="007E226B">
            <w:pPr>
              <w:tabs>
                <w:tab w:val="clear" w:pos="567"/>
              </w:tabs>
              <w:spacing w:line="234" w:lineRule="exact"/>
              <w:ind w:left="17" w:right="3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645727">
              <w:rPr>
                <w:rFonts w:ascii="Times New Roman" w:eastAsia="Times New Roman" w:hAnsi="Times New Roman"/>
                <w:snapToGrid/>
                <w:lang w:eastAsia="en-US"/>
              </w:rPr>
              <w:t>54,2;</w:t>
            </w:r>
            <w:r w:rsidRPr="00645727">
              <w:rPr>
                <w:rFonts w:ascii="Times New Roman" w:eastAsia="Times New Roman" w:hAnsi="Times New Roman"/>
                <w:snapToGrid/>
                <w:spacing w:val="1"/>
                <w:lang w:eastAsia="en-US"/>
              </w:rPr>
              <w:t xml:space="preserve"> </w:t>
            </w:r>
            <w:r w:rsidRPr="00645727">
              <w:rPr>
                <w:rFonts w:ascii="Times New Roman" w:eastAsia="Times New Roman" w:hAnsi="Times New Roman"/>
                <w:snapToGrid/>
                <w:spacing w:val="-4"/>
                <w:lang w:eastAsia="en-US"/>
              </w:rPr>
              <w:t>70,0</w:t>
            </w:r>
          </w:p>
        </w:tc>
        <w:tc>
          <w:tcPr>
            <w:tcW w:w="1986" w:type="dxa"/>
          </w:tcPr>
          <w:p w14:paraId="5EC18129" w14:textId="77777777" w:rsidR="007E226B" w:rsidRPr="00645727" w:rsidRDefault="007E226B" w:rsidP="007E226B">
            <w:pPr>
              <w:tabs>
                <w:tab w:val="clear" w:pos="567"/>
              </w:tabs>
              <w:spacing w:line="234" w:lineRule="exact"/>
              <w:ind w:left="13" w:right="2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645727">
              <w:rPr>
                <w:rFonts w:ascii="Times New Roman" w:eastAsia="Times New Roman" w:hAnsi="Times New Roman"/>
                <w:snapToGrid/>
                <w:lang w:eastAsia="en-US"/>
              </w:rPr>
              <w:t xml:space="preserve">61 </w:t>
            </w:r>
            <w:r w:rsidRPr="00645727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(39,4)</w:t>
            </w:r>
          </w:p>
        </w:tc>
        <w:tc>
          <w:tcPr>
            <w:tcW w:w="1845" w:type="dxa"/>
          </w:tcPr>
          <w:p w14:paraId="4084DF08" w14:textId="77777777" w:rsidR="007E226B" w:rsidRPr="00645727" w:rsidRDefault="007E226B" w:rsidP="007E226B">
            <w:pPr>
              <w:tabs>
                <w:tab w:val="clear" w:pos="567"/>
              </w:tabs>
              <w:spacing w:line="234" w:lineRule="exact"/>
              <w:ind w:left="18" w:right="3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645727">
              <w:rPr>
                <w:rFonts w:ascii="Times New Roman" w:eastAsia="Times New Roman" w:hAnsi="Times New Roman"/>
                <w:snapToGrid/>
                <w:lang w:eastAsia="en-US"/>
              </w:rPr>
              <w:t>31,6;</w:t>
            </w:r>
            <w:r w:rsidRPr="00645727">
              <w:rPr>
                <w:rFonts w:ascii="Times New Roman" w:eastAsia="Times New Roman" w:hAnsi="Times New Roman"/>
                <w:snapToGrid/>
                <w:spacing w:val="1"/>
                <w:lang w:eastAsia="en-US"/>
              </w:rPr>
              <w:t xml:space="preserve"> </w:t>
            </w:r>
            <w:r w:rsidRPr="00645727">
              <w:rPr>
                <w:rFonts w:ascii="Times New Roman" w:eastAsia="Times New Roman" w:hAnsi="Times New Roman"/>
                <w:snapToGrid/>
                <w:spacing w:val="-4"/>
                <w:lang w:eastAsia="en-US"/>
              </w:rPr>
              <w:t>47,5</w:t>
            </w:r>
          </w:p>
        </w:tc>
      </w:tr>
      <w:tr w:rsidR="007E226B" w:rsidRPr="00645727" w14:paraId="5A595B6B" w14:textId="77777777" w:rsidTr="00EF04E4">
        <w:trPr>
          <w:trHeight w:val="251"/>
        </w:trPr>
        <w:tc>
          <w:tcPr>
            <w:tcW w:w="2284" w:type="dxa"/>
          </w:tcPr>
          <w:p w14:paraId="25BD12AD" w14:textId="77777777" w:rsidR="007E226B" w:rsidRPr="00645727" w:rsidRDefault="007E226B" w:rsidP="007E226B">
            <w:pPr>
              <w:tabs>
                <w:tab w:val="clear" w:pos="567"/>
              </w:tabs>
              <w:spacing w:line="232" w:lineRule="exact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645727">
              <w:rPr>
                <w:rFonts w:ascii="Times New Roman" w:eastAsia="Times New Roman" w:hAnsi="Times New Roman"/>
                <w:snapToGrid/>
                <w:lang w:eastAsia="en-US"/>
              </w:rPr>
              <w:t>OR</w:t>
            </w:r>
            <w:r w:rsidRPr="00645727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645727">
              <w:rPr>
                <w:rFonts w:ascii="Times New Roman" w:eastAsia="Times New Roman" w:hAnsi="Times New Roman"/>
                <w:snapToGrid/>
                <w:lang w:eastAsia="en-US"/>
              </w:rPr>
              <w:t>(95%-os</w:t>
            </w:r>
            <w:r w:rsidRPr="00645727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</w:t>
            </w:r>
            <w:r w:rsidRPr="00645727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>CI)</w:t>
            </w:r>
          </w:p>
        </w:tc>
        <w:tc>
          <w:tcPr>
            <w:tcW w:w="6943" w:type="dxa"/>
            <w:gridSpan w:val="4"/>
          </w:tcPr>
          <w:p w14:paraId="61822F31" w14:textId="77777777" w:rsidR="007E226B" w:rsidRPr="00645727" w:rsidRDefault="007E226B" w:rsidP="007E226B">
            <w:pPr>
              <w:tabs>
                <w:tab w:val="clear" w:pos="567"/>
              </w:tabs>
              <w:spacing w:line="232" w:lineRule="exact"/>
              <w:ind w:left="16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645727">
              <w:rPr>
                <w:rFonts w:ascii="Times New Roman" w:eastAsia="Times New Roman" w:hAnsi="Times New Roman"/>
                <w:snapToGrid/>
                <w:lang w:eastAsia="en-US"/>
              </w:rPr>
              <w:t>2,64</w:t>
            </w:r>
            <w:r w:rsidRPr="00645727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</w:t>
            </w:r>
            <w:r w:rsidRPr="00645727">
              <w:rPr>
                <w:rFonts w:ascii="Times New Roman" w:eastAsia="Times New Roman" w:hAnsi="Times New Roman"/>
                <w:snapToGrid/>
                <w:lang w:eastAsia="en-US"/>
              </w:rPr>
              <w:t xml:space="preserve">(1,65; </w:t>
            </w:r>
            <w:r w:rsidRPr="00645727">
              <w:rPr>
                <w:rFonts w:ascii="Times New Roman" w:eastAsia="Times New Roman" w:hAnsi="Times New Roman"/>
                <w:snapToGrid/>
                <w:spacing w:val="-4"/>
                <w:lang w:eastAsia="en-US"/>
              </w:rPr>
              <w:t>4,22)</w:t>
            </w:r>
          </w:p>
        </w:tc>
      </w:tr>
      <w:tr w:rsidR="007E226B" w:rsidRPr="00645727" w14:paraId="0556F073" w14:textId="77777777" w:rsidTr="00EF04E4">
        <w:trPr>
          <w:trHeight w:val="253"/>
        </w:trPr>
        <w:tc>
          <w:tcPr>
            <w:tcW w:w="2284" w:type="dxa"/>
          </w:tcPr>
          <w:p w14:paraId="3114F1F0" w14:textId="7B2D7E71" w:rsidR="007E226B" w:rsidRPr="00645727" w:rsidRDefault="007E226B" w:rsidP="007E226B">
            <w:pPr>
              <w:tabs>
                <w:tab w:val="clear" w:pos="567"/>
              </w:tabs>
              <w:spacing w:line="234" w:lineRule="exact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645727">
              <w:rPr>
                <w:rFonts w:ascii="Times New Roman" w:eastAsia="Times New Roman" w:hAnsi="Times New Roman"/>
                <w:snapToGrid/>
                <w:lang w:eastAsia="en-US"/>
              </w:rPr>
              <w:t>p-érték</w:t>
            </w:r>
            <w:r w:rsidRPr="00645727">
              <w:rPr>
                <w:rFonts w:ascii="Times New Roman" w:eastAsia="Times New Roman" w:hAnsi="Times New Roman"/>
                <w:snapToGrid/>
                <w:spacing w:val="-3"/>
                <w:lang w:eastAsia="en-US"/>
              </w:rPr>
              <w:t xml:space="preserve"> </w:t>
            </w:r>
            <w:r w:rsidRPr="00645727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(kétoldal</w:t>
            </w:r>
            <w:r w:rsidR="00422EBD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ú</w:t>
            </w:r>
            <w:r w:rsidRPr="00645727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)</w:t>
            </w:r>
          </w:p>
        </w:tc>
        <w:tc>
          <w:tcPr>
            <w:tcW w:w="6943" w:type="dxa"/>
            <w:gridSpan w:val="4"/>
          </w:tcPr>
          <w:p w14:paraId="0B924468" w14:textId="77777777" w:rsidR="007E226B" w:rsidRPr="00645727" w:rsidRDefault="007E226B" w:rsidP="007E226B">
            <w:pPr>
              <w:tabs>
                <w:tab w:val="clear" w:pos="567"/>
              </w:tabs>
              <w:spacing w:line="234" w:lineRule="exact"/>
              <w:ind w:left="16" w:right="2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645727">
              <w:rPr>
                <w:rFonts w:ascii="Times New Roman" w:eastAsia="Times New Roman" w:hAnsi="Times New Roman"/>
                <w:snapToGrid/>
                <w:lang w:eastAsia="en-US"/>
              </w:rPr>
              <w:t xml:space="preserve">p </w:t>
            </w:r>
            <w:proofErr w:type="gramStart"/>
            <w:r w:rsidRPr="00645727">
              <w:rPr>
                <w:rFonts w:ascii="Times New Roman" w:eastAsia="Times New Roman" w:hAnsi="Times New Roman"/>
                <w:snapToGrid/>
                <w:lang w:eastAsia="en-US"/>
              </w:rPr>
              <w:t xml:space="preserve">&lt; </w:t>
            </w:r>
            <w:r w:rsidRPr="00645727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0</w:t>
            </w:r>
            <w:proofErr w:type="gramEnd"/>
            <w:r w:rsidRPr="00645727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,0001</w:t>
            </w:r>
          </w:p>
        </w:tc>
      </w:tr>
      <w:tr w:rsidR="007E226B" w:rsidRPr="00645727" w14:paraId="0814833A" w14:textId="77777777" w:rsidTr="00EF04E4">
        <w:trPr>
          <w:trHeight w:val="251"/>
        </w:trPr>
        <w:tc>
          <w:tcPr>
            <w:tcW w:w="2284" w:type="dxa"/>
          </w:tcPr>
          <w:p w14:paraId="735314C3" w14:textId="67E96EE5" w:rsidR="007E226B" w:rsidRPr="00645727" w:rsidRDefault="007E226B" w:rsidP="007E226B">
            <w:pPr>
              <w:tabs>
                <w:tab w:val="clear" w:pos="567"/>
              </w:tabs>
              <w:spacing w:line="232" w:lineRule="exact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645727">
              <w:rPr>
                <w:rFonts w:ascii="Times New Roman" w:eastAsia="Times New Roman" w:hAnsi="Times New Roman"/>
                <w:snapToGrid/>
                <w:lang w:eastAsia="en-US"/>
              </w:rPr>
              <w:t>Teljes</w:t>
            </w:r>
            <w:r w:rsidRPr="00645727">
              <w:rPr>
                <w:rFonts w:ascii="Times New Roman" w:eastAsia="Times New Roman" w:hAnsi="Times New Roman"/>
                <w:snapToGrid/>
                <w:spacing w:val="-5"/>
                <w:lang w:eastAsia="en-US"/>
              </w:rPr>
              <w:t xml:space="preserve"> </w:t>
            </w:r>
            <w:r w:rsidRPr="00645727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válasz</w:t>
            </w:r>
            <w:r w:rsidR="00422EBD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(CR)</w:t>
            </w:r>
          </w:p>
        </w:tc>
        <w:tc>
          <w:tcPr>
            <w:tcW w:w="3112" w:type="dxa"/>
            <w:gridSpan w:val="2"/>
          </w:tcPr>
          <w:p w14:paraId="55506464" w14:textId="77777777" w:rsidR="007E226B" w:rsidRPr="00645727" w:rsidRDefault="007E226B" w:rsidP="007E226B">
            <w:pPr>
              <w:tabs>
                <w:tab w:val="clear" w:pos="567"/>
              </w:tabs>
              <w:spacing w:line="232" w:lineRule="exact"/>
              <w:ind w:left="11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645727">
              <w:rPr>
                <w:rFonts w:ascii="Times New Roman" w:eastAsia="Times New Roman" w:hAnsi="Times New Roman"/>
                <w:snapToGrid/>
                <w:lang w:eastAsia="en-US"/>
              </w:rPr>
              <w:t xml:space="preserve">53 </w:t>
            </w:r>
            <w:r w:rsidRPr="00645727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(34,4)</w:t>
            </w:r>
          </w:p>
        </w:tc>
        <w:tc>
          <w:tcPr>
            <w:tcW w:w="3831" w:type="dxa"/>
            <w:gridSpan w:val="2"/>
          </w:tcPr>
          <w:p w14:paraId="08282B5F" w14:textId="77777777" w:rsidR="007E226B" w:rsidRPr="00645727" w:rsidRDefault="007E226B" w:rsidP="007E226B">
            <w:pPr>
              <w:tabs>
                <w:tab w:val="clear" w:pos="567"/>
              </w:tabs>
              <w:spacing w:line="232" w:lineRule="exact"/>
              <w:ind w:left="14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645727">
              <w:rPr>
                <w:rFonts w:ascii="Times New Roman" w:eastAsia="Times New Roman" w:hAnsi="Times New Roman"/>
                <w:snapToGrid/>
                <w:lang w:eastAsia="en-US"/>
              </w:rPr>
              <w:t xml:space="preserve">30 </w:t>
            </w:r>
            <w:r w:rsidRPr="00645727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(19,4)</w:t>
            </w:r>
          </w:p>
        </w:tc>
      </w:tr>
      <w:tr w:rsidR="007E226B" w:rsidRPr="00645727" w14:paraId="0420C152" w14:textId="77777777" w:rsidTr="00EF04E4">
        <w:trPr>
          <w:trHeight w:val="253"/>
        </w:trPr>
        <w:tc>
          <w:tcPr>
            <w:tcW w:w="2284" w:type="dxa"/>
          </w:tcPr>
          <w:p w14:paraId="15FB05E4" w14:textId="2AD09BE5" w:rsidR="007E226B" w:rsidRPr="00645727" w:rsidRDefault="007E226B" w:rsidP="007E226B">
            <w:pPr>
              <w:tabs>
                <w:tab w:val="clear" w:pos="567"/>
              </w:tabs>
              <w:spacing w:before="1" w:line="233" w:lineRule="exact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645727">
              <w:rPr>
                <w:rFonts w:ascii="Times New Roman" w:eastAsia="Times New Roman" w:hAnsi="Times New Roman"/>
                <w:snapToGrid/>
                <w:lang w:eastAsia="en-US"/>
              </w:rPr>
              <w:t>Részleges</w:t>
            </w:r>
            <w:r w:rsidRPr="00645727">
              <w:rPr>
                <w:rFonts w:ascii="Times New Roman" w:eastAsia="Times New Roman" w:hAnsi="Times New Roman"/>
                <w:snapToGrid/>
                <w:spacing w:val="-8"/>
                <w:lang w:eastAsia="en-US"/>
              </w:rPr>
              <w:t xml:space="preserve"> </w:t>
            </w:r>
            <w:r w:rsidRPr="00645727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válasz</w:t>
            </w:r>
            <w:r w:rsidR="00422EBD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 xml:space="preserve"> (PR)</w:t>
            </w:r>
          </w:p>
        </w:tc>
        <w:tc>
          <w:tcPr>
            <w:tcW w:w="3112" w:type="dxa"/>
            <w:gridSpan w:val="2"/>
          </w:tcPr>
          <w:p w14:paraId="5A1DA9AF" w14:textId="77777777" w:rsidR="007E226B" w:rsidRPr="00645727" w:rsidRDefault="007E226B" w:rsidP="007E226B">
            <w:pPr>
              <w:tabs>
                <w:tab w:val="clear" w:pos="567"/>
              </w:tabs>
              <w:spacing w:before="1" w:line="233" w:lineRule="exact"/>
              <w:ind w:left="11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645727">
              <w:rPr>
                <w:rFonts w:ascii="Times New Roman" w:eastAsia="Times New Roman" w:hAnsi="Times New Roman"/>
                <w:snapToGrid/>
                <w:lang w:eastAsia="en-US"/>
              </w:rPr>
              <w:t xml:space="preserve">43 </w:t>
            </w:r>
            <w:r w:rsidRPr="00645727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(27,9)</w:t>
            </w:r>
          </w:p>
        </w:tc>
        <w:tc>
          <w:tcPr>
            <w:tcW w:w="3831" w:type="dxa"/>
            <w:gridSpan w:val="2"/>
          </w:tcPr>
          <w:p w14:paraId="3F037EB5" w14:textId="77777777" w:rsidR="007E226B" w:rsidRPr="00645727" w:rsidRDefault="007E226B" w:rsidP="007E226B">
            <w:pPr>
              <w:tabs>
                <w:tab w:val="clear" w:pos="567"/>
              </w:tabs>
              <w:spacing w:before="1" w:line="233" w:lineRule="exact"/>
              <w:ind w:left="14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645727">
              <w:rPr>
                <w:rFonts w:ascii="Times New Roman" w:eastAsia="Times New Roman" w:hAnsi="Times New Roman"/>
                <w:snapToGrid/>
                <w:lang w:eastAsia="en-US"/>
              </w:rPr>
              <w:t xml:space="preserve">31 </w:t>
            </w:r>
            <w:r w:rsidRPr="00645727">
              <w:rPr>
                <w:rFonts w:ascii="Times New Roman" w:eastAsia="Times New Roman" w:hAnsi="Times New Roman"/>
                <w:snapToGrid/>
                <w:spacing w:val="-2"/>
                <w:lang w:eastAsia="en-US"/>
              </w:rPr>
              <w:t>(20,0)</w:t>
            </w:r>
          </w:p>
        </w:tc>
      </w:tr>
    </w:tbl>
    <w:p w14:paraId="10BE0285" w14:textId="77777777" w:rsidR="00422EBD" w:rsidRDefault="00422EBD" w:rsidP="00EF04E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260"/>
        <w:rPr>
          <w:rFonts w:eastAsia="Times New Roman"/>
          <w:snapToGrid/>
          <w:szCs w:val="22"/>
          <w:lang w:eastAsia="en-US"/>
        </w:rPr>
      </w:pPr>
    </w:p>
    <w:p w14:paraId="64548826" w14:textId="32EF6A3A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elérte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422EBD">
        <w:rPr>
          <w:rFonts w:eastAsia="Times New Roman"/>
          <w:snapToGrid/>
          <w:spacing w:val="-3"/>
          <w:szCs w:val="22"/>
          <w:lang w:eastAsia="en-US"/>
        </w:rPr>
        <w:t>a legfőbb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másodlagos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végpontját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elsődleges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adatelemzés alapján.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tartós ORR az 56. napon 39,6% volt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(95%-os CI: 31,8; 47,8)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vizsgálati karon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 21,9% volt (95%-os CI: 15,7; 29,3) a BAT-</w:t>
      </w:r>
      <w:r w:rsidR="00422EBD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 xml:space="preserve">t kapó vizsgálati karon.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Statisztikailag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szignifikáns különbség mutatkozott a két kezelési kar között (OR: 2,38; 95%-os CI: 1,43; 3,94; p = 0,0007). A CR-t elérő betegek aránya 26,6% volt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vizsgálati karon, míg 16,1% volt a BAT-</w:t>
      </w:r>
      <w:r w:rsidR="00422EBD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>t kapó vizsgálati karon.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Összességében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BAT-</w:t>
      </w:r>
      <w:r w:rsidR="00422EBD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>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karra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randomizáltak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közül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49 beteg</w:t>
      </w:r>
      <w:r w:rsidR="00422EBD">
        <w:rPr>
          <w:rFonts w:eastAsia="Times New Roman"/>
          <w:snapToGrid/>
          <w:szCs w:val="22"/>
          <w:lang w:eastAsia="en-US"/>
        </w:rPr>
        <w:t>et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(31,6%)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422EBD">
        <w:rPr>
          <w:rFonts w:eastAsia="Times New Roman"/>
          <w:snapToGrid/>
          <w:szCs w:val="22"/>
          <w:lang w:eastAsia="en-US"/>
        </w:rPr>
        <w:t>kereszteztek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5E760B">
        <w:rPr>
          <w:rFonts w:eastAsia="Times New Roman"/>
          <w:snapToGrid/>
          <w:spacing w:val="-2"/>
          <w:szCs w:val="22"/>
          <w:lang w:eastAsia="en-US"/>
        </w:rPr>
        <w:t>r</w:t>
      </w:r>
      <w:r w:rsidR="00E841FB">
        <w:rPr>
          <w:rFonts w:eastAsia="Times New Roman"/>
          <w:snapToGrid/>
          <w:spacing w:val="-2"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>-karra.</w:t>
      </w:r>
    </w:p>
    <w:p w14:paraId="19F7FB70" w14:textId="77777777" w:rsidR="007E226B" w:rsidRPr="007E226B" w:rsidRDefault="007E226B" w:rsidP="00EF04E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975C52A" w14:textId="77777777" w:rsidR="007E226B" w:rsidRPr="007E226B" w:rsidRDefault="007E226B" w:rsidP="00EF04E4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i/>
          <w:snapToGrid/>
          <w:szCs w:val="22"/>
          <w:lang w:eastAsia="en-US"/>
        </w:rPr>
      </w:pPr>
      <w:r w:rsidRPr="007E226B">
        <w:rPr>
          <w:rFonts w:eastAsia="Times New Roman"/>
          <w:i/>
          <w:snapToGrid/>
          <w:szCs w:val="22"/>
          <w:lang w:eastAsia="en-US"/>
        </w:rPr>
        <w:t>Krónikus</w:t>
      </w:r>
      <w:r w:rsidRPr="007E226B">
        <w:rPr>
          <w:rFonts w:eastAsia="Times New Roman"/>
          <w:i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i/>
          <w:snapToGrid/>
          <w:szCs w:val="22"/>
          <w:lang w:eastAsia="en-US"/>
        </w:rPr>
        <w:t>graft</w:t>
      </w:r>
      <w:proofErr w:type="spellEnd"/>
      <w:r w:rsidRPr="007E226B">
        <w:rPr>
          <w:rFonts w:eastAsia="Times New Roman"/>
          <w:i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i/>
          <w:snapToGrid/>
          <w:szCs w:val="22"/>
          <w:lang w:eastAsia="en-US"/>
        </w:rPr>
        <w:t>versus</w:t>
      </w:r>
      <w:proofErr w:type="spellEnd"/>
      <w:r w:rsidRPr="007E226B">
        <w:rPr>
          <w:rFonts w:eastAsia="Times New Roman"/>
          <w:i/>
          <w:snapToGrid/>
          <w:spacing w:val="-6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i/>
          <w:snapToGrid/>
          <w:szCs w:val="22"/>
          <w:lang w:eastAsia="en-US"/>
        </w:rPr>
        <w:t>host</w:t>
      </w:r>
      <w:proofErr w:type="spellEnd"/>
      <w:r w:rsidRPr="007E226B">
        <w:rPr>
          <w:rFonts w:eastAsia="Times New Roman"/>
          <w:i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i/>
          <w:snapToGrid/>
          <w:spacing w:val="-2"/>
          <w:szCs w:val="22"/>
          <w:lang w:eastAsia="en-US"/>
        </w:rPr>
        <w:t>betegség</w:t>
      </w:r>
    </w:p>
    <w:p w14:paraId="1619AF0E" w14:textId="77BE4F34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REACH3 vizsgálatban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1</w:t>
      </w:r>
      <w:r w:rsidR="00422EBD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:</w:t>
      </w:r>
      <w:proofErr w:type="gramEnd"/>
      <w:r w:rsidR="00422EBD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 xml:space="preserve">1 arányú, véletlen besorolás szerint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vagy BAT-</w:t>
      </w:r>
      <w:r w:rsidR="00422EBD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 xml:space="preserve">t alkalmaztak 329 olyan betegnél, akiknél közepesen súlyos vagy súlyos,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kortikoszteroid-refrakter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állt fenn.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betegeket 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krónikus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randomizáláskor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megállapított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súlyossága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szerint </w:t>
      </w:r>
      <w:proofErr w:type="spellStart"/>
      <w:r w:rsidR="00B71F26">
        <w:rPr>
          <w:rFonts w:eastAsia="Times New Roman"/>
          <w:snapToGrid/>
          <w:szCs w:val="22"/>
          <w:lang w:eastAsia="en-US"/>
        </w:rPr>
        <w:t>stratifikál</w:t>
      </w:r>
      <w:r w:rsidRPr="007E226B">
        <w:rPr>
          <w:rFonts w:eastAsia="Times New Roman"/>
          <w:snapToGrid/>
          <w:szCs w:val="22"/>
          <w:lang w:eastAsia="en-US"/>
        </w:rPr>
        <w:t>ták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.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kortikoszteroid-refrakter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státuszt akkor állapították meg, amikor a betegnél 7</w:t>
      </w:r>
      <w:r w:rsidR="00B71F26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nap elteltével sem következett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válasz</w:t>
      </w:r>
      <w:r w:rsidR="00B71F26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progresszió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állt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fenn,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betegsége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 hétig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fennállt</w:t>
      </w:r>
      <w:r w:rsidR="00B71F26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kétszer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sikertelen volt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dózisának fokozatos csökkentése.</w:t>
      </w:r>
    </w:p>
    <w:p w14:paraId="725D7AE8" w14:textId="77777777" w:rsidR="007E226B" w:rsidRPr="007E226B" w:rsidRDefault="007E226B" w:rsidP="00EF04E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3CDEC45" w14:textId="5AF17E2B" w:rsidR="009C5456" w:rsidRDefault="007E226B" w:rsidP="00EF04E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 BAT-</w:t>
      </w:r>
      <w:r w:rsidR="00B71F26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 xml:space="preserve">t a vizsgálóorvos választotta ki egyedi alapon minden beteg számára a következők közül: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extracorporalis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fotoferezis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(ECP),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kis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dózisú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metotrexát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(MTX),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mikofenolát-mofetil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(MMF),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mTOR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-gátlók (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everolimusz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vagy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szirolimusz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),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infliximab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rituximab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pentosztatin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imatinib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vagy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ibrutinib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.</w:t>
      </w:r>
    </w:p>
    <w:p w14:paraId="132C75B6" w14:textId="77777777" w:rsidR="00B71F26" w:rsidRDefault="00B71F26" w:rsidP="00EF04E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C29D34B" w14:textId="6DEE052E" w:rsidR="007E226B" w:rsidRPr="007E226B" w:rsidRDefault="007E226B" w:rsidP="00EF04E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8E7C3F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vagy BAT mellett a betegek hagyományos allogén őssejt-transzplantációs szupportív kezelést is kaphattak (beleértve a fertőzés elleni gyógyszereket és a transzfúziós támogatást).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kortikoszteroidok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és CNI-k, mint például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ciklosporin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vagy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takrolimusz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valamint a topikális vagy inhalációs</w:t>
      </w:r>
      <w:r w:rsidRPr="007E226B">
        <w:rPr>
          <w:rFonts w:eastAsia="Times New Roman"/>
          <w:snapToGrid/>
          <w:spacing w:val="-11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-kezelések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alkalmazhatók</w:t>
      </w:r>
      <w:r w:rsidRPr="007E226B">
        <w:rPr>
          <w:rFonts w:eastAsia="Times New Roman"/>
          <w:snapToGrid/>
          <w:spacing w:val="-10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voltak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intézményi</w:t>
      </w:r>
      <w:r w:rsidRPr="007E226B">
        <w:rPr>
          <w:rFonts w:eastAsia="Times New Roman"/>
          <w:snapToGrid/>
          <w:spacing w:val="-9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irányelveknek</w:t>
      </w:r>
      <w:r w:rsidRPr="007E226B">
        <w:rPr>
          <w:rFonts w:eastAsia="Times New Roman"/>
          <w:snapToGrid/>
          <w:spacing w:val="-9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megfelelően.</w:t>
      </w:r>
    </w:p>
    <w:p w14:paraId="2B9BBED6" w14:textId="77777777" w:rsidR="007E226B" w:rsidRPr="007E226B" w:rsidRDefault="007E226B" w:rsidP="00EF04E4">
      <w:pPr>
        <w:widowControl w:val="0"/>
        <w:tabs>
          <w:tab w:val="clear" w:pos="567"/>
        </w:tabs>
        <w:autoSpaceDE w:val="0"/>
        <w:autoSpaceDN w:val="0"/>
        <w:spacing w:before="3" w:line="240" w:lineRule="auto"/>
        <w:rPr>
          <w:rFonts w:eastAsia="Times New Roman"/>
          <w:snapToGrid/>
          <w:szCs w:val="22"/>
          <w:lang w:eastAsia="en-US"/>
        </w:rPr>
      </w:pPr>
    </w:p>
    <w:p w14:paraId="10F4E260" w14:textId="7D821042" w:rsidR="007E226B" w:rsidRDefault="007E226B" w:rsidP="00D3050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 azok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voltak beválaszthatók,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akik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egy,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kortikoszteroidoktól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és/vagy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CNI-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től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eltérő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korábbi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szisztémás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kezelést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kaptak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krónikus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ellen.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kortikoszteroidok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CNI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mellett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ellen alkalmazott korábbi szisztémás gyógyszeres kezelés kizárólag akkor volt folytatható, ha azt a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megelőzésére </w:t>
      </w:r>
      <w:r w:rsidR="00D3050E">
        <w:rPr>
          <w:rFonts w:eastAsia="Times New Roman"/>
          <w:snapToGrid/>
          <w:szCs w:val="22"/>
          <w:lang w:eastAsia="en-US"/>
        </w:rPr>
        <w:t>alkalmaz</w:t>
      </w:r>
      <w:r w:rsidRPr="007E226B">
        <w:rPr>
          <w:rFonts w:eastAsia="Times New Roman"/>
          <w:snapToGrid/>
          <w:szCs w:val="22"/>
          <w:lang w:eastAsia="en-US"/>
        </w:rPr>
        <w:t xml:space="preserve">ták (vagyis a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diagnosztizálása előtt elkezdték alkalmazni) a szokásos orvosi gyakorlatnak megfelelően.</w:t>
      </w:r>
    </w:p>
    <w:p w14:paraId="7FB0C049" w14:textId="77777777" w:rsidR="00D3050E" w:rsidRPr="007E226B" w:rsidRDefault="00D3050E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D9D2D0E" w14:textId="6746E43B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BAT-karon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lévő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betegeket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átállíthatták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alkalmazására</w:t>
      </w:r>
      <w:r w:rsidR="00D3050E">
        <w:rPr>
          <w:rFonts w:eastAsia="Times New Roman"/>
          <w:snapToGrid/>
          <w:szCs w:val="22"/>
          <w:lang w:eastAsia="en-US"/>
        </w:rPr>
        <w:t xml:space="preserve"> </w:t>
      </w:r>
      <w:r w:rsidR="00D3050E" w:rsidRPr="00D3050E">
        <w:rPr>
          <w:rFonts w:eastAsia="Times New Roman"/>
          <w:snapToGrid/>
          <w:szCs w:val="22"/>
          <w:lang w:eastAsia="en-US"/>
        </w:rPr>
        <w:t>(</w:t>
      </w:r>
      <w:proofErr w:type="spellStart"/>
      <w:r w:rsidR="00D3050E" w:rsidRPr="00D3050E">
        <w:rPr>
          <w:rFonts w:eastAsia="Times New Roman"/>
          <w:i/>
          <w:iCs/>
          <w:snapToGrid/>
          <w:szCs w:val="22"/>
          <w:lang w:eastAsia="en-US"/>
        </w:rPr>
        <w:t>cross</w:t>
      </w:r>
      <w:proofErr w:type="spellEnd"/>
      <w:r w:rsidR="00D3050E" w:rsidRPr="00D3050E">
        <w:rPr>
          <w:rFonts w:eastAsia="Times New Roman"/>
          <w:i/>
          <w:iCs/>
          <w:snapToGrid/>
          <w:szCs w:val="22"/>
          <w:lang w:eastAsia="en-US"/>
        </w:rPr>
        <w:t>-over</w:t>
      </w:r>
      <w:r w:rsidR="00D3050E" w:rsidRPr="00D3050E">
        <w:rPr>
          <w:rFonts w:eastAsia="Times New Roman"/>
          <w:snapToGrid/>
          <w:szCs w:val="22"/>
          <w:lang w:eastAsia="en-US"/>
        </w:rPr>
        <w:t>)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169.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napon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követően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 betegség progressziója, kevert válasz vagy változatlan válasz, a BAT okozta toxicitás, illetve a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fellángolása miatt.</w:t>
      </w:r>
    </w:p>
    <w:p w14:paraId="31D6440F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3FDC25A" w14:textId="587BC26C" w:rsidR="007E226B" w:rsidRDefault="007E226B" w:rsidP="00D3050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pacing w:val="-2"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Nem ismert, hogy milyen hatásosság érhető el azoknál a betegeknél, akiknél az aktív 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GvHD-vé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alakul át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kortikoszteroidok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 az esetleges szisztémás kezelések dózisának fokozatos csökkentése nélkül. Nem ismert, hogy milyen hatásosság érhető el akut vagy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esetében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donor</w:t>
      </w:r>
      <w:r w:rsidR="00D3050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D3050E">
        <w:rPr>
          <w:rFonts w:eastAsia="Times New Roman"/>
          <w:snapToGrid/>
          <w:szCs w:val="22"/>
          <w:lang w:eastAsia="en-US"/>
        </w:rPr>
        <w:t>lymphocyta</w:t>
      </w:r>
      <w:proofErr w:type="spellEnd"/>
      <w:r w:rsidR="00D3050E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infúziót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(DLI)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követően,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valamint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szteroidkezelést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nem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toleráló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betegeknél.</w:t>
      </w:r>
    </w:p>
    <w:p w14:paraId="3DB433EC" w14:textId="77777777" w:rsidR="00D3050E" w:rsidRPr="007E226B" w:rsidRDefault="00D3050E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915B470" w14:textId="1EDE7F68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proofErr w:type="spellStart"/>
      <w:r w:rsidR="000E09B2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dózisát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169.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napi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</w:t>
      </w:r>
      <w:r w:rsidR="00D3050E">
        <w:rPr>
          <w:rFonts w:eastAsia="Times New Roman"/>
          <w:snapToGrid/>
          <w:szCs w:val="22"/>
          <w:lang w:eastAsia="en-US"/>
        </w:rPr>
        <w:t>sgálatot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követően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lehetett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fokozatosan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csökkenteni.</w:t>
      </w:r>
    </w:p>
    <w:p w14:paraId="10B7F9F1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CFC5070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kiindulási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demográfiai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adatok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betegségjellemzők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kiegyensúlyozottak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voltak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két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 között. A medián életkor 49 év volt (tartomány: 12–76 év). A vizsgálat résztvevőinek 3,6%-a volt serdülő, 61,1%-a volt férfi és 75,4%-a volt fehér bőrű. A beválasztott betegek többségének rosszindulatú alapbetegsége volt.</w:t>
      </w:r>
    </w:p>
    <w:p w14:paraId="76A6DA3C" w14:textId="77777777" w:rsidR="007E226B" w:rsidRPr="007E226B" w:rsidRDefault="007E226B" w:rsidP="00D3050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A0F323E" w14:textId="317C9343" w:rsidR="007E226B" w:rsidRPr="007E226B" w:rsidRDefault="007E226B" w:rsidP="00D3050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kortikoszteroidra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refrakter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krónikus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diagnóziskor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megállapított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súlyossága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kiegyensúlyozott volt a két kezelési karon: 41% és 45% volt közepesen súlyos, míg 59% és 55% volt súlyos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kapó, illetve a BAT-</w:t>
      </w:r>
      <w:r w:rsidR="00D3050E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>t kapó vizsgálati karon.</w:t>
      </w:r>
    </w:p>
    <w:p w14:paraId="34077DDE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733DB71" w14:textId="506B4578" w:rsidR="007E226B" w:rsidRPr="007E226B" w:rsidRDefault="007E226B" w:rsidP="00D3050E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="000E09B2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BAT</w:t>
      </w:r>
      <w:r w:rsidR="00D3050E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karon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lévő,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kortikoszteroidokra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nem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megfelelő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választ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adó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betegek</w:t>
      </w:r>
      <w:r w:rsidR="00EF04E4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jellemzői a következők voltak: a) nem sikerült választ elérni vagy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progrediált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 betegség </w:t>
      </w:r>
      <w:r w:rsidR="00D3050E">
        <w:rPr>
          <w:rFonts w:eastAsia="Times New Roman"/>
          <w:snapToGrid/>
          <w:szCs w:val="22"/>
          <w:lang w:eastAsia="en-US"/>
        </w:rPr>
        <w:t xml:space="preserve">a </w:t>
      </w:r>
      <w:r w:rsidRPr="007E226B">
        <w:rPr>
          <w:rFonts w:eastAsia="Times New Roman"/>
          <w:snapToGrid/>
          <w:szCs w:val="22"/>
          <w:lang w:eastAsia="en-US"/>
        </w:rPr>
        <w:t>legalább 7</w:t>
      </w:r>
      <w:r w:rsidR="00D3050E">
        <w:rPr>
          <w:rFonts w:eastAsia="Times New Roman"/>
          <w:snapToGrid/>
          <w:spacing w:val="-3"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napig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tartó,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napi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mg/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ttkg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prednizon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-ekvivalenssel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végzett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-kezelés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után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(37,6%, illetve 44,5%), b) a betegség továbbra is fennállt 4 hét után, napi 0,5 mg/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ttkg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adagolása mellett (35,2%, illetve 25,6%), vagy c)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kortikoszteroid-dependencia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lépett fel (27,3%, illetve 29,9%).</w:t>
      </w:r>
    </w:p>
    <w:p w14:paraId="1B7675DD" w14:textId="77777777" w:rsidR="007E226B" w:rsidRPr="007E226B" w:rsidRDefault="007E226B" w:rsidP="00D3050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9C73707" w14:textId="639EC18E" w:rsidR="007E226B" w:rsidRPr="007E226B" w:rsidRDefault="007E226B" w:rsidP="00D3050E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összes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körében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0E09B2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-vizsgálati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karon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73%-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uknál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állt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fenn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bőr,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45%-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uknál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pedig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tüdő</w:t>
      </w:r>
      <w:r w:rsidR="00EF04E4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érintettsége,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míg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ez</w:t>
      </w:r>
      <w:r w:rsidR="00D3050E">
        <w:rPr>
          <w:rFonts w:eastAsia="Times New Roman"/>
          <w:snapToGrid/>
          <w:szCs w:val="22"/>
          <w:lang w:eastAsia="en-US"/>
        </w:rPr>
        <w:t xml:space="preserve"> a két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arány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69%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41%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BAT</w:t>
      </w:r>
      <w:r w:rsidR="00D3050E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karon.</w:t>
      </w:r>
    </w:p>
    <w:p w14:paraId="0A96CE0E" w14:textId="77777777" w:rsidR="007E226B" w:rsidRPr="007E226B" w:rsidRDefault="007E226B" w:rsidP="00D3050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66B9FA3" w14:textId="74CA936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ellen leggyakrabban alkalmazott korábbi szisztémás kezelések az önmagukban adott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kortikoszteroidok</w:t>
      </w:r>
      <w:proofErr w:type="spellEnd"/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(43%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karon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49%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BAT-</w:t>
      </w:r>
      <w:r w:rsidR="00D3050E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>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karon), valamint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+ CNI voltak (41%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vizsgálati karon és 42% a BAT-</w:t>
      </w:r>
      <w:r w:rsidR="00D3050E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>t kapó vizsgálati karon).</w:t>
      </w:r>
    </w:p>
    <w:p w14:paraId="79D82506" w14:textId="77777777" w:rsidR="007E226B" w:rsidRPr="007E226B" w:rsidRDefault="007E226B" w:rsidP="00D3050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4115E33" w14:textId="1A85C39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Az elsődleges végpont a 169. napon megállapított ORR volt, amely alatt azon betegek részarányát értették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egyes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karokon,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akiknél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vizsgálóorvos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által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r w:rsidRPr="004425C4">
        <w:rPr>
          <w:rFonts w:eastAsia="Times New Roman"/>
          <w:i/>
          <w:iCs/>
          <w:snapToGrid/>
          <w:szCs w:val="22"/>
          <w:lang w:eastAsia="en-US"/>
        </w:rPr>
        <w:t>National</w:t>
      </w:r>
      <w:r w:rsidRPr="004425C4">
        <w:rPr>
          <w:rFonts w:eastAsia="Times New Roman"/>
          <w:i/>
          <w:iCs/>
          <w:snapToGrid/>
          <w:spacing w:val="-2"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Institutes</w:t>
      </w:r>
      <w:proofErr w:type="spellEnd"/>
      <w:r w:rsidRPr="004425C4">
        <w:rPr>
          <w:rFonts w:eastAsia="Times New Roman"/>
          <w:i/>
          <w:iCs/>
          <w:snapToGrid/>
          <w:spacing w:val="-4"/>
          <w:szCs w:val="22"/>
          <w:lang w:eastAsia="en-US"/>
        </w:rPr>
        <w:t xml:space="preserve"> </w:t>
      </w:r>
      <w:r w:rsidRPr="004425C4">
        <w:rPr>
          <w:rFonts w:eastAsia="Times New Roman"/>
          <w:i/>
          <w:iCs/>
          <w:snapToGrid/>
          <w:szCs w:val="22"/>
          <w:lang w:eastAsia="en-US"/>
        </w:rPr>
        <w:t>of</w:t>
      </w:r>
      <w:r w:rsidRPr="004425C4">
        <w:rPr>
          <w:rFonts w:eastAsia="Times New Roman"/>
          <w:i/>
          <w:iCs/>
          <w:snapToGrid/>
          <w:spacing w:val="-3"/>
          <w:szCs w:val="22"/>
          <w:lang w:eastAsia="en-US"/>
        </w:rPr>
        <w:t xml:space="preserve"> </w:t>
      </w:r>
      <w:r w:rsidRPr="004425C4">
        <w:rPr>
          <w:rFonts w:eastAsia="Times New Roman"/>
          <w:i/>
          <w:iCs/>
          <w:snapToGrid/>
          <w:szCs w:val="22"/>
          <w:lang w:eastAsia="en-US"/>
        </w:rPr>
        <w:t>Health</w:t>
      </w:r>
      <w:r w:rsidRPr="004425C4">
        <w:rPr>
          <w:rFonts w:eastAsia="Times New Roman"/>
          <w:i/>
          <w:iCs/>
          <w:snapToGrid/>
          <w:spacing w:val="-3"/>
          <w:szCs w:val="22"/>
          <w:lang w:eastAsia="en-US"/>
        </w:rPr>
        <w:t xml:space="preserve"> </w:t>
      </w:r>
      <w:r w:rsidRPr="004425C4">
        <w:rPr>
          <w:rFonts w:eastAsia="Times New Roman"/>
          <w:i/>
          <w:iCs/>
          <w:snapToGrid/>
          <w:szCs w:val="22"/>
          <w:lang w:eastAsia="en-US"/>
        </w:rPr>
        <w:t>(</w:t>
      </w:r>
      <w:r w:rsidRPr="007E226B">
        <w:rPr>
          <w:rFonts w:eastAsia="Times New Roman"/>
          <w:snapToGrid/>
          <w:szCs w:val="22"/>
          <w:lang w:eastAsia="en-US"/>
        </w:rPr>
        <w:t>NIH) kritériumainak megfelelően végzett értékelés szerint CR-t vagy PR-t értek el anélkül, hogy további szisztémás kezelésekre lett volna szükség kor</w:t>
      </w:r>
      <w:r w:rsidR="00AA5595">
        <w:rPr>
          <w:rFonts w:eastAsia="Times New Roman"/>
          <w:snapToGrid/>
          <w:szCs w:val="22"/>
          <w:lang w:eastAsia="en-US"/>
        </w:rPr>
        <w:t>ai</w:t>
      </w:r>
      <w:r w:rsidRPr="007E226B">
        <w:rPr>
          <w:rFonts w:eastAsia="Times New Roman"/>
          <w:snapToGrid/>
          <w:szCs w:val="22"/>
          <w:lang w:eastAsia="en-US"/>
        </w:rPr>
        <w:t xml:space="preserve"> progresszió, kevert válasz vagy válaszelmaradás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miatt.</w:t>
      </w:r>
    </w:p>
    <w:p w14:paraId="5957B0A7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E7D8A92" w14:textId="251CDF7D" w:rsidR="00EF04E4" w:rsidRDefault="00AA5595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>
        <w:rPr>
          <w:rFonts w:eastAsia="Times New Roman"/>
          <w:snapToGrid/>
          <w:szCs w:val="22"/>
          <w:lang w:eastAsia="en-US"/>
        </w:rPr>
        <w:t>Fő</w:t>
      </w:r>
      <w:r w:rsidR="007E226B"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másodlagos</w:t>
      </w:r>
      <w:r w:rsidR="007E226B"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végpont</w:t>
      </w:r>
      <w:r w:rsidR="007E226B"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volt</w:t>
      </w:r>
      <w:r w:rsidR="007E226B"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a</w:t>
      </w:r>
      <w:r w:rsidR="007E226B"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terápiás</w:t>
      </w:r>
      <w:r w:rsidR="007E226B"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kudarc</w:t>
      </w:r>
      <w:r w:rsidR="007E226B"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nélküli</w:t>
      </w:r>
      <w:r w:rsidR="007E226B"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túlélés</w:t>
      </w:r>
      <w:r w:rsidR="007E226B"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(</w:t>
      </w:r>
      <w:proofErr w:type="spellStart"/>
      <w:r w:rsidR="007E226B" w:rsidRPr="004425C4">
        <w:rPr>
          <w:rFonts w:eastAsia="Times New Roman"/>
          <w:i/>
          <w:iCs/>
          <w:snapToGrid/>
          <w:szCs w:val="22"/>
          <w:lang w:eastAsia="en-US"/>
        </w:rPr>
        <w:t>failure</w:t>
      </w:r>
      <w:proofErr w:type="spellEnd"/>
      <w:r w:rsidR="007E226B" w:rsidRPr="004425C4">
        <w:rPr>
          <w:rFonts w:eastAsia="Times New Roman"/>
          <w:i/>
          <w:iCs/>
          <w:snapToGrid/>
          <w:spacing w:val="-3"/>
          <w:szCs w:val="22"/>
          <w:lang w:eastAsia="en-US"/>
        </w:rPr>
        <w:t xml:space="preserve"> </w:t>
      </w:r>
      <w:r w:rsidR="007E226B" w:rsidRPr="004425C4">
        <w:rPr>
          <w:rFonts w:eastAsia="Times New Roman"/>
          <w:i/>
          <w:iCs/>
          <w:snapToGrid/>
          <w:szCs w:val="22"/>
          <w:lang w:eastAsia="en-US"/>
        </w:rPr>
        <w:t>free</w:t>
      </w:r>
      <w:r w:rsidR="007E226B" w:rsidRPr="004425C4">
        <w:rPr>
          <w:rFonts w:eastAsia="Times New Roman"/>
          <w:i/>
          <w:iCs/>
          <w:snapToGrid/>
          <w:spacing w:val="-3"/>
          <w:szCs w:val="22"/>
          <w:lang w:eastAsia="en-US"/>
        </w:rPr>
        <w:t xml:space="preserve"> </w:t>
      </w:r>
      <w:proofErr w:type="spellStart"/>
      <w:r w:rsidR="007E226B" w:rsidRPr="004425C4">
        <w:rPr>
          <w:rFonts w:eastAsia="Times New Roman"/>
          <w:i/>
          <w:iCs/>
          <w:snapToGrid/>
          <w:szCs w:val="22"/>
          <w:lang w:eastAsia="en-US"/>
        </w:rPr>
        <w:t>survival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>,</w:t>
      </w:r>
      <w:r w:rsidR="007E226B"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FFS), egy olyan esemény bekövetkezéséig eltelt idő</w:t>
      </w:r>
      <w:r>
        <w:rPr>
          <w:rFonts w:eastAsia="Times New Roman"/>
          <w:snapToGrid/>
          <w:szCs w:val="22"/>
          <w:lang w:eastAsia="en-US"/>
        </w:rPr>
        <w:t xml:space="preserve"> kompozit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 végpontja, amely a következő események közül a legkorábbiig eltelt időnek felelt meg: a) az alapbetegség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relapszusa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 xml:space="preserve"> vagy kiújulása, illetve </w:t>
      </w:r>
      <w:r>
        <w:rPr>
          <w:rFonts w:eastAsia="Times New Roman"/>
          <w:snapToGrid/>
          <w:szCs w:val="22"/>
          <w:lang w:eastAsia="en-US"/>
        </w:rPr>
        <w:t xml:space="preserve">az 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alapbetegség miatti halálozás, b) nem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relapszus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 xml:space="preserve"> miatti halálozás, vagy c) krónikus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 xml:space="preserve"> elleni</w:t>
      </w:r>
      <w:r>
        <w:rPr>
          <w:rFonts w:eastAsia="Times New Roman"/>
          <w:snapToGrid/>
          <w:szCs w:val="22"/>
          <w:lang w:eastAsia="en-US"/>
        </w:rPr>
        <w:t xml:space="preserve"> egyéb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 szisztémás kezelés hozzáadása </w:t>
      </w:r>
      <w:r>
        <w:rPr>
          <w:rFonts w:eastAsia="Times New Roman"/>
          <w:snapToGrid/>
          <w:szCs w:val="22"/>
          <w:lang w:eastAsia="en-US"/>
        </w:rPr>
        <w:t xml:space="preserve">a terápiához 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vagy </w:t>
      </w:r>
      <w:r>
        <w:rPr>
          <w:rFonts w:eastAsia="Times New Roman"/>
          <w:snapToGrid/>
          <w:szCs w:val="22"/>
          <w:lang w:eastAsia="en-US"/>
        </w:rPr>
        <w:t>megkezd</w:t>
      </w:r>
      <w:r w:rsidR="007E226B" w:rsidRPr="007E226B">
        <w:rPr>
          <w:rFonts w:eastAsia="Times New Roman"/>
          <w:snapToGrid/>
          <w:szCs w:val="22"/>
          <w:lang w:eastAsia="en-US"/>
        </w:rPr>
        <w:t>ése.</w:t>
      </w:r>
    </w:p>
    <w:p w14:paraId="76A17577" w14:textId="77777777" w:rsidR="00EF04E4" w:rsidRDefault="00EF04E4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9F0AC94" w14:textId="41853C18" w:rsidR="007E226B" w:rsidRDefault="007E226B" w:rsidP="004425C4">
      <w:pPr>
        <w:keepNext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REACH3 elérte az elsődleges célját. Az elsődleges elemzés időpontjában (az adatzárás időpontja: 2020. május 8.) a 24. heti ORR magasabb volt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kapó vizsgálati karon (49,7%), mint a BAT-</w:t>
      </w:r>
      <w:r w:rsidR="00AA5595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 xml:space="preserve">t kapó vizsgálati karon (25,6%).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Statisztikailag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szignifikáns különbség mutatkozott a kezelési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lastRenderedPageBreak/>
        <w:t>karok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között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stratifikált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Cochrane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–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Mantel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–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Haenszel</w:t>
      </w:r>
      <w:proofErr w:type="spellEnd"/>
      <w:r w:rsidR="00AA5595">
        <w:rPr>
          <w:rFonts w:eastAsia="Times New Roman"/>
          <w:snapToGrid/>
          <w:spacing w:val="-5"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próba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&lt;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0</w:t>
      </w:r>
      <w:proofErr w:type="gramEnd"/>
      <w:r w:rsidRPr="007E226B">
        <w:rPr>
          <w:rFonts w:eastAsia="Times New Roman"/>
          <w:snapToGrid/>
          <w:szCs w:val="22"/>
          <w:lang w:eastAsia="en-US"/>
        </w:rPr>
        <w:t>,0001,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kétoldal</w:t>
      </w:r>
      <w:r w:rsidR="00AA5595">
        <w:rPr>
          <w:rFonts w:eastAsia="Times New Roman"/>
          <w:snapToGrid/>
          <w:szCs w:val="22"/>
          <w:lang w:eastAsia="en-US"/>
        </w:rPr>
        <w:t>ú</w:t>
      </w:r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OR: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2,99, 95%-os CI: 1,86; 4,80). Az eredményeket a 12. táblázat ismerteti.</w:t>
      </w:r>
    </w:p>
    <w:p w14:paraId="7A8D6B5F" w14:textId="77777777" w:rsidR="00AA5595" w:rsidRPr="007E226B" w:rsidRDefault="00AA5595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1199A29" w14:textId="436FC259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169.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napon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kezelésre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nem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reagáló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körében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kapó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vizsgálati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karra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soroltak 2,4%-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míg a BAT-</w:t>
      </w:r>
      <w:r w:rsidR="00AA5595">
        <w:rPr>
          <w:rFonts w:eastAsia="Times New Roman"/>
          <w:snapToGrid/>
          <w:szCs w:val="22"/>
          <w:lang w:eastAsia="en-US"/>
        </w:rPr>
        <w:t>o</w:t>
      </w:r>
      <w:r w:rsidRPr="007E226B">
        <w:rPr>
          <w:rFonts w:eastAsia="Times New Roman"/>
          <w:snapToGrid/>
          <w:szCs w:val="22"/>
          <w:lang w:eastAsia="en-US"/>
        </w:rPr>
        <w:t>t kapó vizsgálati karra soroltak 12,8%-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következett be </w:t>
      </w:r>
      <w:r w:rsidR="00AA5595">
        <w:rPr>
          <w:rFonts w:eastAsia="Times New Roman"/>
          <w:snapToGrid/>
          <w:szCs w:val="22"/>
          <w:lang w:eastAsia="en-US"/>
        </w:rPr>
        <w:t xml:space="preserve">a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betegség</w:t>
      </w:r>
      <w:r w:rsidR="00AA559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progresszió</w:t>
      </w:r>
      <w:r w:rsidR="00AA5595">
        <w:rPr>
          <w:rFonts w:eastAsia="Times New Roman"/>
          <w:snapToGrid/>
          <w:spacing w:val="-2"/>
          <w:szCs w:val="22"/>
          <w:lang w:eastAsia="en-US"/>
        </w:rPr>
        <w:t>ja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.</w:t>
      </w:r>
    </w:p>
    <w:p w14:paraId="6165CC31" w14:textId="77777777" w:rsidR="007E226B" w:rsidRDefault="007E226B" w:rsidP="007E226B">
      <w:pPr>
        <w:widowControl w:val="0"/>
        <w:tabs>
          <w:tab w:val="clear" w:pos="567"/>
        </w:tabs>
        <w:autoSpaceDE w:val="0"/>
        <w:autoSpaceDN w:val="0"/>
        <w:spacing w:line="247" w:lineRule="auto"/>
        <w:ind w:left="143" w:right="252"/>
        <w:rPr>
          <w:rFonts w:eastAsia="Times New Roman"/>
          <w:snapToGrid/>
          <w:szCs w:val="22"/>
          <w:lang w:eastAsia="en-US"/>
        </w:rPr>
      </w:pPr>
    </w:p>
    <w:p w14:paraId="00F30A8B" w14:textId="2F5F41C8" w:rsidR="007E226B" w:rsidRPr="00442478" w:rsidRDefault="007E226B" w:rsidP="00442478">
      <w:pPr>
        <w:pStyle w:val="Listaszerbekezds"/>
        <w:widowControl w:val="0"/>
        <w:numPr>
          <w:ilvl w:val="0"/>
          <w:numId w:val="7"/>
        </w:numPr>
        <w:tabs>
          <w:tab w:val="clear" w:pos="567"/>
        </w:tabs>
        <w:autoSpaceDE w:val="0"/>
        <w:autoSpaceDN w:val="0"/>
        <w:spacing w:line="247" w:lineRule="auto"/>
        <w:ind w:left="143" w:right="252" w:hanging="1"/>
        <w:rPr>
          <w:rFonts w:eastAsia="Times New Roman"/>
          <w:b/>
          <w:snapToGrid/>
          <w:szCs w:val="22"/>
          <w:lang w:eastAsia="en-US"/>
        </w:rPr>
      </w:pPr>
      <w:r w:rsidRPr="00442478">
        <w:rPr>
          <w:rFonts w:eastAsia="Times New Roman"/>
          <w:b/>
          <w:bCs/>
          <w:snapToGrid/>
          <w:szCs w:val="22"/>
          <w:lang w:eastAsia="en-US"/>
        </w:rPr>
        <w:t>táblázat</w:t>
      </w:r>
      <w:r w:rsidR="00442478">
        <w:rPr>
          <w:rFonts w:eastAsia="Times New Roman"/>
          <w:b/>
          <w:bCs/>
          <w:snapToGrid/>
          <w:szCs w:val="22"/>
          <w:lang w:eastAsia="en-US"/>
        </w:rPr>
        <w:t xml:space="preserve">       </w:t>
      </w:r>
      <w:r w:rsidR="00AA5595">
        <w:rPr>
          <w:rFonts w:eastAsia="Times New Roman"/>
          <w:b/>
          <w:bCs/>
          <w:snapToGrid/>
          <w:szCs w:val="22"/>
          <w:lang w:eastAsia="en-US"/>
        </w:rPr>
        <w:t>Teljes terápiás</w:t>
      </w:r>
      <w:r w:rsidRPr="00442478">
        <w:rPr>
          <w:rFonts w:eastAsia="Times New Roman"/>
          <w:b/>
          <w:bCs/>
          <w:snapToGrid/>
          <w:szCs w:val="22"/>
          <w:lang w:eastAsia="en-US"/>
        </w:rPr>
        <w:t>válasz</w:t>
      </w:r>
      <w:r w:rsidR="00AA5595">
        <w:rPr>
          <w:rFonts w:eastAsia="Times New Roman"/>
          <w:b/>
          <w:bCs/>
          <w:snapToGrid/>
          <w:szCs w:val="22"/>
          <w:lang w:eastAsia="en-US"/>
        </w:rPr>
        <w:t>-</w:t>
      </w:r>
      <w:r w:rsidRPr="00442478">
        <w:rPr>
          <w:rFonts w:eastAsia="Times New Roman"/>
          <w:b/>
          <w:bCs/>
          <w:snapToGrid/>
          <w:szCs w:val="22"/>
          <w:lang w:eastAsia="en-US"/>
        </w:rPr>
        <w:t>arány a 169. napon a REACH3 vizsgálatban</w:t>
      </w:r>
    </w:p>
    <w:tbl>
      <w:tblPr>
        <w:tblStyle w:val="TableNormal6"/>
        <w:tblW w:w="922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4"/>
        <w:gridCol w:w="1555"/>
        <w:gridCol w:w="1557"/>
        <w:gridCol w:w="1986"/>
        <w:gridCol w:w="1845"/>
      </w:tblGrid>
      <w:tr w:rsidR="007E226B" w:rsidRPr="007E226B" w14:paraId="32184BD2" w14:textId="77777777" w:rsidTr="00EF04E4">
        <w:trPr>
          <w:trHeight w:val="506"/>
        </w:trPr>
        <w:tc>
          <w:tcPr>
            <w:tcW w:w="2284" w:type="dxa"/>
          </w:tcPr>
          <w:p w14:paraId="19544263" w14:textId="77777777" w:rsidR="007E226B" w:rsidRPr="00442478" w:rsidRDefault="007E226B" w:rsidP="007E226B">
            <w:pPr>
              <w:tabs>
                <w:tab w:val="clear" w:pos="567"/>
              </w:tabs>
              <w:spacing w:line="240" w:lineRule="auto"/>
              <w:rPr>
                <w:rFonts w:ascii="Times New Roman" w:eastAsia="Times New Roman" w:hAnsi="Times New Roman"/>
                <w:snapToGrid/>
                <w:lang w:eastAsia="en-US"/>
              </w:rPr>
            </w:pPr>
          </w:p>
        </w:tc>
        <w:tc>
          <w:tcPr>
            <w:tcW w:w="3112" w:type="dxa"/>
            <w:gridSpan w:val="2"/>
          </w:tcPr>
          <w:p w14:paraId="50838CE2" w14:textId="4DF16191" w:rsidR="007E226B" w:rsidRPr="00EF04E4" w:rsidRDefault="00E841FB" w:rsidP="00442478">
            <w:pPr>
              <w:tabs>
                <w:tab w:val="clear" w:pos="567"/>
              </w:tabs>
              <w:spacing w:line="252" w:lineRule="exact"/>
              <w:ind w:left="835" w:right="1181" w:firstLine="1"/>
              <w:jc w:val="center"/>
              <w:rPr>
                <w:rFonts w:ascii="Times New Roman" w:eastAsia="Times New Roman" w:hAnsi="Times New Roman"/>
                <w:b/>
                <w:bCs/>
                <w:snapToGrid/>
                <w:lang w:eastAsia="en-US"/>
              </w:rPr>
            </w:pPr>
            <w:proofErr w:type="spellStart"/>
            <w:r w:rsidRPr="00EF04E4">
              <w:rPr>
                <w:rFonts w:ascii="Times New Roman" w:eastAsia="Times New Roman" w:hAnsi="Times New Roman"/>
                <w:b/>
                <w:bCs/>
                <w:snapToGrid/>
                <w:lang w:eastAsia="en-US"/>
              </w:rPr>
              <w:t>Ruxolitinib</w:t>
            </w:r>
            <w:proofErr w:type="spellEnd"/>
            <w:r w:rsidR="003C5E3E" w:rsidRPr="00EF04E4">
              <w:rPr>
                <w:rFonts w:ascii="Times New Roman" w:eastAsia="Times New Roman" w:hAnsi="Times New Roman"/>
                <w:b/>
                <w:bCs/>
                <w:snapToGrid/>
                <w:lang w:eastAsia="en-US"/>
              </w:rPr>
              <w:t xml:space="preserve"> </w:t>
            </w:r>
            <w:r w:rsidR="007E226B" w:rsidRPr="00EF04E4">
              <w:rPr>
                <w:rFonts w:ascii="Times New Roman" w:eastAsia="Times New Roman" w:hAnsi="Times New Roman"/>
                <w:b/>
                <w:bCs/>
                <w:snapToGrid/>
                <w:lang w:eastAsia="en-US"/>
              </w:rPr>
              <w:t>N = 165</w:t>
            </w:r>
          </w:p>
        </w:tc>
        <w:tc>
          <w:tcPr>
            <w:tcW w:w="3831" w:type="dxa"/>
            <w:gridSpan w:val="2"/>
          </w:tcPr>
          <w:p w14:paraId="61C0876D" w14:textId="77777777" w:rsidR="007E226B" w:rsidRPr="00EF04E4" w:rsidRDefault="007E226B" w:rsidP="007E226B">
            <w:pPr>
              <w:tabs>
                <w:tab w:val="clear" w:pos="567"/>
              </w:tabs>
              <w:spacing w:line="252" w:lineRule="exact"/>
              <w:ind w:left="1554" w:right="1539" w:firstLine="136"/>
              <w:rPr>
                <w:rFonts w:ascii="Times New Roman" w:eastAsia="Times New Roman" w:hAnsi="Times New Roman"/>
                <w:b/>
                <w:bCs/>
                <w:snapToGrid/>
                <w:lang w:eastAsia="en-US"/>
              </w:rPr>
            </w:pPr>
            <w:r w:rsidRPr="00EF04E4">
              <w:rPr>
                <w:rFonts w:ascii="Times New Roman" w:eastAsia="Times New Roman" w:hAnsi="Times New Roman"/>
                <w:b/>
                <w:bCs/>
                <w:snapToGrid/>
                <w:lang w:eastAsia="en-US"/>
              </w:rPr>
              <w:t>BAT N = 164</w:t>
            </w:r>
          </w:p>
        </w:tc>
      </w:tr>
      <w:tr w:rsidR="007E226B" w:rsidRPr="007E226B" w14:paraId="66A9E104" w14:textId="77777777" w:rsidTr="00EF04E4">
        <w:trPr>
          <w:trHeight w:val="251"/>
        </w:trPr>
        <w:tc>
          <w:tcPr>
            <w:tcW w:w="2284" w:type="dxa"/>
          </w:tcPr>
          <w:p w14:paraId="69218E5B" w14:textId="77777777" w:rsidR="007E226B" w:rsidRPr="00442478" w:rsidRDefault="007E226B" w:rsidP="007E226B">
            <w:pPr>
              <w:tabs>
                <w:tab w:val="clear" w:pos="567"/>
              </w:tabs>
              <w:spacing w:line="240" w:lineRule="auto"/>
              <w:rPr>
                <w:rFonts w:ascii="Times New Roman" w:eastAsia="Times New Roman" w:hAnsi="Times New Roman"/>
                <w:snapToGrid/>
                <w:lang w:eastAsia="en-US"/>
              </w:rPr>
            </w:pPr>
          </w:p>
        </w:tc>
        <w:tc>
          <w:tcPr>
            <w:tcW w:w="1555" w:type="dxa"/>
          </w:tcPr>
          <w:p w14:paraId="475F1572" w14:textId="77777777" w:rsidR="007E226B" w:rsidRPr="00EF04E4" w:rsidRDefault="007E226B" w:rsidP="007E226B">
            <w:pPr>
              <w:tabs>
                <w:tab w:val="clear" w:pos="567"/>
              </w:tabs>
              <w:spacing w:line="232" w:lineRule="exact"/>
              <w:ind w:left="10"/>
              <w:jc w:val="center"/>
              <w:rPr>
                <w:rFonts w:ascii="Times New Roman" w:eastAsia="Times New Roman" w:hAnsi="Times New Roman"/>
                <w:b/>
                <w:bCs/>
                <w:snapToGrid/>
                <w:lang w:eastAsia="en-US"/>
              </w:rPr>
            </w:pPr>
            <w:r w:rsidRPr="00EF04E4">
              <w:rPr>
                <w:rFonts w:ascii="Times New Roman" w:eastAsia="Times New Roman" w:hAnsi="Times New Roman"/>
                <w:b/>
                <w:bCs/>
                <w:snapToGrid/>
                <w:lang w:eastAsia="en-US"/>
              </w:rPr>
              <w:t>n (%)</w:t>
            </w:r>
          </w:p>
        </w:tc>
        <w:tc>
          <w:tcPr>
            <w:tcW w:w="1557" w:type="dxa"/>
          </w:tcPr>
          <w:p w14:paraId="25C68ED5" w14:textId="77777777" w:rsidR="007E226B" w:rsidRPr="00EF04E4" w:rsidRDefault="007E226B" w:rsidP="007E226B">
            <w:pPr>
              <w:tabs>
                <w:tab w:val="clear" w:pos="567"/>
              </w:tabs>
              <w:spacing w:line="232" w:lineRule="exact"/>
              <w:ind w:left="17"/>
              <w:jc w:val="center"/>
              <w:rPr>
                <w:rFonts w:ascii="Times New Roman" w:eastAsia="Times New Roman" w:hAnsi="Times New Roman"/>
                <w:b/>
                <w:bCs/>
                <w:snapToGrid/>
                <w:lang w:eastAsia="en-US"/>
              </w:rPr>
            </w:pPr>
            <w:r w:rsidRPr="00EF04E4">
              <w:rPr>
                <w:rFonts w:ascii="Times New Roman" w:eastAsia="Times New Roman" w:hAnsi="Times New Roman"/>
                <w:b/>
                <w:bCs/>
                <w:snapToGrid/>
                <w:lang w:eastAsia="en-US"/>
              </w:rPr>
              <w:t>95%-os CI</w:t>
            </w:r>
          </w:p>
        </w:tc>
        <w:tc>
          <w:tcPr>
            <w:tcW w:w="1986" w:type="dxa"/>
          </w:tcPr>
          <w:p w14:paraId="4D6241BE" w14:textId="77777777" w:rsidR="007E226B" w:rsidRPr="00EF04E4" w:rsidRDefault="007E226B" w:rsidP="007E226B">
            <w:pPr>
              <w:tabs>
                <w:tab w:val="clear" w:pos="567"/>
              </w:tabs>
              <w:spacing w:line="232" w:lineRule="exact"/>
              <w:ind w:left="13"/>
              <w:jc w:val="center"/>
              <w:rPr>
                <w:rFonts w:ascii="Times New Roman" w:eastAsia="Times New Roman" w:hAnsi="Times New Roman"/>
                <w:b/>
                <w:bCs/>
                <w:snapToGrid/>
                <w:lang w:eastAsia="en-US"/>
              </w:rPr>
            </w:pPr>
            <w:r w:rsidRPr="00EF04E4">
              <w:rPr>
                <w:rFonts w:ascii="Times New Roman" w:eastAsia="Times New Roman" w:hAnsi="Times New Roman"/>
                <w:b/>
                <w:bCs/>
                <w:snapToGrid/>
                <w:lang w:eastAsia="en-US"/>
              </w:rPr>
              <w:t>n (%)</w:t>
            </w:r>
          </w:p>
        </w:tc>
        <w:tc>
          <w:tcPr>
            <w:tcW w:w="1845" w:type="dxa"/>
          </w:tcPr>
          <w:p w14:paraId="4D80F0FC" w14:textId="77777777" w:rsidR="007E226B" w:rsidRPr="00EF04E4" w:rsidRDefault="007E226B" w:rsidP="007E226B">
            <w:pPr>
              <w:tabs>
                <w:tab w:val="clear" w:pos="567"/>
              </w:tabs>
              <w:spacing w:line="232" w:lineRule="exact"/>
              <w:ind w:left="18"/>
              <w:jc w:val="center"/>
              <w:rPr>
                <w:rFonts w:ascii="Times New Roman" w:eastAsia="Times New Roman" w:hAnsi="Times New Roman"/>
                <w:b/>
                <w:bCs/>
                <w:snapToGrid/>
                <w:lang w:eastAsia="en-US"/>
              </w:rPr>
            </w:pPr>
            <w:r w:rsidRPr="00EF04E4">
              <w:rPr>
                <w:rFonts w:ascii="Times New Roman" w:eastAsia="Times New Roman" w:hAnsi="Times New Roman"/>
                <w:b/>
                <w:bCs/>
                <w:snapToGrid/>
                <w:lang w:eastAsia="en-US"/>
              </w:rPr>
              <w:t>95%-os CI</w:t>
            </w:r>
          </w:p>
        </w:tc>
      </w:tr>
      <w:tr w:rsidR="007E226B" w:rsidRPr="007E226B" w14:paraId="38F42F62" w14:textId="77777777" w:rsidTr="00EF04E4">
        <w:trPr>
          <w:trHeight w:val="253"/>
        </w:trPr>
        <w:tc>
          <w:tcPr>
            <w:tcW w:w="2284" w:type="dxa"/>
          </w:tcPr>
          <w:p w14:paraId="1E2A3EC1" w14:textId="746B600F" w:rsidR="007E226B" w:rsidRPr="00442478" w:rsidRDefault="00AA5595" w:rsidP="007E226B">
            <w:pPr>
              <w:tabs>
                <w:tab w:val="clear" w:pos="567"/>
              </w:tabs>
              <w:spacing w:before="1" w:line="233" w:lineRule="exact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>
              <w:rPr>
                <w:rFonts w:ascii="Times New Roman" w:eastAsia="Times New Roman" w:hAnsi="Times New Roman"/>
                <w:snapToGrid/>
                <w:lang w:eastAsia="en-US"/>
              </w:rPr>
              <w:t>Teljes terápiás</w:t>
            </w:r>
            <w:r w:rsidR="007E226B" w:rsidRPr="00442478">
              <w:rPr>
                <w:rFonts w:ascii="Times New Roman" w:eastAsia="Times New Roman" w:hAnsi="Times New Roman"/>
                <w:snapToGrid/>
                <w:lang w:eastAsia="en-US"/>
              </w:rPr>
              <w:t xml:space="preserve"> válasz</w:t>
            </w:r>
          </w:p>
        </w:tc>
        <w:tc>
          <w:tcPr>
            <w:tcW w:w="1555" w:type="dxa"/>
          </w:tcPr>
          <w:p w14:paraId="55B645F5" w14:textId="77777777" w:rsidR="007E226B" w:rsidRPr="00442478" w:rsidRDefault="007E226B" w:rsidP="007E226B">
            <w:pPr>
              <w:tabs>
                <w:tab w:val="clear" w:pos="567"/>
              </w:tabs>
              <w:spacing w:before="1" w:line="233" w:lineRule="exact"/>
              <w:ind w:left="10" w:right="2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442478">
              <w:rPr>
                <w:rFonts w:ascii="Times New Roman" w:eastAsia="Times New Roman" w:hAnsi="Times New Roman"/>
                <w:snapToGrid/>
                <w:lang w:eastAsia="en-US"/>
              </w:rPr>
              <w:t>82 (49,7)</w:t>
            </w:r>
          </w:p>
        </w:tc>
        <w:tc>
          <w:tcPr>
            <w:tcW w:w="1557" w:type="dxa"/>
          </w:tcPr>
          <w:p w14:paraId="4CA6ABA8" w14:textId="77777777" w:rsidR="007E226B" w:rsidRPr="00442478" w:rsidRDefault="007E226B" w:rsidP="007E226B">
            <w:pPr>
              <w:tabs>
                <w:tab w:val="clear" w:pos="567"/>
              </w:tabs>
              <w:spacing w:before="1" w:line="233" w:lineRule="exact"/>
              <w:ind w:left="17" w:right="3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442478">
              <w:rPr>
                <w:rFonts w:ascii="Times New Roman" w:eastAsia="Times New Roman" w:hAnsi="Times New Roman"/>
                <w:snapToGrid/>
                <w:lang w:eastAsia="en-US"/>
              </w:rPr>
              <w:t>41,8; 57,6</w:t>
            </w:r>
          </w:p>
        </w:tc>
        <w:tc>
          <w:tcPr>
            <w:tcW w:w="1986" w:type="dxa"/>
          </w:tcPr>
          <w:p w14:paraId="31143C33" w14:textId="77777777" w:rsidR="007E226B" w:rsidRPr="00442478" w:rsidRDefault="007E226B" w:rsidP="007E226B">
            <w:pPr>
              <w:tabs>
                <w:tab w:val="clear" w:pos="567"/>
              </w:tabs>
              <w:spacing w:before="1" w:line="233" w:lineRule="exact"/>
              <w:ind w:left="13" w:right="2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442478">
              <w:rPr>
                <w:rFonts w:ascii="Times New Roman" w:eastAsia="Times New Roman" w:hAnsi="Times New Roman"/>
                <w:snapToGrid/>
                <w:lang w:eastAsia="en-US"/>
              </w:rPr>
              <w:t>42 (25,6)</w:t>
            </w:r>
          </w:p>
        </w:tc>
        <w:tc>
          <w:tcPr>
            <w:tcW w:w="1845" w:type="dxa"/>
          </w:tcPr>
          <w:p w14:paraId="70564724" w14:textId="77777777" w:rsidR="007E226B" w:rsidRPr="00442478" w:rsidRDefault="007E226B" w:rsidP="007E226B">
            <w:pPr>
              <w:tabs>
                <w:tab w:val="clear" w:pos="567"/>
              </w:tabs>
              <w:spacing w:before="1" w:line="233" w:lineRule="exact"/>
              <w:ind w:left="18" w:right="3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442478">
              <w:rPr>
                <w:rFonts w:ascii="Times New Roman" w:eastAsia="Times New Roman" w:hAnsi="Times New Roman"/>
                <w:snapToGrid/>
                <w:lang w:eastAsia="en-US"/>
              </w:rPr>
              <w:t>19,1; 33,0</w:t>
            </w:r>
          </w:p>
        </w:tc>
      </w:tr>
      <w:tr w:rsidR="007E226B" w:rsidRPr="007E226B" w14:paraId="2AB51477" w14:textId="77777777" w:rsidTr="00EF04E4">
        <w:trPr>
          <w:trHeight w:val="253"/>
        </w:trPr>
        <w:tc>
          <w:tcPr>
            <w:tcW w:w="2284" w:type="dxa"/>
          </w:tcPr>
          <w:p w14:paraId="0ACA8D75" w14:textId="77777777" w:rsidR="007E226B" w:rsidRPr="00442478" w:rsidRDefault="007E226B" w:rsidP="007E226B">
            <w:pPr>
              <w:tabs>
                <w:tab w:val="clear" w:pos="567"/>
              </w:tabs>
              <w:spacing w:line="234" w:lineRule="exact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442478">
              <w:rPr>
                <w:rFonts w:ascii="Times New Roman" w:eastAsia="Times New Roman" w:hAnsi="Times New Roman"/>
                <w:snapToGrid/>
                <w:lang w:eastAsia="en-US"/>
              </w:rPr>
              <w:t>OR (95%-os CI)</w:t>
            </w:r>
          </w:p>
        </w:tc>
        <w:tc>
          <w:tcPr>
            <w:tcW w:w="6943" w:type="dxa"/>
            <w:gridSpan w:val="4"/>
          </w:tcPr>
          <w:p w14:paraId="17A18697" w14:textId="77777777" w:rsidR="007E226B" w:rsidRPr="00442478" w:rsidRDefault="007E226B" w:rsidP="007E226B">
            <w:pPr>
              <w:tabs>
                <w:tab w:val="clear" w:pos="567"/>
              </w:tabs>
              <w:spacing w:line="234" w:lineRule="exact"/>
              <w:ind w:left="16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442478">
              <w:rPr>
                <w:rFonts w:ascii="Times New Roman" w:eastAsia="Times New Roman" w:hAnsi="Times New Roman"/>
                <w:snapToGrid/>
                <w:lang w:eastAsia="en-US"/>
              </w:rPr>
              <w:t>2,99 (1,86; 4,80)</w:t>
            </w:r>
          </w:p>
        </w:tc>
      </w:tr>
      <w:tr w:rsidR="007E226B" w:rsidRPr="007E226B" w14:paraId="1BBB8068" w14:textId="77777777" w:rsidTr="00EF04E4">
        <w:trPr>
          <w:trHeight w:val="251"/>
        </w:trPr>
        <w:tc>
          <w:tcPr>
            <w:tcW w:w="2284" w:type="dxa"/>
          </w:tcPr>
          <w:p w14:paraId="7FDEE940" w14:textId="56510773" w:rsidR="007E226B" w:rsidRPr="00442478" w:rsidRDefault="007E226B" w:rsidP="007E226B">
            <w:pPr>
              <w:tabs>
                <w:tab w:val="clear" w:pos="567"/>
              </w:tabs>
              <w:spacing w:line="232" w:lineRule="exact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442478">
              <w:rPr>
                <w:rFonts w:ascii="Times New Roman" w:eastAsia="Times New Roman" w:hAnsi="Times New Roman"/>
                <w:snapToGrid/>
                <w:lang w:eastAsia="en-US"/>
              </w:rPr>
              <w:t>p-érték (kétoldal</w:t>
            </w:r>
            <w:r w:rsidR="00AA5595">
              <w:rPr>
                <w:rFonts w:ascii="Times New Roman" w:eastAsia="Times New Roman" w:hAnsi="Times New Roman"/>
                <w:snapToGrid/>
                <w:lang w:eastAsia="en-US"/>
              </w:rPr>
              <w:t>ú</w:t>
            </w:r>
            <w:r w:rsidRPr="00442478">
              <w:rPr>
                <w:rFonts w:ascii="Times New Roman" w:eastAsia="Times New Roman" w:hAnsi="Times New Roman"/>
                <w:snapToGrid/>
                <w:lang w:eastAsia="en-US"/>
              </w:rPr>
              <w:t>)</w:t>
            </w:r>
          </w:p>
        </w:tc>
        <w:tc>
          <w:tcPr>
            <w:tcW w:w="6943" w:type="dxa"/>
            <w:gridSpan w:val="4"/>
          </w:tcPr>
          <w:p w14:paraId="25A73C28" w14:textId="77777777" w:rsidR="007E226B" w:rsidRPr="00442478" w:rsidRDefault="007E226B" w:rsidP="007E226B">
            <w:pPr>
              <w:tabs>
                <w:tab w:val="clear" w:pos="567"/>
              </w:tabs>
              <w:spacing w:line="232" w:lineRule="exact"/>
              <w:ind w:left="16" w:right="2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442478">
              <w:rPr>
                <w:rFonts w:ascii="Times New Roman" w:eastAsia="Times New Roman" w:hAnsi="Times New Roman"/>
                <w:snapToGrid/>
                <w:lang w:eastAsia="en-US"/>
              </w:rPr>
              <w:t xml:space="preserve">p </w:t>
            </w:r>
            <w:proofErr w:type="gramStart"/>
            <w:r w:rsidRPr="00442478">
              <w:rPr>
                <w:rFonts w:ascii="Times New Roman" w:eastAsia="Times New Roman" w:hAnsi="Times New Roman"/>
                <w:snapToGrid/>
                <w:lang w:eastAsia="en-US"/>
              </w:rPr>
              <w:t>&lt; 0</w:t>
            </w:r>
            <w:proofErr w:type="gramEnd"/>
            <w:r w:rsidRPr="00442478">
              <w:rPr>
                <w:rFonts w:ascii="Times New Roman" w:eastAsia="Times New Roman" w:hAnsi="Times New Roman"/>
                <w:snapToGrid/>
                <w:lang w:eastAsia="en-US"/>
              </w:rPr>
              <w:t>,0001</w:t>
            </w:r>
          </w:p>
        </w:tc>
      </w:tr>
      <w:tr w:rsidR="007E226B" w:rsidRPr="007E226B" w14:paraId="7973FF23" w14:textId="77777777" w:rsidTr="00EF04E4">
        <w:trPr>
          <w:trHeight w:val="254"/>
        </w:trPr>
        <w:tc>
          <w:tcPr>
            <w:tcW w:w="2284" w:type="dxa"/>
          </w:tcPr>
          <w:p w14:paraId="0339E044" w14:textId="3058894D" w:rsidR="007E226B" w:rsidRPr="00442478" w:rsidRDefault="007E226B" w:rsidP="007E226B">
            <w:pPr>
              <w:tabs>
                <w:tab w:val="clear" w:pos="567"/>
              </w:tabs>
              <w:spacing w:line="234" w:lineRule="exact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442478">
              <w:rPr>
                <w:rFonts w:ascii="Times New Roman" w:eastAsia="Times New Roman" w:hAnsi="Times New Roman"/>
                <w:snapToGrid/>
                <w:lang w:eastAsia="en-US"/>
              </w:rPr>
              <w:t>Teljes válasz</w:t>
            </w:r>
            <w:r w:rsidR="00AA5595">
              <w:rPr>
                <w:rFonts w:ascii="Times New Roman" w:eastAsia="Times New Roman" w:hAnsi="Times New Roman"/>
                <w:snapToGrid/>
                <w:lang w:eastAsia="en-US"/>
              </w:rPr>
              <w:t xml:space="preserve"> (CR)</w:t>
            </w:r>
          </w:p>
        </w:tc>
        <w:tc>
          <w:tcPr>
            <w:tcW w:w="3112" w:type="dxa"/>
            <w:gridSpan w:val="2"/>
          </w:tcPr>
          <w:p w14:paraId="5E5D32F2" w14:textId="77777777" w:rsidR="007E226B" w:rsidRPr="00442478" w:rsidRDefault="007E226B" w:rsidP="007E226B">
            <w:pPr>
              <w:tabs>
                <w:tab w:val="clear" w:pos="567"/>
              </w:tabs>
              <w:spacing w:line="234" w:lineRule="exact"/>
              <w:ind w:left="11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442478">
              <w:rPr>
                <w:rFonts w:ascii="Times New Roman" w:eastAsia="Times New Roman" w:hAnsi="Times New Roman"/>
                <w:snapToGrid/>
                <w:lang w:eastAsia="en-US"/>
              </w:rPr>
              <w:t>11 (6,7)</w:t>
            </w:r>
          </w:p>
        </w:tc>
        <w:tc>
          <w:tcPr>
            <w:tcW w:w="3831" w:type="dxa"/>
            <w:gridSpan w:val="2"/>
          </w:tcPr>
          <w:p w14:paraId="38784821" w14:textId="77777777" w:rsidR="007E226B" w:rsidRPr="00442478" w:rsidRDefault="007E226B" w:rsidP="007E226B">
            <w:pPr>
              <w:tabs>
                <w:tab w:val="clear" w:pos="567"/>
              </w:tabs>
              <w:spacing w:line="234" w:lineRule="exact"/>
              <w:ind w:left="14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442478">
              <w:rPr>
                <w:rFonts w:ascii="Times New Roman" w:eastAsia="Times New Roman" w:hAnsi="Times New Roman"/>
                <w:snapToGrid/>
                <w:lang w:eastAsia="en-US"/>
              </w:rPr>
              <w:t>5 (3,0)</w:t>
            </w:r>
          </w:p>
        </w:tc>
      </w:tr>
      <w:tr w:rsidR="007E226B" w:rsidRPr="007E226B" w14:paraId="0AC0FD42" w14:textId="77777777" w:rsidTr="00EF04E4">
        <w:trPr>
          <w:trHeight w:val="251"/>
        </w:trPr>
        <w:tc>
          <w:tcPr>
            <w:tcW w:w="2284" w:type="dxa"/>
          </w:tcPr>
          <w:p w14:paraId="720FEA28" w14:textId="4CC60860" w:rsidR="007E226B" w:rsidRPr="00442478" w:rsidRDefault="007E226B" w:rsidP="007E226B">
            <w:pPr>
              <w:tabs>
                <w:tab w:val="clear" w:pos="567"/>
              </w:tabs>
              <w:spacing w:line="232" w:lineRule="exact"/>
              <w:ind w:left="107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442478">
              <w:rPr>
                <w:rFonts w:ascii="Times New Roman" w:eastAsia="Times New Roman" w:hAnsi="Times New Roman"/>
                <w:snapToGrid/>
                <w:lang w:eastAsia="en-US"/>
              </w:rPr>
              <w:t>Részleges válasz</w:t>
            </w:r>
            <w:r w:rsidR="00AA5595">
              <w:rPr>
                <w:rFonts w:ascii="Times New Roman" w:eastAsia="Times New Roman" w:hAnsi="Times New Roman"/>
                <w:snapToGrid/>
                <w:lang w:eastAsia="en-US"/>
              </w:rPr>
              <w:t xml:space="preserve"> (PR)</w:t>
            </w:r>
          </w:p>
        </w:tc>
        <w:tc>
          <w:tcPr>
            <w:tcW w:w="3112" w:type="dxa"/>
            <w:gridSpan w:val="2"/>
          </w:tcPr>
          <w:p w14:paraId="6796F7E4" w14:textId="77777777" w:rsidR="007E226B" w:rsidRPr="00442478" w:rsidRDefault="007E226B" w:rsidP="007E226B">
            <w:pPr>
              <w:tabs>
                <w:tab w:val="clear" w:pos="567"/>
              </w:tabs>
              <w:spacing w:line="232" w:lineRule="exact"/>
              <w:ind w:left="11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442478">
              <w:rPr>
                <w:rFonts w:ascii="Times New Roman" w:eastAsia="Times New Roman" w:hAnsi="Times New Roman"/>
                <w:snapToGrid/>
                <w:lang w:eastAsia="en-US"/>
              </w:rPr>
              <w:t>71 (43,0)</w:t>
            </w:r>
          </w:p>
        </w:tc>
        <w:tc>
          <w:tcPr>
            <w:tcW w:w="3831" w:type="dxa"/>
            <w:gridSpan w:val="2"/>
          </w:tcPr>
          <w:p w14:paraId="25B0CD4E" w14:textId="77777777" w:rsidR="007E226B" w:rsidRPr="00442478" w:rsidRDefault="007E226B" w:rsidP="007E226B">
            <w:pPr>
              <w:tabs>
                <w:tab w:val="clear" w:pos="567"/>
              </w:tabs>
              <w:spacing w:line="232" w:lineRule="exact"/>
              <w:ind w:left="14"/>
              <w:jc w:val="center"/>
              <w:rPr>
                <w:rFonts w:ascii="Times New Roman" w:eastAsia="Times New Roman" w:hAnsi="Times New Roman"/>
                <w:snapToGrid/>
                <w:lang w:eastAsia="en-US"/>
              </w:rPr>
            </w:pPr>
            <w:r w:rsidRPr="00442478">
              <w:rPr>
                <w:rFonts w:ascii="Times New Roman" w:eastAsia="Times New Roman" w:hAnsi="Times New Roman"/>
                <w:snapToGrid/>
                <w:lang w:eastAsia="en-US"/>
              </w:rPr>
              <w:t>37 (22,6)</w:t>
            </w:r>
          </w:p>
        </w:tc>
      </w:tr>
    </w:tbl>
    <w:p w14:paraId="07F29BD3" w14:textId="77777777" w:rsidR="007E226B" w:rsidRDefault="007E226B" w:rsidP="007E226B">
      <w:pPr>
        <w:widowControl w:val="0"/>
        <w:tabs>
          <w:tab w:val="clear" w:pos="567"/>
        </w:tabs>
        <w:autoSpaceDE w:val="0"/>
        <w:autoSpaceDN w:val="0"/>
        <w:spacing w:line="247" w:lineRule="auto"/>
        <w:ind w:left="143" w:right="252"/>
        <w:rPr>
          <w:rFonts w:eastAsia="Times New Roman"/>
          <w:snapToGrid/>
          <w:szCs w:val="22"/>
          <w:lang w:eastAsia="en-US"/>
        </w:rPr>
      </w:pPr>
    </w:p>
    <w:p w14:paraId="23D16FEA" w14:textId="4FC15A98" w:rsid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pacing w:val="-2"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r w:rsidR="00AA5595">
        <w:rPr>
          <w:rFonts w:eastAsia="Times New Roman"/>
          <w:snapToGrid/>
          <w:szCs w:val="22"/>
          <w:lang w:eastAsia="en-US"/>
        </w:rPr>
        <w:t>fő</w:t>
      </w:r>
      <w:r w:rsidRPr="007E226B">
        <w:rPr>
          <w:rFonts w:eastAsia="Times New Roman"/>
          <w:snapToGrid/>
          <w:szCs w:val="22"/>
          <w:lang w:eastAsia="en-US"/>
        </w:rPr>
        <w:t xml:space="preserve"> másodlagos végpont, vagyis az FFS tekintetében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statisztikailag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szignifikáns, 63%-os kockázatcsökkenés igazolódott </w:t>
      </w:r>
      <w:r w:rsidR="00AA5595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442478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alkalmazásakor a legjobb, rendelkezésre álló kezeléshez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viszonyítva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(HR: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0,370;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95%-os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CI: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0,268,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0,510,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&lt;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0</w:t>
      </w:r>
      <w:proofErr w:type="gramEnd"/>
      <w:r w:rsidRPr="007E226B">
        <w:rPr>
          <w:rFonts w:eastAsia="Times New Roman"/>
          <w:snapToGrid/>
          <w:szCs w:val="22"/>
          <w:lang w:eastAsia="en-US"/>
        </w:rPr>
        <w:t>,0001).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6.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hónapban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FFS</w:t>
      </w:r>
      <w:r w:rsidR="00AA5595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események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többsége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„krónikus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elleni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egyéb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szisztémás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hozzáadá</w:t>
      </w:r>
      <w:r w:rsidRPr="00AA5595">
        <w:rPr>
          <w:rFonts w:eastAsia="Times New Roman"/>
          <w:snapToGrid/>
          <w:szCs w:val="22"/>
          <w:lang w:eastAsia="en-US"/>
        </w:rPr>
        <w:t>sa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="00AA5595" w:rsidRPr="004425C4">
        <w:rPr>
          <w:rFonts w:eastAsia="Times New Roman"/>
          <w:snapToGrid/>
          <w:szCs w:val="22"/>
          <w:lang w:eastAsia="en-US"/>
        </w:rPr>
        <w:t xml:space="preserve">a terápiához </w:t>
      </w:r>
      <w:r w:rsidRPr="00AA5595">
        <w:rPr>
          <w:rFonts w:eastAsia="Times New Roman"/>
          <w:snapToGrid/>
          <w:szCs w:val="22"/>
          <w:lang w:eastAsia="en-US"/>
        </w:rPr>
        <w:t>v</w:t>
      </w:r>
      <w:r w:rsidRPr="007E226B">
        <w:rPr>
          <w:rFonts w:eastAsia="Times New Roman"/>
          <w:snapToGrid/>
          <w:szCs w:val="22"/>
          <w:lang w:eastAsia="en-US"/>
        </w:rPr>
        <w:t>agy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megkezdése” volt (az esemény valószínűsége 13,4% volt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 48,5% volt a legjobb, rendelkezésre álló kezelést kapó vizsgálati karon). Az „alapbetegség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relapszusa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” és a nem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relapszus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okozta mortalitás (</w:t>
      </w:r>
      <w:proofErr w:type="gramStart"/>
      <w:r w:rsidRPr="004425C4">
        <w:rPr>
          <w:rFonts w:eastAsia="Times New Roman"/>
          <w:i/>
          <w:iCs/>
          <w:snapToGrid/>
          <w:szCs w:val="22"/>
          <w:lang w:eastAsia="en-US"/>
        </w:rPr>
        <w:t>non-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relapse</w:t>
      </w:r>
      <w:proofErr w:type="spellEnd"/>
      <w:proofErr w:type="gram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mortality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NRM) előfordulása 2,46%, illetve 2,57%</w:t>
      </w:r>
      <w:r w:rsidR="007522E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volt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valamint 9,19%, illetve 4,46% </w:t>
      </w:r>
      <w:r w:rsidR="00AA5595">
        <w:rPr>
          <w:rFonts w:eastAsia="Times New Roman"/>
          <w:snapToGrid/>
          <w:szCs w:val="22"/>
          <w:lang w:eastAsia="en-US"/>
        </w:rPr>
        <w:t>volt</w:t>
      </w:r>
      <w:r w:rsidR="000D7FB5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 legjobb, rendelkezésre álló kezelést kapó vizsgálati karon. Nem mutattak ki a kumulatív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incidenciát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illető eltérést a kezelési karok között akkor, amikor kizárólag az NRM-re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összpontosítottak.</w:t>
      </w:r>
    </w:p>
    <w:p w14:paraId="48DF1E71" w14:textId="77777777" w:rsidR="00437323" w:rsidRPr="007E226B" w:rsidRDefault="00437323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4BF3887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u w:val="single"/>
          <w:lang w:eastAsia="en-US"/>
        </w:rPr>
        <w:t>Gyermekek</w:t>
      </w:r>
      <w:r w:rsidRPr="007E226B">
        <w:rPr>
          <w:rFonts w:eastAsia="Times New Roman"/>
          <w:snapToGrid/>
          <w:spacing w:val="-4"/>
          <w:szCs w:val="22"/>
          <w:u w:val="single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u w:val="single"/>
          <w:lang w:eastAsia="en-US"/>
        </w:rPr>
        <w:t>és</w:t>
      </w:r>
      <w:r w:rsidRPr="007E226B">
        <w:rPr>
          <w:rFonts w:eastAsia="Times New Roman"/>
          <w:snapToGrid/>
          <w:spacing w:val="-4"/>
          <w:szCs w:val="22"/>
          <w:u w:val="single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u w:val="single"/>
          <w:lang w:eastAsia="en-US"/>
        </w:rPr>
        <w:t>serdülők</w:t>
      </w:r>
    </w:p>
    <w:p w14:paraId="26E868B0" w14:textId="77777777" w:rsidR="007E226B" w:rsidRP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D04F304" w14:textId="1172D833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Az Európai Gyógyszerügynökség a gyermekek és serdülők esetén minden korosztálynál eltekint a </w:t>
      </w:r>
      <w:proofErr w:type="spellStart"/>
      <w:r w:rsidR="00442478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vizsgálati eredményeinek benyújtási kötelezettségétől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Pr="007E226B">
        <w:rPr>
          <w:rFonts w:eastAsia="Times New Roman"/>
          <w:snapToGrid/>
          <w:szCs w:val="22"/>
          <w:lang w:eastAsia="en-US"/>
        </w:rPr>
        <w:t>aemia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vera kezelésében.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-ben szenvedő, 2. életévüket betöltött gyermekek és serdülők esetében a </w:t>
      </w:r>
      <w:proofErr w:type="spellStart"/>
      <w:r w:rsidR="00442478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biztonságosságát és hatásosságát a REACH2 és a REACH3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randomizált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III. fázisú vizsgálat, valamint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REACH4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REACH5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nyílt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elrendezésű,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egykarú,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II.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fázisú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által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szolgáltatott bizonyítékok támasztják alá (lásd 4.2 pont, gyermekgyógyászati alkalmazásra vonatkozó információk). A</w:t>
      </w:r>
      <w:r w:rsidR="00AA5595">
        <w:rPr>
          <w:rFonts w:eastAsia="Times New Roman"/>
          <w:snapToGrid/>
          <w:szCs w:val="22"/>
          <w:lang w:eastAsia="en-US"/>
        </w:rPr>
        <w:t>z</w:t>
      </w:r>
      <w:r w:rsidRPr="007E226B">
        <w:rPr>
          <w:rFonts w:eastAsia="Times New Roman"/>
          <w:snapToGrid/>
          <w:szCs w:val="22"/>
          <w:lang w:eastAsia="en-US"/>
        </w:rPr>
        <w:t xml:space="preserve"> egykar</w:t>
      </w:r>
      <w:r w:rsidR="00AA5595">
        <w:rPr>
          <w:rFonts w:eastAsia="Times New Roman"/>
          <w:snapToGrid/>
          <w:szCs w:val="22"/>
          <w:lang w:eastAsia="en-US"/>
        </w:rPr>
        <w:t>ú vizsgálati</w:t>
      </w:r>
      <w:r w:rsidRPr="007E226B">
        <w:rPr>
          <w:rFonts w:eastAsia="Times New Roman"/>
          <w:snapToGrid/>
          <w:szCs w:val="22"/>
          <w:lang w:eastAsia="en-US"/>
        </w:rPr>
        <w:t xml:space="preserve"> elrendezés nem teszi lehetővé annak meghatározását, hogy a teljes hatásossághoz mekkora mértékben járul hozzá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.</w:t>
      </w:r>
    </w:p>
    <w:p w14:paraId="01EBBA72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B5C60A9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r w:rsidRPr="007E226B">
        <w:rPr>
          <w:rFonts w:eastAsia="Times New Roman"/>
          <w:i/>
          <w:snapToGrid/>
          <w:szCs w:val="22"/>
          <w:u w:val="single"/>
          <w:lang w:eastAsia="en-US"/>
        </w:rPr>
        <w:t>Akut</w:t>
      </w:r>
      <w:r w:rsidRPr="007E226B">
        <w:rPr>
          <w:rFonts w:eastAsia="Times New Roman"/>
          <w:i/>
          <w:snapToGrid/>
          <w:spacing w:val="-4"/>
          <w:szCs w:val="22"/>
          <w:u w:val="single"/>
          <w:lang w:eastAsia="en-US"/>
        </w:rPr>
        <w:t xml:space="preserve"> </w:t>
      </w:r>
      <w:proofErr w:type="spellStart"/>
      <w:r w:rsidRPr="007E226B">
        <w:rPr>
          <w:rFonts w:eastAsia="Times New Roman"/>
          <w:i/>
          <w:snapToGrid/>
          <w:szCs w:val="22"/>
          <w:u w:val="single"/>
          <w:lang w:eastAsia="en-US"/>
        </w:rPr>
        <w:t>graft</w:t>
      </w:r>
      <w:proofErr w:type="spellEnd"/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 xml:space="preserve"> </w:t>
      </w:r>
      <w:proofErr w:type="spellStart"/>
      <w:r w:rsidRPr="007E226B">
        <w:rPr>
          <w:rFonts w:eastAsia="Times New Roman"/>
          <w:i/>
          <w:snapToGrid/>
          <w:szCs w:val="22"/>
          <w:u w:val="single"/>
          <w:lang w:eastAsia="en-US"/>
        </w:rPr>
        <w:t>versus</w:t>
      </w:r>
      <w:proofErr w:type="spellEnd"/>
      <w:r w:rsidRPr="007E226B">
        <w:rPr>
          <w:rFonts w:eastAsia="Times New Roman"/>
          <w:i/>
          <w:snapToGrid/>
          <w:spacing w:val="-3"/>
          <w:szCs w:val="22"/>
          <w:u w:val="single"/>
          <w:lang w:eastAsia="en-US"/>
        </w:rPr>
        <w:t xml:space="preserve"> </w:t>
      </w:r>
      <w:proofErr w:type="spellStart"/>
      <w:r w:rsidRPr="007E226B">
        <w:rPr>
          <w:rFonts w:eastAsia="Times New Roman"/>
          <w:i/>
          <w:snapToGrid/>
          <w:szCs w:val="22"/>
          <w:u w:val="single"/>
          <w:lang w:eastAsia="en-US"/>
        </w:rPr>
        <w:t>host</w:t>
      </w:r>
      <w:proofErr w:type="spellEnd"/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 xml:space="preserve"> betegség</w:t>
      </w:r>
    </w:p>
    <w:p w14:paraId="4F759B9A" w14:textId="6692D223" w:rsidR="00AB2151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REACH4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45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II–IV.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akut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gyermek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serdülő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kapott </w:t>
      </w:r>
      <w:proofErr w:type="spellStart"/>
      <w:r w:rsidR="00442478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-kezelést és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kortikoszteroidot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egyidejű CNI-kezeléssel vagy anélkül, a </w:t>
      </w:r>
      <w:proofErr w:type="spellStart"/>
      <w:r w:rsidR="00442478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biztonságosságának, hatásosságának és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farmakokinetikájának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meghatározására. A betegeket</w:t>
      </w:r>
      <w:r w:rsidR="00AB2151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</w:t>
      </w:r>
      <w:r w:rsidR="00147624">
        <w:rPr>
          <w:rFonts w:eastAsia="Times New Roman"/>
          <w:snapToGrid/>
          <w:spacing w:val="-3"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csoportba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sorolták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életkor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szerint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(1. csoport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[≥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12</w:t>
      </w:r>
      <w:r w:rsidR="0014762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–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&lt;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18</w:t>
      </w:r>
      <w:proofErr w:type="gram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év,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=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18],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csoport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[≥ 6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–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&lt;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12</w:t>
      </w:r>
      <w:proofErr w:type="gram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5"/>
          <w:szCs w:val="22"/>
          <w:lang w:eastAsia="en-US"/>
        </w:rPr>
        <w:t>év,</w:t>
      </w:r>
      <w:r w:rsidR="00AB2151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</w:t>
      </w:r>
      <w:r w:rsidR="00147624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=</w:t>
      </w:r>
      <w:r w:rsidR="00147624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 xml:space="preserve">12], 3. csoport [≥ 2 –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&lt; 6</w:t>
      </w:r>
      <w:proofErr w:type="gramEnd"/>
      <w:r w:rsidRPr="007E226B">
        <w:rPr>
          <w:rFonts w:eastAsia="Times New Roman"/>
          <w:snapToGrid/>
          <w:szCs w:val="22"/>
          <w:lang w:eastAsia="en-US"/>
        </w:rPr>
        <w:t xml:space="preserve"> év, N = 15] és 4. csoport [≥ 28 nap –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&lt; 2</w:t>
      </w:r>
      <w:proofErr w:type="gramEnd"/>
      <w:r w:rsidRPr="007E226B">
        <w:rPr>
          <w:rFonts w:eastAsia="Times New Roman"/>
          <w:snapToGrid/>
          <w:szCs w:val="22"/>
          <w:lang w:eastAsia="en-US"/>
        </w:rPr>
        <w:t xml:space="preserve"> év, N = 0]).</w:t>
      </w:r>
    </w:p>
    <w:p w14:paraId="114FB9F7" w14:textId="299474C3" w:rsid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Az egyes csoportokban alkalmazott dózisok a következők voltak: naponta kétszer 10 mg az 1.</w:t>
      </w:r>
      <w:r w:rsidR="00147624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csoportban, naponta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kétszer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5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mg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2.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csoportban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naponta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kétszer 4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mg/m</w:t>
      </w:r>
      <w:r w:rsidRPr="004425C4">
        <w:rPr>
          <w:rFonts w:eastAsia="Times New Roman"/>
          <w:snapToGrid/>
          <w:szCs w:val="22"/>
          <w:lang w:eastAsia="en-US"/>
        </w:rPr>
        <w:t xml:space="preserve">2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csoportban,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 betegek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kezelése pedig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24 hétig vagy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 terápia abbahagyásáig tartott.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="00442478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5 mg-os tabletta, 12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évesnél</w:t>
      </w:r>
      <w:r w:rsidRPr="004425C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fiatalabb gyermekek esetében pedig kapszula vagy belsőleges oldat gyógyszerformában alkalmazták.</w:t>
      </w:r>
    </w:p>
    <w:p w14:paraId="48EE2125" w14:textId="77777777" w:rsidR="00437323" w:rsidRPr="007E226B" w:rsidRDefault="00437323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4E93D77" w14:textId="02E147CD" w:rsid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pacing w:val="-2"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beválasztott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kortikoszteroid-refrakterek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voltak,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pedig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még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nem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kaptak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kezelést </w:t>
      </w:r>
      <w:r w:rsidR="00147624">
        <w:rPr>
          <w:rFonts w:eastAsia="Times New Roman"/>
          <w:snapToGrid/>
          <w:szCs w:val="22"/>
          <w:lang w:eastAsia="en-US"/>
        </w:rPr>
        <w:t xml:space="preserve">a </w:t>
      </w:r>
      <w:r w:rsidRPr="007E226B">
        <w:rPr>
          <w:rFonts w:eastAsia="Times New Roman"/>
          <w:snapToGrid/>
          <w:szCs w:val="22"/>
          <w:lang w:eastAsia="en-US"/>
        </w:rPr>
        <w:t xml:space="preserve">betegségükre. A betegek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kortikoszteroid-refrakter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státuszát az intézményi kritériumok alapján, azok</w:t>
      </w:r>
      <w:r w:rsidR="00EF04E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hiányában pedig az orvos döntése alapján állapították meg. A betegek legfeljebb egy korábbi szisztémás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kezelést kaphattak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ellen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kortikoszteroidok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kiegészítésére.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Azokat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betegeket tekintették kezelésben nem részesültnek, akik egyáltalán nem kaptak még szisztémás kezelést 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ellen (leszámítva a legfeljebb 72 óráig tartó, korábbi,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metilprednizolonnal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vagy azzal </w:t>
      </w:r>
      <w:r w:rsidRPr="007E226B">
        <w:rPr>
          <w:rFonts w:eastAsia="Times New Roman"/>
          <w:snapToGrid/>
          <w:szCs w:val="22"/>
          <w:lang w:eastAsia="en-US"/>
        </w:rPr>
        <w:lastRenderedPageBreak/>
        <w:t xml:space="preserve">egyenértékű szerrel végzett szisztémás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-terápiát az 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kialakulását követően). A betegeket a </w:t>
      </w:r>
      <w:proofErr w:type="spellStart"/>
      <w:r w:rsidR="00442478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="003C5E3E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mellett szisztémás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</w:t>
      </w:r>
      <w:r w:rsidR="00147624">
        <w:rPr>
          <w:rFonts w:eastAsia="Times New Roman"/>
          <w:snapToGrid/>
          <w:szCs w:val="22"/>
          <w:lang w:eastAsia="en-US"/>
        </w:rPr>
        <w:t>d</w:t>
      </w:r>
      <w:r w:rsidRPr="007E226B">
        <w:rPr>
          <w:rFonts w:eastAsia="Times New Roman"/>
          <w:snapToGrid/>
          <w:szCs w:val="22"/>
          <w:lang w:eastAsia="en-US"/>
        </w:rPr>
        <w:t>al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és/vagy CNI-vel (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ciklosporin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vagy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takrolimusz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) kezelték, továbbá a topikális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-terápia is engedélyezett volt az intézményi irányelveknek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megfelelően.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REACH4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40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(88,9%)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kapott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egyidejűleg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CNI-t.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 betegek standard, az allogén őssejt-transzplantációt támogató kezelést is kaphattak (beleértve a fertőzés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elleni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gyógyszereket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transzfúziós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támogatást). 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442478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-kezelést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abba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kellett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hagyni,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="00442478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28.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napig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nem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reagált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akut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elleni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kezelésre.</w:t>
      </w:r>
    </w:p>
    <w:p w14:paraId="234C96C8" w14:textId="77777777" w:rsidR="00437323" w:rsidRPr="007E226B" w:rsidRDefault="00437323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2E7DBAA" w14:textId="178C39A6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56.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napi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</w:t>
      </w:r>
      <w:r w:rsidR="00147624">
        <w:rPr>
          <w:rFonts w:eastAsia="Times New Roman"/>
          <w:snapToGrid/>
          <w:szCs w:val="22"/>
          <w:lang w:eastAsia="en-US"/>
        </w:rPr>
        <w:t>sgálato</w:t>
      </w:r>
      <w:r w:rsidRPr="007E226B">
        <w:rPr>
          <w:rFonts w:eastAsia="Times New Roman"/>
          <w:snapToGrid/>
          <w:szCs w:val="22"/>
          <w:lang w:eastAsia="en-US"/>
        </w:rPr>
        <w:t>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követően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fokozatosan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csökkenteni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lehetett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442478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</w:t>
      </w:r>
      <w:r w:rsidR="00442478">
        <w:rPr>
          <w:rFonts w:eastAsia="Times New Roman"/>
          <w:snapToGrid/>
          <w:szCs w:val="22"/>
          <w:lang w:eastAsia="en-US"/>
        </w:rPr>
        <w:t>b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dózisát.</w:t>
      </w:r>
    </w:p>
    <w:p w14:paraId="73E2F600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2A78DC2" w14:textId="10D835CE" w:rsid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 fiúk a betegek 62,2%-át (n = 28), a lányok a betegek 37,8%-át (n = 17) tették ki. Összességében 27</w:t>
      </w:r>
      <w:r w:rsidR="00147624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 xml:space="preserve">betegnél (60,0%) állt fenn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malignitás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alapbetegségként, amely a leggyakrabban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leukaemia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volt (26</w:t>
      </w:r>
      <w:r w:rsidR="00147624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beteg, 57,8%). A REACH4 vizsgálatba bevont 45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gyermek és serdülő beteg közül 13 főnél (28,9%)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állt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fenn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még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nem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akut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32 főnél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(71,1%)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pedig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kortikoszteroid-refrakter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akut</w:t>
      </w:r>
      <w:r w:rsidR="0097054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állt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fenn.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Kiinduláskor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64,4%-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II.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26,7%-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III.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fokozatú,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8,9%-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pedig IV. fokozatú 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állt fenn.</w:t>
      </w:r>
    </w:p>
    <w:p w14:paraId="17F9403C" w14:textId="77777777" w:rsidR="00437323" w:rsidRPr="007E226B" w:rsidRDefault="00437323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0F634FA" w14:textId="2F490DA2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28.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napi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147624">
        <w:rPr>
          <w:rFonts w:eastAsia="Times New Roman"/>
          <w:snapToGrid/>
          <w:spacing w:val="-2"/>
          <w:szCs w:val="22"/>
          <w:lang w:eastAsia="en-US"/>
        </w:rPr>
        <w:t>teljes terápiás</w:t>
      </w:r>
      <w:r w:rsidRPr="007E226B">
        <w:rPr>
          <w:rFonts w:eastAsia="Times New Roman"/>
          <w:snapToGrid/>
          <w:szCs w:val="22"/>
          <w:lang w:eastAsia="en-US"/>
        </w:rPr>
        <w:t>válasz</w:t>
      </w:r>
      <w:r w:rsidR="00147624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arány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(elsődleges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hatásossági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végpont)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REACH4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84,4% volt (90%-os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CI: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72,8;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92,5)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minden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betegnél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úgy,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hogy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48,9%-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alakult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ki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CR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35,6%</w:t>
      </w:r>
      <w:r w:rsidR="00147624">
        <w:rPr>
          <w:rFonts w:eastAsia="Times New Roman"/>
          <w:snapToGrid/>
          <w:szCs w:val="22"/>
          <w:lang w:eastAsia="en-US"/>
        </w:rPr>
        <w:noBreakHyphen/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alakult ki PR. A kezelés előtti státuszt illetően a 28. napi ORR 90,6% volt </w:t>
      </w:r>
      <w:r w:rsidR="00147624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kortikoszteroid-refrakter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(SR) betegeknél.</w:t>
      </w:r>
    </w:p>
    <w:p w14:paraId="205B2B12" w14:textId="77777777" w:rsidR="007E226B" w:rsidRP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733B890" w14:textId="37DD4093" w:rsidR="007E226B" w:rsidRP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Az 56. napi tartós ORR aránya (</w:t>
      </w:r>
      <w:r w:rsidR="00147624">
        <w:rPr>
          <w:rFonts w:eastAsia="Times New Roman"/>
          <w:snapToGrid/>
          <w:szCs w:val="22"/>
          <w:lang w:eastAsia="en-US"/>
        </w:rPr>
        <w:t>fő</w:t>
      </w:r>
      <w:r w:rsidRPr="007E226B">
        <w:rPr>
          <w:rFonts w:eastAsia="Times New Roman"/>
          <w:snapToGrid/>
          <w:szCs w:val="22"/>
          <w:lang w:eastAsia="en-US"/>
        </w:rPr>
        <w:t xml:space="preserve"> másodlagos végpont) – amelyet azon betegek arányával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állapítottak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meg,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akik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CR-t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PR-t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értek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28.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napig</w:t>
      </w:r>
      <w:r w:rsidR="00147624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CR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PR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fennmaradt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="00147624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56.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napig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–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66,7%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REACH4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összes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betegénél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68,8%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147624">
        <w:rPr>
          <w:rFonts w:eastAsia="Times New Roman"/>
          <w:snapToGrid/>
          <w:spacing w:val="-2"/>
          <w:szCs w:val="22"/>
          <w:lang w:eastAsia="en-US"/>
        </w:rPr>
        <w:t xml:space="preserve">az </w:t>
      </w:r>
      <w:r w:rsidRPr="007E226B">
        <w:rPr>
          <w:rFonts w:eastAsia="Times New Roman"/>
          <w:snapToGrid/>
          <w:szCs w:val="22"/>
          <w:lang w:eastAsia="en-US"/>
        </w:rPr>
        <w:t>SR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betegeknél.</w:t>
      </w:r>
    </w:p>
    <w:p w14:paraId="663C30F2" w14:textId="77777777" w:rsidR="007E226B" w:rsidRP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E2E9C71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r w:rsidRPr="007E226B">
        <w:rPr>
          <w:rFonts w:eastAsia="Times New Roman"/>
          <w:i/>
          <w:snapToGrid/>
          <w:szCs w:val="22"/>
          <w:u w:val="single"/>
          <w:lang w:eastAsia="en-US"/>
        </w:rPr>
        <w:t>Krónikus</w:t>
      </w:r>
      <w:r w:rsidRPr="007E226B">
        <w:rPr>
          <w:rFonts w:eastAsia="Times New Roman"/>
          <w:i/>
          <w:snapToGrid/>
          <w:spacing w:val="-5"/>
          <w:szCs w:val="22"/>
          <w:u w:val="single"/>
          <w:lang w:eastAsia="en-US"/>
        </w:rPr>
        <w:t xml:space="preserve"> </w:t>
      </w:r>
      <w:proofErr w:type="spellStart"/>
      <w:r w:rsidRPr="007E226B">
        <w:rPr>
          <w:rFonts w:eastAsia="Times New Roman"/>
          <w:i/>
          <w:snapToGrid/>
          <w:szCs w:val="22"/>
          <w:u w:val="single"/>
          <w:lang w:eastAsia="en-US"/>
        </w:rPr>
        <w:t>graft</w:t>
      </w:r>
      <w:proofErr w:type="spellEnd"/>
      <w:r w:rsidRPr="007E226B">
        <w:rPr>
          <w:rFonts w:eastAsia="Times New Roman"/>
          <w:i/>
          <w:snapToGrid/>
          <w:spacing w:val="-3"/>
          <w:szCs w:val="22"/>
          <w:u w:val="single"/>
          <w:lang w:eastAsia="en-US"/>
        </w:rPr>
        <w:t xml:space="preserve"> </w:t>
      </w:r>
      <w:proofErr w:type="spellStart"/>
      <w:r w:rsidRPr="007E226B">
        <w:rPr>
          <w:rFonts w:eastAsia="Times New Roman"/>
          <w:i/>
          <w:snapToGrid/>
          <w:szCs w:val="22"/>
          <w:u w:val="single"/>
          <w:lang w:eastAsia="en-US"/>
        </w:rPr>
        <w:t>versus</w:t>
      </w:r>
      <w:proofErr w:type="spellEnd"/>
      <w:r w:rsidRPr="007E226B">
        <w:rPr>
          <w:rFonts w:eastAsia="Times New Roman"/>
          <w:i/>
          <w:snapToGrid/>
          <w:spacing w:val="-6"/>
          <w:szCs w:val="22"/>
          <w:u w:val="single"/>
          <w:lang w:eastAsia="en-US"/>
        </w:rPr>
        <w:t xml:space="preserve"> </w:t>
      </w:r>
      <w:proofErr w:type="spellStart"/>
      <w:r w:rsidRPr="007E226B">
        <w:rPr>
          <w:rFonts w:eastAsia="Times New Roman"/>
          <w:i/>
          <w:snapToGrid/>
          <w:szCs w:val="22"/>
          <w:u w:val="single"/>
          <w:lang w:eastAsia="en-US"/>
        </w:rPr>
        <w:t>host</w:t>
      </w:r>
      <w:proofErr w:type="spellEnd"/>
      <w:r w:rsidRPr="007E226B">
        <w:rPr>
          <w:rFonts w:eastAsia="Times New Roman"/>
          <w:i/>
          <w:snapToGrid/>
          <w:spacing w:val="-6"/>
          <w:szCs w:val="22"/>
          <w:u w:val="single"/>
          <w:lang w:eastAsia="en-US"/>
        </w:rPr>
        <w:t xml:space="preserve"> </w:t>
      </w:r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>betegség</w:t>
      </w:r>
    </w:p>
    <w:p w14:paraId="0455301E" w14:textId="4EABDE0F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REACH5 vizsgálatban 45 közepesen súlyos vagy súlyos,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-s gyermek és serdülő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kapott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97054B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-kezelést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kortikoszteroidot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egyidejű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CNI-kezeléssel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anélkül, a </w:t>
      </w:r>
      <w:proofErr w:type="spellStart"/>
      <w:r w:rsidR="0097054B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-kezelés biztonságosságának, hatásosságának és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farmakokinetikájának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meghatározására. A betegeket 4 csoportba sorolták életkor szerint (1. csoport [≥ 12 –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&lt; 18</w:t>
      </w:r>
      <w:proofErr w:type="gramEnd"/>
      <w:r w:rsidRPr="007E226B">
        <w:rPr>
          <w:rFonts w:eastAsia="Times New Roman"/>
          <w:snapToGrid/>
          <w:szCs w:val="22"/>
          <w:lang w:eastAsia="en-US"/>
        </w:rPr>
        <w:t xml:space="preserve"> év, N = 22], 2. csoport [≥</w:t>
      </w:r>
      <w:r w:rsidR="00437323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6</w:t>
      </w:r>
      <w:r w:rsidR="00437323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–</w:t>
      </w:r>
      <w:r w:rsidR="00437323">
        <w:rPr>
          <w:rFonts w:eastAsia="Times New Roman"/>
          <w:snapToGrid/>
          <w:szCs w:val="22"/>
          <w:lang w:eastAsia="en-US"/>
        </w:rPr>
        <w:t> 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&lt;</w:t>
      </w:r>
      <w:r w:rsidR="00437323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12</w:t>
      </w:r>
      <w:proofErr w:type="gramEnd"/>
      <w:r w:rsidRPr="007E226B">
        <w:rPr>
          <w:rFonts w:eastAsia="Times New Roman"/>
          <w:snapToGrid/>
          <w:szCs w:val="22"/>
          <w:lang w:eastAsia="en-US"/>
        </w:rPr>
        <w:t xml:space="preserve"> év, 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= 16], 3. csoport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[≥ 2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–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&lt; 6</w:t>
      </w:r>
      <w:proofErr w:type="gram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év, N = 7] és 4.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csoport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[≥ 28 nap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–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&lt; 2</w:t>
      </w:r>
      <w:proofErr w:type="gram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év,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 = 0]).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Az egyes csoportokban </w:t>
      </w:r>
      <w:r w:rsidR="00437323">
        <w:rPr>
          <w:rFonts w:eastAsia="Times New Roman"/>
          <w:snapToGrid/>
          <w:szCs w:val="22"/>
          <w:lang w:eastAsia="en-US"/>
        </w:rPr>
        <w:t>vizsgált</w:t>
      </w:r>
      <w:r w:rsidRPr="007E226B">
        <w:rPr>
          <w:rFonts w:eastAsia="Times New Roman"/>
          <w:snapToGrid/>
          <w:szCs w:val="22"/>
          <w:lang w:eastAsia="en-US"/>
        </w:rPr>
        <w:t xml:space="preserve"> dózisok a következők voltak: naponta kétszer 10 mg az 1. csoportban, naponta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kétszer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5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mg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csoportban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naponta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kétszer 4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mg/m</w:t>
      </w:r>
      <w:r w:rsidRPr="007E226B">
        <w:rPr>
          <w:rFonts w:eastAsia="Times New Roman"/>
          <w:snapToGrid/>
          <w:szCs w:val="22"/>
          <w:vertAlign w:val="superscript"/>
          <w:lang w:eastAsia="en-US"/>
        </w:rPr>
        <w:t>2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3.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csoportban,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 betegek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kezelése pedig 39 ciklusig/156 hétig vagy a terápia abbahagyásáig tartott. 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5 mg-os tabletta,</w:t>
      </w:r>
      <w:r w:rsidR="0097054B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12</w:t>
      </w:r>
      <w:r w:rsidR="00437323">
        <w:rPr>
          <w:rFonts w:eastAsia="Times New Roman"/>
          <w:snapToGrid/>
          <w:spacing w:val="-8"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évesnél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fiatalabb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gyermekek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esetében</w:t>
      </w:r>
      <w:r w:rsidRPr="007E226B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pedig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belsőleges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oldat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gyógyszerformában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alkalmazták.</w:t>
      </w:r>
    </w:p>
    <w:p w14:paraId="53239496" w14:textId="77777777" w:rsidR="007E226B" w:rsidRP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EB3CE5E" w14:textId="771E6BAE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beválasztott betegek vagy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kortikoszteroid-refrakterek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voltak, vagy pedig még nem kaptak kezelést betegségükre. A betegek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kortikoszteroid-refrakter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státuszát az intézményi kritériumok alapján, azok hiányában pedig az orvos döntése alapján állapították meg. A betegek kaphattak korábbi szisztémás kezelést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ellen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kortikoszteroidok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kiegészítésére. Azokat a betegeket tekintették kezelésben nem részesültnek, akik egyáltalán nem kaptak még szisztémás kezelést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ellen (leszámítva a legfeljebb 72 óráig tartó, korábbi,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metilprednizolonnal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vagy azzal egyenértékű szerrel végzett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szisztémás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</w:t>
      </w:r>
      <w:proofErr w:type="spellEnd"/>
      <w:r w:rsidR="00EE58FF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terápiát 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kialakulását követően). A betegek a </w:t>
      </w:r>
      <w:proofErr w:type="spellStart"/>
      <w:r w:rsidR="0097054B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mellett folytatták a szisztémás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és/vagy CNI (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ciklosporin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vagy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takrolimusz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) alkalmazását, továbbá a topikális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-terápia is engedélyezett volt az intézményi irányelveknek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megfelelően.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REACH5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23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(51,1%)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kapott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egyidejűleg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CNI-t.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 betegek standard, az allogén őssejt-transzplantációt támogató kezelést is kaphattak (beleértve a fertőzés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elleni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gyógyszereket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transzfúziós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támogatást).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97054B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-kezelést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abba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kellett hagyni,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="0097054B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169.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napig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nem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reagált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krónikus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elleni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kezelésre.</w:t>
      </w:r>
    </w:p>
    <w:p w14:paraId="4300C22B" w14:textId="77777777" w:rsidR="007E226B" w:rsidRP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7B30220" w14:textId="6515F615" w:rsidR="00AB2151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pacing w:val="-2"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proofErr w:type="spellStart"/>
      <w:r w:rsidR="0097054B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dózisát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169.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napi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</w:t>
      </w:r>
      <w:r w:rsidR="00437323">
        <w:rPr>
          <w:rFonts w:eastAsia="Times New Roman"/>
          <w:snapToGrid/>
          <w:szCs w:val="22"/>
          <w:lang w:eastAsia="en-US"/>
        </w:rPr>
        <w:t>sgálatot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követően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lehetett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fokozatosan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csökkenteni.</w:t>
      </w:r>
      <w:r w:rsidR="00EF04E4">
        <w:rPr>
          <w:rFonts w:eastAsia="Times New Roman"/>
          <w:snapToGrid/>
          <w:spacing w:val="-2"/>
          <w:szCs w:val="22"/>
          <w:lang w:eastAsia="en-US"/>
        </w:rPr>
        <w:t xml:space="preserve"> </w:t>
      </w:r>
    </w:p>
    <w:p w14:paraId="5E2C4B02" w14:textId="77777777" w:rsidR="00AB2151" w:rsidRDefault="00AB2151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pacing w:val="-2"/>
          <w:szCs w:val="22"/>
          <w:lang w:eastAsia="en-US"/>
        </w:rPr>
      </w:pPr>
    </w:p>
    <w:p w14:paraId="2331C734" w14:textId="19654C49" w:rsidR="007E226B" w:rsidRP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fiúk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64,4%-át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(n =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29),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lányok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35,6%-át (n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=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16)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tették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ki.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Harminc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beteg (66,7%) transzplantáció előtti kórelőzményében szerepelt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malignitás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alapbetegségként, amely a leggyakrabban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leukaemia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volt (27 beteg, 60%).</w:t>
      </w:r>
    </w:p>
    <w:p w14:paraId="47B3D56E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90FB7FF" w14:textId="729868BD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lastRenderedPageBreak/>
        <w:t>A REACH5 vizsgálatba bevont 45 gyermek és serdülő beteg közül 17 főnél (37,8%) állt fenn</w:t>
      </w:r>
      <w:r w:rsidRPr="007E226B">
        <w:rPr>
          <w:rFonts w:eastAsia="Times New Roman"/>
          <w:snapToGrid/>
          <w:spacing w:val="40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még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nem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kezelt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krónikus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28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főnél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(62,2%)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pedig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kortikoszteroid-refrakter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krónikus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állt fenn. A betegség a betegek 62,2%-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súlyos, 37,8%-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ánál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közepesen súlyos volt. Harmincegy betegnél (68,9%) állt fenn a bőr érintettsége, tizennyolc betegnél (40%) állt fenn a száj érintettsége és tizennégy betegnél (31,1%) állt fenn a tüdő érintettsége.</w:t>
      </w:r>
    </w:p>
    <w:p w14:paraId="4B12A613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607F8D9" w14:textId="463F060E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ORR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169.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napon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(elsődleges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hatásossági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végpont)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40%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(90%-os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CI: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27,7;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53,3)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összes</w:t>
      </w:r>
      <w:r w:rsidR="00437323">
        <w:rPr>
          <w:rFonts w:eastAsia="Times New Roman"/>
          <w:snapToGrid/>
          <w:szCs w:val="22"/>
          <w:lang w:eastAsia="en-US"/>
        </w:rPr>
        <w:t xml:space="preserve">, </w:t>
      </w:r>
      <w:r w:rsidRPr="007E226B">
        <w:rPr>
          <w:rFonts w:eastAsia="Times New Roman"/>
          <w:snapToGrid/>
          <w:szCs w:val="22"/>
          <w:lang w:eastAsia="en-US"/>
        </w:rPr>
        <w:t>REACH5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részt</w:t>
      </w:r>
      <w:r w:rsidR="00437323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vevő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gyermek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serdülő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betegnél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39,3%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SR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betegeknél.</w:t>
      </w:r>
    </w:p>
    <w:p w14:paraId="0FE8A224" w14:textId="77777777" w:rsid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2ADD76F" w14:textId="7AD82F88" w:rsidR="00C630D0" w:rsidRDefault="007E226B" w:rsidP="004425C4">
      <w:pPr>
        <w:kinsoku w:val="0"/>
        <w:overflowPunct w:val="0"/>
        <w:autoSpaceDE w:val="0"/>
        <w:autoSpaceDN w:val="0"/>
        <w:adjustRightInd w:val="0"/>
        <w:spacing w:line="240" w:lineRule="auto"/>
        <w:ind w:left="40"/>
        <w:outlineLvl w:val="0"/>
        <w:rPr>
          <w:b/>
          <w:bCs/>
          <w:snapToGrid/>
          <w:szCs w:val="22"/>
          <w:lang w:eastAsia="en-GB"/>
        </w:rPr>
      </w:pPr>
      <w:r>
        <w:rPr>
          <w:b/>
          <w:bCs/>
          <w:snapToGrid/>
          <w:szCs w:val="22"/>
          <w:lang w:eastAsia="en-GB"/>
        </w:rPr>
        <w:t>5.2</w:t>
      </w:r>
      <w:r w:rsidR="00437323">
        <w:rPr>
          <w:b/>
          <w:bCs/>
          <w:snapToGrid/>
          <w:szCs w:val="22"/>
          <w:lang w:eastAsia="en-GB"/>
        </w:rPr>
        <w:tab/>
      </w:r>
      <w:proofErr w:type="spellStart"/>
      <w:r>
        <w:rPr>
          <w:b/>
          <w:bCs/>
          <w:snapToGrid/>
          <w:szCs w:val="22"/>
          <w:lang w:eastAsia="en-GB"/>
        </w:rPr>
        <w:t>Farmak</w:t>
      </w:r>
      <w:r w:rsidR="00C630D0" w:rsidRPr="00C630D0">
        <w:rPr>
          <w:b/>
          <w:bCs/>
          <w:snapToGrid/>
          <w:szCs w:val="22"/>
          <w:lang w:eastAsia="en-GB"/>
        </w:rPr>
        <w:t>okinetikai</w:t>
      </w:r>
      <w:proofErr w:type="spellEnd"/>
      <w:r w:rsidR="00C630D0" w:rsidRPr="00C630D0">
        <w:rPr>
          <w:b/>
          <w:bCs/>
          <w:snapToGrid/>
          <w:szCs w:val="22"/>
          <w:lang w:eastAsia="en-GB"/>
        </w:rPr>
        <w:t xml:space="preserve"> tulajdonságok</w:t>
      </w:r>
    </w:p>
    <w:p w14:paraId="4B402AC4" w14:textId="77777777" w:rsidR="000E61E6" w:rsidRDefault="000E61E6" w:rsidP="00437323">
      <w:pPr>
        <w:spacing w:line="240" w:lineRule="auto"/>
        <w:ind w:left="1276" w:hanging="1276"/>
        <w:rPr>
          <w:szCs w:val="22"/>
        </w:rPr>
      </w:pPr>
    </w:p>
    <w:p w14:paraId="563F1F9E" w14:textId="77777777" w:rsid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pacing w:val="-2"/>
          <w:szCs w:val="22"/>
          <w:u w:val="single"/>
          <w:lang w:eastAsia="en-US"/>
        </w:rPr>
      </w:pPr>
      <w:r w:rsidRPr="007E226B">
        <w:rPr>
          <w:rFonts w:eastAsia="Times New Roman"/>
          <w:snapToGrid/>
          <w:spacing w:val="-2"/>
          <w:szCs w:val="22"/>
          <w:u w:val="single"/>
          <w:lang w:eastAsia="en-US"/>
        </w:rPr>
        <w:t>Felszívódás</w:t>
      </w:r>
    </w:p>
    <w:p w14:paraId="20B4785D" w14:textId="77777777" w:rsidR="00452F22" w:rsidRPr="007E226B" w:rsidRDefault="00452F22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EACC8BD" w14:textId="00AAFEC3" w:rsid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pacing w:val="-2"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egy,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biofarmáciai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osztályozási rendszer (BCS) I. osztályába tartozó vegyület, </w:t>
      </w:r>
      <w:r w:rsidR="00CC2115">
        <w:rPr>
          <w:rFonts w:eastAsia="Times New Roman"/>
          <w:snapToGrid/>
          <w:szCs w:val="22"/>
          <w:lang w:eastAsia="en-US"/>
        </w:rPr>
        <w:t>nagy</w:t>
      </w:r>
      <w:r w:rsidRPr="007E226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permeabilitással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 jó oldhatósággal, valamint </w:t>
      </w:r>
      <w:r w:rsidR="00CC2115">
        <w:rPr>
          <w:rFonts w:eastAsia="Times New Roman"/>
          <w:snapToGrid/>
          <w:szCs w:val="22"/>
          <w:lang w:eastAsia="en-US"/>
        </w:rPr>
        <w:t>gyors</w:t>
      </w:r>
      <w:r w:rsidRPr="007E226B">
        <w:rPr>
          <w:rFonts w:eastAsia="Times New Roman"/>
          <w:snapToGrid/>
          <w:szCs w:val="22"/>
          <w:lang w:eastAsia="en-US"/>
        </w:rPr>
        <w:t xml:space="preserve"> eloszlási jellemzőkkel. A klinikai vizsgálatokban a szájon át történő alkalmazás után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gyorsan felszívódott, és a maximális </w:t>
      </w:r>
      <w:r w:rsidRPr="007E226B">
        <w:rPr>
          <w:rFonts w:eastAsia="Times New Roman"/>
          <w:snapToGrid/>
          <w:position w:val="2"/>
          <w:szCs w:val="22"/>
          <w:lang w:eastAsia="en-US"/>
        </w:rPr>
        <w:t>plazmakoncentráció (C</w:t>
      </w:r>
      <w:proofErr w:type="spellStart"/>
      <w:r w:rsidRPr="007E226B">
        <w:rPr>
          <w:rFonts w:eastAsia="Times New Roman"/>
          <w:snapToGrid/>
          <w:sz w:val="14"/>
          <w:szCs w:val="22"/>
          <w:lang w:eastAsia="en-US"/>
        </w:rPr>
        <w:t>max</w:t>
      </w:r>
      <w:proofErr w:type="spellEnd"/>
      <w:r w:rsidRPr="007E226B">
        <w:rPr>
          <w:rFonts w:eastAsia="Times New Roman"/>
          <w:snapToGrid/>
          <w:position w:val="2"/>
          <w:szCs w:val="22"/>
          <w:lang w:eastAsia="en-US"/>
        </w:rPr>
        <w:t>) az adagolás után megközelítőleg 1 órával kialakult. Egy emberek</w:t>
      </w:r>
      <w:r w:rsidR="00CC2115">
        <w:rPr>
          <w:rFonts w:eastAsia="Times New Roman"/>
          <w:snapToGrid/>
          <w:position w:val="2"/>
          <w:szCs w:val="22"/>
          <w:lang w:eastAsia="en-US"/>
        </w:rPr>
        <w:t>kel</w:t>
      </w:r>
      <w:r w:rsidRPr="007E226B">
        <w:rPr>
          <w:rFonts w:eastAsia="Times New Roman"/>
          <w:snapToGrid/>
          <w:position w:val="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végzett tömegegyensúlyi vizsgálat alapján</w:t>
      </w:r>
      <w:r w:rsidR="00CC2115">
        <w:rPr>
          <w:rFonts w:eastAsia="Times New Roman"/>
          <w:snapToGrid/>
          <w:szCs w:val="22"/>
          <w:lang w:eastAsia="en-US"/>
        </w:rPr>
        <w:t xml:space="preserve"> –</w:t>
      </w:r>
      <w:r w:rsidRPr="007E226B">
        <w:rPr>
          <w:rFonts w:eastAsia="Times New Roman"/>
          <w:snapToGrid/>
          <w:szCs w:val="22"/>
          <w:lang w:eastAsia="en-US"/>
        </w:rPr>
        <w:t xml:space="preserve"> mivel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vagy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metabolitok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first-pass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metabolizmus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alatt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alakulnak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ki</w:t>
      </w:r>
      <w:r w:rsidR="00CC2115">
        <w:rPr>
          <w:rFonts w:eastAsia="Times New Roman"/>
          <w:snapToGrid/>
          <w:szCs w:val="22"/>
          <w:lang w:eastAsia="en-US"/>
        </w:rPr>
        <w:t xml:space="preserve"> –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i/>
          <w:snapToGrid/>
          <w:szCs w:val="22"/>
          <w:lang w:eastAsia="en-US"/>
        </w:rPr>
        <w:t>per</w:t>
      </w:r>
      <w:r w:rsidRPr="007E226B">
        <w:rPr>
          <w:rFonts w:eastAsia="Times New Roman"/>
          <w:i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i/>
          <w:snapToGrid/>
          <w:szCs w:val="22"/>
          <w:lang w:eastAsia="en-US"/>
        </w:rPr>
        <w:t>os</w:t>
      </w:r>
      <w:proofErr w:type="spellEnd"/>
      <w:r w:rsidRPr="007E226B">
        <w:rPr>
          <w:rFonts w:eastAsia="Times New Roman"/>
          <w:i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felszívódása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95%-os</w:t>
      </w:r>
      <w:proofErr w:type="gram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nagyobb.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position w:val="2"/>
          <w:szCs w:val="22"/>
          <w:lang w:eastAsia="en-US"/>
        </w:rPr>
        <w:t>átlagos C</w:t>
      </w:r>
      <w:proofErr w:type="spellStart"/>
      <w:r w:rsidRPr="007E226B">
        <w:rPr>
          <w:rFonts w:eastAsia="Times New Roman"/>
          <w:snapToGrid/>
          <w:sz w:val="14"/>
          <w:szCs w:val="22"/>
          <w:lang w:eastAsia="en-US"/>
        </w:rPr>
        <w:t>max</w:t>
      </w:r>
      <w:proofErr w:type="spellEnd"/>
      <w:r w:rsidRPr="007E226B">
        <w:rPr>
          <w:rFonts w:eastAsia="Times New Roman"/>
          <w:snapToGrid/>
          <w:position w:val="2"/>
          <w:szCs w:val="22"/>
          <w:lang w:eastAsia="en-US"/>
        </w:rPr>
        <w:t>-értéke és a teljes expozíció (AUC) az</w:t>
      </w:r>
      <w:r w:rsidR="00CC2115">
        <w:rPr>
          <w:rFonts w:eastAsia="Times New Roman"/>
          <w:snapToGrid/>
          <w:position w:val="2"/>
          <w:szCs w:val="22"/>
          <w:lang w:eastAsia="en-US"/>
        </w:rPr>
        <w:t xml:space="preserve"> egyszeri</w:t>
      </w:r>
      <w:r w:rsidRPr="007E226B">
        <w:rPr>
          <w:rFonts w:eastAsia="Times New Roman"/>
          <w:snapToGrid/>
          <w:position w:val="2"/>
          <w:szCs w:val="22"/>
          <w:lang w:eastAsia="en-US"/>
        </w:rPr>
        <w:t xml:space="preserve"> 5–200 mg-os dózistartományban </w:t>
      </w:r>
      <w:r w:rsidRPr="007E226B">
        <w:rPr>
          <w:rFonts w:eastAsia="Times New Roman"/>
          <w:snapToGrid/>
          <w:szCs w:val="22"/>
          <w:lang w:eastAsia="en-US"/>
        </w:rPr>
        <w:t xml:space="preserve">arányosan növekedett. Nagy zsírtartalmú étel adásakor nem volt klinikailag jelentős változás a </w:t>
      </w:r>
      <w:proofErr w:type="spellStart"/>
      <w:r w:rsidRPr="007E226B">
        <w:rPr>
          <w:rFonts w:eastAsia="Times New Roman"/>
          <w:snapToGrid/>
          <w:position w:val="2"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position w:val="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position w:val="2"/>
          <w:szCs w:val="22"/>
          <w:lang w:eastAsia="en-US"/>
        </w:rPr>
        <w:t>farmakokinetikájában</w:t>
      </w:r>
      <w:proofErr w:type="spellEnd"/>
      <w:r w:rsidRPr="007E226B">
        <w:rPr>
          <w:rFonts w:eastAsia="Times New Roman"/>
          <w:snapToGrid/>
          <w:position w:val="2"/>
          <w:szCs w:val="22"/>
          <w:lang w:eastAsia="en-US"/>
        </w:rPr>
        <w:t xml:space="preserve">. Nagy zsírtartalmú étellel együtt történő </w:t>
      </w:r>
      <w:r w:rsidR="00CC2115">
        <w:rPr>
          <w:rFonts w:eastAsia="Times New Roman"/>
          <w:snapToGrid/>
          <w:position w:val="2"/>
          <w:szCs w:val="22"/>
          <w:lang w:eastAsia="en-US"/>
        </w:rPr>
        <w:t>alkalmazás</w:t>
      </w:r>
      <w:r w:rsidRPr="007E226B">
        <w:rPr>
          <w:rFonts w:eastAsia="Times New Roman"/>
          <w:snapToGrid/>
          <w:position w:val="2"/>
          <w:szCs w:val="22"/>
          <w:lang w:eastAsia="en-US"/>
        </w:rPr>
        <w:t>kor az átlagos C</w:t>
      </w:r>
      <w:proofErr w:type="spellStart"/>
      <w:r w:rsidRPr="007E226B">
        <w:rPr>
          <w:rFonts w:eastAsia="Times New Roman"/>
          <w:snapToGrid/>
          <w:sz w:val="14"/>
          <w:szCs w:val="22"/>
          <w:lang w:eastAsia="en-US"/>
        </w:rPr>
        <w:t>max</w:t>
      </w:r>
      <w:proofErr w:type="spellEnd"/>
      <w:r w:rsidRPr="007E226B">
        <w:rPr>
          <w:rFonts w:eastAsia="Times New Roman"/>
          <w:snapToGrid/>
          <w:spacing w:val="40"/>
          <w:sz w:val="1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közepes mértékben csökkent (24%), miközben az átlagos AUC majdnem változatlan maradt (4%-os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emelkedés).</w:t>
      </w:r>
    </w:p>
    <w:p w14:paraId="40A249B1" w14:textId="77777777" w:rsidR="00437323" w:rsidRPr="007E226B" w:rsidRDefault="00437323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59DDA6B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pacing w:val="-2"/>
          <w:szCs w:val="22"/>
          <w:u w:val="single"/>
          <w:lang w:eastAsia="en-US"/>
        </w:rPr>
        <w:t>Eloszlás</w:t>
      </w:r>
    </w:p>
    <w:p w14:paraId="23D119F5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7DD92BD" w14:textId="1E220F8D" w:rsid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 dinamikus egyensúlyi állapotú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átlagos eloszlási térfogat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myelofibrosisos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 w:rsidR="00CC2115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zCs w:val="22"/>
          <w:lang w:eastAsia="en-US"/>
        </w:rPr>
        <w:t>emia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verában szenvedő betegeknél megközelítőleg 75 liter, akut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-s serdülő és felnőtt betegeknél 67,5 liter, valamint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-s serdülő és felnőtt betegeknél 60,9 liter. Az átlagos eloszlási térfogat dinamikus egyensúlyi állapotban hozzávetőlegesen 30 liter olyan akut vagy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-s gyermekeknél, akiknek a testfelülete (</w:t>
      </w:r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body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surface</w:t>
      </w:r>
      <w:proofErr w:type="spellEnd"/>
      <w:r w:rsidRPr="004425C4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area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 BSA) nem éri el az 1 m</w:t>
      </w:r>
      <w:r w:rsidRPr="007E226B">
        <w:rPr>
          <w:rFonts w:eastAsia="Times New Roman"/>
          <w:snapToGrid/>
          <w:szCs w:val="22"/>
          <w:vertAlign w:val="superscript"/>
          <w:lang w:eastAsia="en-US"/>
        </w:rPr>
        <w:t>2</w:t>
      </w:r>
      <w:r w:rsidRPr="007E226B">
        <w:rPr>
          <w:rFonts w:eastAsia="Times New Roman"/>
          <w:snapToGrid/>
          <w:szCs w:val="22"/>
          <w:lang w:eastAsia="en-US"/>
        </w:rPr>
        <w:t xml:space="preserve">-t.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klinikailag releváns koncentrációi mellett az </w:t>
      </w:r>
      <w:r w:rsidRPr="007E226B">
        <w:rPr>
          <w:rFonts w:eastAsia="Times New Roman"/>
          <w:i/>
          <w:snapToGrid/>
          <w:szCs w:val="22"/>
          <w:lang w:eastAsia="en-US"/>
        </w:rPr>
        <w:t xml:space="preserve">in vitro </w:t>
      </w:r>
      <w:r w:rsidRPr="007E226B">
        <w:rPr>
          <w:rFonts w:eastAsia="Times New Roman"/>
          <w:snapToGrid/>
          <w:szCs w:val="22"/>
          <w:lang w:eastAsia="en-US"/>
        </w:rPr>
        <w:t>plazmafehérje-kötődés megközelítőleg 97%-os,</w:t>
      </w:r>
      <w:r w:rsidRPr="007E226B">
        <w:rPr>
          <w:rFonts w:eastAsia="Times New Roman"/>
          <w:snapToGrid/>
          <w:spacing w:val="40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főként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albuminhoz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történik.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patkányok</w:t>
      </w:r>
      <w:r w:rsidR="00CC2115">
        <w:rPr>
          <w:rFonts w:eastAsia="Times New Roman"/>
          <w:snapToGrid/>
          <w:szCs w:val="22"/>
          <w:lang w:eastAsia="en-US"/>
        </w:rPr>
        <w:t>kal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végzett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teljestest</w:t>
      </w:r>
      <w:r w:rsidR="00CC2115">
        <w:rPr>
          <w:rFonts w:eastAsia="Times New Roman"/>
          <w:snapToGrid/>
          <w:spacing w:val="-2"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izotóp</w:t>
      </w:r>
      <w:r w:rsidR="00CC2115">
        <w:rPr>
          <w:rFonts w:eastAsia="Times New Roman"/>
          <w:snapToGrid/>
          <w:spacing w:val="-3"/>
          <w:szCs w:val="22"/>
          <w:lang w:eastAsia="en-US"/>
        </w:rPr>
        <w:t>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szcintigráfia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kimutatta,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hogy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nem jut át a vér</w:t>
      </w:r>
      <w:r w:rsidR="00CC2115">
        <w:rPr>
          <w:rFonts w:eastAsia="Times New Roman"/>
          <w:snapToGrid/>
          <w:szCs w:val="22"/>
          <w:lang w:eastAsia="en-US"/>
        </w:rPr>
        <w:t>–</w:t>
      </w:r>
      <w:r w:rsidRPr="007E226B">
        <w:rPr>
          <w:rFonts w:eastAsia="Times New Roman"/>
          <w:snapToGrid/>
          <w:szCs w:val="22"/>
          <w:lang w:eastAsia="en-US"/>
        </w:rPr>
        <w:t>agy gáton.</w:t>
      </w:r>
    </w:p>
    <w:p w14:paraId="363717BE" w14:textId="77777777" w:rsidR="00CC2115" w:rsidRPr="007E226B" w:rsidRDefault="00CC2115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A53221E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proofErr w:type="spellStart"/>
      <w:r w:rsidRPr="007E226B">
        <w:rPr>
          <w:rFonts w:eastAsia="Times New Roman"/>
          <w:snapToGrid/>
          <w:spacing w:val="-2"/>
          <w:szCs w:val="22"/>
          <w:u w:val="single"/>
          <w:lang w:eastAsia="en-US"/>
        </w:rPr>
        <w:t>Biotranszformáció</w:t>
      </w:r>
      <w:proofErr w:type="spellEnd"/>
    </w:p>
    <w:p w14:paraId="6250C159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6D1D4B1" w14:textId="1420567E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elsősorban a CYP3A4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metabolizálja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(&gt; 50%), a CYP2C9 további részvételével. A humán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plazmában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anyavegyület van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túlsúlyban,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ami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keringésben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lévő,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gyógyszerrel összefüggő vegyületek megközelítőleg 60%-át teszi ki. A plazmában két fő és aktív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metabolit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van jelen, ami az anyavegyület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AUC-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jének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25%-át</w:t>
      </w:r>
      <w:r w:rsidR="00CC2115">
        <w:rPr>
          <w:rFonts w:eastAsia="Times New Roman"/>
          <w:snapToGrid/>
          <w:szCs w:val="22"/>
          <w:lang w:eastAsia="en-US"/>
        </w:rPr>
        <w:t>, illetve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11%-át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adja.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Ezeknek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metabolitoknak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JAK-kal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összefüggő farmakológiai aktivitása az anyavegyületének a fele</w:t>
      </w:r>
      <w:r w:rsidR="00CC2115">
        <w:rPr>
          <w:rFonts w:eastAsia="Times New Roman"/>
          <w:snapToGrid/>
          <w:szCs w:val="22"/>
          <w:lang w:eastAsia="en-US"/>
        </w:rPr>
        <w:t>–</w:t>
      </w:r>
      <w:r w:rsidRPr="007E226B">
        <w:rPr>
          <w:rFonts w:eastAsia="Times New Roman"/>
          <w:snapToGrid/>
          <w:szCs w:val="22"/>
          <w:lang w:eastAsia="en-US"/>
        </w:rPr>
        <w:t xml:space="preserve">egyötöde. Összességében az összes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metabolit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teljes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farmakodinámiás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aktivitásának 18%-át teszi ki. </w:t>
      </w:r>
      <w:r w:rsidRPr="007E226B">
        <w:rPr>
          <w:rFonts w:eastAsia="Times New Roman"/>
          <w:i/>
          <w:snapToGrid/>
          <w:szCs w:val="22"/>
          <w:lang w:eastAsia="en-US"/>
        </w:rPr>
        <w:t xml:space="preserve">In vitro </w:t>
      </w:r>
      <w:r w:rsidRPr="007E226B">
        <w:rPr>
          <w:rFonts w:eastAsia="Times New Roman"/>
          <w:snapToGrid/>
          <w:szCs w:val="22"/>
          <w:lang w:eastAsia="en-US"/>
        </w:rPr>
        <w:t xml:space="preserve">vizsgálatok alapján a klinikailag releváns koncentrációban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nem gátolja a CYP1A2, CYP2B6, CYP2C8, CYP2C9, CYP2C19, CYP2D6 vagy CYP3A4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izoenzimeket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, és nem </w:t>
      </w:r>
      <w:r w:rsidR="00CC2115">
        <w:rPr>
          <w:rFonts w:eastAsia="Times New Roman"/>
          <w:snapToGrid/>
          <w:szCs w:val="22"/>
          <w:lang w:eastAsia="en-US"/>
        </w:rPr>
        <w:t>erős</w:t>
      </w:r>
      <w:r w:rsidRPr="007E226B">
        <w:rPr>
          <w:rFonts w:eastAsia="Times New Roman"/>
          <w:snapToGrid/>
          <w:szCs w:val="22"/>
          <w:lang w:eastAsia="en-US"/>
        </w:rPr>
        <w:t xml:space="preserve"> induktora a CYP1A2, CYP2B6 vagy CYP3A4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izoenzimeknek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. </w:t>
      </w:r>
      <w:r w:rsidRPr="007E226B">
        <w:rPr>
          <w:rFonts w:eastAsia="Times New Roman"/>
          <w:i/>
          <w:snapToGrid/>
          <w:szCs w:val="22"/>
          <w:lang w:eastAsia="en-US"/>
        </w:rPr>
        <w:t xml:space="preserve">In vitro </w:t>
      </w:r>
      <w:r w:rsidRPr="007E226B">
        <w:rPr>
          <w:rFonts w:eastAsia="Times New Roman"/>
          <w:snapToGrid/>
          <w:szCs w:val="22"/>
          <w:lang w:eastAsia="en-US"/>
        </w:rPr>
        <w:t xml:space="preserve">adatok azt mutatják, hogy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gátolhatja a</w:t>
      </w:r>
      <w:r w:rsidR="00452F22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P-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gp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-t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CC2115">
        <w:rPr>
          <w:rFonts w:eastAsia="Times New Roman"/>
          <w:snapToGrid/>
          <w:spacing w:val="-5"/>
          <w:szCs w:val="22"/>
          <w:lang w:eastAsia="en-US"/>
        </w:rPr>
        <w:t xml:space="preserve">a </w:t>
      </w:r>
      <w:r w:rsidRPr="007E226B">
        <w:rPr>
          <w:rFonts w:eastAsia="Times New Roman"/>
          <w:snapToGrid/>
          <w:szCs w:val="22"/>
          <w:lang w:eastAsia="en-US"/>
        </w:rPr>
        <w:t>BCRP-</w:t>
      </w:r>
      <w:r w:rsidRPr="007E226B">
        <w:rPr>
          <w:rFonts w:eastAsia="Times New Roman"/>
          <w:snapToGrid/>
          <w:spacing w:val="-5"/>
          <w:szCs w:val="22"/>
          <w:lang w:eastAsia="en-US"/>
        </w:rPr>
        <w:t>t.</w:t>
      </w:r>
    </w:p>
    <w:p w14:paraId="17E5DDB7" w14:textId="77777777" w:rsid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D5CF35B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pacing w:val="-2"/>
          <w:szCs w:val="22"/>
          <w:u w:val="single"/>
          <w:lang w:eastAsia="en-US"/>
        </w:rPr>
        <w:t>Elimináció</w:t>
      </w:r>
    </w:p>
    <w:p w14:paraId="51F0DF78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0B9F0A3" w14:textId="6A4DEC7A" w:rsidR="007E226B" w:rsidRP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elsősorban metabolizmuson keresztül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eliminálódik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.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átlagos eliminációs felezési ideje megközelítőleg 3 óra. A </w:t>
      </w:r>
      <w:r w:rsidRPr="007E226B">
        <w:rPr>
          <w:rFonts w:eastAsia="Times New Roman"/>
          <w:snapToGrid/>
          <w:szCs w:val="22"/>
          <w:vertAlign w:val="superscript"/>
          <w:lang w:eastAsia="en-US"/>
        </w:rPr>
        <w:t>14</w:t>
      </w:r>
      <w:r w:rsidRPr="007E226B">
        <w:rPr>
          <w:rFonts w:eastAsia="Times New Roman"/>
          <w:snapToGrid/>
          <w:szCs w:val="22"/>
          <w:lang w:eastAsia="en-US"/>
        </w:rPr>
        <w:t>C</w:t>
      </w:r>
      <w:r w:rsidR="00CC2115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 xml:space="preserve">izotóppal jelölt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r w:rsidR="00CC2115">
        <w:rPr>
          <w:rFonts w:eastAsia="Times New Roman"/>
          <w:snapToGrid/>
          <w:szCs w:val="22"/>
          <w:lang w:eastAsia="en-US"/>
        </w:rPr>
        <w:t>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egyszeri </w:t>
      </w:r>
      <w:r w:rsidRPr="007E226B">
        <w:rPr>
          <w:rFonts w:eastAsia="Times New Roman"/>
          <w:i/>
          <w:snapToGrid/>
          <w:szCs w:val="22"/>
          <w:lang w:eastAsia="en-US"/>
        </w:rPr>
        <w:t xml:space="preserve">per </w:t>
      </w:r>
      <w:proofErr w:type="spellStart"/>
      <w:r w:rsidRPr="007E226B">
        <w:rPr>
          <w:rFonts w:eastAsia="Times New Roman"/>
          <w:i/>
          <w:snapToGrid/>
          <w:szCs w:val="22"/>
          <w:lang w:eastAsia="en-US"/>
        </w:rPr>
        <w:t>os</w:t>
      </w:r>
      <w:proofErr w:type="spellEnd"/>
      <w:r w:rsidRPr="007E226B">
        <w:rPr>
          <w:rFonts w:eastAsia="Times New Roman"/>
          <w:i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dózisban, egészséges felnőtt alanyoknak </w:t>
      </w:r>
      <w:r w:rsidR="00CC2115">
        <w:rPr>
          <w:rFonts w:eastAsia="Times New Roman"/>
          <w:snapToGrid/>
          <w:szCs w:val="22"/>
          <w:lang w:eastAsia="en-US"/>
        </w:rPr>
        <w:t>beadva</w:t>
      </w:r>
      <w:r w:rsidRPr="007E226B">
        <w:rPr>
          <w:rFonts w:eastAsia="Times New Roman"/>
          <w:snapToGrid/>
          <w:szCs w:val="22"/>
          <w:lang w:eastAsia="en-US"/>
        </w:rPr>
        <w:t xml:space="preserve"> az elimináció elsősorban metabolizmuson keresztül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ment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végbe,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radioaktivitás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74%-a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vizeletben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22%-a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székletben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választódott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ki.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 változatlan formájú anyavegyület a kiválasztódott </w:t>
      </w:r>
      <w:r w:rsidR="00CC2115">
        <w:rPr>
          <w:rFonts w:eastAsia="Times New Roman"/>
          <w:snapToGrid/>
          <w:szCs w:val="22"/>
          <w:lang w:eastAsia="en-US"/>
        </w:rPr>
        <w:t xml:space="preserve">teljes </w:t>
      </w:r>
      <w:r w:rsidRPr="007E226B">
        <w:rPr>
          <w:rFonts w:eastAsia="Times New Roman"/>
          <w:snapToGrid/>
          <w:szCs w:val="22"/>
          <w:lang w:eastAsia="en-US"/>
        </w:rPr>
        <w:t>radioaktivitás kevesebb mint 1%-át tette ki.</w:t>
      </w:r>
    </w:p>
    <w:p w14:paraId="1851623A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53209B7" w14:textId="77777777" w:rsidR="007E226B" w:rsidRP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pacing w:val="-2"/>
          <w:szCs w:val="22"/>
          <w:u w:val="single"/>
          <w:lang w:eastAsia="en-US"/>
        </w:rPr>
        <w:lastRenderedPageBreak/>
        <w:t>Linearitás/</w:t>
      </w:r>
      <w:proofErr w:type="spellStart"/>
      <w:r w:rsidRPr="007E226B">
        <w:rPr>
          <w:rFonts w:eastAsia="Times New Roman"/>
          <w:snapToGrid/>
          <w:spacing w:val="-2"/>
          <w:szCs w:val="22"/>
          <w:u w:val="single"/>
          <w:lang w:eastAsia="en-US"/>
        </w:rPr>
        <w:t>nonlinearitás</w:t>
      </w:r>
      <w:proofErr w:type="spellEnd"/>
    </w:p>
    <w:p w14:paraId="6BAB5F42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E40CCF8" w14:textId="2A427541" w:rsidR="007B763F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dózisarányosságot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CC2115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zCs w:val="22"/>
          <w:lang w:eastAsia="en-US"/>
        </w:rPr>
        <w:t>z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egyszeri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dózissal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többszöri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adagolással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végzett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vizsgálatokban</w:t>
      </w:r>
      <w:r w:rsidR="007B763F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igazolták.</w:t>
      </w:r>
    </w:p>
    <w:p w14:paraId="706E68A7" w14:textId="77777777" w:rsidR="007B763F" w:rsidRDefault="007B763F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8726682" w14:textId="688B2CC1" w:rsid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u w:val="single"/>
          <w:lang w:eastAsia="en-US"/>
        </w:rPr>
      </w:pPr>
      <w:r w:rsidRPr="007E226B">
        <w:rPr>
          <w:rFonts w:eastAsia="Times New Roman"/>
          <w:snapToGrid/>
          <w:szCs w:val="22"/>
          <w:u w:val="single"/>
          <w:lang w:eastAsia="en-US"/>
        </w:rPr>
        <w:t>Különleges betegcsoportok</w:t>
      </w:r>
    </w:p>
    <w:p w14:paraId="300A264C" w14:textId="77777777" w:rsidR="00CC2115" w:rsidRPr="007E226B" w:rsidRDefault="00CC2115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7D342B2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r w:rsidRPr="007E226B">
        <w:rPr>
          <w:rFonts w:eastAsia="Times New Roman"/>
          <w:i/>
          <w:snapToGrid/>
          <w:szCs w:val="22"/>
          <w:u w:val="single"/>
          <w:lang w:eastAsia="en-US"/>
        </w:rPr>
        <w:t>Az</w:t>
      </w:r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 xml:space="preserve"> </w:t>
      </w:r>
      <w:r w:rsidRPr="007E226B">
        <w:rPr>
          <w:rFonts w:eastAsia="Times New Roman"/>
          <w:i/>
          <w:snapToGrid/>
          <w:szCs w:val="22"/>
          <w:u w:val="single"/>
          <w:lang w:eastAsia="en-US"/>
        </w:rPr>
        <w:t>életkor,</w:t>
      </w:r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 xml:space="preserve"> </w:t>
      </w:r>
      <w:r w:rsidRPr="007E226B">
        <w:rPr>
          <w:rFonts w:eastAsia="Times New Roman"/>
          <w:i/>
          <w:snapToGrid/>
          <w:szCs w:val="22"/>
          <w:u w:val="single"/>
          <w:lang w:eastAsia="en-US"/>
        </w:rPr>
        <w:t>a</w:t>
      </w:r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 xml:space="preserve"> </w:t>
      </w:r>
      <w:r w:rsidRPr="007E226B">
        <w:rPr>
          <w:rFonts w:eastAsia="Times New Roman"/>
          <w:i/>
          <w:snapToGrid/>
          <w:szCs w:val="22"/>
          <w:u w:val="single"/>
          <w:lang w:eastAsia="en-US"/>
        </w:rPr>
        <w:t>nem</w:t>
      </w:r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 xml:space="preserve"> </w:t>
      </w:r>
      <w:r w:rsidRPr="007E226B">
        <w:rPr>
          <w:rFonts w:eastAsia="Times New Roman"/>
          <w:i/>
          <w:snapToGrid/>
          <w:szCs w:val="22"/>
          <w:u w:val="single"/>
          <w:lang w:eastAsia="en-US"/>
        </w:rPr>
        <w:t>vagy</w:t>
      </w:r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 xml:space="preserve"> </w:t>
      </w:r>
      <w:r w:rsidRPr="007E226B">
        <w:rPr>
          <w:rFonts w:eastAsia="Times New Roman"/>
          <w:i/>
          <w:snapToGrid/>
          <w:szCs w:val="22"/>
          <w:u w:val="single"/>
          <w:lang w:eastAsia="en-US"/>
        </w:rPr>
        <w:t>a</w:t>
      </w:r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 xml:space="preserve"> </w:t>
      </w:r>
      <w:r w:rsidRPr="007E226B">
        <w:rPr>
          <w:rFonts w:eastAsia="Times New Roman"/>
          <w:i/>
          <w:snapToGrid/>
          <w:szCs w:val="22"/>
          <w:u w:val="single"/>
          <w:lang w:eastAsia="en-US"/>
        </w:rPr>
        <w:t>rassz</w:t>
      </w:r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 xml:space="preserve"> hatásai</w:t>
      </w:r>
    </w:p>
    <w:p w14:paraId="0EB28CB8" w14:textId="5274D80B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egészséges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alanyokkal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végzett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vizsgálatok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alapján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nem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észleltek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lényeges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különbséget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farmakokinetikai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tulajdonságaiban a nem és a rassz tekintetében.</w:t>
      </w:r>
    </w:p>
    <w:p w14:paraId="72CD3174" w14:textId="77777777" w:rsidR="007E226B" w:rsidRP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4EF1B56" w14:textId="77777777" w:rsid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pacing w:val="-2"/>
          <w:szCs w:val="22"/>
          <w:u w:val="single"/>
          <w:lang w:eastAsia="en-US"/>
        </w:rPr>
      </w:pPr>
      <w:r w:rsidRPr="007E226B">
        <w:rPr>
          <w:rFonts w:eastAsia="Times New Roman"/>
          <w:i/>
          <w:snapToGrid/>
          <w:szCs w:val="22"/>
          <w:u w:val="single"/>
          <w:lang w:eastAsia="en-US"/>
        </w:rPr>
        <w:t>Populációs</w:t>
      </w:r>
      <w:r w:rsidRPr="007E226B">
        <w:rPr>
          <w:rFonts w:eastAsia="Times New Roman"/>
          <w:i/>
          <w:snapToGrid/>
          <w:spacing w:val="-5"/>
          <w:szCs w:val="22"/>
          <w:u w:val="single"/>
          <w:lang w:eastAsia="en-US"/>
        </w:rPr>
        <w:t xml:space="preserve"> </w:t>
      </w:r>
      <w:proofErr w:type="spellStart"/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>farmakokinetika</w:t>
      </w:r>
      <w:proofErr w:type="spellEnd"/>
    </w:p>
    <w:p w14:paraId="23F8972C" w14:textId="07CFAE47" w:rsidR="007E226B" w:rsidRPr="007E226B" w:rsidRDefault="006408E9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myelofibrosisos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 xml:space="preserve"> betegek</w:t>
      </w:r>
      <w:r>
        <w:rPr>
          <w:rFonts w:eastAsia="Times New Roman"/>
          <w:snapToGrid/>
          <w:szCs w:val="22"/>
          <w:lang w:eastAsia="en-US"/>
        </w:rPr>
        <w:t xml:space="preserve">nél egy 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populációs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farmakokinetikai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 xml:space="preserve"> vizsgálatban nem volt nyilvánvaló összefüggés</w:t>
      </w:r>
      <w:r w:rsidR="007E226B"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az</w:t>
      </w:r>
      <w:r w:rsidR="007E226B"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oralis</w:t>
      </w:r>
      <w:proofErr w:type="spellEnd"/>
      <w:r w:rsidR="007E226B"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clearance</w:t>
      </w:r>
      <w:proofErr w:type="spellEnd"/>
      <w:r w:rsidR="007E226B"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és</w:t>
      </w:r>
      <w:r w:rsidR="007E226B"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a</w:t>
      </w:r>
      <w:r w:rsidR="007E226B"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beteg</w:t>
      </w:r>
      <w:r w:rsidR="007E226B"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életkora</w:t>
      </w:r>
      <w:r w:rsidR="007E226B"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vagy</w:t>
      </w:r>
      <w:r w:rsidR="007E226B"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a</w:t>
      </w:r>
      <w:r w:rsidR="007E226B"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rassz</w:t>
      </w:r>
      <w:r w:rsidR="007E226B"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között.</w:t>
      </w:r>
      <w:r w:rsidR="007E226B"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Az</w:t>
      </w:r>
      <w:r w:rsidR="007E226B"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előre</w:t>
      </w:r>
      <w:r w:rsidR="007E226B"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jelzett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oralis</w:t>
      </w:r>
      <w:proofErr w:type="spellEnd"/>
      <w:r w:rsidR="007E226B"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clearance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 xml:space="preserve"> 17,7 l/</w:t>
      </w:r>
      <w:r>
        <w:rPr>
          <w:rFonts w:eastAsia="Times New Roman"/>
          <w:snapToGrid/>
          <w:szCs w:val="22"/>
          <w:lang w:eastAsia="en-US"/>
        </w:rPr>
        <w:t>óra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 volt nőknél és 22,1 l/</w:t>
      </w:r>
      <w:r>
        <w:rPr>
          <w:rFonts w:eastAsia="Times New Roman"/>
          <w:snapToGrid/>
          <w:szCs w:val="22"/>
          <w:lang w:eastAsia="en-US"/>
        </w:rPr>
        <w:t>óra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 volt férfiaknál, 39%-os egyének közötti variabilitással a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myelofibrosisos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 xml:space="preserve"> betegeknél. A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clearance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 xml:space="preserve"> 12,7 l/óra volt a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>
        <w:rPr>
          <w:rFonts w:eastAsia="Times New Roman"/>
          <w:snapToGrid/>
          <w:szCs w:val="22"/>
          <w:lang w:eastAsia="en-US"/>
        </w:rPr>
        <w:t>a</w:t>
      </w:r>
      <w:r w:rsidR="007E226B" w:rsidRPr="007E226B">
        <w:rPr>
          <w:rFonts w:eastAsia="Times New Roman"/>
          <w:snapToGrid/>
          <w:szCs w:val="22"/>
          <w:lang w:eastAsia="en-US"/>
        </w:rPr>
        <w:t>emia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 xml:space="preserve"> verában szenvedő betegeknél, 42%-os egyének közötti variabilitással, és nem volt nyilvánvaló összefüggés az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oralis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clearance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 xml:space="preserve"> és a </w:t>
      </w:r>
      <w:r>
        <w:rPr>
          <w:rFonts w:eastAsia="Times New Roman"/>
          <w:snapToGrid/>
          <w:szCs w:val="22"/>
          <w:lang w:eastAsia="en-US"/>
        </w:rPr>
        <w:t xml:space="preserve">beteg </w:t>
      </w:r>
      <w:r w:rsidR="007E226B" w:rsidRPr="007E226B">
        <w:rPr>
          <w:rFonts w:eastAsia="Times New Roman"/>
          <w:snapToGrid/>
          <w:szCs w:val="22"/>
          <w:lang w:eastAsia="en-US"/>
        </w:rPr>
        <w:t>nem</w:t>
      </w:r>
      <w:r>
        <w:rPr>
          <w:rFonts w:eastAsia="Times New Roman"/>
          <w:snapToGrid/>
          <w:szCs w:val="22"/>
          <w:lang w:eastAsia="en-US"/>
        </w:rPr>
        <w:t>e,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 életkora vagy a rassz között</w:t>
      </w:r>
      <w:r>
        <w:rPr>
          <w:rFonts w:eastAsia="Times New Roman"/>
          <w:snapToGrid/>
          <w:szCs w:val="22"/>
          <w:lang w:eastAsia="en-US"/>
        </w:rPr>
        <w:t xml:space="preserve"> –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 a </w:t>
      </w:r>
      <w:proofErr w:type="spellStart"/>
      <w:r w:rsidR="00901FC7">
        <w:rPr>
          <w:rFonts w:eastAsia="Times New Roman"/>
          <w:snapToGrid/>
          <w:szCs w:val="22"/>
          <w:lang w:eastAsia="en-US"/>
        </w:rPr>
        <w:t>polycyt</w:t>
      </w:r>
      <w:r>
        <w:rPr>
          <w:rFonts w:eastAsia="Times New Roman"/>
          <w:snapToGrid/>
          <w:szCs w:val="22"/>
          <w:lang w:eastAsia="en-US"/>
        </w:rPr>
        <w:t>a</w:t>
      </w:r>
      <w:r w:rsidR="007E226B" w:rsidRPr="007E226B">
        <w:rPr>
          <w:rFonts w:eastAsia="Times New Roman"/>
          <w:snapToGrid/>
          <w:szCs w:val="22"/>
          <w:lang w:eastAsia="en-US"/>
        </w:rPr>
        <w:t>emia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 xml:space="preserve"> verában szenvedő betegekkel végzett populációs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farmakokinetikai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 xml:space="preserve"> vizsgálat alapján. A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clearance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 xml:space="preserve"> 10,4 l/</w:t>
      </w:r>
      <w:r>
        <w:rPr>
          <w:rFonts w:eastAsia="Times New Roman"/>
          <w:snapToGrid/>
          <w:szCs w:val="22"/>
          <w:lang w:eastAsia="en-US"/>
        </w:rPr>
        <w:t>óra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 volt akut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>-ben szenvedő</w:t>
      </w:r>
      <w:r w:rsidR="007E226B"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serdülő</w:t>
      </w:r>
      <w:r w:rsidR="007E226B"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és</w:t>
      </w:r>
      <w:r w:rsidR="007E226B"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felnőtt</w:t>
      </w:r>
      <w:r w:rsidR="007E226B"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betegeknél,</w:t>
      </w:r>
      <w:r w:rsidR="007E226B"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illetve</w:t>
      </w:r>
      <w:r w:rsidR="007E226B"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7,8</w:t>
      </w:r>
      <w:r w:rsidR="007E226B"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l/</w:t>
      </w:r>
      <w:r>
        <w:rPr>
          <w:rFonts w:eastAsia="Times New Roman"/>
          <w:snapToGrid/>
          <w:szCs w:val="22"/>
          <w:lang w:eastAsia="en-US"/>
        </w:rPr>
        <w:t>óra</w:t>
      </w:r>
      <w:r w:rsidR="007E226B"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volt</w:t>
      </w:r>
      <w:r w:rsidR="007E226B"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krónikus</w:t>
      </w:r>
      <w:r w:rsidR="007E226B"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>-ben</w:t>
      </w:r>
      <w:r w:rsidR="007E226B"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szenvedő</w:t>
      </w:r>
      <w:r w:rsidR="007E226B"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serdülő és felnőtt betegeknél, a résztvevők közötti variabilitás 49%-os volt. Olyan akut vagy krónikus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>-s gyermekeknél, akiknek a testfelülete nem éri el az 1 m</w:t>
      </w:r>
      <w:r w:rsidR="007E226B" w:rsidRPr="007E226B">
        <w:rPr>
          <w:rFonts w:eastAsia="Times New Roman"/>
          <w:snapToGrid/>
          <w:szCs w:val="22"/>
          <w:vertAlign w:val="superscript"/>
          <w:lang w:eastAsia="en-US"/>
        </w:rPr>
        <w:t>2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-t, a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clearance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 xml:space="preserve"> 6,5 és 7 l/</w:t>
      </w:r>
      <w:r>
        <w:rPr>
          <w:rFonts w:eastAsia="Times New Roman"/>
          <w:snapToGrid/>
          <w:szCs w:val="22"/>
          <w:lang w:eastAsia="en-US"/>
        </w:rPr>
        <w:t>óra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 között volt. Egy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 xml:space="preserve">-ben szenvedő betegek körében végzett populációs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farmakokinetikai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 xml:space="preserve"> értékelés alapján nem mutatkozott látszólagos összefüggés a </w:t>
      </w:r>
      <w:r w:rsidR="007E226B" w:rsidRPr="007E226B">
        <w:rPr>
          <w:rFonts w:eastAsia="Times New Roman"/>
          <w:i/>
          <w:snapToGrid/>
          <w:szCs w:val="22"/>
          <w:lang w:eastAsia="en-US"/>
        </w:rPr>
        <w:t xml:space="preserve">per </w:t>
      </w:r>
      <w:proofErr w:type="spellStart"/>
      <w:r w:rsidR="007E226B" w:rsidRPr="007E226B">
        <w:rPr>
          <w:rFonts w:eastAsia="Times New Roman"/>
          <w:i/>
          <w:snapToGrid/>
          <w:szCs w:val="22"/>
          <w:lang w:eastAsia="en-US"/>
        </w:rPr>
        <w:t>os</w:t>
      </w:r>
      <w:proofErr w:type="spellEnd"/>
      <w:r w:rsidR="007E226B" w:rsidRPr="007E226B">
        <w:rPr>
          <w:rFonts w:eastAsia="Times New Roman"/>
          <w:i/>
          <w:snapToGrid/>
          <w:szCs w:val="22"/>
          <w:lang w:eastAsia="en-US"/>
        </w:rPr>
        <w:t xml:space="preserve">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clearance</w:t>
      </w:r>
      <w:proofErr w:type="spellEnd"/>
      <w:r w:rsidR="007E226B" w:rsidRPr="007E226B">
        <w:rPr>
          <w:rFonts w:eastAsia="Times New Roman"/>
          <w:snapToGrid/>
          <w:szCs w:val="22"/>
          <w:lang w:eastAsia="en-US"/>
        </w:rPr>
        <w:t xml:space="preserve"> és a</w:t>
      </w:r>
      <w:r>
        <w:rPr>
          <w:rFonts w:eastAsia="Times New Roman"/>
          <w:snapToGrid/>
          <w:szCs w:val="22"/>
          <w:lang w:eastAsia="en-US"/>
        </w:rPr>
        <w:t xml:space="preserve"> beteg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 nem</w:t>
      </w:r>
      <w:r>
        <w:rPr>
          <w:rFonts w:eastAsia="Times New Roman"/>
          <w:snapToGrid/>
          <w:szCs w:val="22"/>
          <w:lang w:eastAsia="en-US"/>
        </w:rPr>
        <w:t>e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, életkora vagy </w:t>
      </w:r>
      <w:r>
        <w:rPr>
          <w:rFonts w:eastAsia="Times New Roman"/>
          <w:snapToGrid/>
          <w:szCs w:val="22"/>
          <w:lang w:eastAsia="en-US"/>
        </w:rPr>
        <w:t xml:space="preserve">a </w:t>
      </w:r>
      <w:r w:rsidR="007E226B" w:rsidRPr="007E226B">
        <w:rPr>
          <w:rFonts w:eastAsia="Times New Roman"/>
          <w:snapToGrid/>
          <w:szCs w:val="22"/>
          <w:lang w:eastAsia="en-US"/>
        </w:rPr>
        <w:t>rassz között. Naponta kétszer 10 mg-os dózis alkalmazásakor az expozíció magasabb volt a kis</w:t>
      </w:r>
      <w:r w:rsidR="007E226B"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testfelületű </w:t>
      </w:r>
      <w:proofErr w:type="spellStart"/>
      <w:r w:rsidR="007E226B"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4425C4">
        <w:rPr>
          <w:rFonts w:eastAsia="Times New Roman"/>
          <w:snapToGrid/>
          <w:szCs w:val="22"/>
          <w:lang w:eastAsia="en-US"/>
        </w:rPr>
        <w:noBreakHyphen/>
      </w:r>
      <w:r w:rsidR="007E226B" w:rsidRPr="007E226B">
        <w:rPr>
          <w:rFonts w:eastAsia="Times New Roman"/>
          <w:snapToGrid/>
          <w:szCs w:val="22"/>
          <w:lang w:eastAsia="en-US"/>
        </w:rPr>
        <w:t>ben</w:t>
      </w:r>
      <w:r w:rsidR="007E226B"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szenvedő betegeknél. Az</w:t>
      </w:r>
      <w:r w:rsidR="007E226B"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expozíció</w:t>
      </w:r>
      <w:r w:rsidR="007E226B"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(AUC) előre</w:t>
      </w:r>
      <w:r>
        <w:rPr>
          <w:rFonts w:eastAsia="Times New Roman"/>
          <w:snapToGrid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jelzett</w:t>
      </w:r>
      <w:r w:rsidR="007E226B"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átlaga 1 m</w:t>
      </w:r>
      <w:r w:rsidR="007E226B" w:rsidRPr="007E226B">
        <w:rPr>
          <w:rFonts w:eastAsia="Times New Roman"/>
          <w:snapToGrid/>
          <w:szCs w:val="22"/>
          <w:vertAlign w:val="superscript"/>
          <w:lang w:eastAsia="en-US"/>
        </w:rPr>
        <w:t>2</w:t>
      </w:r>
      <w:r w:rsidR="007E226B" w:rsidRPr="007E226B">
        <w:rPr>
          <w:rFonts w:eastAsia="Times New Roman"/>
          <w:snapToGrid/>
          <w:szCs w:val="22"/>
          <w:lang w:eastAsia="en-US"/>
        </w:rPr>
        <w:t>, 1,25</w:t>
      </w:r>
      <w:r w:rsidR="007E226B"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7E226B" w:rsidRPr="007E226B">
        <w:rPr>
          <w:rFonts w:eastAsia="Times New Roman"/>
          <w:snapToGrid/>
          <w:szCs w:val="22"/>
          <w:lang w:eastAsia="en-US"/>
        </w:rPr>
        <w:t>m</w:t>
      </w:r>
      <w:r w:rsidR="007E226B" w:rsidRPr="007E226B">
        <w:rPr>
          <w:rFonts w:eastAsia="Times New Roman"/>
          <w:snapToGrid/>
          <w:szCs w:val="22"/>
          <w:vertAlign w:val="superscript"/>
          <w:lang w:eastAsia="en-US"/>
        </w:rPr>
        <w:t>2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 és 1,5 m</w:t>
      </w:r>
      <w:r w:rsidR="007E226B" w:rsidRPr="007E226B">
        <w:rPr>
          <w:rFonts w:eastAsia="Times New Roman"/>
          <w:snapToGrid/>
          <w:szCs w:val="22"/>
          <w:vertAlign w:val="superscript"/>
          <w:lang w:eastAsia="en-US"/>
        </w:rPr>
        <w:t>2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 testfelületű vizsgálati alanyoknál sorrendben 31%-kal, 22%-kal és 12%-kal volt magasabb, mint a</w:t>
      </w:r>
      <w:r>
        <w:rPr>
          <w:rFonts w:eastAsia="Times New Roman"/>
          <w:snapToGrid/>
          <w:szCs w:val="22"/>
          <w:lang w:eastAsia="en-US"/>
        </w:rPr>
        <w:t>z átlagos</w:t>
      </w:r>
      <w:r w:rsidR="007E226B" w:rsidRPr="007E226B">
        <w:rPr>
          <w:rFonts w:eastAsia="Times New Roman"/>
          <w:snapToGrid/>
          <w:szCs w:val="22"/>
          <w:lang w:eastAsia="en-US"/>
        </w:rPr>
        <w:t xml:space="preserve"> (1,79 m</w:t>
      </w:r>
      <w:r w:rsidR="007E226B" w:rsidRPr="007E226B">
        <w:rPr>
          <w:rFonts w:eastAsia="Times New Roman"/>
          <w:snapToGrid/>
          <w:szCs w:val="22"/>
          <w:vertAlign w:val="superscript"/>
          <w:lang w:eastAsia="en-US"/>
        </w:rPr>
        <w:t>2</w:t>
      </w:r>
      <w:r w:rsidR="007E226B" w:rsidRPr="007E226B">
        <w:rPr>
          <w:rFonts w:eastAsia="Times New Roman"/>
          <w:snapToGrid/>
          <w:szCs w:val="22"/>
          <w:lang w:eastAsia="en-US"/>
        </w:rPr>
        <w:t>-es) testfelületű felnőtteknél.</w:t>
      </w:r>
    </w:p>
    <w:p w14:paraId="12CC402A" w14:textId="77777777" w:rsidR="007E226B" w:rsidRP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0C6422E" w14:textId="77777777" w:rsid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pacing w:val="-2"/>
          <w:szCs w:val="22"/>
          <w:u w:val="single"/>
          <w:lang w:eastAsia="en-US"/>
        </w:rPr>
      </w:pPr>
      <w:r w:rsidRPr="007E226B">
        <w:rPr>
          <w:rFonts w:eastAsia="Times New Roman"/>
          <w:i/>
          <w:snapToGrid/>
          <w:szCs w:val="22"/>
          <w:u w:val="single"/>
          <w:lang w:eastAsia="en-US"/>
        </w:rPr>
        <w:t>Gyermekek</w:t>
      </w:r>
      <w:r w:rsidRPr="007E226B">
        <w:rPr>
          <w:rFonts w:eastAsia="Times New Roman"/>
          <w:i/>
          <w:snapToGrid/>
          <w:spacing w:val="-3"/>
          <w:szCs w:val="22"/>
          <w:u w:val="single"/>
          <w:lang w:eastAsia="en-US"/>
        </w:rPr>
        <w:t xml:space="preserve"> </w:t>
      </w:r>
      <w:r w:rsidRPr="007E226B">
        <w:rPr>
          <w:rFonts w:eastAsia="Times New Roman"/>
          <w:i/>
          <w:snapToGrid/>
          <w:szCs w:val="22"/>
          <w:u w:val="single"/>
          <w:lang w:eastAsia="en-US"/>
        </w:rPr>
        <w:t>és</w:t>
      </w:r>
      <w:r w:rsidRPr="007E226B">
        <w:rPr>
          <w:rFonts w:eastAsia="Times New Roman"/>
          <w:i/>
          <w:snapToGrid/>
          <w:spacing w:val="-4"/>
          <w:szCs w:val="22"/>
          <w:u w:val="single"/>
          <w:lang w:eastAsia="en-US"/>
        </w:rPr>
        <w:t xml:space="preserve"> </w:t>
      </w:r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>serdülők</w:t>
      </w:r>
    </w:p>
    <w:p w14:paraId="10E5BE06" w14:textId="4F078C0C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97054B">
        <w:rPr>
          <w:rFonts w:eastAsia="Times New Roman"/>
          <w:snapToGrid/>
          <w:szCs w:val="22"/>
          <w:lang w:eastAsia="en-US"/>
        </w:rPr>
        <w:t>r</w:t>
      </w:r>
      <w:r w:rsidR="00E841FB">
        <w:rPr>
          <w:rFonts w:eastAsia="Times New Roman"/>
          <w:snapToGrid/>
          <w:szCs w:val="22"/>
          <w:lang w:eastAsia="en-US"/>
        </w:rPr>
        <w:t>uxolitinib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farmakokinetikáját</w:t>
      </w:r>
      <w:proofErr w:type="spellEnd"/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&lt;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18</w:t>
      </w:r>
      <w:proofErr w:type="gram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éves,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MF-ben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PV-ben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szenvedő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gyermekek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serdülők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esetében nem igazolták.</w:t>
      </w:r>
    </w:p>
    <w:p w14:paraId="58B7A174" w14:textId="77777777" w:rsidR="007E226B" w:rsidRP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7B9BE9A" w14:textId="33A51686" w:rsid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-s felnőtt betegekhez hasonlóan 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-s gyermek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 serdülő betegeknél is gyorsan felszívódott szájon át történő alkalmazást követően. A 6–11 éves gyermekeknél alkalmazott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naponta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kétszer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5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mg-os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adagolással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hasonló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expozíció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jött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létre,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mint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amit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akut és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="006408E9">
        <w:rPr>
          <w:rFonts w:eastAsia="Times New Roman"/>
          <w:snapToGrid/>
          <w:szCs w:val="22"/>
          <w:lang w:eastAsia="en-US"/>
        </w:rPr>
        <w:noBreakHyphen/>
      </w:r>
      <w:r w:rsidRPr="007E226B">
        <w:rPr>
          <w:rFonts w:eastAsia="Times New Roman"/>
          <w:snapToGrid/>
          <w:szCs w:val="22"/>
          <w:lang w:eastAsia="en-US"/>
        </w:rPr>
        <w:t xml:space="preserve">s serdülőknél és felnőtteknél alkalmazott naponta kétszer 10 mg-os dózis eredményez. Ez alátámasztja az extrapolációs feltételezés részeként alkalmazott expozíciómegfeleltetési megközelítést. 2–5 éves, akut és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-s gyermekeknél az expozíciómegfeleltetési megközelítés alapján naponta kétszer 8 mg/m</w:t>
      </w:r>
      <w:r w:rsidRPr="007E226B">
        <w:rPr>
          <w:rFonts w:eastAsia="Times New Roman"/>
          <w:snapToGrid/>
          <w:szCs w:val="22"/>
          <w:vertAlign w:val="superscript"/>
          <w:lang w:eastAsia="en-US"/>
        </w:rPr>
        <w:t>2</w:t>
      </w:r>
      <w:r w:rsidRPr="007E226B">
        <w:rPr>
          <w:rFonts w:eastAsia="Times New Roman"/>
          <w:snapToGrid/>
          <w:szCs w:val="22"/>
          <w:lang w:eastAsia="en-US"/>
        </w:rPr>
        <w:t>-es dózis alkalmazása merült fel.</w:t>
      </w:r>
    </w:p>
    <w:p w14:paraId="50CE7218" w14:textId="77777777" w:rsidR="006408E9" w:rsidRPr="007E226B" w:rsidRDefault="006408E9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BD1DD28" w14:textId="5F5DDA9C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6408E9">
        <w:rPr>
          <w:rFonts w:eastAsia="Times New Roman"/>
          <w:snapToGrid/>
          <w:szCs w:val="22"/>
          <w:lang w:eastAsia="en-US"/>
        </w:rPr>
        <w:t xml:space="preserve"> alkalmazását</w:t>
      </w:r>
      <w:r w:rsidRPr="007E226B">
        <w:rPr>
          <w:rFonts w:eastAsia="Times New Roman"/>
          <w:snapToGrid/>
          <w:szCs w:val="22"/>
          <w:lang w:eastAsia="en-US"/>
        </w:rPr>
        <w:t xml:space="preserve"> nem tanulmányozták akut vagy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-ben szenvedő, 2 évesnél fiatalabb gyermekeknél,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emiatt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fiatalabb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esetében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életkorral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összefüggő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szempontokat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figyelembe vevő, 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felnőtt betegektől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származó adatokon alapuló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modellalkotást alkalmaztak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 ilyen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 kialakuló expozíció előrejelzésére.</w:t>
      </w:r>
    </w:p>
    <w:p w14:paraId="4D1E1EBF" w14:textId="77777777" w:rsidR="007E226B" w:rsidRP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78E6FB6" w14:textId="2D2AE1BD" w:rsid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Akut vagy krónikus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</w:t>
      </w:r>
      <w:r w:rsidR="006408E9">
        <w:rPr>
          <w:rFonts w:eastAsia="Times New Roman"/>
          <w:snapToGrid/>
          <w:szCs w:val="22"/>
          <w:lang w:eastAsia="en-US"/>
        </w:rPr>
        <w:t>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-s gyermek és serdülő betegek összevont populációs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farmakokinetikai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elemzése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alapján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clearance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-e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testfelület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csökkenésével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csökkent.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testfelület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hatásának korrigálását követően egyéb demográfiai tényezők, mint például az életkor, a testtömeg és a testtömegindex, nem fejtettek ki klinikailag szignifikáns hatásokat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expozíciójára.</w:t>
      </w:r>
    </w:p>
    <w:p w14:paraId="49A5B082" w14:textId="77777777" w:rsidR="0097054B" w:rsidRPr="007E226B" w:rsidRDefault="0097054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3B4235B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>Vesekárosodás</w:t>
      </w:r>
    </w:p>
    <w:p w14:paraId="6566351D" w14:textId="5BB7C25E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vesefunkciót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mind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Modification</w:t>
      </w:r>
      <w:proofErr w:type="spellEnd"/>
      <w:r w:rsidRPr="004425C4">
        <w:rPr>
          <w:rFonts w:eastAsia="Times New Roman"/>
          <w:i/>
          <w:iCs/>
          <w:snapToGrid/>
          <w:spacing w:val="-3"/>
          <w:szCs w:val="22"/>
          <w:lang w:eastAsia="en-US"/>
        </w:rPr>
        <w:t xml:space="preserve"> </w:t>
      </w:r>
      <w:r w:rsidRPr="004425C4">
        <w:rPr>
          <w:rFonts w:eastAsia="Times New Roman"/>
          <w:i/>
          <w:iCs/>
          <w:snapToGrid/>
          <w:szCs w:val="22"/>
          <w:lang w:eastAsia="en-US"/>
        </w:rPr>
        <w:t>of</w:t>
      </w:r>
      <w:r w:rsidRPr="004425C4">
        <w:rPr>
          <w:rFonts w:eastAsia="Times New Roman"/>
          <w:i/>
          <w:iCs/>
          <w:snapToGrid/>
          <w:spacing w:val="-5"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Diet</w:t>
      </w:r>
      <w:proofErr w:type="spellEnd"/>
      <w:r w:rsidRPr="004425C4">
        <w:rPr>
          <w:rFonts w:eastAsia="Times New Roman"/>
          <w:i/>
          <w:iCs/>
          <w:snapToGrid/>
          <w:spacing w:val="-3"/>
          <w:szCs w:val="22"/>
          <w:lang w:eastAsia="en-US"/>
        </w:rPr>
        <w:t xml:space="preserve"> </w:t>
      </w:r>
      <w:r w:rsidRPr="004425C4">
        <w:rPr>
          <w:rFonts w:eastAsia="Times New Roman"/>
          <w:i/>
          <w:iCs/>
          <w:snapToGrid/>
          <w:szCs w:val="22"/>
          <w:lang w:eastAsia="en-US"/>
        </w:rPr>
        <w:t>in</w:t>
      </w:r>
      <w:r w:rsidRPr="004425C4">
        <w:rPr>
          <w:rFonts w:eastAsia="Times New Roman"/>
          <w:i/>
          <w:iCs/>
          <w:snapToGrid/>
          <w:spacing w:val="-6"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Renal</w:t>
      </w:r>
      <w:proofErr w:type="spellEnd"/>
      <w:r w:rsidRPr="004425C4">
        <w:rPr>
          <w:rFonts w:eastAsia="Times New Roman"/>
          <w:i/>
          <w:iCs/>
          <w:snapToGrid/>
          <w:spacing w:val="-5"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Disease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(az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étrend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módosítása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vesebetegségben</w:t>
      </w:r>
      <w:r w:rsidR="006408E9">
        <w:rPr>
          <w:rFonts w:eastAsia="Times New Roman"/>
          <w:snapToGrid/>
          <w:spacing w:val="-2"/>
          <w:szCs w:val="22"/>
          <w:lang w:eastAsia="en-US"/>
        </w:rPr>
        <w:t>,</w:t>
      </w:r>
      <w:r w:rsidR="006408E9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MDRD</w:t>
      </w:r>
      <w:r w:rsidR="006408E9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 xml:space="preserve">) képlet alkalmazásával, mind a vizelet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kreatininszintjének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mérésével meghatározták. Egy</w:t>
      </w:r>
      <w:r w:rsidR="006408E9">
        <w:rPr>
          <w:rFonts w:eastAsia="Times New Roman"/>
          <w:snapToGrid/>
          <w:szCs w:val="22"/>
          <w:lang w:eastAsia="en-US"/>
        </w:rPr>
        <w:t xml:space="preserve"> egyszeri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25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mg-os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6408E9">
        <w:rPr>
          <w:rFonts w:eastAsia="Times New Roman"/>
          <w:snapToGrid/>
          <w:spacing w:val="-1"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dózis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után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expozíciója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hasonló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különböző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súlyossági fokú vesekárosodásban szenvedő és az egészséges veseműködésű alanyoknál. Ugyanakkor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r w:rsidR="00362639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metabolitok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plazma AUC-értéke a vesekárosodás súlyosságával párhuzamosan növekvő tendenciát mutat</w:t>
      </w:r>
      <w:r w:rsidR="00362639">
        <w:rPr>
          <w:rFonts w:eastAsia="Times New Roman"/>
          <w:snapToGrid/>
          <w:szCs w:val="22"/>
          <w:lang w:eastAsia="en-US"/>
        </w:rPr>
        <w:t>ott</w:t>
      </w:r>
      <w:r w:rsidRPr="007E226B">
        <w:rPr>
          <w:rFonts w:eastAsia="Times New Roman"/>
          <w:snapToGrid/>
          <w:szCs w:val="22"/>
          <w:lang w:eastAsia="en-US"/>
        </w:rPr>
        <w:t>, és a súlyos vesekárosodásban szenvedő betegeknél emelked</w:t>
      </w:r>
      <w:r w:rsidR="00362639">
        <w:rPr>
          <w:rFonts w:eastAsia="Times New Roman"/>
          <w:snapToGrid/>
          <w:szCs w:val="22"/>
          <w:lang w:eastAsia="en-US"/>
        </w:rPr>
        <w:t>ett</w:t>
      </w:r>
      <w:r w:rsidRPr="007E226B">
        <w:rPr>
          <w:rFonts w:eastAsia="Times New Roman"/>
          <w:snapToGrid/>
          <w:szCs w:val="22"/>
          <w:lang w:eastAsia="en-US"/>
        </w:rPr>
        <w:t xml:space="preserve"> a legjelentősebben. </w:t>
      </w:r>
      <w:r w:rsidRPr="007E226B">
        <w:rPr>
          <w:rFonts w:eastAsia="Times New Roman"/>
          <w:snapToGrid/>
          <w:szCs w:val="22"/>
          <w:lang w:eastAsia="en-US"/>
        </w:rPr>
        <w:lastRenderedPageBreak/>
        <w:t xml:space="preserve">Nem ismert, hogy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metabolitexpozíció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emelkedése jelent-e biztonságossági aggályt. A súlyos vesekárosodásban és a végstádiumú vesebetegségben szenvedő betegeknél a dózis módosítása javasolt (lásd 4.2 pont). A csak a dial</w:t>
      </w:r>
      <w:r w:rsidR="00362639">
        <w:rPr>
          <w:rFonts w:eastAsia="Times New Roman"/>
          <w:snapToGrid/>
          <w:szCs w:val="22"/>
          <w:lang w:eastAsia="en-US"/>
        </w:rPr>
        <w:t>íz</w:t>
      </w:r>
      <w:r w:rsidRPr="007E226B">
        <w:rPr>
          <w:rFonts w:eastAsia="Times New Roman"/>
          <w:snapToGrid/>
          <w:szCs w:val="22"/>
          <w:lang w:eastAsia="en-US"/>
        </w:rPr>
        <w:t>is napján történő adagolás csökkenti a</w:t>
      </w:r>
      <w:r w:rsidR="007B763F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metabolitexpozíciót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pacing w:val="-10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de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farmakodinámiás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hatást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is,</w:t>
      </w:r>
      <w:r w:rsidRPr="007E226B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különösen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művesekezelések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közötti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napokon.</w:t>
      </w:r>
    </w:p>
    <w:p w14:paraId="1D1096E5" w14:textId="77777777" w:rsidR="007E226B" w:rsidRP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0797E40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i/>
          <w:snapToGrid/>
          <w:szCs w:val="22"/>
          <w:lang w:eastAsia="en-US"/>
        </w:rPr>
      </w:pPr>
      <w:r w:rsidRPr="007E226B">
        <w:rPr>
          <w:rFonts w:eastAsia="Times New Roman"/>
          <w:i/>
          <w:snapToGrid/>
          <w:spacing w:val="-2"/>
          <w:szCs w:val="22"/>
          <w:u w:val="single"/>
          <w:lang w:eastAsia="en-US"/>
        </w:rPr>
        <w:t>Májkárosodás</w:t>
      </w:r>
    </w:p>
    <w:p w14:paraId="5AFCE520" w14:textId="3A7DC990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Egy</w:t>
      </w:r>
      <w:r w:rsidR="00362639">
        <w:rPr>
          <w:rFonts w:eastAsia="Times New Roman"/>
          <w:snapToGrid/>
          <w:szCs w:val="22"/>
          <w:lang w:eastAsia="en-US"/>
        </w:rPr>
        <w:t xml:space="preserve"> egyszeri</w:t>
      </w:r>
      <w:r w:rsidRPr="007E226B">
        <w:rPr>
          <w:rFonts w:eastAsia="Times New Roman"/>
          <w:snapToGrid/>
          <w:szCs w:val="22"/>
          <w:lang w:eastAsia="en-US"/>
        </w:rPr>
        <w:t xml:space="preserve"> 25 mg-os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362639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 xml:space="preserve">dózis különböző mértékű májkárosodásban szenvedő betegeknek történő adása után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átlagos AUC-je az egészséges májműködésű betegeknél észlelthez képest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362639">
        <w:rPr>
          <w:rFonts w:eastAsia="Times New Roman"/>
          <w:snapToGrid/>
          <w:spacing w:val="-2"/>
          <w:szCs w:val="22"/>
          <w:lang w:eastAsia="en-US"/>
        </w:rPr>
        <w:t>emelkedett: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enyhe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májkárosodás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esetén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87%-kal,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közepesen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súlyos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362639">
        <w:rPr>
          <w:rFonts w:eastAsia="Times New Roman"/>
          <w:snapToGrid/>
          <w:spacing w:val="-2"/>
          <w:szCs w:val="22"/>
          <w:lang w:eastAsia="en-US"/>
        </w:rPr>
        <w:t xml:space="preserve">májkárosodás </w:t>
      </w:r>
      <w:r w:rsidRPr="007E226B">
        <w:rPr>
          <w:rFonts w:eastAsia="Times New Roman"/>
          <w:snapToGrid/>
          <w:szCs w:val="22"/>
          <w:lang w:eastAsia="en-US"/>
        </w:rPr>
        <w:t>esetén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28%</w:t>
      </w:r>
      <w:r w:rsidR="00362639">
        <w:rPr>
          <w:rFonts w:eastAsia="Times New Roman"/>
          <w:snapToGrid/>
          <w:szCs w:val="22"/>
          <w:lang w:eastAsia="en-US"/>
        </w:rPr>
        <w:noBreakHyphen/>
      </w:r>
      <w:r w:rsidRPr="007E226B">
        <w:rPr>
          <w:rFonts w:eastAsia="Times New Roman"/>
          <w:snapToGrid/>
          <w:szCs w:val="22"/>
          <w:lang w:eastAsia="en-US"/>
        </w:rPr>
        <w:t>kal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súlyos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362639">
        <w:rPr>
          <w:rFonts w:eastAsia="Times New Roman"/>
          <w:snapToGrid/>
          <w:spacing w:val="-2"/>
          <w:szCs w:val="22"/>
          <w:lang w:eastAsia="en-US"/>
        </w:rPr>
        <w:t xml:space="preserve">májkárosodás </w:t>
      </w:r>
      <w:r w:rsidRPr="007E226B">
        <w:rPr>
          <w:rFonts w:eastAsia="Times New Roman"/>
          <w:snapToGrid/>
          <w:szCs w:val="22"/>
          <w:lang w:eastAsia="en-US"/>
        </w:rPr>
        <w:t xml:space="preserve">esetén 65%-kal. Nem volt nyilvánvaló összefüggés az AUC és a májkárosodás mértékének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Child</w:t>
      </w:r>
      <w:proofErr w:type="spellEnd"/>
      <w:r w:rsidR="00362639">
        <w:rPr>
          <w:rFonts w:eastAsia="Times New Roman"/>
          <w:snapToGrid/>
          <w:szCs w:val="22"/>
          <w:lang w:eastAsia="en-US"/>
        </w:rPr>
        <w:t>–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Pugh</w:t>
      </w:r>
      <w:proofErr w:type="spellEnd"/>
      <w:r w:rsidR="00362639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pontszámon alapuló be</w:t>
      </w:r>
      <w:r w:rsidR="00362639">
        <w:rPr>
          <w:rFonts w:eastAsia="Times New Roman"/>
          <w:snapToGrid/>
          <w:szCs w:val="22"/>
          <w:lang w:eastAsia="en-US"/>
        </w:rPr>
        <w:t>sorolása</w:t>
      </w:r>
      <w:r w:rsidRPr="007E226B">
        <w:rPr>
          <w:rFonts w:eastAsia="Times New Roman"/>
          <w:snapToGrid/>
          <w:szCs w:val="22"/>
          <w:lang w:eastAsia="en-US"/>
        </w:rPr>
        <w:t xml:space="preserve"> között. A terminális eliminációs felezési idő a májkárosodásban szenvedő betegeknél hosszabb volt, mint az egészséges kontroll</w:t>
      </w:r>
      <w:r w:rsidR="00362639">
        <w:rPr>
          <w:rFonts w:eastAsia="Times New Roman"/>
          <w:snapToGrid/>
          <w:szCs w:val="22"/>
          <w:lang w:eastAsia="en-US"/>
        </w:rPr>
        <w:t>személyeknél</w:t>
      </w:r>
      <w:r w:rsidRPr="007E226B">
        <w:rPr>
          <w:rFonts w:eastAsia="Times New Roman"/>
          <w:snapToGrid/>
          <w:szCs w:val="22"/>
          <w:lang w:eastAsia="en-US"/>
        </w:rPr>
        <w:t xml:space="preserve"> (4,1–5,0 óra</w:t>
      </w:r>
      <w:r w:rsidR="007B763F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4425C4">
        <w:rPr>
          <w:rFonts w:eastAsia="Times New Roman"/>
          <w:i/>
          <w:iCs/>
          <w:snapToGrid/>
          <w:szCs w:val="22"/>
          <w:lang w:eastAsia="en-US"/>
        </w:rPr>
        <w:t>versus</w:t>
      </w:r>
      <w:proofErr w:type="spellEnd"/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2,8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óra).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májkárosodásban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MF-ben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PV-ben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szenvedő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egy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megközelítőleg</w:t>
      </w:r>
      <w:r w:rsidR="007B763F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50%-os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dóziscsökkentés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javasolt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(lásd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4.2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pont).</w:t>
      </w:r>
    </w:p>
    <w:p w14:paraId="32EEE65A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45AF13A" w14:textId="240EE6CD" w:rsidR="0091520A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pacing w:val="-2"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9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-vel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nem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összefüggő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májkárosodásban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-ben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szenvedő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betegeknél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50%-</w:t>
      </w:r>
      <w:r w:rsidRPr="007E226B">
        <w:rPr>
          <w:rFonts w:eastAsia="Times New Roman"/>
          <w:snapToGrid/>
          <w:spacing w:val="-5"/>
          <w:szCs w:val="22"/>
          <w:lang w:eastAsia="en-US"/>
        </w:rPr>
        <w:t>kal</w:t>
      </w:r>
      <w:r w:rsidR="00362639">
        <w:rPr>
          <w:rFonts w:eastAsia="Times New Roman"/>
          <w:snapToGrid/>
          <w:szCs w:val="22"/>
          <w:lang w:eastAsia="en-US"/>
        </w:rPr>
        <w:t xml:space="preserve"> kell </w:t>
      </w:r>
      <w:r w:rsidRPr="007E226B">
        <w:rPr>
          <w:rFonts w:eastAsia="Times New Roman"/>
          <w:snapToGrid/>
          <w:szCs w:val="22"/>
          <w:lang w:eastAsia="en-US"/>
        </w:rPr>
        <w:t>csökkenteni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kezdő</w:t>
      </w:r>
      <w:r w:rsidR="00E52556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dózisát.</w:t>
      </w:r>
    </w:p>
    <w:p w14:paraId="1F6B41E7" w14:textId="77777777" w:rsidR="001E51FE" w:rsidRPr="00043CBA" w:rsidRDefault="001E51FE" w:rsidP="00437323">
      <w:pPr>
        <w:spacing w:line="240" w:lineRule="auto"/>
        <w:jc w:val="both"/>
        <w:rPr>
          <w:noProof/>
          <w:szCs w:val="24"/>
          <w:u w:val="single"/>
        </w:rPr>
      </w:pPr>
    </w:p>
    <w:p w14:paraId="2FE5003C" w14:textId="77777777" w:rsidR="00F45C51" w:rsidRDefault="00192777" w:rsidP="0043732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5.3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preklinikai biztonságossági vizsgálatok eredményei</w:t>
      </w:r>
    </w:p>
    <w:p w14:paraId="7C03D207" w14:textId="77777777" w:rsidR="005D6496" w:rsidRDefault="005D6496" w:rsidP="0043732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1D3BB185" w14:textId="162D2930" w:rsid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44215C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farmakológiai biztonságossági, ismételt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adagolású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dózistoxicitási,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genotoxicitási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 reproduktív toxicitási vizsgálatokban, valamint egy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karcinogenitási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vizsgálatban értékelték. Az ismételt dózisokkal végzett vizsgálatokban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farmakológiai hatásával összefüggő célszervek közé tartoztak a csontvelő, a perifériás vér és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lymphoid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szövetek. Kutyáknál az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immunszuppresszióval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összefüggő fertőzéseket figyeltek meg. Egy kutyákkal végzett telemetriás vizsgálatban a vérnyomásnak a pulzusszám emelkedése melletti,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inverz csökkenését észlelték, és egy patkányokkal végzett légzésfunkciós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vizsgálatban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perctérfogat inverz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csökkenését figyelték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meg.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A kutyákkal és patkányokkal végzett vizsgálatokban a mellékhatást </w:t>
      </w:r>
      <w:r w:rsidR="00362639">
        <w:rPr>
          <w:rFonts w:eastAsia="Times New Roman"/>
          <w:snapToGrid/>
          <w:szCs w:val="22"/>
          <w:lang w:eastAsia="en-US"/>
        </w:rPr>
        <w:t xml:space="preserve">még </w:t>
      </w:r>
      <w:r w:rsidRPr="007E226B">
        <w:rPr>
          <w:rFonts w:eastAsia="Times New Roman"/>
          <w:snapToGrid/>
          <w:szCs w:val="22"/>
          <w:lang w:eastAsia="en-US"/>
        </w:rPr>
        <w:t xml:space="preserve">nem okozó szint határai (a nem </w:t>
      </w:r>
      <w:r w:rsidRPr="007E226B">
        <w:rPr>
          <w:rFonts w:eastAsia="Times New Roman"/>
          <w:snapToGrid/>
          <w:position w:val="2"/>
          <w:szCs w:val="22"/>
          <w:lang w:eastAsia="en-US"/>
        </w:rPr>
        <w:t>kötött</w:t>
      </w:r>
      <w:r w:rsidRPr="007E226B">
        <w:rPr>
          <w:rFonts w:eastAsia="Times New Roman"/>
          <w:snapToGrid/>
          <w:spacing w:val="-2"/>
          <w:position w:val="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position w:val="2"/>
          <w:szCs w:val="22"/>
          <w:lang w:eastAsia="en-US"/>
        </w:rPr>
        <w:t>C</w:t>
      </w:r>
      <w:proofErr w:type="spellStart"/>
      <w:r w:rsidRPr="007E226B">
        <w:rPr>
          <w:rFonts w:eastAsia="Times New Roman"/>
          <w:snapToGrid/>
          <w:sz w:val="14"/>
          <w:szCs w:val="22"/>
          <w:lang w:eastAsia="en-US"/>
        </w:rPr>
        <w:t>max</w:t>
      </w:r>
      <w:proofErr w:type="spellEnd"/>
      <w:r w:rsidRPr="007E226B">
        <w:rPr>
          <w:rFonts w:eastAsia="Times New Roman"/>
          <w:snapToGrid/>
          <w:spacing w:val="17"/>
          <w:sz w:val="1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position w:val="2"/>
          <w:szCs w:val="22"/>
          <w:lang w:eastAsia="en-US"/>
        </w:rPr>
        <w:t>alapján)</w:t>
      </w:r>
      <w:r w:rsidRPr="007E226B">
        <w:rPr>
          <w:rFonts w:eastAsia="Times New Roman"/>
          <w:snapToGrid/>
          <w:spacing w:val="-4"/>
          <w:position w:val="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position w:val="2"/>
          <w:szCs w:val="22"/>
          <w:lang w:eastAsia="en-US"/>
        </w:rPr>
        <w:t>sorrendben</w:t>
      </w:r>
      <w:r w:rsidRPr="007E226B">
        <w:rPr>
          <w:rFonts w:eastAsia="Times New Roman"/>
          <w:snapToGrid/>
          <w:spacing w:val="-3"/>
          <w:position w:val="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position w:val="2"/>
          <w:szCs w:val="22"/>
          <w:lang w:eastAsia="en-US"/>
        </w:rPr>
        <w:t>15,7-szer</w:t>
      </w:r>
      <w:r w:rsidRPr="007E226B">
        <w:rPr>
          <w:rFonts w:eastAsia="Times New Roman"/>
          <w:snapToGrid/>
          <w:spacing w:val="-5"/>
          <w:position w:val="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position w:val="2"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3"/>
          <w:position w:val="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position w:val="2"/>
          <w:szCs w:val="22"/>
          <w:lang w:eastAsia="en-US"/>
        </w:rPr>
        <w:t>10,4-szer</w:t>
      </w:r>
      <w:r w:rsidRPr="007E226B">
        <w:rPr>
          <w:rFonts w:eastAsia="Times New Roman"/>
          <w:snapToGrid/>
          <w:spacing w:val="-4"/>
          <w:position w:val="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position w:val="2"/>
          <w:szCs w:val="22"/>
          <w:lang w:eastAsia="en-US"/>
        </w:rPr>
        <w:t>voltak</w:t>
      </w:r>
      <w:r w:rsidRPr="007E226B">
        <w:rPr>
          <w:rFonts w:eastAsia="Times New Roman"/>
          <w:snapToGrid/>
          <w:spacing w:val="-3"/>
          <w:position w:val="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position w:val="2"/>
          <w:szCs w:val="22"/>
          <w:lang w:eastAsia="en-US"/>
        </w:rPr>
        <w:t>magasabbak,</w:t>
      </w:r>
      <w:r w:rsidRPr="007E226B">
        <w:rPr>
          <w:rFonts w:eastAsia="Times New Roman"/>
          <w:snapToGrid/>
          <w:spacing w:val="-5"/>
          <w:position w:val="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position w:val="2"/>
          <w:szCs w:val="22"/>
          <w:lang w:eastAsia="en-US"/>
        </w:rPr>
        <w:t>mint</w:t>
      </w:r>
      <w:r w:rsidRPr="007E226B">
        <w:rPr>
          <w:rFonts w:eastAsia="Times New Roman"/>
          <w:snapToGrid/>
          <w:spacing w:val="-2"/>
          <w:position w:val="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position w:val="2"/>
          <w:szCs w:val="22"/>
          <w:lang w:eastAsia="en-US"/>
        </w:rPr>
        <w:t>ami</w:t>
      </w:r>
      <w:r w:rsidRPr="007E226B">
        <w:rPr>
          <w:rFonts w:eastAsia="Times New Roman"/>
          <w:snapToGrid/>
          <w:spacing w:val="-2"/>
          <w:position w:val="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position w:val="2"/>
          <w:szCs w:val="22"/>
          <w:lang w:eastAsia="en-US"/>
        </w:rPr>
        <w:t>a</w:t>
      </w:r>
      <w:r w:rsidRPr="007E226B">
        <w:rPr>
          <w:rFonts w:eastAsia="Times New Roman"/>
          <w:snapToGrid/>
          <w:spacing w:val="-1"/>
          <w:position w:val="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position w:val="2"/>
          <w:szCs w:val="22"/>
          <w:lang w:eastAsia="en-US"/>
        </w:rPr>
        <w:t>naponta</w:t>
      </w:r>
      <w:r w:rsidRPr="007E226B">
        <w:rPr>
          <w:rFonts w:eastAsia="Times New Roman"/>
          <w:snapToGrid/>
          <w:spacing w:val="-3"/>
          <w:position w:val="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position w:val="2"/>
          <w:szCs w:val="22"/>
          <w:lang w:eastAsia="en-US"/>
        </w:rPr>
        <w:t xml:space="preserve">kétszer </w:t>
      </w:r>
      <w:r w:rsidRPr="007E226B">
        <w:rPr>
          <w:rFonts w:eastAsia="Times New Roman"/>
          <w:snapToGrid/>
          <w:szCs w:val="22"/>
          <w:lang w:eastAsia="en-US"/>
        </w:rPr>
        <w:t xml:space="preserve">25 mg-os, javasolt </w:t>
      </w:r>
      <w:r w:rsidR="00362639">
        <w:rPr>
          <w:rFonts w:eastAsia="Times New Roman"/>
          <w:snapToGrid/>
          <w:szCs w:val="22"/>
          <w:lang w:eastAsia="en-US"/>
        </w:rPr>
        <w:t xml:space="preserve">maximális </w:t>
      </w:r>
      <w:r w:rsidRPr="007E226B">
        <w:rPr>
          <w:rFonts w:eastAsia="Times New Roman"/>
          <w:snapToGrid/>
          <w:szCs w:val="22"/>
          <w:lang w:eastAsia="en-US"/>
        </w:rPr>
        <w:t xml:space="preserve">humán dózis mellett észlelhető.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neurofarmakológiai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hatásainak vizsgálatakor nem észleltek</w:t>
      </w:r>
      <w:r w:rsidR="00362639">
        <w:rPr>
          <w:rFonts w:eastAsia="Times New Roman"/>
          <w:snapToGrid/>
          <w:szCs w:val="22"/>
          <w:lang w:eastAsia="en-US"/>
        </w:rPr>
        <w:t xml:space="preserve"> hatást</w:t>
      </w:r>
      <w:r w:rsidRPr="007E226B">
        <w:rPr>
          <w:rFonts w:eastAsia="Times New Roman"/>
          <w:snapToGrid/>
          <w:szCs w:val="22"/>
          <w:lang w:eastAsia="en-US"/>
        </w:rPr>
        <w:t>.</w:t>
      </w:r>
    </w:p>
    <w:p w14:paraId="30110D91" w14:textId="77777777" w:rsidR="00362639" w:rsidRPr="007E226B" w:rsidRDefault="00362639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61602CD" w14:textId="2BBD67D2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Fiatal patkányok</w:t>
      </w:r>
      <w:r w:rsidR="00362639">
        <w:rPr>
          <w:rFonts w:eastAsia="Times New Roman"/>
          <w:snapToGrid/>
          <w:szCs w:val="22"/>
          <w:lang w:eastAsia="en-US"/>
        </w:rPr>
        <w:t>kal</w:t>
      </w:r>
      <w:r w:rsidRPr="007E226B">
        <w:rPr>
          <w:rFonts w:eastAsia="Times New Roman"/>
          <w:snapToGrid/>
          <w:szCs w:val="22"/>
          <w:lang w:eastAsia="en-US"/>
        </w:rPr>
        <w:t xml:space="preserve"> végzett vizsgálatokban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-kezelés hatással volt a növekedésre és a csontértékekre. A csontnövekedés csökkenését tapasztalták 7 nappal a születés után (újszülött</w:t>
      </w:r>
      <w:r w:rsidR="00362639">
        <w:rPr>
          <w:rFonts w:eastAsia="Times New Roman"/>
          <w:snapToGrid/>
          <w:szCs w:val="22"/>
          <w:lang w:eastAsia="en-US"/>
        </w:rPr>
        <w:t xml:space="preserve"> gyermek</w:t>
      </w:r>
      <w:r w:rsidRPr="007E226B">
        <w:rPr>
          <w:rFonts w:eastAsia="Times New Roman"/>
          <w:snapToGrid/>
          <w:szCs w:val="22"/>
          <w:lang w:eastAsia="en-US"/>
        </w:rPr>
        <w:t>nek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megfelelő</w:t>
      </w:r>
      <w:r w:rsidR="00362639">
        <w:rPr>
          <w:rFonts w:eastAsia="Times New Roman"/>
          <w:snapToGrid/>
          <w:szCs w:val="22"/>
          <w:lang w:eastAsia="en-US"/>
        </w:rPr>
        <w:t xml:space="preserve"> életkorban</w:t>
      </w:r>
      <w:r w:rsidRPr="007E226B">
        <w:rPr>
          <w:rFonts w:eastAsia="Times New Roman"/>
          <w:snapToGrid/>
          <w:szCs w:val="22"/>
          <w:lang w:eastAsia="en-US"/>
        </w:rPr>
        <w:t>)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kezdett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napi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≥ 5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mg/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ttkg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dózisnál,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illetve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14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vagy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21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nappal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születés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után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(1-3 éves </w:t>
      </w:r>
      <w:r w:rsidR="00623012">
        <w:rPr>
          <w:rFonts w:eastAsia="Times New Roman"/>
          <w:snapToGrid/>
          <w:szCs w:val="22"/>
          <w:lang w:eastAsia="en-US"/>
        </w:rPr>
        <w:t>kisgyermek</w:t>
      </w:r>
      <w:r w:rsidRPr="007E226B">
        <w:rPr>
          <w:rFonts w:eastAsia="Times New Roman"/>
          <w:snapToGrid/>
          <w:szCs w:val="22"/>
          <w:lang w:eastAsia="en-US"/>
        </w:rPr>
        <w:t>nek megfelelő</w:t>
      </w:r>
      <w:r w:rsidR="00623012">
        <w:rPr>
          <w:rFonts w:eastAsia="Times New Roman"/>
          <w:snapToGrid/>
          <w:szCs w:val="22"/>
          <w:lang w:eastAsia="en-US"/>
        </w:rPr>
        <w:t xml:space="preserve"> életkorban</w:t>
      </w:r>
      <w:r w:rsidRPr="007E226B">
        <w:rPr>
          <w:rFonts w:eastAsia="Times New Roman"/>
          <w:snapToGrid/>
          <w:szCs w:val="22"/>
          <w:lang w:eastAsia="en-US"/>
        </w:rPr>
        <w:t>) kezdett napi ≥ 15 mg/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ttkg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dózisnál. Töréseket és a csontnövekedés korai befejeződését tapasztalták 7 nappal a születés után kezdett napi ≥</w:t>
      </w:r>
      <w:r w:rsidR="00623012">
        <w:rPr>
          <w:rFonts w:eastAsia="Times New Roman"/>
          <w:snapToGrid/>
          <w:szCs w:val="22"/>
          <w:lang w:eastAsia="en-US"/>
        </w:rPr>
        <w:t> </w:t>
      </w:r>
      <w:r w:rsidRPr="007E226B">
        <w:rPr>
          <w:rFonts w:eastAsia="Times New Roman"/>
          <w:snapToGrid/>
          <w:szCs w:val="22"/>
          <w:lang w:eastAsia="en-US"/>
        </w:rPr>
        <w:t>30 mg/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ttkg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dózisnál. A nem kötött hatóanyag AUC-értéke alapján, az észlelhető mellékhatást még nem okozó szint melletti expozíció a már 7 nappal a születés után kezelt fiatal patkányoknál 0,3</w:t>
      </w:r>
      <w:r w:rsidR="00623012">
        <w:rPr>
          <w:rFonts w:eastAsia="Times New Roman"/>
          <w:snapToGrid/>
          <w:szCs w:val="22"/>
          <w:lang w:eastAsia="en-US"/>
        </w:rPr>
        <w:noBreakHyphen/>
      </w:r>
      <w:r w:rsidRPr="007E226B">
        <w:rPr>
          <w:rFonts w:eastAsia="Times New Roman"/>
          <w:snapToGrid/>
          <w:szCs w:val="22"/>
          <w:lang w:eastAsia="en-US"/>
        </w:rPr>
        <w:t xml:space="preserve">szerese volt a naponta kétszer 25 mg dózissal kezelt felnőttekéhez képest, míg a csökkent csontnövekedés a naponta 2 × 25 mg-os felnőtt dózishoz képest 1,5-szeres, a törés pedig 13-szoros expozíciónál fordult elő. A hatások általában annál súlyosabbak voltak, minél fiatalabb korban kezdték a kezelést. A csontnövekedésre gyakorolt hatásokon kívül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egyéb hatásai megegyeztek a fiatal, illetve a felnőtt patkányoknál.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623012">
        <w:rPr>
          <w:rFonts w:eastAsia="Times New Roman"/>
          <w:snapToGrid/>
          <w:szCs w:val="22"/>
          <w:lang w:eastAsia="en-US"/>
        </w:rPr>
        <w:t>-</w:t>
      </w:r>
      <w:r w:rsidRPr="007E226B">
        <w:rPr>
          <w:rFonts w:eastAsia="Times New Roman"/>
          <w:snapToGrid/>
          <w:szCs w:val="22"/>
          <w:lang w:eastAsia="en-US"/>
        </w:rPr>
        <w:t>toxicitás szempontjából a fiatal patkányok érzékenyebbek</w:t>
      </w:r>
      <w:r w:rsidR="001E51FE">
        <w:rPr>
          <w:rFonts w:eastAsia="Times New Roman"/>
          <w:snapToGrid/>
          <w:szCs w:val="22"/>
          <w:lang w:eastAsia="en-US"/>
        </w:rPr>
        <w:t>,</w:t>
      </w:r>
      <w:r w:rsidRPr="007E226B">
        <w:rPr>
          <w:rFonts w:eastAsia="Times New Roman"/>
          <w:snapToGrid/>
          <w:szCs w:val="22"/>
          <w:lang w:eastAsia="en-US"/>
        </w:rPr>
        <w:t xml:space="preserve"> mint a 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felnőttek.</w:t>
      </w:r>
    </w:p>
    <w:p w14:paraId="657630E3" w14:textId="77777777" w:rsidR="007E226B" w:rsidRPr="007E226B" w:rsidRDefault="007E226B" w:rsidP="004425C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6A8F9F6" w14:textId="55FE9519" w:rsidR="007E226B" w:rsidRPr="007E226B" w:rsidRDefault="007E226B" w:rsidP="0043732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állatkísérletekben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csökkentette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magzati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testtömeget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és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növelte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posztimplantációs veszteséget. Patkányoknál és nyulaknál nem volt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teratogén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hatásra utaló bizonyíték. Ugyanakkor a leg</w:t>
      </w:r>
      <w:r w:rsidR="00623012">
        <w:rPr>
          <w:rFonts w:eastAsia="Times New Roman"/>
          <w:snapToGrid/>
          <w:szCs w:val="22"/>
          <w:lang w:eastAsia="en-US"/>
        </w:rPr>
        <w:t>nagyobb</w:t>
      </w:r>
      <w:r w:rsidRPr="007E226B">
        <w:rPr>
          <w:rFonts w:eastAsia="Times New Roman"/>
          <w:snapToGrid/>
          <w:szCs w:val="22"/>
          <w:lang w:eastAsia="en-US"/>
        </w:rPr>
        <w:t xml:space="preserve"> klinikai dózishoz viszonyított expozíciós határok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alacsonyak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voltak, és ezért az</w:t>
      </w:r>
      <w:r w:rsidR="003114F5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eredmények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korlátozott</w:t>
      </w:r>
      <w:r w:rsidR="00623012">
        <w:rPr>
          <w:rFonts w:eastAsia="Times New Roman"/>
          <w:snapToGrid/>
          <w:szCs w:val="22"/>
          <w:lang w:eastAsia="en-US"/>
        </w:rPr>
        <w:t xml:space="preserve"> humán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relevanciával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bírnak.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fertilitásra</w:t>
      </w:r>
      <w:r w:rsidRPr="007E226B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gyakorolt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hatást nem észleltek. Egy,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pre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- és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postnat</w:t>
      </w:r>
      <w:r w:rsidR="00623012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zCs w:val="22"/>
          <w:lang w:eastAsia="en-US"/>
        </w:rPr>
        <w:t>lis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fejlődést értékelő vizsgálatban kissé megnyúlt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gesztációs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periódust, az implantációs helyek számának csökkenését és a kölykök számának csökkenését észlelték. A kölyköknél </w:t>
      </w:r>
      <w:r w:rsidR="00623012">
        <w:rPr>
          <w:rFonts w:eastAsia="Times New Roman"/>
          <w:snapToGrid/>
          <w:szCs w:val="22"/>
          <w:lang w:eastAsia="en-US"/>
        </w:rPr>
        <w:t>kisebb</w:t>
      </w:r>
      <w:r w:rsidRPr="007E226B">
        <w:rPr>
          <w:rFonts w:eastAsia="Times New Roman"/>
          <w:snapToGrid/>
          <w:szCs w:val="22"/>
          <w:lang w:eastAsia="en-US"/>
        </w:rPr>
        <w:t xml:space="preserve"> átlagos </w:t>
      </w:r>
      <w:r w:rsidR="00623012">
        <w:rPr>
          <w:rFonts w:eastAsia="Times New Roman"/>
          <w:snapToGrid/>
          <w:szCs w:val="22"/>
          <w:lang w:eastAsia="en-US"/>
        </w:rPr>
        <w:t>születési súlyt</w:t>
      </w:r>
      <w:r w:rsidRPr="007E226B">
        <w:rPr>
          <w:rFonts w:eastAsia="Times New Roman"/>
          <w:snapToGrid/>
          <w:szCs w:val="22"/>
          <w:lang w:eastAsia="en-US"/>
        </w:rPr>
        <w:t xml:space="preserve"> és az átlagos</w:t>
      </w:r>
      <w:r w:rsidR="003114F5">
        <w:rPr>
          <w:rFonts w:eastAsia="Times New Roman"/>
          <w:snapToGrid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 xml:space="preserve">testtömeg-növekedés rövid ideig tartó csökkenését észlelték. </w:t>
      </w:r>
      <w:r w:rsidR="00623012">
        <w:rPr>
          <w:rFonts w:eastAsia="Times New Roman"/>
          <w:snapToGrid/>
          <w:szCs w:val="22"/>
          <w:lang w:eastAsia="en-US"/>
        </w:rPr>
        <w:t>Laktáló</w:t>
      </w:r>
      <w:r w:rsidRPr="007E226B">
        <w:rPr>
          <w:rFonts w:eastAsia="Times New Roman"/>
          <w:snapToGrid/>
          <w:szCs w:val="22"/>
          <w:lang w:eastAsia="en-US"/>
        </w:rPr>
        <w:t xml:space="preserve"> patkányoknál a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és/vagy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annak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metabolitjai</w:t>
      </w:r>
      <w:proofErr w:type="spellEnd"/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kiválasztódtak</w:t>
      </w:r>
      <w:proofErr w:type="spellEnd"/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tejbe,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ezek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koncentrációja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13-szor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magasabb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 a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tejben, mint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az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anyai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plazmakoncentráció.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nem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volt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sem</w:t>
      </w:r>
      <w:r w:rsidRPr="007E226B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mutagén,</w:t>
      </w:r>
      <w:r w:rsidRPr="007E226B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sem</w:t>
      </w:r>
      <w:r w:rsidRPr="007E226B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klasztogén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.</w:t>
      </w:r>
      <w:r w:rsidRPr="007E226B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 xml:space="preserve"> a </w:t>
      </w:r>
      <w:proofErr w:type="gramStart"/>
      <w:r w:rsidRPr="007E226B">
        <w:rPr>
          <w:rFonts w:eastAsia="Times New Roman"/>
          <w:snapToGrid/>
          <w:szCs w:val="22"/>
          <w:lang w:eastAsia="en-US"/>
        </w:rPr>
        <w:t>Tg.rasH</w:t>
      </w:r>
      <w:proofErr w:type="gramEnd"/>
      <w:r w:rsidRPr="007E226B">
        <w:rPr>
          <w:rFonts w:eastAsia="Times New Roman"/>
          <w:snapToGrid/>
          <w:szCs w:val="22"/>
          <w:lang w:eastAsia="en-US"/>
        </w:rPr>
        <w:t>2 transzg</w:t>
      </w:r>
      <w:r w:rsidR="00623012">
        <w:rPr>
          <w:rFonts w:eastAsia="Times New Roman"/>
          <w:snapToGrid/>
          <w:szCs w:val="22"/>
          <w:lang w:eastAsia="en-US"/>
        </w:rPr>
        <w:t>e</w:t>
      </w:r>
      <w:r w:rsidRPr="007E226B">
        <w:rPr>
          <w:rFonts w:eastAsia="Times New Roman"/>
          <w:snapToGrid/>
          <w:szCs w:val="22"/>
          <w:lang w:eastAsia="en-US"/>
        </w:rPr>
        <w:t>nikus egérmodellben nem volt karcinogén.</w:t>
      </w:r>
    </w:p>
    <w:p w14:paraId="6DA8F26F" w14:textId="77777777" w:rsidR="00F45C51" w:rsidRDefault="00F45C51" w:rsidP="003114F5">
      <w:pPr>
        <w:spacing w:line="240" w:lineRule="auto"/>
      </w:pPr>
    </w:p>
    <w:p w14:paraId="6525904A" w14:textId="77777777" w:rsidR="00623012" w:rsidRPr="00F06234" w:rsidRDefault="00623012" w:rsidP="003114F5">
      <w:pPr>
        <w:spacing w:line="240" w:lineRule="auto"/>
      </w:pPr>
    </w:p>
    <w:p w14:paraId="05698A82" w14:textId="77777777" w:rsidR="00F45C51" w:rsidRPr="00F06234" w:rsidRDefault="00192777" w:rsidP="00D310A4">
      <w:pPr>
        <w:tabs>
          <w:tab w:val="clear" w:pos="567"/>
          <w:tab w:val="left" w:pos="0"/>
        </w:tabs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GYÓGYSZERÉSZETI JELLEMZŐK</w:t>
      </w:r>
    </w:p>
    <w:p w14:paraId="3CF34C35" w14:textId="77777777" w:rsidR="00F45C51" w:rsidRPr="00F06234" w:rsidRDefault="00F45C51" w:rsidP="00D310A4">
      <w:pPr>
        <w:tabs>
          <w:tab w:val="clear" w:pos="567"/>
          <w:tab w:val="left" w:pos="0"/>
        </w:tabs>
        <w:spacing w:line="240" w:lineRule="auto"/>
        <w:ind w:left="567" w:hanging="567"/>
        <w:outlineLvl w:val="0"/>
        <w:rPr>
          <w:b/>
        </w:rPr>
      </w:pPr>
    </w:p>
    <w:p w14:paraId="5CBF62D2" w14:textId="77777777" w:rsidR="00F45C51" w:rsidRDefault="00192777" w:rsidP="00D310A4">
      <w:pPr>
        <w:tabs>
          <w:tab w:val="clear" w:pos="567"/>
          <w:tab w:val="left" w:pos="0"/>
        </w:tabs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6.1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277343CC" w14:textId="77777777" w:rsidR="001E51FE" w:rsidRDefault="001E51FE" w:rsidP="00D310A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045B9B9B" w14:textId="22AAB73A" w:rsidR="001E51FE" w:rsidRDefault="001E51FE" w:rsidP="00D310A4">
      <w:pPr>
        <w:widowControl w:val="0"/>
        <w:autoSpaceDE w:val="0"/>
        <w:autoSpaceDN w:val="0"/>
        <w:spacing w:line="240" w:lineRule="auto"/>
        <w:ind w:left="143" w:right="708" w:hanging="143"/>
        <w:rPr>
          <w:rFonts w:eastAsia="Times New Roman"/>
          <w:snapToGrid/>
          <w:szCs w:val="22"/>
          <w:lang w:eastAsia="en-US"/>
        </w:rPr>
      </w:pPr>
      <w:r>
        <w:rPr>
          <w:rFonts w:eastAsia="Times New Roman"/>
          <w:snapToGrid/>
          <w:szCs w:val="22"/>
          <w:lang w:eastAsia="en-US"/>
        </w:rPr>
        <w:t>laktóz</w:t>
      </w:r>
      <w:r w:rsidR="00623012">
        <w:rPr>
          <w:rFonts w:eastAsia="Times New Roman"/>
          <w:snapToGrid/>
          <w:szCs w:val="22"/>
          <w:lang w:eastAsia="en-US"/>
        </w:rPr>
        <w:t>-</w:t>
      </w:r>
      <w:proofErr w:type="spellStart"/>
      <w:r>
        <w:rPr>
          <w:rFonts w:eastAsia="Times New Roman"/>
          <w:snapToGrid/>
          <w:szCs w:val="22"/>
          <w:lang w:eastAsia="en-US"/>
        </w:rPr>
        <w:t>monohidrát</w:t>
      </w:r>
      <w:proofErr w:type="spellEnd"/>
    </w:p>
    <w:p w14:paraId="1EDF6786" w14:textId="0A43E911" w:rsidR="001E51FE" w:rsidRDefault="007E226B" w:rsidP="00D310A4">
      <w:pPr>
        <w:widowControl w:val="0"/>
        <w:autoSpaceDE w:val="0"/>
        <w:autoSpaceDN w:val="0"/>
        <w:spacing w:line="240" w:lineRule="auto"/>
        <w:ind w:left="143" w:right="-1" w:hanging="143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mikrokristályos</w:t>
      </w:r>
      <w:r w:rsidRPr="007E226B">
        <w:rPr>
          <w:rFonts w:eastAsia="Times New Roman"/>
          <w:snapToGrid/>
          <w:spacing w:val="-14"/>
          <w:szCs w:val="22"/>
          <w:lang w:eastAsia="en-US"/>
        </w:rPr>
        <w:t xml:space="preserve"> </w:t>
      </w:r>
      <w:r w:rsidR="001E51FE">
        <w:rPr>
          <w:rFonts w:eastAsia="Times New Roman"/>
          <w:snapToGrid/>
          <w:spacing w:val="-14"/>
          <w:szCs w:val="22"/>
          <w:lang w:eastAsia="en-US"/>
        </w:rPr>
        <w:t>c</w:t>
      </w:r>
      <w:r w:rsidRPr="007E226B">
        <w:rPr>
          <w:rFonts w:eastAsia="Times New Roman"/>
          <w:snapToGrid/>
          <w:szCs w:val="22"/>
          <w:lang w:eastAsia="en-US"/>
        </w:rPr>
        <w:t xml:space="preserve">ellulóz </w:t>
      </w:r>
      <w:r w:rsidR="001E51FE">
        <w:rPr>
          <w:rFonts w:eastAsia="Times New Roman"/>
          <w:snapToGrid/>
          <w:szCs w:val="22"/>
          <w:lang w:eastAsia="en-US"/>
        </w:rPr>
        <w:t>(PH</w:t>
      </w:r>
      <w:r w:rsidR="0036563E">
        <w:rPr>
          <w:rFonts w:eastAsia="Times New Roman"/>
          <w:snapToGrid/>
          <w:szCs w:val="22"/>
          <w:lang w:eastAsia="en-US"/>
        </w:rPr>
        <w:t xml:space="preserve"> 101)</w:t>
      </w:r>
    </w:p>
    <w:p w14:paraId="3F9BF5C7" w14:textId="3B8BF5E9" w:rsidR="0036563E" w:rsidRDefault="0036563E" w:rsidP="00D310A4">
      <w:pPr>
        <w:widowControl w:val="0"/>
        <w:autoSpaceDE w:val="0"/>
        <w:autoSpaceDN w:val="0"/>
        <w:spacing w:line="240" w:lineRule="auto"/>
        <w:ind w:left="143" w:right="-1" w:hanging="143"/>
        <w:rPr>
          <w:rFonts w:eastAsia="Times New Roman"/>
          <w:snapToGrid/>
          <w:szCs w:val="22"/>
          <w:lang w:eastAsia="en-US"/>
        </w:rPr>
      </w:pPr>
      <w:proofErr w:type="spellStart"/>
      <w:r w:rsidRPr="007E226B">
        <w:rPr>
          <w:rFonts w:eastAsia="Times New Roman"/>
          <w:snapToGrid/>
          <w:szCs w:val="22"/>
          <w:lang w:eastAsia="en-US"/>
        </w:rPr>
        <w:t>povidon</w:t>
      </w:r>
      <w:proofErr w:type="spellEnd"/>
    </w:p>
    <w:p w14:paraId="26C1F833" w14:textId="71F9FBDB" w:rsidR="0036563E" w:rsidRDefault="0036563E" w:rsidP="00D310A4">
      <w:pPr>
        <w:widowControl w:val="0"/>
        <w:autoSpaceDE w:val="0"/>
        <w:autoSpaceDN w:val="0"/>
        <w:spacing w:line="240" w:lineRule="auto"/>
        <w:ind w:left="143" w:right="-1" w:hanging="143"/>
        <w:rPr>
          <w:rFonts w:eastAsia="Times New Roman"/>
          <w:snapToGrid/>
          <w:szCs w:val="22"/>
          <w:lang w:eastAsia="en-US"/>
        </w:rPr>
      </w:pPr>
      <w:proofErr w:type="spellStart"/>
      <w:r>
        <w:rPr>
          <w:rFonts w:eastAsia="Times New Roman"/>
          <w:snapToGrid/>
          <w:szCs w:val="22"/>
          <w:lang w:eastAsia="en-US"/>
        </w:rPr>
        <w:t>hidroxipropilcellulóz</w:t>
      </w:r>
      <w:proofErr w:type="spellEnd"/>
    </w:p>
    <w:p w14:paraId="70AA3E76" w14:textId="151CF09D" w:rsidR="0036563E" w:rsidRDefault="0036563E" w:rsidP="00D310A4">
      <w:pPr>
        <w:widowControl w:val="0"/>
        <w:tabs>
          <w:tab w:val="clear" w:pos="567"/>
        </w:tabs>
        <w:autoSpaceDE w:val="0"/>
        <w:autoSpaceDN w:val="0"/>
        <w:spacing w:line="240" w:lineRule="auto"/>
        <w:ind w:left="143" w:right="4393" w:hanging="143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A</w:t>
      </w:r>
      <w:r w:rsidRPr="007E226B">
        <w:rPr>
          <w:rFonts w:eastAsia="Times New Roman"/>
          <w:snapToGrid/>
          <w:spacing w:val="-14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típusú</w:t>
      </w:r>
      <w:r w:rsidRPr="007E226B">
        <w:rPr>
          <w:rFonts w:eastAsia="Times New Roman"/>
          <w:snapToGrid/>
          <w:spacing w:val="-14"/>
          <w:szCs w:val="22"/>
          <w:lang w:eastAsia="en-US"/>
        </w:rPr>
        <w:t xml:space="preserve"> </w:t>
      </w:r>
      <w:proofErr w:type="spellStart"/>
      <w:r w:rsidRPr="007E226B">
        <w:rPr>
          <w:rFonts w:eastAsia="Times New Roman"/>
          <w:snapToGrid/>
          <w:szCs w:val="22"/>
          <w:lang w:eastAsia="en-US"/>
        </w:rPr>
        <w:t>karboximetilkeményítő</w:t>
      </w:r>
      <w:proofErr w:type="spellEnd"/>
      <w:r w:rsidRPr="007E226B">
        <w:rPr>
          <w:rFonts w:eastAsia="Times New Roman"/>
          <w:snapToGrid/>
          <w:szCs w:val="22"/>
          <w:lang w:eastAsia="en-US"/>
        </w:rPr>
        <w:t>-</w:t>
      </w:r>
      <w:r>
        <w:rPr>
          <w:rFonts w:eastAsia="Times New Roman"/>
          <w:snapToGrid/>
          <w:szCs w:val="22"/>
          <w:lang w:eastAsia="en-US"/>
        </w:rPr>
        <w:t>n</w:t>
      </w:r>
      <w:r w:rsidRPr="007E226B">
        <w:rPr>
          <w:rFonts w:eastAsia="Times New Roman"/>
          <w:snapToGrid/>
          <w:szCs w:val="22"/>
          <w:lang w:eastAsia="en-US"/>
        </w:rPr>
        <w:t>átrium</w:t>
      </w:r>
    </w:p>
    <w:p w14:paraId="39829958" w14:textId="12476100" w:rsidR="00AB2151" w:rsidRDefault="00AB2151" w:rsidP="00AB2151">
      <w:pPr>
        <w:widowControl w:val="0"/>
        <w:autoSpaceDE w:val="0"/>
        <w:autoSpaceDN w:val="0"/>
        <w:spacing w:line="240" w:lineRule="auto"/>
        <w:ind w:left="143" w:right="-1" w:hanging="143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mikrokristályos</w:t>
      </w:r>
      <w:r w:rsidRPr="007E226B">
        <w:rPr>
          <w:rFonts w:eastAsia="Times New Roman"/>
          <w:snapToGrid/>
          <w:spacing w:val="-14"/>
          <w:szCs w:val="22"/>
          <w:lang w:eastAsia="en-US"/>
        </w:rPr>
        <w:t xml:space="preserve"> </w:t>
      </w:r>
      <w:r>
        <w:rPr>
          <w:rFonts w:eastAsia="Times New Roman"/>
          <w:snapToGrid/>
          <w:spacing w:val="-14"/>
          <w:szCs w:val="22"/>
          <w:lang w:eastAsia="en-US"/>
        </w:rPr>
        <w:t>c</w:t>
      </w:r>
      <w:r w:rsidRPr="007E226B">
        <w:rPr>
          <w:rFonts w:eastAsia="Times New Roman"/>
          <w:snapToGrid/>
          <w:szCs w:val="22"/>
          <w:lang w:eastAsia="en-US"/>
        </w:rPr>
        <w:t xml:space="preserve">ellulóz </w:t>
      </w:r>
      <w:r>
        <w:rPr>
          <w:rFonts w:eastAsia="Times New Roman"/>
          <w:snapToGrid/>
          <w:szCs w:val="22"/>
          <w:lang w:eastAsia="en-US"/>
        </w:rPr>
        <w:t>(PH 102)</w:t>
      </w:r>
    </w:p>
    <w:p w14:paraId="5403CA7B" w14:textId="3B585C9E" w:rsidR="007E226B" w:rsidRDefault="007E226B" w:rsidP="00D310A4">
      <w:pPr>
        <w:widowControl w:val="0"/>
        <w:autoSpaceDE w:val="0"/>
        <w:autoSpaceDN w:val="0"/>
        <w:spacing w:line="252" w:lineRule="exact"/>
        <w:ind w:left="143" w:hanging="143"/>
        <w:rPr>
          <w:rFonts w:eastAsia="Times New Roman"/>
          <w:snapToGrid/>
          <w:spacing w:val="-2"/>
          <w:szCs w:val="22"/>
          <w:lang w:eastAsia="en-US"/>
        </w:rPr>
      </w:pPr>
      <w:r w:rsidRPr="007E226B">
        <w:rPr>
          <w:rFonts w:eastAsia="Times New Roman"/>
          <w:snapToGrid/>
          <w:szCs w:val="22"/>
          <w:lang w:eastAsia="en-US"/>
        </w:rPr>
        <w:t>vízmentes</w:t>
      </w:r>
      <w:r w:rsidRPr="007E226B">
        <w:rPr>
          <w:rFonts w:eastAsia="Times New Roman"/>
          <w:snapToGrid/>
          <w:spacing w:val="-13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kolloid</w:t>
      </w:r>
      <w:r w:rsidRPr="007E226B">
        <w:rPr>
          <w:rFonts w:eastAsia="Times New Roman"/>
          <w:snapToGrid/>
          <w:spacing w:val="-9"/>
          <w:szCs w:val="22"/>
          <w:lang w:eastAsia="en-US"/>
        </w:rPr>
        <w:t xml:space="preserve"> </w:t>
      </w:r>
      <w:r w:rsidRPr="007E226B">
        <w:rPr>
          <w:rFonts w:eastAsia="Times New Roman"/>
          <w:snapToGrid/>
          <w:szCs w:val="22"/>
          <w:lang w:eastAsia="en-US"/>
        </w:rPr>
        <w:t>szilícium-</w:t>
      </w:r>
      <w:r w:rsidRPr="007E226B">
        <w:rPr>
          <w:rFonts w:eastAsia="Times New Roman"/>
          <w:snapToGrid/>
          <w:spacing w:val="-2"/>
          <w:szCs w:val="22"/>
          <w:lang w:eastAsia="en-US"/>
        </w:rPr>
        <w:t>dioxid</w:t>
      </w:r>
    </w:p>
    <w:p w14:paraId="7BB091A8" w14:textId="77777777" w:rsidR="0036563E" w:rsidRPr="007E226B" w:rsidRDefault="0036563E" w:rsidP="00D310A4">
      <w:pPr>
        <w:widowControl w:val="0"/>
        <w:autoSpaceDE w:val="0"/>
        <w:autoSpaceDN w:val="0"/>
        <w:spacing w:line="240" w:lineRule="auto"/>
        <w:ind w:left="143" w:right="-1" w:hanging="143"/>
        <w:rPr>
          <w:rFonts w:eastAsia="Times New Roman"/>
          <w:snapToGrid/>
          <w:szCs w:val="22"/>
          <w:lang w:eastAsia="en-US"/>
        </w:rPr>
      </w:pPr>
      <w:r w:rsidRPr="007E226B">
        <w:rPr>
          <w:rFonts w:eastAsia="Times New Roman"/>
          <w:snapToGrid/>
          <w:spacing w:val="-2"/>
          <w:szCs w:val="22"/>
          <w:lang w:eastAsia="en-US"/>
        </w:rPr>
        <w:t>magnézium-</w:t>
      </w:r>
      <w:proofErr w:type="spellStart"/>
      <w:r w:rsidRPr="007E226B">
        <w:rPr>
          <w:rFonts w:eastAsia="Times New Roman"/>
          <w:snapToGrid/>
          <w:spacing w:val="-2"/>
          <w:szCs w:val="22"/>
          <w:lang w:eastAsia="en-US"/>
        </w:rPr>
        <w:t>sztearát</w:t>
      </w:r>
      <w:proofErr w:type="spellEnd"/>
    </w:p>
    <w:p w14:paraId="1AEC284E" w14:textId="77777777" w:rsidR="001C21EC" w:rsidRPr="001C21EC" w:rsidRDefault="001C21EC" w:rsidP="00082A8E">
      <w:pPr>
        <w:tabs>
          <w:tab w:val="left" w:pos="6315"/>
        </w:tabs>
        <w:spacing w:line="240" w:lineRule="auto"/>
        <w:rPr>
          <w:szCs w:val="22"/>
        </w:rPr>
      </w:pPr>
    </w:p>
    <w:p w14:paraId="66C17B54" w14:textId="77777777" w:rsidR="00F45C51" w:rsidRPr="00F06234" w:rsidRDefault="0019277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6.2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Inkompatibilitások</w:t>
      </w:r>
    </w:p>
    <w:p w14:paraId="27A5287F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60F67F5" w14:textId="77777777" w:rsidR="00F45C51" w:rsidRPr="00F06234" w:rsidRDefault="00192777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 w:rsidRPr="00F06234">
        <w:rPr>
          <w:rFonts w:eastAsia="Times New Roman"/>
          <w:noProof/>
          <w:snapToGrid/>
          <w:szCs w:val="22"/>
          <w:lang w:eastAsia="en-US"/>
        </w:rPr>
        <w:t>Nem értelmezhető.</w:t>
      </w:r>
    </w:p>
    <w:p w14:paraId="4B45291D" w14:textId="77777777" w:rsidR="00F45C51" w:rsidRPr="00F06234" w:rsidRDefault="00F45C51" w:rsidP="00497F75">
      <w:pPr>
        <w:tabs>
          <w:tab w:val="clear" w:pos="567"/>
          <w:tab w:val="left" w:pos="2280"/>
        </w:tabs>
        <w:spacing w:line="240" w:lineRule="auto"/>
      </w:pPr>
    </w:p>
    <w:p w14:paraId="37472802" w14:textId="77777777" w:rsidR="00F45C51" w:rsidRPr="00F06234" w:rsidRDefault="0019277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6.3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Felhasználhatósági időtartam</w:t>
      </w:r>
    </w:p>
    <w:p w14:paraId="3FD6B2D6" w14:textId="77777777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FF87454" w14:textId="3C843582" w:rsidR="00A03FD1" w:rsidRPr="00F06234" w:rsidRDefault="00A06344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2</w:t>
      </w:r>
      <w:r w:rsidR="007E226B">
        <w:rPr>
          <w:rFonts w:eastAsia="Times New Roman"/>
          <w:noProof/>
          <w:snapToGrid/>
          <w:szCs w:val="22"/>
          <w:lang w:eastAsia="en-US"/>
        </w:rPr>
        <w:t xml:space="preserve"> </w:t>
      </w:r>
      <w:r w:rsidR="00A03FD1">
        <w:rPr>
          <w:rFonts w:eastAsia="Times New Roman"/>
          <w:noProof/>
          <w:snapToGrid/>
          <w:szCs w:val="22"/>
          <w:lang w:eastAsia="en-US"/>
        </w:rPr>
        <w:t>év.</w:t>
      </w:r>
    </w:p>
    <w:p w14:paraId="15213D7E" w14:textId="77777777" w:rsidR="00931C8F" w:rsidRPr="00F06234" w:rsidRDefault="00931C8F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B451E1C" w14:textId="77777777" w:rsidR="00F45C51" w:rsidRPr="00F06234" w:rsidRDefault="0019277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6.4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35A0F2E9" w14:textId="065B3528" w:rsidR="00F45C51" w:rsidRDefault="00F45C51" w:rsidP="00082A8E">
      <w:pPr>
        <w:spacing w:line="240" w:lineRule="auto"/>
        <w:ind w:left="567" w:hanging="567"/>
        <w:outlineLvl w:val="0"/>
        <w:rPr>
          <w:b/>
        </w:rPr>
      </w:pPr>
    </w:p>
    <w:p w14:paraId="6371102A" w14:textId="31347EB8" w:rsidR="00931C8F" w:rsidRPr="00A03FD1" w:rsidRDefault="00A06344" w:rsidP="00082A8E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Ez a gyógyszer nem igényel különleges tárolást.</w:t>
      </w:r>
    </w:p>
    <w:p w14:paraId="31FB361D" w14:textId="77777777" w:rsidR="00A03FD1" w:rsidRPr="00F06234" w:rsidRDefault="00A03FD1" w:rsidP="00082A8E">
      <w:pPr>
        <w:spacing w:line="240" w:lineRule="auto"/>
        <w:ind w:left="567" w:hanging="567"/>
        <w:outlineLvl w:val="0"/>
        <w:rPr>
          <w:b/>
        </w:rPr>
      </w:pPr>
    </w:p>
    <w:p w14:paraId="03861073" w14:textId="47E5DE68" w:rsidR="00F45C51" w:rsidRDefault="0019277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6.5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Csomagolás típusa és kiszerelése</w:t>
      </w:r>
    </w:p>
    <w:p w14:paraId="2D6639F6" w14:textId="77777777" w:rsidR="002D2BE7" w:rsidRDefault="002D2BE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71B5A704" w14:textId="7E1D5DA6" w:rsidR="00A03FD1" w:rsidRPr="00AB2151" w:rsidRDefault="00B8206B" w:rsidP="00A03FD1">
      <w:pPr>
        <w:pStyle w:val="Default"/>
        <w:rPr>
          <w:sz w:val="22"/>
          <w:szCs w:val="22"/>
          <w:u w:val="single"/>
          <w:lang w:val="hu-HU"/>
        </w:rPr>
      </w:pPr>
      <w:proofErr w:type="spellStart"/>
      <w:r w:rsidRPr="00AB2151">
        <w:rPr>
          <w:sz w:val="22"/>
          <w:szCs w:val="22"/>
          <w:u w:val="single"/>
          <w:lang w:val="hu-HU"/>
        </w:rPr>
        <w:t>Ruxolitinib</w:t>
      </w:r>
      <w:proofErr w:type="spellEnd"/>
      <w:r w:rsidR="00A03FD1" w:rsidRPr="00AB2151">
        <w:rPr>
          <w:sz w:val="22"/>
          <w:szCs w:val="22"/>
          <w:u w:val="single"/>
          <w:lang w:val="hu-HU"/>
        </w:rPr>
        <w:t xml:space="preserve"> </w:t>
      </w:r>
      <w:proofErr w:type="spellStart"/>
      <w:r w:rsidR="00A03FD1" w:rsidRPr="00AB2151">
        <w:rPr>
          <w:sz w:val="22"/>
          <w:szCs w:val="22"/>
          <w:u w:val="single"/>
          <w:lang w:val="hu-HU"/>
        </w:rPr>
        <w:t>Sandoz</w:t>
      </w:r>
      <w:proofErr w:type="spellEnd"/>
      <w:r w:rsidR="00A03FD1" w:rsidRPr="00AB2151">
        <w:rPr>
          <w:sz w:val="22"/>
          <w:szCs w:val="22"/>
          <w:u w:val="single"/>
          <w:lang w:val="hu-HU"/>
        </w:rPr>
        <w:t xml:space="preserve"> </w:t>
      </w:r>
      <w:r w:rsidRPr="00AB2151">
        <w:rPr>
          <w:sz w:val="22"/>
          <w:szCs w:val="22"/>
          <w:u w:val="single"/>
          <w:lang w:val="hu-HU"/>
        </w:rPr>
        <w:t>5 mg</w:t>
      </w:r>
      <w:r w:rsidR="00D474AC" w:rsidRPr="00AB2151">
        <w:rPr>
          <w:sz w:val="22"/>
          <w:szCs w:val="22"/>
          <w:u w:val="single"/>
          <w:lang w:val="hu-HU"/>
        </w:rPr>
        <w:t>, 10 mg, 15 mg, 20 mg</w:t>
      </w:r>
      <w:r w:rsidRPr="00AB2151">
        <w:rPr>
          <w:sz w:val="22"/>
          <w:szCs w:val="22"/>
          <w:u w:val="single"/>
          <w:lang w:val="hu-HU"/>
        </w:rPr>
        <w:t xml:space="preserve"> </w:t>
      </w:r>
      <w:r w:rsidR="00A03FD1" w:rsidRPr="00AB2151">
        <w:rPr>
          <w:sz w:val="22"/>
          <w:szCs w:val="22"/>
          <w:u w:val="single"/>
          <w:lang w:val="hu-HU"/>
        </w:rPr>
        <w:t>tabletta</w:t>
      </w:r>
    </w:p>
    <w:p w14:paraId="1576B14B" w14:textId="2BF7AD78" w:rsidR="009E260F" w:rsidRPr="00AB2151" w:rsidRDefault="00A03FD1" w:rsidP="00A03FD1">
      <w:pPr>
        <w:pStyle w:val="Default"/>
        <w:rPr>
          <w:sz w:val="22"/>
          <w:szCs w:val="22"/>
          <w:lang w:val="hu-HU"/>
        </w:rPr>
      </w:pPr>
      <w:r w:rsidRPr="00AB2151">
        <w:rPr>
          <w:sz w:val="22"/>
          <w:szCs w:val="22"/>
          <w:lang w:val="hu-HU"/>
        </w:rPr>
        <w:t xml:space="preserve">14, 28, </w:t>
      </w:r>
      <w:r w:rsidR="00A06344" w:rsidRPr="00AB2151">
        <w:rPr>
          <w:sz w:val="22"/>
          <w:szCs w:val="22"/>
          <w:lang w:val="hu-HU"/>
        </w:rPr>
        <w:t xml:space="preserve">56, 60, 140 vagy 168 </w:t>
      </w:r>
      <w:r w:rsidRPr="00AB2151">
        <w:rPr>
          <w:sz w:val="22"/>
          <w:szCs w:val="22"/>
          <w:lang w:val="hu-HU"/>
        </w:rPr>
        <w:t>db tabletta PV</w:t>
      </w:r>
      <w:r w:rsidR="00A06344" w:rsidRPr="00AB2151">
        <w:rPr>
          <w:sz w:val="22"/>
          <w:szCs w:val="22"/>
          <w:lang w:val="hu-HU"/>
        </w:rPr>
        <w:t>DC/PE/PVC/</w:t>
      </w:r>
      <w:r w:rsidR="00147FE4">
        <w:rPr>
          <w:sz w:val="22"/>
          <w:szCs w:val="22"/>
          <w:lang w:val="hu-HU"/>
        </w:rPr>
        <w:t>/</w:t>
      </w:r>
      <w:proofErr w:type="spellStart"/>
      <w:r w:rsidR="00A06344" w:rsidRPr="00AB2151">
        <w:rPr>
          <w:sz w:val="22"/>
          <w:szCs w:val="22"/>
          <w:lang w:val="hu-HU"/>
        </w:rPr>
        <w:t>A</w:t>
      </w:r>
      <w:r w:rsidR="009E260F" w:rsidRPr="00AB2151">
        <w:rPr>
          <w:sz w:val="22"/>
          <w:szCs w:val="22"/>
          <w:lang w:val="hu-HU"/>
        </w:rPr>
        <w:t>l</w:t>
      </w:r>
      <w:proofErr w:type="spellEnd"/>
      <w:r w:rsidRPr="00AB2151">
        <w:rPr>
          <w:sz w:val="22"/>
          <w:szCs w:val="22"/>
          <w:lang w:val="hu-HU"/>
        </w:rPr>
        <w:t xml:space="preserve"> buborékcsomagolásban</w:t>
      </w:r>
      <w:r w:rsidR="009E260F" w:rsidRPr="00AB2151">
        <w:rPr>
          <w:sz w:val="22"/>
          <w:szCs w:val="22"/>
          <w:lang w:val="hu-HU"/>
        </w:rPr>
        <w:t xml:space="preserve"> és dobozban</w:t>
      </w:r>
      <w:r w:rsidR="00D474AC" w:rsidRPr="00AB2151">
        <w:rPr>
          <w:sz w:val="22"/>
          <w:szCs w:val="22"/>
          <w:lang w:val="hu-HU"/>
        </w:rPr>
        <w:t>.</w:t>
      </w:r>
    </w:p>
    <w:p w14:paraId="60D54BEC" w14:textId="589220C9" w:rsidR="00A03FD1" w:rsidRPr="00AB2151" w:rsidRDefault="009E260F" w:rsidP="00147FE4">
      <w:pPr>
        <w:pStyle w:val="Default"/>
        <w:rPr>
          <w:sz w:val="22"/>
          <w:szCs w:val="22"/>
          <w:lang w:val="hu-HU"/>
        </w:rPr>
      </w:pPr>
      <w:r w:rsidRPr="00AB2151">
        <w:rPr>
          <w:sz w:val="22"/>
          <w:szCs w:val="22"/>
          <w:lang w:val="hu-HU"/>
        </w:rPr>
        <w:t>14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×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1, 28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×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1, 56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×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1, 60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×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1, 140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×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1 vagy 168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×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1 db tabletta adagonként perforált PVDC/PE/PVC/</w:t>
      </w:r>
      <w:r w:rsidR="00147FE4">
        <w:rPr>
          <w:sz w:val="22"/>
          <w:szCs w:val="22"/>
          <w:lang w:val="hu-HU"/>
        </w:rPr>
        <w:t>/</w:t>
      </w:r>
      <w:proofErr w:type="spellStart"/>
      <w:r w:rsidRPr="00AB2151">
        <w:rPr>
          <w:sz w:val="22"/>
          <w:szCs w:val="22"/>
          <w:lang w:val="hu-HU"/>
        </w:rPr>
        <w:t>Al</w:t>
      </w:r>
      <w:proofErr w:type="spellEnd"/>
      <w:r w:rsidR="00147FE4">
        <w:rPr>
          <w:sz w:val="22"/>
          <w:szCs w:val="22"/>
          <w:lang w:val="hu-HU"/>
        </w:rPr>
        <w:t xml:space="preserve"> </w:t>
      </w:r>
      <w:r w:rsidRPr="00AB2151">
        <w:rPr>
          <w:sz w:val="22"/>
          <w:szCs w:val="22"/>
          <w:lang w:val="hu-HU"/>
        </w:rPr>
        <w:t xml:space="preserve">buborékcsomagolásban </w:t>
      </w:r>
      <w:r w:rsidR="00A03FD1" w:rsidRPr="00AB2151">
        <w:rPr>
          <w:sz w:val="22"/>
          <w:szCs w:val="22"/>
          <w:lang w:val="hu-HU"/>
        </w:rPr>
        <w:t>és dobozban</w:t>
      </w:r>
      <w:r w:rsidR="00D474AC" w:rsidRPr="00AB2151">
        <w:rPr>
          <w:sz w:val="22"/>
          <w:szCs w:val="22"/>
          <w:lang w:val="hu-HU"/>
        </w:rPr>
        <w:t>.</w:t>
      </w:r>
    </w:p>
    <w:p w14:paraId="62113724" w14:textId="0D5A6092" w:rsidR="00D474AC" w:rsidRPr="00AB2151" w:rsidRDefault="00D474AC" w:rsidP="00D474AC">
      <w:pPr>
        <w:pStyle w:val="Default"/>
        <w:rPr>
          <w:sz w:val="22"/>
          <w:szCs w:val="22"/>
          <w:lang w:val="hu-HU"/>
        </w:rPr>
      </w:pPr>
      <w:r w:rsidRPr="00AB2151">
        <w:rPr>
          <w:sz w:val="22"/>
          <w:szCs w:val="22"/>
          <w:lang w:val="hu-HU"/>
        </w:rPr>
        <w:t>14, 28, 56, 60, 140 vagy 168 db tabletta PVDC/PE/PVC/</w:t>
      </w:r>
      <w:r w:rsidR="00147FE4">
        <w:rPr>
          <w:sz w:val="22"/>
          <w:szCs w:val="22"/>
          <w:lang w:val="hu-HU"/>
        </w:rPr>
        <w:t>/</w:t>
      </w:r>
      <w:proofErr w:type="spellStart"/>
      <w:r w:rsidRPr="00AB2151">
        <w:rPr>
          <w:sz w:val="22"/>
          <w:szCs w:val="22"/>
          <w:lang w:val="hu-HU"/>
        </w:rPr>
        <w:t>Al</w:t>
      </w:r>
      <w:proofErr w:type="spellEnd"/>
      <w:r w:rsidRPr="00AB2151">
        <w:rPr>
          <w:sz w:val="22"/>
          <w:szCs w:val="22"/>
          <w:lang w:val="hu-HU"/>
        </w:rPr>
        <w:t xml:space="preserve"> naptárjelzéses buborékcsomagolásban és dobozban.</w:t>
      </w:r>
    </w:p>
    <w:p w14:paraId="666E23A9" w14:textId="705E19D7" w:rsidR="00D474AC" w:rsidRDefault="00D474AC" w:rsidP="00D474AC">
      <w:pPr>
        <w:pStyle w:val="Default"/>
        <w:rPr>
          <w:sz w:val="22"/>
          <w:szCs w:val="22"/>
          <w:lang w:val="hu-HU"/>
        </w:rPr>
      </w:pPr>
      <w:r w:rsidRPr="00AB2151">
        <w:rPr>
          <w:sz w:val="22"/>
          <w:szCs w:val="22"/>
          <w:lang w:val="hu-HU"/>
        </w:rPr>
        <w:t>14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×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1, 28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×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1, 56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×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1, 60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×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1, 140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×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1 vagy 168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×</w:t>
      </w:r>
      <w:r w:rsidR="00147FE4">
        <w:rPr>
          <w:sz w:val="22"/>
          <w:szCs w:val="22"/>
          <w:lang w:val="hu-HU"/>
        </w:rPr>
        <w:t> </w:t>
      </w:r>
      <w:r w:rsidRPr="00AB2151">
        <w:rPr>
          <w:sz w:val="22"/>
          <w:szCs w:val="22"/>
          <w:lang w:val="hu-HU"/>
        </w:rPr>
        <w:t>1 db tabletta naptárjelzéses</w:t>
      </w:r>
      <w:r w:rsidR="008A2E67">
        <w:rPr>
          <w:sz w:val="22"/>
          <w:szCs w:val="22"/>
          <w:lang w:val="hu-HU"/>
        </w:rPr>
        <w:t>,</w:t>
      </w:r>
      <w:r w:rsidRPr="00AB2151">
        <w:rPr>
          <w:sz w:val="22"/>
          <w:szCs w:val="22"/>
          <w:lang w:val="hu-HU"/>
        </w:rPr>
        <w:t xml:space="preserve"> adagonként perforált PVDC/PE/PVC/</w:t>
      </w:r>
      <w:r w:rsidR="00147FE4">
        <w:rPr>
          <w:sz w:val="22"/>
          <w:szCs w:val="22"/>
          <w:lang w:val="hu-HU"/>
        </w:rPr>
        <w:t>/</w:t>
      </w:r>
      <w:proofErr w:type="spellStart"/>
      <w:r w:rsidRPr="00AB2151">
        <w:rPr>
          <w:sz w:val="22"/>
          <w:szCs w:val="22"/>
          <w:lang w:val="hu-HU"/>
        </w:rPr>
        <w:t>Al</w:t>
      </w:r>
      <w:proofErr w:type="spellEnd"/>
      <w:r w:rsidRPr="00AB2151">
        <w:rPr>
          <w:sz w:val="22"/>
          <w:szCs w:val="22"/>
          <w:lang w:val="hu-HU"/>
        </w:rPr>
        <w:t xml:space="preserve"> buborékcsomagolásban és dobozban.</w:t>
      </w:r>
    </w:p>
    <w:p w14:paraId="420D177F" w14:textId="77777777" w:rsidR="00D474AC" w:rsidRDefault="00D474AC" w:rsidP="00A03FD1">
      <w:pPr>
        <w:pStyle w:val="Default"/>
        <w:rPr>
          <w:sz w:val="22"/>
          <w:szCs w:val="22"/>
          <w:lang w:val="hu-HU"/>
        </w:rPr>
      </w:pPr>
    </w:p>
    <w:p w14:paraId="7CAE9521" w14:textId="77777777" w:rsidR="00A03FD1" w:rsidRDefault="00A03FD1" w:rsidP="00A03FD1">
      <w:pPr>
        <w:spacing w:line="240" w:lineRule="auto"/>
      </w:pPr>
      <w:r>
        <w:t>Nem feltétlenül mindegyik kiszerelés kerül kereskedelmi forgalomba.</w:t>
      </w:r>
    </w:p>
    <w:p w14:paraId="10B5D8EA" w14:textId="77777777" w:rsidR="00A03FD1" w:rsidRDefault="00A03FD1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0035F473" w14:textId="79009329" w:rsidR="00F45C51" w:rsidRPr="00F06234" w:rsidRDefault="0019277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6.6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megsemmisítésre vonatkozó különleges óvintézkedések</w:t>
      </w:r>
    </w:p>
    <w:p w14:paraId="30EF9D98" w14:textId="77777777" w:rsidR="00BE793B" w:rsidRPr="00F06234" w:rsidRDefault="00BE793B" w:rsidP="00082A8E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noProof/>
          <w:snapToGrid/>
          <w:szCs w:val="22"/>
          <w:lang w:eastAsia="en-US"/>
        </w:rPr>
      </w:pPr>
    </w:p>
    <w:p w14:paraId="737DA470" w14:textId="0F7ADB62" w:rsidR="00F45C51" w:rsidRDefault="00192777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 w:rsidRPr="00F06234">
        <w:rPr>
          <w:rFonts w:eastAsia="Times New Roman"/>
          <w:noProof/>
          <w:snapToGrid/>
          <w:szCs w:val="22"/>
          <w:lang w:eastAsia="en-US"/>
        </w:rPr>
        <w:t xml:space="preserve">Bármilyen fel nem használt gyógyszer, illetve hulladékanyag megsemmisítését a </w:t>
      </w:r>
      <w:r w:rsidR="00127C1D" w:rsidRPr="00F06234">
        <w:rPr>
          <w:rFonts w:eastAsia="Times New Roman"/>
          <w:noProof/>
          <w:snapToGrid/>
          <w:szCs w:val="22"/>
          <w:lang w:eastAsia="en-US"/>
        </w:rPr>
        <w:t>gyógyszerekre vonatkozó</w:t>
      </w:r>
      <w:r w:rsidRPr="00F06234">
        <w:rPr>
          <w:rFonts w:eastAsia="Times New Roman"/>
          <w:noProof/>
          <w:snapToGrid/>
          <w:szCs w:val="22"/>
          <w:lang w:eastAsia="en-US"/>
        </w:rPr>
        <w:t xml:space="preserve"> előírások szerint kell végrehajtani.</w:t>
      </w:r>
    </w:p>
    <w:p w14:paraId="773F0508" w14:textId="47B0FA38" w:rsidR="00F83F09" w:rsidRDefault="00F83F09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FE6BA6A" w14:textId="3DA21B85" w:rsidR="00147FE4" w:rsidRPr="00147FE4" w:rsidRDefault="00147FE4" w:rsidP="004425C4">
      <w:pPr>
        <w:spacing w:line="240" w:lineRule="auto"/>
        <w:jc w:val="both"/>
        <w:rPr>
          <w:rFonts w:asciiTheme="majorBidi" w:hAnsiTheme="majorBidi" w:cstheme="majorBidi"/>
        </w:rPr>
      </w:pPr>
      <w:r w:rsidRPr="00147FE4">
        <w:rPr>
          <w:rFonts w:asciiTheme="majorBidi" w:hAnsiTheme="majorBidi" w:cstheme="majorBidi"/>
          <w:b/>
          <w:bCs/>
        </w:rPr>
        <w:t>Megjegyzés</w:t>
      </w:r>
      <w:r w:rsidRPr="00147FE4">
        <w:rPr>
          <w:rFonts w:asciiTheme="majorBidi" w:hAnsiTheme="majorBidi" w:cstheme="majorBidi"/>
        </w:rPr>
        <w:t>:</w:t>
      </w:r>
      <w:r w:rsidRPr="00147FE4">
        <w:rPr>
          <w:rFonts w:asciiTheme="majorBidi" w:hAnsiTheme="majorBidi" w:cstheme="majorBidi"/>
          <w:b/>
          <w:bCs/>
        </w:rPr>
        <w:t xml:space="preserve"> </w:t>
      </w:r>
      <w:r w:rsidRPr="004425C4">
        <w:rPr>
          <w:rFonts w:asciiTheme="majorBidi" w:hAnsiTheme="majorBidi" w:cstheme="majorBidi"/>
          <w:spacing w:val="20"/>
          <w:lang w:val="en-GB"/>
        </w:rPr>
        <w:sym w:font="Wingdings" w:char="F058"/>
      </w:r>
      <w:r w:rsidRPr="004425C4">
        <w:rPr>
          <w:rFonts w:asciiTheme="majorBidi" w:hAnsiTheme="majorBidi" w:cstheme="majorBidi"/>
          <w:spacing w:val="20"/>
          <w:lang w:val="en-GB"/>
        </w:rPr>
        <w:sym w:font="Wingdings" w:char="F058"/>
      </w:r>
      <w:r w:rsidRPr="00DC6CE6">
        <w:rPr>
          <w:rFonts w:asciiTheme="majorBidi" w:hAnsiTheme="majorBidi" w:cstheme="majorBidi"/>
        </w:rPr>
        <w:t xml:space="preserve"> </w:t>
      </w:r>
      <w:r w:rsidRPr="004425C4">
        <w:rPr>
          <w:rFonts w:asciiTheme="majorBidi" w:hAnsiTheme="majorBidi" w:cstheme="majorBidi"/>
        </w:rPr>
        <w:t>(</w:t>
      </w:r>
      <w:proofErr w:type="gramStart"/>
      <w:r>
        <w:rPr>
          <w:rFonts w:asciiTheme="majorBidi" w:hAnsiTheme="majorBidi" w:cstheme="majorBidi"/>
        </w:rPr>
        <w:t>két</w:t>
      </w:r>
      <w:r w:rsidRPr="004425C4">
        <w:rPr>
          <w:rFonts w:asciiTheme="majorBidi" w:hAnsiTheme="majorBidi" w:cstheme="majorBidi"/>
        </w:rPr>
        <w:t xml:space="preserve"> keresztes</w:t>
      </w:r>
      <w:proofErr w:type="gramEnd"/>
      <w:r w:rsidRPr="004425C4">
        <w:rPr>
          <w:rFonts w:asciiTheme="majorBidi" w:hAnsiTheme="majorBidi" w:cstheme="majorBidi"/>
        </w:rPr>
        <w:t>)</w:t>
      </w:r>
    </w:p>
    <w:p w14:paraId="518A70F7" w14:textId="1A570D79" w:rsidR="00147FE4" w:rsidRPr="00147FE4" w:rsidRDefault="00147FE4" w:rsidP="004425C4">
      <w:pPr>
        <w:spacing w:line="240" w:lineRule="auto"/>
        <w:jc w:val="both"/>
        <w:rPr>
          <w:rFonts w:asciiTheme="majorBidi" w:hAnsiTheme="majorBidi" w:cstheme="majorBidi"/>
        </w:rPr>
      </w:pPr>
      <w:r w:rsidRPr="00147FE4">
        <w:rPr>
          <w:rFonts w:asciiTheme="majorBidi" w:hAnsiTheme="majorBidi" w:cstheme="majorBidi"/>
          <w:b/>
          <w:bCs/>
        </w:rPr>
        <w:t xml:space="preserve">Osztályozás: </w:t>
      </w:r>
      <w:proofErr w:type="gramStart"/>
      <w:r w:rsidRPr="00147FE4">
        <w:rPr>
          <w:rFonts w:asciiTheme="majorBidi" w:hAnsiTheme="majorBidi" w:cstheme="majorBidi"/>
          <w:b/>
          <w:bCs/>
        </w:rPr>
        <w:t>II./</w:t>
      </w:r>
      <w:proofErr w:type="gramEnd"/>
      <w:r w:rsidR="00DC6CE6">
        <w:rPr>
          <w:rFonts w:asciiTheme="majorBidi" w:hAnsiTheme="majorBidi" w:cstheme="majorBidi"/>
          <w:b/>
          <w:bCs/>
        </w:rPr>
        <w:t>2</w:t>
      </w:r>
      <w:r w:rsidRPr="00147FE4">
        <w:rPr>
          <w:rFonts w:asciiTheme="majorBidi" w:hAnsiTheme="majorBidi" w:cstheme="majorBidi"/>
          <w:b/>
          <w:bCs/>
        </w:rPr>
        <w:t>. csoport</w:t>
      </w:r>
    </w:p>
    <w:p w14:paraId="471C8255" w14:textId="27A09EDB" w:rsidR="00147FE4" w:rsidRDefault="00DC6CE6" w:rsidP="00147FE4">
      <w:pPr>
        <w:spacing w:line="240" w:lineRule="auto"/>
        <w:jc w:val="both"/>
        <w:rPr>
          <w:rFonts w:asciiTheme="majorBidi" w:hAnsiTheme="majorBidi" w:cstheme="majorBidi"/>
        </w:rPr>
      </w:pPr>
      <w:r w:rsidRPr="00DC6CE6">
        <w:rPr>
          <w:rFonts w:asciiTheme="majorBidi" w:hAnsiTheme="majorBidi" w:cstheme="majorBidi"/>
        </w:rPr>
        <w:t>Korlátozott érvényű orvosi rendelvényhez kötött, szakorvosi/kórházi diagnózist követően folyamatos szakorvosi ellenőrzés mellett alkalmazható gyógyszer (Sz).</w:t>
      </w:r>
    </w:p>
    <w:p w14:paraId="1594F3B9" w14:textId="77777777" w:rsidR="00DC6CE6" w:rsidRPr="00147FE4" w:rsidRDefault="00DC6CE6" w:rsidP="004425C4">
      <w:pPr>
        <w:spacing w:line="240" w:lineRule="auto"/>
        <w:jc w:val="both"/>
        <w:rPr>
          <w:rFonts w:asciiTheme="majorBidi" w:hAnsiTheme="majorBidi" w:cstheme="majorBidi"/>
        </w:rPr>
      </w:pPr>
    </w:p>
    <w:p w14:paraId="36211F7F" w14:textId="77777777" w:rsidR="008C6117" w:rsidRDefault="008C6117" w:rsidP="0058448B">
      <w:pPr>
        <w:spacing w:line="240" w:lineRule="auto"/>
        <w:jc w:val="both"/>
        <w:rPr>
          <w:rFonts w:asciiTheme="majorBidi" w:hAnsiTheme="majorBidi" w:cstheme="majorBidi"/>
        </w:rPr>
      </w:pPr>
    </w:p>
    <w:p w14:paraId="60511190" w14:textId="77777777" w:rsidR="00F45C51" w:rsidRDefault="0019277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JOGOSULTJA</w:t>
      </w:r>
    </w:p>
    <w:p w14:paraId="1A96F098" w14:textId="77777777" w:rsidR="00795324" w:rsidRPr="00F06234" w:rsidRDefault="00795324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481483A9" w14:textId="77777777" w:rsidR="00795324" w:rsidRDefault="00795324" w:rsidP="00795324">
      <w:pPr>
        <w:spacing w:line="240" w:lineRule="auto"/>
      </w:pPr>
      <w:proofErr w:type="spellStart"/>
      <w:r>
        <w:t>Sandoz</w:t>
      </w:r>
      <w:proofErr w:type="spellEnd"/>
      <w:r>
        <w:t xml:space="preserve"> Hungária Kft.</w:t>
      </w:r>
    </w:p>
    <w:p w14:paraId="560BC1E9" w14:textId="77777777" w:rsidR="00795324" w:rsidRDefault="00795324" w:rsidP="00795324">
      <w:pPr>
        <w:spacing w:line="240" w:lineRule="auto"/>
      </w:pPr>
      <w:r>
        <w:t xml:space="preserve">1114 Budapest, </w:t>
      </w:r>
    </w:p>
    <w:p w14:paraId="1C1AE77B" w14:textId="77777777" w:rsidR="00795324" w:rsidRDefault="00795324" w:rsidP="00795324">
      <w:pPr>
        <w:spacing w:line="240" w:lineRule="auto"/>
      </w:pPr>
      <w:r>
        <w:t>Bartók Béla út 43-47.</w:t>
      </w:r>
    </w:p>
    <w:p w14:paraId="4F2F195F" w14:textId="77777777" w:rsidR="00795324" w:rsidRPr="00F06234" w:rsidRDefault="00795324" w:rsidP="00795324">
      <w:pPr>
        <w:spacing w:line="240" w:lineRule="auto"/>
      </w:pPr>
      <w:r>
        <w:t>Magyarország</w:t>
      </w:r>
    </w:p>
    <w:p w14:paraId="211BA618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</w:rPr>
      </w:pPr>
    </w:p>
    <w:p w14:paraId="0CE859E8" w14:textId="77777777" w:rsidR="00795324" w:rsidRPr="00F06234" w:rsidRDefault="00795324" w:rsidP="00082A8E">
      <w:pPr>
        <w:spacing w:line="240" w:lineRule="auto"/>
        <w:ind w:left="567" w:hanging="567"/>
        <w:outlineLvl w:val="0"/>
        <w:rPr>
          <w:b/>
        </w:rPr>
      </w:pPr>
    </w:p>
    <w:p w14:paraId="19DD2E4F" w14:textId="69A51D7E" w:rsidR="00F45C51" w:rsidRDefault="0019277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7E694821" w14:textId="77777777" w:rsidR="00E61AFD" w:rsidRPr="00F06234" w:rsidRDefault="00E61AFD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7F9C33AC" w14:textId="426199B4" w:rsidR="00795324" w:rsidRPr="0016282C" w:rsidRDefault="00B8206B" w:rsidP="00795324">
      <w:pPr>
        <w:jc w:val="both"/>
        <w:rPr>
          <w:snapToGrid/>
          <w:szCs w:val="22"/>
          <w:u w:val="single"/>
          <w:lang w:eastAsia="hu-HU"/>
        </w:rPr>
      </w:pPr>
      <w:proofErr w:type="spellStart"/>
      <w:r w:rsidRPr="0016282C">
        <w:rPr>
          <w:szCs w:val="22"/>
          <w:u w:val="single"/>
          <w:lang w:eastAsia="hu-HU"/>
        </w:rPr>
        <w:t>Ruxolitinib</w:t>
      </w:r>
      <w:proofErr w:type="spellEnd"/>
      <w:r w:rsidRPr="0016282C">
        <w:rPr>
          <w:szCs w:val="22"/>
          <w:u w:val="single"/>
          <w:lang w:eastAsia="hu-HU"/>
        </w:rPr>
        <w:t xml:space="preserve"> </w:t>
      </w:r>
      <w:proofErr w:type="spellStart"/>
      <w:r w:rsidRPr="0016282C">
        <w:rPr>
          <w:szCs w:val="22"/>
          <w:u w:val="single"/>
          <w:lang w:eastAsia="hu-HU"/>
        </w:rPr>
        <w:t>Sandoz</w:t>
      </w:r>
      <w:proofErr w:type="spellEnd"/>
      <w:r w:rsidR="00795324" w:rsidRPr="0016282C">
        <w:rPr>
          <w:szCs w:val="22"/>
          <w:u w:val="single"/>
          <w:lang w:eastAsia="hu-HU"/>
        </w:rPr>
        <w:t xml:space="preserve"> </w:t>
      </w:r>
      <w:r w:rsidRPr="0016282C">
        <w:rPr>
          <w:szCs w:val="22"/>
          <w:u w:val="single"/>
          <w:lang w:eastAsia="hu-HU"/>
        </w:rPr>
        <w:t xml:space="preserve">5 mg </w:t>
      </w:r>
      <w:r w:rsidR="00795324" w:rsidRPr="0016282C">
        <w:rPr>
          <w:szCs w:val="22"/>
          <w:u w:val="single"/>
          <w:lang w:eastAsia="hu-HU"/>
        </w:rPr>
        <w:t>tabletta</w:t>
      </w:r>
    </w:p>
    <w:p w14:paraId="26775A6D" w14:textId="3CA76D1B" w:rsidR="00795324" w:rsidRPr="0016282C" w:rsidRDefault="00795324" w:rsidP="0016282C">
      <w:pPr>
        <w:tabs>
          <w:tab w:val="clear" w:pos="567"/>
          <w:tab w:val="left" w:pos="3119"/>
        </w:tabs>
        <w:ind w:left="2268" w:hanging="2268"/>
        <w:jc w:val="both"/>
        <w:rPr>
          <w:szCs w:val="22"/>
          <w:lang w:eastAsia="hu-HU"/>
        </w:rPr>
      </w:pPr>
      <w:r w:rsidRPr="0016282C">
        <w:rPr>
          <w:szCs w:val="22"/>
          <w:lang w:eastAsia="hu-HU"/>
        </w:rPr>
        <w:t>OGYI-T-</w:t>
      </w:r>
      <w:r w:rsidR="0016282C" w:rsidRPr="0016282C">
        <w:rPr>
          <w:szCs w:val="22"/>
          <w:lang w:eastAsia="hu-HU"/>
        </w:rPr>
        <w:t>24759/01</w:t>
      </w:r>
      <w:r w:rsidR="00DC6CE6" w:rsidRPr="0016282C">
        <w:rPr>
          <w:szCs w:val="22"/>
          <w:lang w:eastAsia="hu-HU"/>
        </w:rPr>
        <w:tab/>
        <w:t>56</w:t>
      </w:r>
      <w:r w:rsidR="0016282C" w:rsidRPr="0016282C">
        <w:rPr>
          <w:szCs w:val="22"/>
          <w:lang w:eastAsia="hu-HU"/>
        </w:rPr>
        <w:t>×</w:t>
      </w:r>
      <w:r w:rsidR="00DC6CE6" w:rsidRPr="0016282C">
        <w:rPr>
          <w:szCs w:val="22"/>
          <w:lang w:eastAsia="hu-HU"/>
        </w:rPr>
        <w:tab/>
        <w:t>PVDC/PE/PVC//</w:t>
      </w:r>
      <w:proofErr w:type="spellStart"/>
      <w:r w:rsidR="00DC6CE6" w:rsidRPr="0016282C">
        <w:rPr>
          <w:szCs w:val="22"/>
          <w:lang w:eastAsia="hu-HU"/>
        </w:rPr>
        <w:t>Al</w:t>
      </w:r>
      <w:proofErr w:type="spellEnd"/>
      <w:r w:rsidR="00DC6CE6" w:rsidRPr="0016282C">
        <w:rPr>
          <w:szCs w:val="22"/>
          <w:lang w:eastAsia="hu-HU"/>
        </w:rPr>
        <w:t xml:space="preserve"> buborékcsomagolásban</w:t>
      </w:r>
    </w:p>
    <w:p w14:paraId="10F2F805" w14:textId="77777777" w:rsidR="00D474AC" w:rsidRPr="0016282C" w:rsidRDefault="00D474AC" w:rsidP="0016282C">
      <w:pPr>
        <w:tabs>
          <w:tab w:val="left" w:pos="3119"/>
        </w:tabs>
        <w:jc w:val="both"/>
        <w:rPr>
          <w:szCs w:val="22"/>
          <w:lang w:eastAsia="hu-HU"/>
        </w:rPr>
      </w:pPr>
    </w:p>
    <w:p w14:paraId="48FCD68F" w14:textId="1021D446" w:rsidR="00D474AC" w:rsidRPr="0016282C" w:rsidRDefault="00D474AC" w:rsidP="0016282C">
      <w:pPr>
        <w:tabs>
          <w:tab w:val="left" w:pos="3119"/>
        </w:tabs>
        <w:jc w:val="both"/>
        <w:rPr>
          <w:snapToGrid/>
          <w:szCs w:val="22"/>
          <w:u w:val="single"/>
          <w:lang w:eastAsia="hu-HU"/>
        </w:rPr>
      </w:pPr>
      <w:proofErr w:type="spellStart"/>
      <w:r w:rsidRPr="0016282C">
        <w:rPr>
          <w:szCs w:val="22"/>
          <w:u w:val="single"/>
          <w:lang w:eastAsia="hu-HU"/>
        </w:rPr>
        <w:t>Ruxolitinib</w:t>
      </w:r>
      <w:proofErr w:type="spellEnd"/>
      <w:r w:rsidRPr="0016282C">
        <w:rPr>
          <w:szCs w:val="22"/>
          <w:u w:val="single"/>
          <w:lang w:eastAsia="hu-HU"/>
        </w:rPr>
        <w:t xml:space="preserve"> </w:t>
      </w:r>
      <w:proofErr w:type="spellStart"/>
      <w:r w:rsidRPr="0016282C">
        <w:rPr>
          <w:szCs w:val="22"/>
          <w:u w:val="single"/>
          <w:lang w:eastAsia="hu-HU"/>
        </w:rPr>
        <w:t>Sandoz</w:t>
      </w:r>
      <w:proofErr w:type="spellEnd"/>
      <w:r w:rsidRPr="0016282C">
        <w:rPr>
          <w:szCs w:val="22"/>
          <w:u w:val="single"/>
          <w:lang w:eastAsia="hu-HU"/>
        </w:rPr>
        <w:t xml:space="preserve"> 10 mg tabletta</w:t>
      </w:r>
    </w:p>
    <w:p w14:paraId="26BFFE4C" w14:textId="01178884" w:rsidR="00D474AC" w:rsidRPr="0016282C" w:rsidRDefault="00D474AC" w:rsidP="0016282C">
      <w:pPr>
        <w:tabs>
          <w:tab w:val="clear" w:pos="567"/>
          <w:tab w:val="left" w:pos="3119"/>
        </w:tabs>
        <w:ind w:left="2268" w:hanging="2268"/>
        <w:jc w:val="both"/>
        <w:rPr>
          <w:szCs w:val="22"/>
          <w:lang w:eastAsia="hu-HU"/>
        </w:rPr>
      </w:pPr>
      <w:r w:rsidRPr="0016282C">
        <w:rPr>
          <w:szCs w:val="22"/>
          <w:lang w:eastAsia="hu-HU"/>
        </w:rPr>
        <w:t>OGYI-T-</w:t>
      </w:r>
      <w:r w:rsidR="0016282C" w:rsidRPr="0016282C">
        <w:rPr>
          <w:szCs w:val="22"/>
          <w:lang w:eastAsia="hu-HU"/>
        </w:rPr>
        <w:t>24759/0</w:t>
      </w:r>
      <w:r w:rsidR="0016282C">
        <w:rPr>
          <w:szCs w:val="22"/>
          <w:lang w:eastAsia="hu-HU"/>
        </w:rPr>
        <w:t>2</w:t>
      </w:r>
      <w:r w:rsidR="00DC6CE6" w:rsidRPr="0016282C">
        <w:rPr>
          <w:szCs w:val="22"/>
          <w:lang w:eastAsia="hu-HU"/>
        </w:rPr>
        <w:tab/>
        <w:t>56</w:t>
      </w:r>
      <w:r w:rsidR="0016282C" w:rsidRPr="0016282C">
        <w:rPr>
          <w:szCs w:val="22"/>
          <w:lang w:eastAsia="hu-HU"/>
        </w:rPr>
        <w:t>×</w:t>
      </w:r>
      <w:r w:rsidR="00DC6CE6" w:rsidRPr="0016282C">
        <w:rPr>
          <w:szCs w:val="22"/>
          <w:lang w:eastAsia="hu-HU"/>
        </w:rPr>
        <w:tab/>
        <w:t>PVDC/PE/PVC//</w:t>
      </w:r>
      <w:proofErr w:type="spellStart"/>
      <w:r w:rsidR="00DC6CE6" w:rsidRPr="0016282C">
        <w:rPr>
          <w:szCs w:val="22"/>
          <w:lang w:eastAsia="hu-HU"/>
        </w:rPr>
        <w:t>Al</w:t>
      </w:r>
      <w:proofErr w:type="spellEnd"/>
      <w:r w:rsidR="00DC6CE6" w:rsidRPr="0016282C">
        <w:rPr>
          <w:szCs w:val="22"/>
          <w:lang w:eastAsia="hu-HU"/>
        </w:rPr>
        <w:t xml:space="preserve"> buborékcsomagolásban</w:t>
      </w:r>
    </w:p>
    <w:p w14:paraId="26092C7F" w14:textId="77777777" w:rsidR="00D474AC" w:rsidRPr="0016282C" w:rsidRDefault="00D474AC" w:rsidP="0016282C">
      <w:pPr>
        <w:tabs>
          <w:tab w:val="left" w:pos="3119"/>
        </w:tabs>
        <w:jc w:val="both"/>
        <w:rPr>
          <w:szCs w:val="22"/>
          <w:lang w:eastAsia="hu-HU"/>
        </w:rPr>
      </w:pPr>
    </w:p>
    <w:p w14:paraId="7CD92DB5" w14:textId="232DE877" w:rsidR="00D474AC" w:rsidRPr="0016282C" w:rsidRDefault="00D474AC" w:rsidP="0016282C">
      <w:pPr>
        <w:tabs>
          <w:tab w:val="left" w:pos="3119"/>
        </w:tabs>
        <w:jc w:val="both"/>
        <w:rPr>
          <w:snapToGrid/>
          <w:szCs w:val="22"/>
          <w:u w:val="single"/>
          <w:lang w:eastAsia="hu-HU"/>
        </w:rPr>
      </w:pPr>
      <w:proofErr w:type="spellStart"/>
      <w:r w:rsidRPr="0016282C">
        <w:rPr>
          <w:szCs w:val="22"/>
          <w:u w:val="single"/>
          <w:lang w:eastAsia="hu-HU"/>
        </w:rPr>
        <w:t>Ruxolitinib</w:t>
      </w:r>
      <w:proofErr w:type="spellEnd"/>
      <w:r w:rsidRPr="0016282C">
        <w:rPr>
          <w:szCs w:val="22"/>
          <w:u w:val="single"/>
          <w:lang w:eastAsia="hu-HU"/>
        </w:rPr>
        <w:t xml:space="preserve"> </w:t>
      </w:r>
      <w:proofErr w:type="spellStart"/>
      <w:r w:rsidRPr="0016282C">
        <w:rPr>
          <w:szCs w:val="22"/>
          <w:u w:val="single"/>
          <w:lang w:eastAsia="hu-HU"/>
        </w:rPr>
        <w:t>Sandoz</w:t>
      </w:r>
      <w:proofErr w:type="spellEnd"/>
      <w:r w:rsidRPr="0016282C">
        <w:rPr>
          <w:szCs w:val="22"/>
          <w:u w:val="single"/>
          <w:lang w:eastAsia="hu-HU"/>
        </w:rPr>
        <w:t xml:space="preserve"> 15 mg tabletta</w:t>
      </w:r>
    </w:p>
    <w:p w14:paraId="32BB865F" w14:textId="2ADDABAD" w:rsidR="00D474AC" w:rsidRPr="0016282C" w:rsidRDefault="00D474AC" w:rsidP="0016282C">
      <w:pPr>
        <w:tabs>
          <w:tab w:val="clear" w:pos="567"/>
          <w:tab w:val="left" w:pos="3119"/>
        </w:tabs>
        <w:ind w:left="2268" w:hanging="2268"/>
        <w:jc w:val="both"/>
        <w:rPr>
          <w:szCs w:val="22"/>
          <w:lang w:eastAsia="hu-HU"/>
        </w:rPr>
      </w:pPr>
      <w:r w:rsidRPr="0016282C">
        <w:rPr>
          <w:szCs w:val="22"/>
          <w:lang w:eastAsia="hu-HU"/>
        </w:rPr>
        <w:t>OGYI-T-</w:t>
      </w:r>
      <w:r w:rsidR="0016282C" w:rsidRPr="0016282C">
        <w:rPr>
          <w:szCs w:val="22"/>
          <w:lang w:eastAsia="hu-HU"/>
        </w:rPr>
        <w:t>24759/0</w:t>
      </w:r>
      <w:r w:rsidR="0016282C">
        <w:rPr>
          <w:szCs w:val="22"/>
          <w:lang w:eastAsia="hu-HU"/>
        </w:rPr>
        <w:t>3</w:t>
      </w:r>
      <w:r w:rsidR="00DC6CE6" w:rsidRPr="0016282C">
        <w:rPr>
          <w:szCs w:val="22"/>
          <w:lang w:eastAsia="hu-HU"/>
        </w:rPr>
        <w:tab/>
        <w:t>56</w:t>
      </w:r>
      <w:r w:rsidR="0016282C" w:rsidRPr="0016282C">
        <w:rPr>
          <w:szCs w:val="22"/>
          <w:lang w:eastAsia="hu-HU"/>
        </w:rPr>
        <w:t>×</w:t>
      </w:r>
      <w:r w:rsidR="00DC6CE6" w:rsidRPr="0016282C">
        <w:rPr>
          <w:szCs w:val="22"/>
          <w:lang w:eastAsia="hu-HU"/>
        </w:rPr>
        <w:tab/>
        <w:t>PVDC/PE/PVC//</w:t>
      </w:r>
      <w:proofErr w:type="spellStart"/>
      <w:r w:rsidR="00DC6CE6" w:rsidRPr="0016282C">
        <w:rPr>
          <w:szCs w:val="22"/>
          <w:lang w:eastAsia="hu-HU"/>
        </w:rPr>
        <w:t>Al</w:t>
      </w:r>
      <w:proofErr w:type="spellEnd"/>
      <w:r w:rsidR="00DC6CE6" w:rsidRPr="0016282C">
        <w:rPr>
          <w:szCs w:val="22"/>
          <w:lang w:eastAsia="hu-HU"/>
        </w:rPr>
        <w:t xml:space="preserve"> buborékcsomagolásban</w:t>
      </w:r>
    </w:p>
    <w:p w14:paraId="4BD4D4B3" w14:textId="77777777" w:rsidR="00795324" w:rsidRPr="0016282C" w:rsidRDefault="00795324" w:rsidP="0016282C">
      <w:pPr>
        <w:tabs>
          <w:tab w:val="left" w:pos="3119"/>
        </w:tabs>
        <w:jc w:val="both"/>
        <w:rPr>
          <w:szCs w:val="22"/>
          <w:lang w:eastAsia="hu-HU"/>
        </w:rPr>
      </w:pPr>
    </w:p>
    <w:p w14:paraId="333BD92D" w14:textId="5B41962A" w:rsidR="00D474AC" w:rsidRPr="0016282C" w:rsidRDefault="00D474AC" w:rsidP="0016282C">
      <w:pPr>
        <w:tabs>
          <w:tab w:val="left" w:pos="3119"/>
        </w:tabs>
        <w:jc w:val="both"/>
        <w:rPr>
          <w:snapToGrid/>
          <w:szCs w:val="22"/>
          <w:u w:val="single"/>
          <w:lang w:eastAsia="hu-HU"/>
        </w:rPr>
      </w:pPr>
      <w:proofErr w:type="spellStart"/>
      <w:r w:rsidRPr="0016282C">
        <w:rPr>
          <w:szCs w:val="22"/>
          <w:u w:val="single"/>
          <w:lang w:eastAsia="hu-HU"/>
        </w:rPr>
        <w:t>Ruxolitinib</w:t>
      </w:r>
      <w:proofErr w:type="spellEnd"/>
      <w:r w:rsidRPr="0016282C">
        <w:rPr>
          <w:szCs w:val="22"/>
          <w:u w:val="single"/>
          <w:lang w:eastAsia="hu-HU"/>
        </w:rPr>
        <w:t xml:space="preserve"> </w:t>
      </w:r>
      <w:proofErr w:type="spellStart"/>
      <w:r w:rsidRPr="0016282C">
        <w:rPr>
          <w:szCs w:val="22"/>
          <w:u w:val="single"/>
          <w:lang w:eastAsia="hu-HU"/>
        </w:rPr>
        <w:t>Sandoz</w:t>
      </w:r>
      <w:proofErr w:type="spellEnd"/>
      <w:r w:rsidRPr="0016282C">
        <w:rPr>
          <w:szCs w:val="22"/>
          <w:u w:val="single"/>
          <w:lang w:eastAsia="hu-HU"/>
        </w:rPr>
        <w:t xml:space="preserve"> 20 mg tabletta</w:t>
      </w:r>
    </w:p>
    <w:p w14:paraId="1A0752D1" w14:textId="006CFF15" w:rsidR="00D474AC" w:rsidRPr="00023034" w:rsidRDefault="00D474AC" w:rsidP="0016282C">
      <w:pPr>
        <w:tabs>
          <w:tab w:val="clear" w:pos="567"/>
          <w:tab w:val="left" w:pos="3119"/>
        </w:tabs>
        <w:ind w:left="2268" w:hanging="2268"/>
        <w:jc w:val="both"/>
        <w:rPr>
          <w:szCs w:val="22"/>
          <w:lang w:eastAsia="hu-HU"/>
        </w:rPr>
      </w:pPr>
      <w:r w:rsidRPr="0016282C">
        <w:rPr>
          <w:szCs w:val="22"/>
          <w:lang w:eastAsia="hu-HU"/>
        </w:rPr>
        <w:t>OGYI-T-</w:t>
      </w:r>
      <w:r w:rsidR="0016282C" w:rsidRPr="0016282C">
        <w:rPr>
          <w:szCs w:val="22"/>
          <w:lang w:eastAsia="hu-HU"/>
        </w:rPr>
        <w:t>24759/0</w:t>
      </w:r>
      <w:r w:rsidR="0016282C">
        <w:rPr>
          <w:szCs w:val="22"/>
          <w:lang w:eastAsia="hu-HU"/>
        </w:rPr>
        <w:t>4</w:t>
      </w:r>
      <w:r w:rsidR="00DC6CE6" w:rsidRPr="0016282C">
        <w:rPr>
          <w:szCs w:val="22"/>
          <w:lang w:eastAsia="hu-HU"/>
        </w:rPr>
        <w:tab/>
        <w:t>56</w:t>
      </w:r>
      <w:r w:rsidR="0016282C" w:rsidRPr="0016282C">
        <w:rPr>
          <w:szCs w:val="22"/>
          <w:lang w:eastAsia="hu-HU"/>
        </w:rPr>
        <w:t>×</w:t>
      </w:r>
      <w:r w:rsidR="00DC6CE6" w:rsidRPr="0016282C">
        <w:rPr>
          <w:szCs w:val="22"/>
          <w:lang w:eastAsia="hu-HU"/>
        </w:rPr>
        <w:tab/>
        <w:t>PVDC/</w:t>
      </w:r>
      <w:r w:rsidR="00DC6CE6" w:rsidRPr="00DC6CE6">
        <w:rPr>
          <w:szCs w:val="22"/>
          <w:lang w:eastAsia="hu-HU"/>
        </w:rPr>
        <w:t>PE/PVC//</w:t>
      </w:r>
      <w:proofErr w:type="spellStart"/>
      <w:r w:rsidR="00DC6CE6" w:rsidRPr="00DC6CE6">
        <w:rPr>
          <w:szCs w:val="22"/>
          <w:lang w:eastAsia="hu-HU"/>
        </w:rPr>
        <w:t>Al</w:t>
      </w:r>
      <w:proofErr w:type="spellEnd"/>
      <w:r w:rsidR="00DC6CE6" w:rsidRPr="00DC6CE6">
        <w:rPr>
          <w:szCs w:val="22"/>
          <w:lang w:eastAsia="hu-HU"/>
        </w:rPr>
        <w:t xml:space="preserve"> buborékcsomagolásban</w:t>
      </w:r>
    </w:p>
    <w:p w14:paraId="36CB37C6" w14:textId="77777777" w:rsidR="00E61AFD" w:rsidRPr="00DC6CE6" w:rsidRDefault="00E61AFD" w:rsidP="00AA4A2A">
      <w:pPr>
        <w:jc w:val="both"/>
        <w:rPr>
          <w:szCs w:val="22"/>
          <w:lang w:eastAsia="hu-HU"/>
        </w:rPr>
      </w:pPr>
    </w:p>
    <w:p w14:paraId="3D5BCCBA" w14:textId="77777777" w:rsidR="00E61AFD" w:rsidRPr="004425C4" w:rsidRDefault="00E61AFD" w:rsidP="00AA4A2A">
      <w:pPr>
        <w:jc w:val="both"/>
        <w:rPr>
          <w:rFonts w:asciiTheme="majorBidi" w:hAnsiTheme="majorBidi" w:cstheme="majorBidi"/>
          <w:szCs w:val="22"/>
          <w:lang w:eastAsia="hu-HU"/>
        </w:rPr>
      </w:pPr>
    </w:p>
    <w:p w14:paraId="0144CD5F" w14:textId="316D749D" w:rsidR="00F45C51" w:rsidRPr="00F06234" w:rsidRDefault="00192777" w:rsidP="00082A8E">
      <w:pPr>
        <w:spacing w:line="240" w:lineRule="auto"/>
        <w:ind w:left="567" w:hanging="567"/>
        <w:outlineLvl w:val="0"/>
        <w:rPr>
          <w:b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ELSŐ KIADÁSÁNAK</w:t>
      </w:r>
      <w:r w:rsidR="0016282C">
        <w:rPr>
          <w:rFonts w:eastAsia="Times New Roman"/>
          <w:b/>
          <w:noProof/>
          <w:snapToGrid/>
          <w:szCs w:val="22"/>
          <w:lang w:eastAsia="en-US"/>
        </w:rPr>
        <w:t xml:space="preserve"> 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>/ MEGÚJÍTÁSÁNAK</w:t>
      </w:r>
      <w:r w:rsidRPr="00F06234">
        <w:rPr>
          <w:b/>
        </w:rPr>
        <w:t xml:space="preserve"> DÁTUMA</w:t>
      </w:r>
    </w:p>
    <w:p w14:paraId="478768B0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04BEB9A" w14:textId="7EFDA693" w:rsidR="00292339" w:rsidRPr="00AA4A2A" w:rsidRDefault="00192777" w:rsidP="00082A8E">
      <w:pPr>
        <w:spacing w:line="240" w:lineRule="auto"/>
      </w:pPr>
      <w:r w:rsidRPr="00F06234">
        <w:rPr>
          <w:rFonts w:eastAsia="Times New Roman"/>
          <w:noProof/>
          <w:snapToGrid/>
          <w:szCs w:val="22"/>
          <w:lang w:eastAsia="en-US"/>
        </w:rPr>
        <w:t>A forgalomba hozatali engedély első kiadásának dátuma</w:t>
      </w:r>
      <w:r w:rsidR="00111AC4" w:rsidRPr="00F06234">
        <w:rPr>
          <w:rFonts w:eastAsia="Times New Roman"/>
          <w:noProof/>
          <w:snapToGrid/>
          <w:szCs w:val="22"/>
          <w:lang w:eastAsia="en-US"/>
        </w:rPr>
        <w:t>:</w:t>
      </w:r>
      <w:r w:rsidR="002C1C21" w:rsidRPr="00F06234">
        <w:rPr>
          <w:rFonts w:eastAsia="Times New Roman"/>
          <w:noProof/>
          <w:snapToGrid/>
          <w:szCs w:val="22"/>
          <w:lang w:eastAsia="en-US"/>
        </w:rPr>
        <w:t xml:space="preserve"> </w:t>
      </w:r>
      <w:r w:rsidR="0016282C">
        <w:rPr>
          <w:rFonts w:eastAsia="Times New Roman"/>
          <w:noProof/>
          <w:snapToGrid/>
          <w:szCs w:val="22"/>
          <w:lang w:eastAsia="en-US"/>
        </w:rPr>
        <w:t>2026. június 30.</w:t>
      </w:r>
    </w:p>
    <w:p w14:paraId="75F5D600" w14:textId="77777777" w:rsidR="00292339" w:rsidRPr="00AA4A2A" w:rsidRDefault="00292339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6CAD69F" w14:textId="77777777" w:rsidR="00CA6136" w:rsidRPr="00AA4A2A" w:rsidRDefault="00CA6136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D8D944D" w14:textId="367C389A" w:rsidR="00292339" w:rsidRPr="00AA4A2A" w:rsidRDefault="00192777" w:rsidP="00292339">
      <w:pPr>
        <w:spacing w:line="240" w:lineRule="auto"/>
      </w:pPr>
      <w:r w:rsidRPr="00AA4A2A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AA4A2A">
        <w:rPr>
          <w:rFonts w:eastAsia="Times New Roman"/>
          <w:b/>
          <w:noProof/>
          <w:snapToGrid/>
          <w:szCs w:val="22"/>
          <w:lang w:eastAsia="en-US"/>
        </w:rPr>
        <w:tab/>
        <w:t>A SZÖVEG ELLENŐRZÉSÉNEK DÁTUMA</w:t>
      </w:r>
    </w:p>
    <w:p w14:paraId="0C485939" w14:textId="7C539373" w:rsidR="00F45C51" w:rsidRDefault="00F45C51" w:rsidP="002C1C21">
      <w:pPr>
        <w:spacing w:line="240" w:lineRule="auto"/>
        <w:ind w:left="567" w:hanging="567"/>
        <w:outlineLvl w:val="0"/>
        <w:rPr>
          <w:szCs w:val="22"/>
        </w:rPr>
      </w:pPr>
    </w:p>
    <w:p w14:paraId="62D348F5" w14:textId="72528E08" w:rsidR="0016282C" w:rsidRPr="002C1C21" w:rsidRDefault="0016282C" w:rsidP="0016282C">
      <w:pPr>
        <w:spacing w:line="240" w:lineRule="auto"/>
        <w:ind w:left="567" w:hanging="567"/>
        <w:outlineLvl w:val="0"/>
        <w:rPr>
          <w:szCs w:val="22"/>
        </w:rPr>
      </w:pPr>
      <w:r w:rsidRPr="0016282C">
        <w:rPr>
          <w:szCs w:val="22"/>
        </w:rPr>
        <w:t>2026. június 30.</w:t>
      </w:r>
    </w:p>
    <w:sectPr w:rsidR="0016282C" w:rsidRPr="002C1C21" w:rsidSect="004425C4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F049E" w14:textId="77777777" w:rsidR="008503E2" w:rsidRDefault="008503E2">
      <w:pPr>
        <w:spacing w:line="240" w:lineRule="auto"/>
      </w:pPr>
      <w:r>
        <w:separator/>
      </w:r>
    </w:p>
  </w:endnote>
  <w:endnote w:type="continuationSeparator" w:id="0">
    <w:p w14:paraId="588C46F9" w14:textId="77777777" w:rsidR="008503E2" w:rsidRDefault="008503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88142" w14:textId="411DC07A" w:rsidR="00CD1F6C" w:rsidRPr="00F06234" w:rsidRDefault="00CD1F6C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71538" w14:textId="7D86AE5C" w:rsidR="00901FC7" w:rsidRPr="004425C4" w:rsidRDefault="00901FC7" w:rsidP="004425C4">
    <w:pPr>
      <w:pStyle w:val="llb"/>
      <w:spacing w:line="240" w:lineRule="auto"/>
      <w:rPr>
        <w:rFonts w:asciiTheme="majorBidi" w:hAnsiTheme="majorBidi" w:cstheme="majorBidi"/>
        <w:sz w:val="18"/>
        <w:szCs w:val="18"/>
      </w:rPr>
    </w:pPr>
    <w:r w:rsidRPr="004425C4">
      <w:rPr>
        <w:rFonts w:asciiTheme="majorBidi" w:hAnsiTheme="majorBidi" w:cstheme="majorBidi"/>
        <w:sz w:val="18"/>
        <w:szCs w:val="18"/>
      </w:rPr>
      <w:t>NNGYK/ETGY/4607/2025</w:t>
    </w:r>
  </w:p>
  <w:p w14:paraId="6F84B9E7" w14:textId="5259CF1D" w:rsidR="00901FC7" w:rsidRPr="004425C4" w:rsidRDefault="00901FC7" w:rsidP="004425C4">
    <w:pPr>
      <w:pStyle w:val="llb"/>
      <w:spacing w:line="240" w:lineRule="auto"/>
      <w:rPr>
        <w:rFonts w:asciiTheme="majorBidi" w:hAnsiTheme="majorBidi" w:cstheme="majorBidi"/>
        <w:sz w:val="18"/>
        <w:szCs w:val="18"/>
      </w:rPr>
    </w:pPr>
    <w:r w:rsidRPr="004425C4">
      <w:rPr>
        <w:rFonts w:asciiTheme="majorBidi" w:hAnsiTheme="majorBidi" w:cstheme="majorBidi"/>
        <w:sz w:val="18"/>
        <w:szCs w:val="18"/>
      </w:rPr>
      <w:t>NNGYK/ETGY/4620/2025</w:t>
    </w:r>
  </w:p>
  <w:p w14:paraId="1B9B2A4A" w14:textId="3DB84B9B" w:rsidR="00901FC7" w:rsidRPr="004425C4" w:rsidRDefault="00901FC7" w:rsidP="004425C4">
    <w:pPr>
      <w:pStyle w:val="llb"/>
      <w:spacing w:line="240" w:lineRule="auto"/>
      <w:rPr>
        <w:rFonts w:asciiTheme="majorBidi" w:hAnsiTheme="majorBidi" w:cstheme="majorBidi"/>
        <w:sz w:val="18"/>
        <w:szCs w:val="18"/>
      </w:rPr>
    </w:pPr>
    <w:r w:rsidRPr="004425C4">
      <w:rPr>
        <w:rFonts w:asciiTheme="majorBidi" w:hAnsiTheme="majorBidi" w:cstheme="majorBidi"/>
        <w:sz w:val="18"/>
        <w:szCs w:val="18"/>
      </w:rPr>
      <w:t>NNGYK/ETGY/4624/2025</w:t>
    </w:r>
  </w:p>
  <w:p w14:paraId="12A6A71A" w14:textId="218131D7" w:rsidR="00901FC7" w:rsidRDefault="00901FC7" w:rsidP="004425C4">
    <w:pPr>
      <w:pStyle w:val="llb"/>
      <w:spacing w:line="240" w:lineRule="auto"/>
    </w:pPr>
    <w:r w:rsidRPr="004425C4">
      <w:rPr>
        <w:rFonts w:asciiTheme="majorBidi" w:hAnsiTheme="majorBidi" w:cstheme="majorBidi"/>
        <w:sz w:val="18"/>
        <w:szCs w:val="18"/>
      </w:rPr>
      <w:t>NNGYK/ETGY/4630/2025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426A3" w14:textId="77777777" w:rsidR="008503E2" w:rsidRDefault="008503E2">
      <w:pPr>
        <w:spacing w:line="240" w:lineRule="auto"/>
      </w:pPr>
      <w:r>
        <w:separator/>
      </w:r>
    </w:p>
  </w:footnote>
  <w:footnote w:type="continuationSeparator" w:id="0">
    <w:p w14:paraId="50876A89" w14:textId="77777777" w:rsidR="008503E2" w:rsidRDefault="008503E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33529216"/>
      <w:docPartObj>
        <w:docPartGallery w:val="Page Numbers (Top of Page)"/>
        <w:docPartUnique/>
      </w:docPartObj>
    </w:sdtPr>
    <w:sdtEndPr/>
    <w:sdtContent>
      <w:p w14:paraId="7574E09B" w14:textId="6723A28F" w:rsidR="00CD1F6C" w:rsidRDefault="00CD1F6C">
        <w:pPr>
          <w:pStyle w:val="lfej"/>
          <w:jc w:val="center"/>
        </w:pPr>
        <w:r w:rsidRPr="004425C4">
          <w:rPr>
            <w:sz w:val="18"/>
            <w:szCs w:val="18"/>
          </w:rPr>
          <w:fldChar w:fldCharType="begin"/>
        </w:r>
        <w:r w:rsidRPr="004425C4">
          <w:rPr>
            <w:sz w:val="18"/>
            <w:szCs w:val="18"/>
          </w:rPr>
          <w:instrText>PAGE   \* MERGEFORMAT</w:instrText>
        </w:r>
        <w:r w:rsidRPr="004425C4">
          <w:rPr>
            <w:sz w:val="18"/>
            <w:szCs w:val="18"/>
          </w:rPr>
          <w:fldChar w:fldCharType="separate"/>
        </w:r>
        <w:r w:rsidR="0058448B" w:rsidRPr="004425C4">
          <w:rPr>
            <w:noProof/>
            <w:sz w:val="18"/>
            <w:szCs w:val="18"/>
          </w:rPr>
          <w:t>13</w:t>
        </w:r>
        <w:r w:rsidRPr="004425C4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7317EA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402"/>
    <w:multiLevelType w:val="multilevel"/>
    <w:tmpl w:val="FFFFFFFF"/>
    <w:lvl w:ilvl="0">
      <w:numFmt w:val="bullet"/>
      <w:lvlText w:val=""/>
      <w:lvlJc w:val="left"/>
      <w:pPr>
        <w:ind w:left="615" w:hanging="497"/>
      </w:pPr>
      <w:rPr>
        <w:rFonts w:ascii="Symbol" w:hAnsi="Symbol" w:cs="Symbol"/>
        <w:b w:val="0"/>
        <w:bCs w:val="0"/>
        <w:i w:val="0"/>
        <w:iCs w:val="0"/>
        <w:spacing w:val="0"/>
        <w:w w:val="99"/>
        <w:sz w:val="22"/>
        <w:szCs w:val="22"/>
      </w:rPr>
    </w:lvl>
    <w:lvl w:ilvl="1">
      <w:numFmt w:val="bullet"/>
      <w:lvlText w:val="•"/>
      <w:lvlJc w:val="left"/>
      <w:pPr>
        <w:ind w:left="1450" w:hanging="497"/>
      </w:pPr>
    </w:lvl>
    <w:lvl w:ilvl="2">
      <w:numFmt w:val="bullet"/>
      <w:lvlText w:val="•"/>
      <w:lvlJc w:val="left"/>
      <w:pPr>
        <w:ind w:left="2281" w:hanging="497"/>
      </w:pPr>
    </w:lvl>
    <w:lvl w:ilvl="3">
      <w:numFmt w:val="bullet"/>
      <w:lvlText w:val="•"/>
      <w:lvlJc w:val="left"/>
      <w:pPr>
        <w:ind w:left="3112" w:hanging="497"/>
      </w:pPr>
    </w:lvl>
    <w:lvl w:ilvl="4">
      <w:numFmt w:val="bullet"/>
      <w:lvlText w:val="•"/>
      <w:lvlJc w:val="left"/>
      <w:pPr>
        <w:ind w:left="3943" w:hanging="497"/>
      </w:pPr>
    </w:lvl>
    <w:lvl w:ilvl="5">
      <w:numFmt w:val="bullet"/>
      <w:lvlText w:val="•"/>
      <w:lvlJc w:val="left"/>
      <w:pPr>
        <w:ind w:left="4773" w:hanging="497"/>
      </w:pPr>
    </w:lvl>
    <w:lvl w:ilvl="6">
      <w:numFmt w:val="bullet"/>
      <w:lvlText w:val="•"/>
      <w:lvlJc w:val="left"/>
      <w:pPr>
        <w:ind w:left="5604" w:hanging="497"/>
      </w:pPr>
    </w:lvl>
    <w:lvl w:ilvl="7">
      <w:numFmt w:val="bullet"/>
      <w:lvlText w:val="•"/>
      <w:lvlJc w:val="left"/>
      <w:pPr>
        <w:ind w:left="6435" w:hanging="497"/>
      </w:pPr>
    </w:lvl>
    <w:lvl w:ilvl="8">
      <w:numFmt w:val="bullet"/>
      <w:lvlText w:val="•"/>
      <w:lvlJc w:val="left"/>
      <w:pPr>
        <w:ind w:left="7266" w:hanging="497"/>
      </w:pPr>
    </w:lvl>
  </w:abstractNum>
  <w:abstractNum w:abstractNumId="11" w15:restartNumberingAfterBreak="0">
    <w:nsid w:val="000900ED"/>
    <w:multiLevelType w:val="hybridMultilevel"/>
    <w:tmpl w:val="3D08C984"/>
    <w:lvl w:ilvl="0" w:tplc="E92CD41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584866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8704191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EB4E4AE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D809AF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BA6D17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23C317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D24677A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136D33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1C4DF2"/>
    <w:multiLevelType w:val="multilevel"/>
    <w:tmpl w:val="291C8298"/>
    <w:lvl w:ilvl="0">
      <w:start w:val="3"/>
      <w:numFmt w:val="decimal"/>
      <w:lvlText w:val="%1."/>
      <w:lvlJc w:val="left"/>
      <w:pPr>
        <w:ind w:left="143" w:hanging="221"/>
      </w:pPr>
      <w:rPr>
        <w:rFonts w:hint="default"/>
        <w:spacing w:val="0"/>
        <w:w w:val="87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679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63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59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558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518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477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437" w:hanging="567"/>
      </w:pPr>
      <w:rPr>
        <w:rFonts w:hint="default"/>
        <w:lang w:val="hu-HU" w:eastAsia="en-US" w:bidi="ar-SA"/>
      </w:rPr>
    </w:lvl>
  </w:abstractNum>
  <w:abstractNum w:abstractNumId="13" w15:restartNumberingAfterBreak="0">
    <w:nsid w:val="0AE82824"/>
    <w:multiLevelType w:val="hybridMultilevel"/>
    <w:tmpl w:val="7248A544"/>
    <w:lvl w:ilvl="0" w:tplc="C8BC7DD6">
      <w:numFmt w:val="bullet"/>
      <w:lvlText w:val=""/>
      <w:lvlJc w:val="left"/>
      <w:pPr>
        <w:ind w:left="702" w:hanging="59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AA8E236">
      <w:numFmt w:val="bullet"/>
      <w:lvlText w:val="•"/>
      <w:lvlJc w:val="left"/>
      <w:pPr>
        <w:ind w:left="1537" w:hanging="596"/>
      </w:pPr>
      <w:rPr>
        <w:rFonts w:hint="default"/>
        <w:lang w:val="hu-HU" w:eastAsia="en-US" w:bidi="ar-SA"/>
      </w:rPr>
    </w:lvl>
    <w:lvl w:ilvl="2" w:tplc="C2864BCE">
      <w:numFmt w:val="bullet"/>
      <w:lvlText w:val="•"/>
      <w:lvlJc w:val="left"/>
      <w:pPr>
        <w:ind w:left="2375" w:hanging="596"/>
      </w:pPr>
      <w:rPr>
        <w:rFonts w:hint="default"/>
        <w:lang w:val="hu-HU" w:eastAsia="en-US" w:bidi="ar-SA"/>
      </w:rPr>
    </w:lvl>
    <w:lvl w:ilvl="3" w:tplc="93C68662">
      <w:numFmt w:val="bullet"/>
      <w:lvlText w:val="•"/>
      <w:lvlJc w:val="left"/>
      <w:pPr>
        <w:ind w:left="3212" w:hanging="596"/>
      </w:pPr>
      <w:rPr>
        <w:rFonts w:hint="default"/>
        <w:lang w:val="hu-HU" w:eastAsia="en-US" w:bidi="ar-SA"/>
      </w:rPr>
    </w:lvl>
    <w:lvl w:ilvl="4" w:tplc="CD3CEC5E">
      <w:numFmt w:val="bullet"/>
      <w:lvlText w:val="•"/>
      <w:lvlJc w:val="left"/>
      <w:pPr>
        <w:ind w:left="4050" w:hanging="596"/>
      </w:pPr>
      <w:rPr>
        <w:rFonts w:hint="default"/>
        <w:lang w:val="hu-HU" w:eastAsia="en-US" w:bidi="ar-SA"/>
      </w:rPr>
    </w:lvl>
    <w:lvl w:ilvl="5" w:tplc="6E52B59E">
      <w:numFmt w:val="bullet"/>
      <w:lvlText w:val="•"/>
      <w:lvlJc w:val="left"/>
      <w:pPr>
        <w:ind w:left="4888" w:hanging="596"/>
      </w:pPr>
      <w:rPr>
        <w:rFonts w:hint="default"/>
        <w:lang w:val="hu-HU" w:eastAsia="en-US" w:bidi="ar-SA"/>
      </w:rPr>
    </w:lvl>
    <w:lvl w:ilvl="6" w:tplc="FEB64002">
      <w:numFmt w:val="bullet"/>
      <w:lvlText w:val="•"/>
      <w:lvlJc w:val="left"/>
      <w:pPr>
        <w:ind w:left="5725" w:hanging="596"/>
      </w:pPr>
      <w:rPr>
        <w:rFonts w:hint="default"/>
        <w:lang w:val="hu-HU" w:eastAsia="en-US" w:bidi="ar-SA"/>
      </w:rPr>
    </w:lvl>
    <w:lvl w:ilvl="7" w:tplc="DCECF4DC">
      <w:numFmt w:val="bullet"/>
      <w:lvlText w:val="•"/>
      <w:lvlJc w:val="left"/>
      <w:pPr>
        <w:ind w:left="6563" w:hanging="596"/>
      </w:pPr>
      <w:rPr>
        <w:rFonts w:hint="default"/>
        <w:lang w:val="hu-HU" w:eastAsia="en-US" w:bidi="ar-SA"/>
      </w:rPr>
    </w:lvl>
    <w:lvl w:ilvl="8" w:tplc="3DE25A2C">
      <w:numFmt w:val="bullet"/>
      <w:lvlText w:val="•"/>
      <w:lvlJc w:val="left"/>
      <w:pPr>
        <w:ind w:left="7400" w:hanging="596"/>
      </w:pPr>
      <w:rPr>
        <w:rFonts w:hint="default"/>
        <w:lang w:val="hu-HU" w:eastAsia="en-US" w:bidi="ar-SA"/>
      </w:rPr>
    </w:lvl>
  </w:abstractNum>
  <w:abstractNum w:abstractNumId="14" w15:restartNumberingAfterBreak="0">
    <w:nsid w:val="0B6723E3"/>
    <w:multiLevelType w:val="hybridMultilevel"/>
    <w:tmpl w:val="CA8ABC94"/>
    <w:lvl w:ilvl="0" w:tplc="FBE8B190">
      <w:numFmt w:val="bullet"/>
      <w:lvlText w:val="-"/>
      <w:lvlJc w:val="left"/>
      <w:pPr>
        <w:ind w:left="710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C10D028">
      <w:numFmt w:val="bullet"/>
      <w:lvlText w:val="•"/>
      <w:lvlJc w:val="left"/>
      <w:pPr>
        <w:ind w:left="1583" w:hanging="567"/>
      </w:pPr>
      <w:rPr>
        <w:rFonts w:hint="default"/>
        <w:lang w:val="hu-HU" w:eastAsia="en-US" w:bidi="ar-SA"/>
      </w:rPr>
    </w:lvl>
    <w:lvl w:ilvl="2" w:tplc="217298EA">
      <w:numFmt w:val="bullet"/>
      <w:lvlText w:val="•"/>
      <w:lvlJc w:val="left"/>
      <w:pPr>
        <w:ind w:left="2447" w:hanging="567"/>
      </w:pPr>
      <w:rPr>
        <w:rFonts w:hint="default"/>
        <w:lang w:val="hu-HU" w:eastAsia="en-US" w:bidi="ar-SA"/>
      </w:rPr>
    </w:lvl>
    <w:lvl w:ilvl="3" w:tplc="DD74394A">
      <w:numFmt w:val="bullet"/>
      <w:lvlText w:val="•"/>
      <w:lvlJc w:val="left"/>
      <w:pPr>
        <w:ind w:left="3310" w:hanging="567"/>
      </w:pPr>
      <w:rPr>
        <w:rFonts w:hint="default"/>
        <w:lang w:val="hu-HU" w:eastAsia="en-US" w:bidi="ar-SA"/>
      </w:rPr>
    </w:lvl>
    <w:lvl w:ilvl="4" w:tplc="29528286">
      <w:numFmt w:val="bullet"/>
      <w:lvlText w:val="•"/>
      <w:lvlJc w:val="left"/>
      <w:pPr>
        <w:ind w:left="4174" w:hanging="567"/>
      </w:pPr>
      <w:rPr>
        <w:rFonts w:hint="default"/>
        <w:lang w:val="hu-HU" w:eastAsia="en-US" w:bidi="ar-SA"/>
      </w:rPr>
    </w:lvl>
    <w:lvl w:ilvl="5" w:tplc="D6145018">
      <w:numFmt w:val="bullet"/>
      <w:lvlText w:val="•"/>
      <w:lvlJc w:val="left"/>
      <w:pPr>
        <w:ind w:left="5038" w:hanging="567"/>
      </w:pPr>
      <w:rPr>
        <w:rFonts w:hint="default"/>
        <w:lang w:val="hu-HU" w:eastAsia="en-US" w:bidi="ar-SA"/>
      </w:rPr>
    </w:lvl>
    <w:lvl w:ilvl="6" w:tplc="30E0751E">
      <w:numFmt w:val="bullet"/>
      <w:lvlText w:val="•"/>
      <w:lvlJc w:val="left"/>
      <w:pPr>
        <w:ind w:left="5901" w:hanging="567"/>
      </w:pPr>
      <w:rPr>
        <w:rFonts w:hint="default"/>
        <w:lang w:val="hu-HU" w:eastAsia="en-US" w:bidi="ar-SA"/>
      </w:rPr>
    </w:lvl>
    <w:lvl w:ilvl="7" w:tplc="8A2E9C06">
      <w:numFmt w:val="bullet"/>
      <w:lvlText w:val="•"/>
      <w:lvlJc w:val="left"/>
      <w:pPr>
        <w:ind w:left="6765" w:hanging="567"/>
      </w:pPr>
      <w:rPr>
        <w:rFonts w:hint="default"/>
        <w:lang w:val="hu-HU" w:eastAsia="en-US" w:bidi="ar-SA"/>
      </w:rPr>
    </w:lvl>
    <w:lvl w:ilvl="8" w:tplc="F7F4DE9A">
      <w:numFmt w:val="bullet"/>
      <w:lvlText w:val="•"/>
      <w:lvlJc w:val="left"/>
      <w:pPr>
        <w:ind w:left="7629" w:hanging="567"/>
      </w:pPr>
      <w:rPr>
        <w:rFonts w:hint="default"/>
        <w:lang w:val="hu-HU" w:eastAsia="en-US" w:bidi="ar-SA"/>
      </w:rPr>
    </w:lvl>
  </w:abstractNum>
  <w:abstractNum w:abstractNumId="15" w15:restartNumberingAfterBreak="0">
    <w:nsid w:val="10972249"/>
    <w:multiLevelType w:val="hybridMultilevel"/>
    <w:tmpl w:val="006A1D62"/>
    <w:lvl w:ilvl="0" w:tplc="B712B268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AF9A4F0A">
      <w:numFmt w:val="bullet"/>
      <w:lvlText w:val="•"/>
      <w:lvlJc w:val="left"/>
      <w:pPr>
        <w:ind w:left="1583" w:hanging="567"/>
      </w:pPr>
      <w:rPr>
        <w:rFonts w:hint="default"/>
        <w:lang w:val="hu-HU" w:eastAsia="en-US" w:bidi="ar-SA"/>
      </w:rPr>
    </w:lvl>
    <w:lvl w:ilvl="2" w:tplc="A3D0D4F8">
      <w:numFmt w:val="bullet"/>
      <w:lvlText w:val="•"/>
      <w:lvlJc w:val="left"/>
      <w:pPr>
        <w:ind w:left="2447" w:hanging="567"/>
      </w:pPr>
      <w:rPr>
        <w:rFonts w:hint="default"/>
        <w:lang w:val="hu-HU" w:eastAsia="en-US" w:bidi="ar-SA"/>
      </w:rPr>
    </w:lvl>
    <w:lvl w:ilvl="3" w:tplc="CFF21EA2">
      <w:numFmt w:val="bullet"/>
      <w:lvlText w:val="•"/>
      <w:lvlJc w:val="left"/>
      <w:pPr>
        <w:ind w:left="3310" w:hanging="567"/>
      </w:pPr>
      <w:rPr>
        <w:rFonts w:hint="default"/>
        <w:lang w:val="hu-HU" w:eastAsia="en-US" w:bidi="ar-SA"/>
      </w:rPr>
    </w:lvl>
    <w:lvl w:ilvl="4" w:tplc="B004F780">
      <w:numFmt w:val="bullet"/>
      <w:lvlText w:val="•"/>
      <w:lvlJc w:val="left"/>
      <w:pPr>
        <w:ind w:left="4174" w:hanging="567"/>
      </w:pPr>
      <w:rPr>
        <w:rFonts w:hint="default"/>
        <w:lang w:val="hu-HU" w:eastAsia="en-US" w:bidi="ar-SA"/>
      </w:rPr>
    </w:lvl>
    <w:lvl w:ilvl="5" w:tplc="A6BAD47C">
      <w:numFmt w:val="bullet"/>
      <w:lvlText w:val="•"/>
      <w:lvlJc w:val="left"/>
      <w:pPr>
        <w:ind w:left="5038" w:hanging="567"/>
      </w:pPr>
      <w:rPr>
        <w:rFonts w:hint="default"/>
        <w:lang w:val="hu-HU" w:eastAsia="en-US" w:bidi="ar-SA"/>
      </w:rPr>
    </w:lvl>
    <w:lvl w:ilvl="6" w:tplc="4C94465C">
      <w:numFmt w:val="bullet"/>
      <w:lvlText w:val="•"/>
      <w:lvlJc w:val="left"/>
      <w:pPr>
        <w:ind w:left="5901" w:hanging="567"/>
      </w:pPr>
      <w:rPr>
        <w:rFonts w:hint="default"/>
        <w:lang w:val="hu-HU" w:eastAsia="en-US" w:bidi="ar-SA"/>
      </w:rPr>
    </w:lvl>
    <w:lvl w:ilvl="7" w:tplc="8454F5DC">
      <w:numFmt w:val="bullet"/>
      <w:lvlText w:val="•"/>
      <w:lvlJc w:val="left"/>
      <w:pPr>
        <w:ind w:left="6765" w:hanging="567"/>
      </w:pPr>
      <w:rPr>
        <w:rFonts w:hint="default"/>
        <w:lang w:val="hu-HU" w:eastAsia="en-US" w:bidi="ar-SA"/>
      </w:rPr>
    </w:lvl>
    <w:lvl w:ilvl="8" w:tplc="84287862">
      <w:numFmt w:val="bullet"/>
      <w:lvlText w:val="•"/>
      <w:lvlJc w:val="left"/>
      <w:pPr>
        <w:ind w:left="7629" w:hanging="567"/>
      </w:pPr>
      <w:rPr>
        <w:rFonts w:hint="default"/>
        <w:lang w:val="hu-HU" w:eastAsia="en-US" w:bidi="ar-SA"/>
      </w:rPr>
    </w:lvl>
  </w:abstractNum>
  <w:abstractNum w:abstractNumId="16" w15:restartNumberingAfterBreak="0">
    <w:nsid w:val="1AEC0E26"/>
    <w:multiLevelType w:val="hybridMultilevel"/>
    <w:tmpl w:val="1AD6D78C"/>
    <w:lvl w:ilvl="0" w:tplc="D22EC380">
      <w:start w:val="1"/>
      <w:numFmt w:val="upperLetter"/>
      <w:lvlText w:val="%1."/>
      <w:lvlJc w:val="left"/>
      <w:pPr>
        <w:ind w:left="3969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7F6230F6">
      <w:numFmt w:val="bullet"/>
      <w:lvlText w:val="•"/>
      <w:lvlJc w:val="left"/>
      <w:pPr>
        <w:ind w:left="4499" w:hanging="269"/>
      </w:pPr>
      <w:rPr>
        <w:rFonts w:hint="default"/>
        <w:lang w:val="hu-HU" w:eastAsia="en-US" w:bidi="ar-SA"/>
      </w:rPr>
    </w:lvl>
    <w:lvl w:ilvl="2" w:tplc="D79CF80C">
      <w:numFmt w:val="bullet"/>
      <w:lvlText w:val="•"/>
      <w:lvlJc w:val="left"/>
      <w:pPr>
        <w:ind w:left="5039" w:hanging="269"/>
      </w:pPr>
      <w:rPr>
        <w:rFonts w:hint="default"/>
        <w:lang w:val="hu-HU" w:eastAsia="en-US" w:bidi="ar-SA"/>
      </w:rPr>
    </w:lvl>
    <w:lvl w:ilvl="3" w:tplc="AF165D58">
      <w:numFmt w:val="bullet"/>
      <w:lvlText w:val="•"/>
      <w:lvlJc w:val="left"/>
      <w:pPr>
        <w:ind w:left="5578" w:hanging="269"/>
      </w:pPr>
      <w:rPr>
        <w:rFonts w:hint="default"/>
        <w:lang w:val="hu-HU" w:eastAsia="en-US" w:bidi="ar-SA"/>
      </w:rPr>
    </w:lvl>
    <w:lvl w:ilvl="4" w:tplc="87843880">
      <w:numFmt w:val="bullet"/>
      <w:lvlText w:val="•"/>
      <w:lvlJc w:val="left"/>
      <w:pPr>
        <w:ind w:left="6118" w:hanging="269"/>
      </w:pPr>
      <w:rPr>
        <w:rFonts w:hint="default"/>
        <w:lang w:val="hu-HU" w:eastAsia="en-US" w:bidi="ar-SA"/>
      </w:rPr>
    </w:lvl>
    <w:lvl w:ilvl="5" w:tplc="16F046FE">
      <w:numFmt w:val="bullet"/>
      <w:lvlText w:val="•"/>
      <w:lvlJc w:val="left"/>
      <w:pPr>
        <w:ind w:left="6658" w:hanging="269"/>
      </w:pPr>
      <w:rPr>
        <w:rFonts w:hint="default"/>
        <w:lang w:val="hu-HU" w:eastAsia="en-US" w:bidi="ar-SA"/>
      </w:rPr>
    </w:lvl>
    <w:lvl w:ilvl="6" w:tplc="E898BCE4">
      <w:numFmt w:val="bullet"/>
      <w:lvlText w:val="•"/>
      <w:lvlJc w:val="left"/>
      <w:pPr>
        <w:ind w:left="7197" w:hanging="269"/>
      </w:pPr>
      <w:rPr>
        <w:rFonts w:hint="default"/>
        <w:lang w:val="hu-HU" w:eastAsia="en-US" w:bidi="ar-SA"/>
      </w:rPr>
    </w:lvl>
    <w:lvl w:ilvl="7" w:tplc="1FA45396">
      <w:numFmt w:val="bullet"/>
      <w:lvlText w:val="•"/>
      <w:lvlJc w:val="left"/>
      <w:pPr>
        <w:ind w:left="7737" w:hanging="269"/>
      </w:pPr>
      <w:rPr>
        <w:rFonts w:hint="default"/>
        <w:lang w:val="hu-HU" w:eastAsia="en-US" w:bidi="ar-SA"/>
      </w:rPr>
    </w:lvl>
    <w:lvl w:ilvl="8" w:tplc="22AA1690">
      <w:numFmt w:val="bullet"/>
      <w:lvlText w:val="•"/>
      <w:lvlJc w:val="left"/>
      <w:pPr>
        <w:ind w:left="8277" w:hanging="269"/>
      </w:pPr>
      <w:rPr>
        <w:rFonts w:hint="default"/>
        <w:lang w:val="hu-HU" w:eastAsia="en-US" w:bidi="ar-SA"/>
      </w:rPr>
    </w:lvl>
  </w:abstractNum>
  <w:abstractNum w:abstractNumId="17" w15:restartNumberingAfterBreak="0">
    <w:nsid w:val="1F6F1D65"/>
    <w:multiLevelType w:val="hybridMultilevel"/>
    <w:tmpl w:val="BACE275E"/>
    <w:lvl w:ilvl="0" w:tplc="92180888">
      <w:start w:val="3"/>
      <w:numFmt w:val="decimal"/>
      <w:lvlText w:val="%1."/>
      <w:lvlJc w:val="left"/>
      <w:pPr>
        <w:ind w:left="364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C422EF0C">
      <w:numFmt w:val="bullet"/>
      <w:lvlText w:val="•"/>
      <w:lvlJc w:val="left"/>
      <w:pPr>
        <w:ind w:left="1259" w:hanging="221"/>
      </w:pPr>
      <w:rPr>
        <w:rFonts w:hint="default"/>
        <w:lang w:val="hu-HU" w:eastAsia="en-US" w:bidi="ar-SA"/>
      </w:rPr>
    </w:lvl>
    <w:lvl w:ilvl="2" w:tplc="5432928E">
      <w:numFmt w:val="bullet"/>
      <w:lvlText w:val="•"/>
      <w:lvlJc w:val="left"/>
      <w:pPr>
        <w:ind w:left="2159" w:hanging="221"/>
      </w:pPr>
      <w:rPr>
        <w:rFonts w:hint="default"/>
        <w:lang w:val="hu-HU" w:eastAsia="en-US" w:bidi="ar-SA"/>
      </w:rPr>
    </w:lvl>
    <w:lvl w:ilvl="3" w:tplc="C9B6E4EC">
      <w:numFmt w:val="bullet"/>
      <w:lvlText w:val="•"/>
      <w:lvlJc w:val="left"/>
      <w:pPr>
        <w:ind w:left="3058" w:hanging="221"/>
      </w:pPr>
      <w:rPr>
        <w:rFonts w:hint="default"/>
        <w:lang w:val="hu-HU" w:eastAsia="en-US" w:bidi="ar-SA"/>
      </w:rPr>
    </w:lvl>
    <w:lvl w:ilvl="4" w:tplc="BCE050AA">
      <w:numFmt w:val="bullet"/>
      <w:lvlText w:val="•"/>
      <w:lvlJc w:val="left"/>
      <w:pPr>
        <w:ind w:left="3958" w:hanging="221"/>
      </w:pPr>
      <w:rPr>
        <w:rFonts w:hint="default"/>
        <w:lang w:val="hu-HU" w:eastAsia="en-US" w:bidi="ar-SA"/>
      </w:rPr>
    </w:lvl>
    <w:lvl w:ilvl="5" w:tplc="F1E6AD18">
      <w:numFmt w:val="bullet"/>
      <w:lvlText w:val="•"/>
      <w:lvlJc w:val="left"/>
      <w:pPr>
        <w:ind w:left="4858" w:hanging="221"/>
      </w:pPr>
      <w:rPr>
        <w:rFonts w:hint="default"/>
        <w:lang w:val="hu-HU" w:eastAsia="en-US" w:bidi="ar-SA"/>
      </w:rPr>
    </w:lvl>
    <w:lvl w:ilvl="6" w:tplc="276E3274">
      <w:numFmt w:val="bullet"/>
      <w:lvlText w:val="•"/>
      <w:lvlJc w:val="left"/>
      <w:pPr>
        <w:ind w:left="5757" w:hanging="221"/>
      </w:pPr>
      <w:rPr>
        <w:rFonts w:hint="default"/>
        <w:lang w:val="hu-HU" w:eastAsia="en-US" w:bidi="ar-SA"/>
      </w:rPr>
    </w:lvl>
    <w:lvl w:ilvl="7" w:tplc="EB3C0120">
      <w:numFmt w:val="bullet"/>
      <w:lvlText w:val="•"/>
      <w:lvlJc w:val="left"/>
      <w:pPr>
        <w:ind w:left="6657" w:hanging="221"/>
      </w:pPr>
      <w:rPr>
        <w:rFonts w:hint="default"/>
        <w:lang w:val="hu-HU" w:eastAsia="en-US" w:bidi="ar-SA"/>
      </w:rPr>
    </w:lvl>
    <w:lvl w:ilvl="8" w:tplc="9ED8326E">
      <w:numFmt w:val="bullet"/>
      <w:lvlText w:val="•"/>
      <w:lvlJc w:val="left"/>
      <w:pPr>
        <w:ind w:left="7557" w:hanging="221"/>
      </w:pPr>
      <w:rPr>
        <w:rFonts w:hint="default"/>
        <w:lang w:val="hu-HU" w:eastAsia="en-US" w:bidi="ar-SA"/>
      </w:rPr>
    </w:lvl>
  </w:abstractNum>
  <w:abstractNum w:abstractNumId="18" w15:restartNumberingAfterBreak="0">
    <w:nsid w:val="208848EB"/>
    <w:multiLevelType w:val="hybridMultilevel"/>
    <w:tmpl w:val="2698EEFC"/>
    <w:lvl w:ilvl="0" w:tplc="E6587C2A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40C3C14">
      <w:numFmt w:val="bullet"/>
      <w:lvlText w:val="•"/>
      <w:lvlJc w:val="left"/>
      <w:pPr>
        <w:ind w:left="1583" w:hanging="567"/>
      </w:pPr>
      <w:rPr>
        <w:rFonts w:hint="default"/>
        <w:lang w:val="hu-HU" w:eastAsia="en-US" w:bidi="ar-SA"/>
      </w:rPr>
    </w:lvl>
    <w:lvl w:ilvl="2" w:tplc="35C08C8C">
      <w:numFmt w:val="bullet"/>
      <w:lvlText w:val="•"/>
      <w:lvlJc w:val="left"/>
      <w:pPr>
        <w:ind w:left="2447" w:hanging="567"/>
      </w:pPr>
      <w:rPr>
        <w:rFonts w:hint="default"/>
        <w:lang w:val="hu-HU" w:eastAsia="en-US" w:bidi="ar-SA"/>
      </w:rPr>
    </w:lvl>
    <w:lvl w:ilvl="3" w:tplc="81AC3842">
      <w:numFmt w:val="bullet"/>
      <w:lvlText w:val="•"/>
      <w:lvlJc w:val="left"/>
      <w:pPr>
        <w:ind w:left="3310" w:hanging="567"/>
      </w:pPr>
      <w:rPr>
        <w:rFonts w:hint="default"/>
        <w:lang w:val="hu-HU" w:eastAsia="en-US" w:bidi="ar-SA"/>
      </w:rPr>
    </w:lvl>
    <w:lvl w:ilvl="4" w:tplc="C5A00DBA">
      <w:numFmt w:val="bullet"/>
      <w:lvlText w:val="•"/>
      <w:lvlJc w:val="left"/>
      <w:pPr>
        <w:ind w:left="4174" w:hanging="567"/>
      </w:pPr>
      <w:rPr>
        <w:rFonts w:hint="default"/>
        <w:lang w:val="hu-HU" w:eastAsia="en-US" w:bidi="ar-SA"/>
      </w:rPr>
    </w:lvl>
    <w:lvl w:ilvl="5" w:tplc="D6307BA8">
      <w:numFmt w:val="bullet"/>
      <w:lvlText w:val="•"/>
      <w:lvlJc w:val="left"/>
      <w:pPr>
        <w:ind w:left="5038" w:hanging="567"/>
      </w:pPr>
      <w:rPr>
        <w:rFonts w:hint="default"/>
        <w:lang w:val="hu-HU" w:eastAsia="en-US" w:bidi="ar-SA"/>
      </w:rPr>
    </w:lvl>
    <w:lvl w:ilvl="6" w:tplc="603C40BE">
      <w:numFmt w:val="bullet"/>
      <w:lvlText w:val="•"/>
      <w:lvlJc w:val="left"/>
      <w:pPr>
        <w:ind w:left="5901" w:hanging="567"/>
      </w:pPr>
      <w:rPr>
        <w:rFonts w:hint="default"/>
        <w:lang w:val="hu-HU" w:eastAsia="en-US" w:bidi="ar-SA"/>
      </w:rPr>
    </w:lvl>
    <w:lvl w:ilvl="7" w:tplc="085AE43A">
      <w:numFmt w:val="bullet"/>
      <w:lvlText w:val="•"/>
      <w:lvlJc w:val="left"/>
      <w:pPr>
        <w:ind w:left="6765" w:hanging="567"/>
      </w:pPr>
      <w:rPr>
        <w:rFonts w:hint="default"/>
        <w:lang w:val="hu-HU" w:eastAsia="en-US" w:bidi="ar-SA"/>
      </w:rPr>
    </w:lvl>
    <w:lvl w:ilvl="8" w:tplc="05C0DAAC">
      <w:numFmt w:val="bullet"/>
      <w:lvlText w:val="•"/>
      <w:lvlJc w:val="left"/>
      <w:pPr>
        <w:ind w:left="7629" w:hanging="567"/>
      </w:pPr>
      <w:rPr>
        <w:rFonts w:hint="default"/>
        <w:lang w:val="hu-HU" w:eastAsia="en-US" w:bidi="ar-SA"/>
      </w:rPr>
    </w:lvl>
  </w:abstractNum>
  <w:abstractNum w:abstractNumId="19" w15:restartNumberingAfterBreak="0">
    <w:nsid w:val="20A17EA3"/>
    <w:multiLevelType w:val="hybridMultilevel"/>
    <w:tmpl w:val="147C2024"/>
    <w:lvl w:ilvl="0" w:tplc="78748BE2">
      <w:numFmt w:val="bullet"/>
      <w:lvlText w:val="-"/>
      <w:lvlJc w:val="left"/>
      <w:pPr>
        <w:ind w:left="1276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EE0A700">
      <w:numFmt w:val="bullet"/>
      <w:lvlText w:val="•"/>
      <w:lvlJc w:val="left"/>
      <w:pPr>
        <w:ind w:left="2087" w:hanging="567"/>
      </w:pPr>
      <w:rPr>
        <w:rFonts w:hint="default"/>
        <w:lang w:val="hu-HU" w:eastAsia="en-US" w:bidi="ar-SA"/>
      </w:rPr>
    </w:lvl>
    <w:lvl w:ilvl="2" w:tplc="1D5241A4">
      <w:numFmt w:val="bullet"/>
      <w:lvlText w:val="•"/>
      <w:lvlJc w:val="left"/>
      <w:pPr>
        <w:ind w:left="2895" w:hanging="567"/>
      </w:pPr>
      <w:rPr>
        <w:rFonts w:hint="default"/>
        <w:lang w:val="hu-HU" w:eastAsia="en-US" w:bidi="ar-SA"/>
      </w:rPr>
    </w:lvl>
    <w:lvl w:ilvl="3" w:tplc="82A0B558">
      <w:numFmt w:val="bullet"/>
      <w:lvlText w:val="•"/>
      <w:lvlJc w:val="left"/>
      <w:pPr>
        <w:ind w:left="3702" w:hanging="567"/>
      </w:pPr>
      <w:rPr>
        <w:rFonts w:hint="default"/>
        <w:lang w:val="hu-HU" w:eastAsia="en-US" w:bidi="ar-SA"/>
      </w:rPr>
    </w:lvl>
    <w:lvl w:ilvl="4" w:tplc="6380B662">
      <w:numFmt w:val="bullet"/>
      <w:lvlText w:val="•"/>
      <w:lvlJc w:val="left"/>
      <w:pPr>
        <w:ind w:left="4510" w:hanging="567"/>
      </w:pPr>
      <w:rPr>
        <w:rFonts w:hint="default"/>
        <w:lang w:val="hu-HU" w:eastAsia="en-US" w:bidi="ar-SA"/>
      </w:rPr>
    </w:lvl>
    <w:lvl w:ilvl="5" w:tplc="7688C90E">
      <w:numFmt w:val="bullet"/>
      <w:lvlText w:val="•"/>
      <w:lvlJc w:val="left"/>
      <w:pPr>
        <w:ind w:left="5318" w:hanging="567"/>
      </w:pPr>
      <w:rPr>
        <w:rFonts w:hint="default"/>
        <w:lang w:val="hu-HU" w:eastAsia="en-US" w:bidi="ar-SA"/>
      </w:rPr>
    </w:lvl>
    <w:lvl w:ilvl="6" w:tplc="B83C7A9E">
      <w:numFmt w:val="bullet"/>
      <w:lvlText w:val="•"/>
      <w:lvlJc w:val="left"/>
      <w:pPr>
        <w:ind w:left="6125" w:hanging="567"/>
      </w:pPr>
      <w:rPr>
        <w:rFonts w:hint="default"/>
        <w:lang w:val="hu-HU" w:eastAsia="en-US" w:bidi="ar-SA"/>
      </w:rPr>
    </w:lvl>
    <w:lvl w:ilvl="7" w:tplc="8438C12E">
      <w:numFmt w:val="bullet"/>
      <w:lvlText w:val="•"/>
      <w:lvlJc w:val="left"/>
      <w:pPr>
        <w:ind w:left="6933" w:hanging="567"/>
      </w:pPr>
      <w:rPr>
        <w:rFonts w:hint="default"/>
        <w:lang w:val="hu-HU" w:eastAsia="en-US" w:bidi="ar-SA"/>
      </w:rPr>
    </w:lvl>
    <w:lvl w:ilvl="8" w:tplc="8BA26E26">
      <w:numFmt w:val="bullet"/>
      <w:lvlText w:val="•"/>
      <w:lvlJc w:val="left"/>
      <w:pPr>
        <w:ind w:left="7741" w:hanging="567"/>
      </w:pPr>
      <w:rPr>
        <w:rFonts w:hint="default"/>
        <w:lang w:val="hu-HU" w:eastAsia="en-US" w:bidi="ar-SA"/>
      </w:rPr>
    </w:lvl>
  </w:abstractNum>
  <w:abstractNum w:abstractNumId="20" w15:restartNumberingAfterBreak="0">
    <w:nsid w:val="222C1E11"/>
    <w:multiLevelType w:val="hybridMultilevel"/>
    <w:tmpl w:val="51B63540"/>
    <w:lvl w:ilvl="0" w:tplc="47E481D0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B1A09C8">
      <w:numFmt w:val="bullet"/>
      <w:lvlText w:val="•"/>
      <w:lvlJc w:val="left"/>
      <w:pPr>
        <w:ind w:left="1583" w:hanging="567"/>
      </w:pPr>
      <w:rPr>
        <w:rFonts w:hint="default"/>
        <w:lang w:val="hu-HU" w:eastAsia="en-US" w:bidi="ar-SA"/>
      </w:rPr>
    </w:lvl>
    <w:lvl w:ilvl="2" w:tplc="835857AE">
      <w:numFmt w:val="bullet"/>
      <w:lvlText w:val="•"/>
      <w:lvlJc w:val="left"/>
      <w:pPr>
        <w:ind w:left="2447" w:hanging="567"/>
      </w:pPr>
      <w:rPr>
        <w:rFonts w:hint="default"/>
        <w:lang w:val="hu-HU" w:eastAsia="en-US" w:bidi="ar-SA"/>
      </w:rPr>
    </w:lvl>
    <w:lvl w:ilvl="3" w:tplc="07E66632">
      <w:numFmt w:val="bullet"/>
      <w:lvlText w:val="•"/>
      <w:lvlJc w:val="left"/>
      <w:pPr>
        <w:ind w:left="3310" w:hanging="567"/>
      </w:pPr>
      <w:rPr>
        <w:rFonts w:hint="default"/>
        <w:lang w:val="hu-HU" w:eastAsia="en-US" w:bidi="ar-SA"/>
      </w:rPr>
    </w:lvl>
    <w:lvl w:ilvl="4" w:tplc="F66888DE">
      <w:numFmt w:val="bullet"/>
      <w:lvlText w:val="•"/>
      <w:lvlJc w:val="left"/>
      <w:pPr>
        <w:ind w:left="4174" w:hanging="567"/>
      </w:pPr>
      <w:rPr>
        <w:rFonts w:hint="default"/>
        <w:lang w:val="hu-HU" w:eastAsia="en-US" w:bidi="ar-SA"/>
      </w:rPr>
    </w:lvl>
    <w:lvl w:ilvl="5" w:tplc="2A5A2C7E">
      <w:numFmt w:val="bullet"/>
      <w:lvlText w:val="•"/>
      <w:lvlJc w:val="left"/>
      <w:pPr>
        <w:ind w:left="5038" w:hanging="567"/>
      </w:pPr>
      <w:rPr>
        <w:rFonts w:hint="default"/>
        <w:lang w:val="hu-HU" w:eastAsia="en-US" w:bidi="ar-SA"/>
      </w:rPr>
    </w:lvl>
    <w:lvl w:ilvl="6" w:tplc="693E0170">
      <w:numFmt w:val="bullet"/>
      <w:lvlText w:val="•"/>
      <w:lvlJc w:val="left"/>
      <w:pPr>
        <w:ind w:left="5901" w:hanging="567"/>
      </w:pPr>
      <w:rPr>
        <w:rFonts w:hint="default"/>
        <w:lang w:val="hu-HU" w:eastAsia="en-US" w:bidi="ar-SA"/>
      </w:rPr>
    </w:lvl>
    <w:lvl w:ilvl="7" w:tplc="9CBC6514">
      <w:numFmt w:val="bullet"/>
      <w:lvlText w:val="•"/>
      <w:lvlJc w:val="left"/>
      <w:pPr>
        <w:ind w:left="6765" w:hanging="567"/>
      </w:pPr>
      <w:rPr>
        <w:rFonts w:hint="default"/>
        <w:lang w:val="hu-HU" w:eastAsia="en-US" w:bidi="ar-SA"/>
      </w:rPr>
    </w:lvl>
    <w:lvl w:ilvl="8" w:tplc="09F43704">
      <w:numFmt w:val="bullet"/>
      <w:lvlText w:val="•"/>
      <w:lvlJc w:val="left"/>
      <w:pPr>
        <w:ind w:left="7629" w:hanging="567"/>
      </w:pPr>
      <w:rPr>
        <w:rFonts w:hint="default"/>
        <w:lang w:val="hu-HU" w:eastAsia="en-US" w:bidi="ar-SA"/>
      </w:rPr>
    </w:lvl>
  </w:abstractNum>
  <w:abstractNum w:abstractNumId="21" w15:restartNumberingAfterBreak="0">
    <w:nsid w:val="24F927CC"/>
    <w:multiLevelType w:val="hybridMultilevel"/>
    <w:tmpl w:val="F880F54C"/>
    <w:lvl w:ilvl="0" w:tplc="11C624C0">
      <w:numFmt w:val="bullet"/>
      <w:lvlText w:val="-"/>
      <w:lvlJc w:val="left"/>
      <w:pPr>
        <w:ind w:left="143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6020DCC">
      <w:numFmt w:val="bullet"/>
      <w:lvlText w:val="•"/>
      <w:lvlJc w:val="left"/>
      <w:pPr>
        <w:ind w:left="1061" w:hanging="567"/>
      </w:pPr>
      <w:rPr>
        <w:rFonts w:hint="default"/>
        <w:lang w:val="hu-HU" w:eastAsia="en-US" w:bidi="ar-SA"/>
      </w:rPr>
    </w:lvl>
    <w:lvl w:ilvl="2" w:tplc="935CC3A4">
      <w:numFmt w:val="bullet"/>
      <w:lvlText w:val="•"/>
      <w:lvlJc w:val="left"/>
      <w:pPr>
        <w:ind w:left="1983" w:hanging="567"/>
      </w:pPr>
      <w:rPr>
        <w:rFonts w:hint="default"/>
        <w:lang w:val="hu-HU" w:eastAsia="en-US" w:bidi="ar-SA"/>
      </w:rPr>
    </w:lvl>
    <w:lvl w:ilvl="3" w:tplc="1FB82816">
      <w:numFmt w:val="bullet"/>
      <w:lvlText w:val="•"/>
      <w:lvlJc w:val="left"/>
      <w:pPr>
        <w:ind w:left="2904" w:hanging="567"/>
      </w:pPr>
      <w:rPr>
        <w:rFonts w:hint="default"/>
        <w:lang w:val="hu-HU" w:eastAsia="en-US" w:bidi="ar-SA"/>
      </w:rPr>
    </w:lvl>
    <w:lvl w:ilvl="4" w:tplc="52969CE0">
      <w:numFmt w:val="bullet"/>
      <w:lvlText w:val="•"/>
      <w:lvlJc w:val="left"/>
      <w:pPr>
        <w:ind w:left="3826" w:hanging="567"/>
      </w:pPr>
      <w:rPr>
        <w:rFonts w:hint="default"/>
        <w:lang w:val="hu-HU" w:eastAsia="en-US" w:bidi="ar-SA"/>
      </w:rPr>
    </w:lvl>
    <w:lvl w:ilvl="5" w:tplc="E32CC62C">
      <w:numFmt w:val="bullet"/>
      <w:lvlText w:val="•"/>
      <w:lvlJc w:val="left"/>
      <w:pPr>
        <w:ind w:left="4748" w:hanging="567"/>
      </w:pPr>
      <w:rPr>
        <w:rFonts w:hint="default"/>
        <w:lang w:val="hu-HU" w:eastAsia="en-US" w:bidi="ar-SA"/>
      </w:rPr>
    </w:lvl>
    <w:lvl w:ilvl="6" w:tplc="0B062BEA">
      <w:numFmt w:val="bullet"/>
      <w:lvlText w:val="•"/>
      <w:lvlJc w:val="left"/>
      <w:pPr>
        <w:ind w:left="5669" w:hanging="567"/>
      </w:pPr>
      <w:rPr>
        <w:rFonts w:hint="default"/>
        <w:lang w:val="hu-HU" w:eastAsia="en-US" w:bidi="ar-SA"/>
      </w:rPr>
    </w:lvl>
    <w:lvl w:ilvl="7" w:tplc="FBBC0CB4">
      <w:numFmt w:val="bullet"/>
      <w:lvlText w:val="•"/>
      <w:lvlJc w:val="left"/>
      <w:pPr>
        <w:ind w:left="6591" w:hanging="567"/>
      </w:pPr>
      <w:rPr>
        <w:rFonts w:hint="default"/>
        <w:lang w:val="hu-HU" w:eastAsia="en-US" w:bidi="ar-SA"/>
      </w:rPr>
    </w:lvl>
    <w:lvl w:ilvl="8" w:tplc="B47456F0">
      <w:numFmt w:val="bullet"/>
      <w:lvlText w:val="•"/>
      <w:lvlJc w:val="left"/>
      <w:pPr>
        <w:ind w:left="7513" w:hanging="567"/>
      </w:pPr>
      <w:rPr>
        <w:rFonts w:hint="default"/>
        <w:lang w:val="hu-HU" w:eastAsia="en-US" w:bidi="ar-SA"/>
      </w:rPr>
    </w:lvl>
  </w:abstractNum>
  <w:abstractNum w:abstractNumId="22" w15:restartNumberingAfterBreak="0">
    <w:nsid w:val="256C6A62"/>
    <w:multiLevelType w:val="hybridMultilevel"/>
    <w:tmpl w:val="026A149C"/>
    <w:lvl w:ilvl="0" w:tplc="F970DA8C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DAFA5874">
      <w:numFmt w:val="bullet"/>
      <w:lvlText w:val="•"/>
      <w:lvlJc w:val="left"/>
      <w:pPr>
        <w:ind w:left="1583" w:hanging="567"/>
      </w:pPr>
      <w:rPr>
        <w:rFonts w:hint="default"/>
        <w:lang w:val="hu-HU" w:eastAsia="en-US" w:bidi="ar-SA"/>
      </w:rPr>
    </w:lvl>
    <w:lvl w:ilvl="2" w:tplc="E7A0933A">
      <w:numFmt w:val="bullet"/>
      <w:lvlText w:val="•"/>
      <w:lvlJc w:val="left"/>
      <w:pPr>
        <w:ind w:left="2447" w:hanging="567"/>
      </w:pPr>
      <w:rPr>
        <w:rFonts w:hint="default"/>
        <w:lang w:val="hu-HU" w:eastAsia="en-US" w:bidi="ar-SA"/>
      </w:rPr>
    </w:lvl>
    <w:lvl w:ilvl="3" w:tplc="807A3D3A">
      <w:numFmt w:val="bullet"/>
      <w:lvlText w:val="•"/>
      <w:lvlJc w:val="left"/>
      <w:pPr>
        <w:ind w:left="3310" w:hanging="567"/>
      </w:pPr>
      <w:rPr>
        <w:rFonts w:hint="default"/>
        <w:lang w:val="hu-HU" w:eastAsia="en-US" w:bidi="ar-SA"/>
      </w:rPr>
    </w:lvl>
    <w:lvl w:ilvl="4" w:tplc="5E205E08">
      <w:numFmt w:val="bullet"/>
      <w:lvlText w:val="•"/>
      <w:lvlJc w:val="left"/>
      <w:pPr>
        <w:ind w:left="4174" w:hanging="567"/>
      </w:pPr>
      <w:rPr>
        <w:rFonts w:hint="default"/>
        <w:lang w:val="hu-HU" w:eastAsia="en-US" w:bidi="ar-SA"/>
      </w:rPr>
    </w:lvl>
    <w:lvl w:ilvl="5" w:tplc="C1A2E340">
      <w:numFmt w:val="bullet"/>
      <w:lvlText w:val="•"/>
      <w:lvlJc w:val="left"/>
      <w:pPr>
        <w:ind w:left="5038" w:hanging="567"/>
      </w:pPr>
      <w:rPr>
        <w:rFonts w:hint="default"/>
        <w:lang w:val="hu-HU" w:eastAsia="en-US" w:bidi="ar-SA"/>
      </w:rPr>
    </w:lvl>
    <w:lvl w:ilvl="6" w:tplc="B8843C96">
      <w:numFmt w:val="bullet"/>
      <w:lvlText w:val="•"/>
      <w:lvlJc w:val="left"/>
      <w:pPr>
        <w:ind w:left="5901" w:hanging="567"/>
      </w:pPr>
      <w:rPr>
        <w:rFonts w:hint="default"/>
        <w:lang w:val="hu-HU" w:eastAsia="en-US" w:bidi="ar-SA"/>
      </w:rPr>
    </w:lvl>
    <w:lvl w:ilvl="7" w:tplc="DB1ECC14">
      <w:numFmt w:val="bullet"/>
      <w:lvlText w:val="•"/>
      <w:lvlJc w:val="left"/>
      <w:pPr>
        <w:ind w:left="6765" w:hanging="567"/>
      </w:pPr>
      <w:rPr>
        <w:rFonts w:hint="default"/>
        <w:lang w:val="hu-HU" w:eastAsia="en-US" w:bidi="ar-SA"/>
      </w:rPr>
    </w:lvl>
    <w:lvl w:ilvl="8" w:tplc="CCD23998">
      <w:numFmt w:val="bullet"/>
      <w:lvlText w:val="•"/>
      <w:lvlJc w:val="left"/>
      <w:pPr>
        <w:ind w:left="7629" w:hanging="567"/>
      </w:pPr>
      <w:rPr>
        <w:rFonts w:hint="default"/>
        <w:lang w:val="hu-HU" w:eastAsia="en-US" w:bidi="ar-SA"/>
      </w:rPr>
    </w:lvl>
  </w:abstractNum>
  <w:abstractNum w:abstractNumId="23" w15:restartNumberingAfterBreak="0">
    <w:nsid w:val="2F4067DB"/>
    <w:multiLevelType w:val="hybridMultilevel"/>
    <w:tmpl w:val="1DE89DB8"/>
    <w:lvl w:ilvl="0" w:tplc="016A8FAC">
      <w:start w:val="4"/>
      <w:numFmt w:val="decimal"/>
      <w:lvlText w:val="%1"/>
      <w:lvlJc w:val="left"/>
      <w:pPr>
        <w:ind w:left="309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63251C2">
      <w:numFmt w:val="bullet"/>
      <w:lvlText w:val="•"/>
      <w:lvlJc w:val="left"/>
      <w:pPr>
        <w:ind w:left="1205" w:hanging="166"/>
      </w:pPr>
      <w:rPr>
        <w:rFonts w:hint="default"/>
        <w:lang w:val="hu-HU" w:eastAsia="en-US" w:bidi="ar-SA"/>
      </w:rPr>
    </w:lvl>
    <w:lvl w:ilvl="2" w:tplc="12082948">
      <w:numFmt w:val="bullet"/>
      <w:lvlText w:val="•"/>
      <w:lvlJc w:val="left"/>
      <w:pPr>
        <w:ind w:left="2111" w:hanging="166"/>
      </w:pPr>
      <w:rPr>
        <w:rFonts w:hint="default"/>
        <w:lang w:val="hu-HU" w:eastAsia="en-US" w:bidi="ar-SA"/>
      </w:rPr>
    </w:lvl>
    <w:lvl w:ilvl="3" w:tplc="38C079D6">
      <w:numFmt w:val="bullet"/>
      <w:lvlText w:val="•"/>
      <w:lvlJc w:val="left"/>
      <w:pPr>
        <w:ind w:left="3016" w:hanging="166"/>
      </w:pPr>
      <w:rPr>
        <w:rFonts w:hint="default"/>
        <w:lang w:val="hu-HU" w:eastAsia="en-US" w:bidi="ar-SA"/>
      </w:rPr>
    </w:lvl>
    <w:lvl w:ilvl="4" w:tplc="8386406A">
      <w:numFmt w:val="bullet"/>
      <w:lvlText w:val="•"/>
      <w:lvlJc w:val="left"/>
      <w:pPr>
        <w:ind w:left="3922" w:hanging="166"/>
      </w:pPr>
      <w:rPr>
        <w:rFonts w:hint="default"/>
        <w:lang w:val="hu-HU" w:eastAsia="en-US" w:bidi="ar-SA"/>
      </w:rPr>
    </w:lvl>
    <w:lvl w:ilvl="5" w:tplc="A7923D4A">
      <w:numFmt w:val="bullet"/>
      <w:lvlText w:val="•"/>
      <w:lvlJc w:val="left"/>
      <w:pPr>
        <w:ind w:left="4828" w:hanging="166"/>
      </w:pPr>
      <w:rPr>
        <w:rFonts w:hint="default"/>
        <w:lang w:val="hu-HU" w:eastAsia="en-US" w:bidi="ar-SA"/>
      </w:rPr>
    </w:lvl>
    <w:lvl w:ilvl="6" w:tplc="A2B21C1C">
      <w:numFmt w:val="bullet"/>
      <w:lvlText w:val="•"/>
      <w:lvlJc w:val="left"/>
      <w:pPr>
        <w:ind w:left="5733" w:hanging="166"/>
      </w:pPr>
      <w:rPr>
        <w:rFonts w:hint="default"/>
        <w:lang w:val="hu-HU" w:eastAsia="en-US" w:bidi="ar-SA"/>
      </w:rPr>
    </w:lvl>
    <w:lvl w:ilvl="7" w:tplc="CBA40128">
      <w:numFmt w:val="bullet"/>
      <w:lvlText w:val="•"/>
      <w:lvlJc w:val="left"/>
      <w:pPr>
        <w:ind w:left="6639" w:hanging="166"/>
      </w:pPr>
      <w:rPr>
        <w:rFonts w:hint="default"/>
        <w:lang w:val="hu-HU" w:eastAsia="en-US" w:bidi="ar-SA"/>
      </w:rPr>
    </w:lvl>
    <w:lvl w:ilvl="8" w:tplc="C368E968">
      <w:numFmt w:val="bullet"/>
      <w:lvlText w:val="•"/>
      <w:lvlJc w:val="left"/>
      <w:pPr>
        <w:ind w:left="7545" w:hanging="166"/>
      </w:pPr>
      <w:rPr>
        <w:rFonts w:hint="default"/>
        <w:lang w:val="hu-HU" w:eastAsia="en-US" w:bidi="ar-SA"/>
      </w:rPr>
    </w:lvl>
  </w:abstractNum>
  <w:abstractNum w:abstractNumId="24" w15:restartNumberingAfterBreak="0">
    <w:nsid w:val="2FE118D8"/>
    <w:multiLevelType w:val="hybridMultilevel"/>
    <w:tmpl w:val="8850E910"/>
    <w:lvl w:ilvl="0" w:tplc="C810B118">
      <w:numFmt w:val="bullet"/>
      <w:lvlText w:val="-"/>
      <w:lvlJc w:val="left"/>
      <w:pPr>
        <w:ind w:left="710" w:hanging="567"/>
      </w:pPr>
      <w:rPr>
        <w:rFonts w:ascii="Gill Sans MT" w:eastAsia="Gill Sans MT" w:hAnsi="Gill Sans MT" w:cs="Gill Sans MT" w:hint="default"/>
        <w:b w:val="0"/>
        <w:bCs w:val="0"/>
        <w:i w:val="0"/>
        <w:iCs w:val="0"/>
        <w:spacing w:val="0"/>
        <w:w w:val="103"/>
        <w:sz w:val="22"/>
        <w:szCs w:val="22"/>
        <w:lang w:val="hu-HU" w:eastAsia="en-US" w:bidi="ar-SA"/>
      </w:rPr>
    </w:lvl>
    <w:lvl w:ilvl="1" w:tplc="91DE5B5C">
      <w:numFmt w:val="bullet"/>
      <w:lvlText w:val="-"/>
      <w:lvlJc w:val="left"/>
      <w:pPr>
        <w:ind w:left="1276" w:hanging="567"/>
      </w:pPr>
      <w:rPr>
        <w:rFonts w:ascii="Gill Sans MT" w:eastAsia="Gill Sans MT" w:hAnsi="Gill Sans MT" w:cs="Gill Sans MT" w:hint="default"/>
        <w:b w:val="0"/>
        <w:bCs w:val="0"/>
        <w:i w:val="0"/>
        <w:iCs w:val="0"/>
        <w:spacing w:val="0"/>
        <w:w w:val="103"/>
        <w:sz w:val="22"/>
        <w:szCs w:val="22"/>
        <w:lang w:val="hu-HU" w:eastAsia="en-US" w:bidi="ar-SA"/>
      </w:rPr>
    </w:lvl>
    <w:lvl w:ilvl="2" w:tplc="4AF28866">
      <w:numFmt w:val="bullet"/>
      <w:lvlText w:val="•"/>
      <w:lvlJc w:val="left"/>
      <w:pPr>
        <w:ind w:left="2177" w:hanging="567"/>
      </w:pPr>
      <w:rPr>
        <w:rFonts w:hint="default"/>
        <w:lang w:val="hu-HU" w:eastAsia="en-US" w:bidi="ar-SA"/>
      </w:rPr>
    </w:lvl>
    <w:lvl w:ilvl="3" w:tplc="1862A75E">
      <w:numFmt w:val="bullet"/>
      <w:lvlText w:val="•"/>
      <w:lvlJc w:val="left"/>
      <w:pPr>
        <w:ind w:left="3074" w:hanging="567"/>
      </w:pPr>
      <w:rPr>
        <w:rFonts w:hint="default"/>
        <w:lang w:val="hu-HU" w:eastAsia="en-US" w:bidi="ar-SA"/>
      </w:rPr>
    </w:lvl>
    <w:lvl w:ilvl="4" w:tplc="6C28A48C">
      <w:numFmt w:val="bullet"/>
      <w:lvlText w:val="•"/>
      <w:lvlJc w:val="left"/>
      <w:pPr>
        <w:ind w:left="3972" w:hanging="567"/>
      </w:pPr>
      <w:rPr>
        <w:rFonts w:hint="default"/>
        <w:lang w:val="hu-HU" w:eastAsia="en-US" w:bidi="ar-SA"/>
      </w:rPr>
    </w:lvl>
    <w:lvl w:ilvl="5" w:tplc="13AE383A">
      <w:numFmt w:val="bullet"/>
      <w:lvlText w:val="•"/>
      <w:lvlJc w:val="left"/>
      <w:pPr>
        <w:ind w:left="4869" w:hanging="567"/>
      </w:pPr>
      <w:rPr>
        <w:rFonts w:hint="default"/>
        <w:lang w:val="hu-HU" w:eastAsia="en-US" w:bidi="ar-SA"/>
      </w:rPr>
    </w:lvl>
    <w:lvl w:ilvl="6" w:tplc="603C4882">
      <w:numFmt w:val="bullet"/>
      <w:lvlText w:val="•"/>
      <w:lvlJc w:val="left"/>
      <w:pPr>
        <w:ind w:left="5766" w:hanging="567"/>
      </w:pPr>
      <w:rPr>
        <w:rFonts w:hint="default"/>
        <w:lang w:val="hu-HU" w:eastAsia="en-US" w:bidi="ar-SA"/>
      </w:rPr>
    </w:lvl>
    <w:lvl w:ilvl="7" w:tplc="1DC67BF4">
      <w:numFmt w:val="bullet"/>
      <w:lvlText w:val="•"/>
      <w:lvlJc w:val="left"/>
      <w:pPr>
        <w:ind w:left="6664" w:hanging="567"/>
      </w:pPr>
      <w:rPr>
        <w:rFonts w:hint="default"/>
        <w:lang w:val="hu-HU" w:eastAsia="en-US" w:bidi="ar-SA"/>
      </w:rPr>
    </w:lvl>
    <w:lvl w:ilvl="8" w:tplc="E2126F94">
      <w:numFmt w:val="bullet"/>
      <w:lvlText w:val="•"/>
      <w:lvlJc w:val="left"/>
      <w:pPr>
        <w:ind w:left="7561" w:hanging="567"/>
      </w:pPr>
      <w:rPr>
        <w:rFonts w:hint="default"/>
        <w:lang w:val="hu-HU" w:eastAsia="en-US" w:bidi="ar-SA"/>
      </w:rPr>
    </w:lvl>
  </w:abstractNum>
  <w:abstractNum w:abstractNumId="25" w15:restartNumberingAfterBreak="0">
    <w:nsid w:val="35326F1D"/>
    <w:multiLevelType w:val="hybridMultilevel"/>
    <w:tmpl w:val="EF74BDDC"/>
    <w:lvl w:ilvl="0" w:tplc="2C0AEF1E">
      <w:start w:val="1"/>
      <w:numFmt w:val="decimal"/>
      <w:lvlText w:val="%1."/>
      <w:lvlJc w:val="left"/>
      <w:pPr>
        <w:ind w:left="364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D0F27960">
      <w:numFmt w:val="bullet"/>
      <w:lvlText w:val="•"/>
      <w:lvlJc w:val="left"/>
      <w:pPr>
        <w:ind w:left="1259" w:hanging="221"/>
      </w:pPr>
      <w:rPr>
        <w:rFonts w:hint="default"/>
        <w:lang w:val="hu-HU" w:eastAsia="en-US" w:bidi="ar-SA"/>
      </w:rPr>
    </w:lvl>
    <w:lvl w:ilvl="2" w:tplc="ED14B8B4">
      <w:numFmt w:val="bullet"/>
      <w:lvlText w:val="•"/>
      <w:lvlJc w:val="left"/>
      <w:pPr>
        <w:ind w:left="2159" w:hanging="221"/>
      </w:pPr>
      <w:rPr>
        <w:rFonts w:hint="default"/>
        <w:lang w:val="hu-HU" w:eastAsia="en-US" w:bidi="ar-SA"/>
      </w:rPr>
    </w:lvl>
    <w:lvl w:ilvl="3" w:tplc="7EC27A96">
      <w:numFmt w:val="bullet"/>
      <w:lvlText w:val="•"/>
      <w:lvlJc w:val="left"/>
      <w:pPr>
        <w:ind w:left="3058" w:hanging="221"/>
      </w:pPr>
      <w:rPr>
        <w:rFonts w:hint="default"/>
        <w:lang w:val="hu-HU" w:eastAsia="en-US" w:bidi="ar-SA"/>
      </w:rPr>
    </w:lvl>
    <w:lvl w:ilvl="4" w:tplc="3396712A">
      <w:numFmt w:val="bullet"/>
      <w:lvlText w:val="•"/>
      <w:lvlJc w:val="left"/>
      <w:pPr>
        <w:ind w:left="3958" w:hanging="221"/>
      </w:pPr>
      <w:rPr>
        <w:rFonts w:hint="default"/>
        <w:lang w:val="hu-HU" w:eastAsia="en-US" w:bidi="ar-SA"/>
      </w:rPr>
    </w:lvl>
    <w:lvl w:ilvl="5" w:tplc="CFA6A25C">
      <w:numFmt w:val="bullet"/>
      <w:lvlText w:val="•"/>
      <w:lvlJc w:val="left"/>
      <w:pPr>
        <w:ind w:left="4858" w:hanging="221"/>
      </w:pPr>
      <w:rPr>
        <w:rFonts w:hint="default"/>
        <w:lang w:val="hu-HU" w:eastAsia="en-US" w:bidi="ar-SA"/>
      </w:rPr>
    </w:lvl>
    <w:lvl w:ilvl="6" w:tplc="4A3657A0">
      <w:numFmt w:val="bullet"/>
      <w:lvlText w:val="•"/>
      <w:lvlJc w:val="left"/>
      <w:pPr>
        <w:ind w:left="5757" w:hanging="221"/>
      </w:pPr>
      <w:rPr>
        <w:rFonts w:hint="default"/>
        <w:lang w:val="hu-HU" w:eastAsia="en-US" w:bidi="ar-SA"/>
      </w:rPr>
    </w:lvl>
    <w:lvl w:ilvl="7" w:tplc="01987786">
      <w:numFmt w:val="bullet"/>
      <w:lvlText w:val="•"/>
      <w:lvlJc w:val="left"/>
      <w:pPr>
        <w:ind w:left="6657" w:hanging="221"/>
      </w:pPr>
      <w:rPr>
        <w:rFonts w:hint="default"/>
        <w:lang w:val="hu-HU" w:eastAsia="en-US" w:bidi="ar-SA"/>
      </w:rPr>
    </w:lvl>
    <w:lvl w:ilvl="8" w:tplc="E6029B1E">
      <w:numFmt w:val="bullet"/>
      <w:lvlText w:val="•"/>
      <w:lvlJc w:val="left"/>
      <w:pPr>
        <w:ind w:left="7557" w:hanging="221"/>
      </w:pPr>
      <w:rPr>
        <w:rFonts w:hint="default"/>
        <w:lang w:val="hu-HU" w:eastAsia="en-US" w:bidi="ar-SA"/>
      </w:rPr>
    </w:lvl>
  </w:abstractNum>
  <w:abstractNum w:abstractNumId="26" w15:restartNumberingAfterBreak="0">
    <w:nsid w:val="41A46FD5"/>
    <w:multiLevelType w:val="hybridMultilevel"/>
    <w:tmpl w:val="1AD2637C"/>
    <w:lvl w:ilvl="0" w:tplc="EB1E8E3C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FB81FE0">
      <w:numFmt w:val="bullet"/>
      <w:lvlText w:val="•"/>
      <w:lvlJc w:val="left"/>
      <w:pPr>
        <w:ind w:left="1583" w:hanging="567"/>
      </w:pPr>
      <w:rPr>
        <w:rFonts w:hint="default"/>
        <w:lang w:val="hu-HU" w:eastAsia="en-US" w:bidi="ar-SA"/>
      </w:rPr>
    </w:lvl>
    <w:lvl w:ilvl="2" w:tplc="5F501B12">
      <w:numFmt w:val="bullet"/>
      <w:lvlText w:val="•"/>
      <w:lvlJc w:val="left"/>
      <w:pPr>
        <w:ind w:left="2447" w:hanging="567"/>
      </w:pPr>
      <w:rPr>
        <w:rFonts w:hint="default"/>
        <w:lang w:val="hu-HU" w:eastAsia="en-US" w:bidi="ar-SA"/>
      </w:rPr>
    </w:lvl>
    <w:lvl w:ilvl="3" w:tplc="DEBEAD8C">
      <w:numFmt w:val="bullet"/>
      <w:lvlText w:val="•"/>
      <w:lvlJc w:val="left"/>
      <w:pPr>
        <w:ind w:left="3310" w:hanging="567"/>
      </w:pPr>
      <w:rPr>
        <w:rFonts w:hint="default"/>
        <w:lang w:val="hu-HU" w:eastAsia="en-US" w:bidi="ar-SA"/>
      </w:rPr>
    </w:lvl>
    <w:lvl w:ilvl="4" w:tplc="7E589034">
      <w:numFmt w:val="bullet"/>
      <w:lvlText w:val="•"/>
      <w:lvlJc w:val="left"/>
      <w:pPr>
        <w:ind w:left="4174" w:hanging="567"/>
      </w:pPr>
      <w:rPr>
        <w:rFonts w:hint="default"/>
        <w:lang w:val="hu-HU" w:eastAsia="en-US" w:bidi="ar-SA"/>
      </w:rPr>
    </w:lvl>
    <w:lvl w:ilvl="5" w:tplc="ADAADB06">
      <w:numFmt w:val="bullet"/>
      <w:lvlText w:val="•"/>
      <w:lvlJc w:val="left"/>
      <w:pPr>
        <w:ind w:left="5038" w:hanging="567"/>
      </w:pPr>
      <w:rPr>
        <w:rFonts w:hint="default"/>
        <w:lang w:val="hu-HU" w:eastAsia="en-US" w:bidi="ar-SA"/>
      </w:rPr>
    </w:lvl>
    <w:lvl w:ilvl="6" w:tplc="322644A0">
      <w:numFmt w:val="bullet"/>
      <w:lvlText w:val="•"/>
      <w:lvlJc w:val="left"/>
      <w:pPr>
        <w:ind w:left="5901" w:hanging="567"/>
      </w:pPr>
      <w:rPr>
        <w:rFonts w:hint="default"/>
        <w:lang w:val="hu-HU" w:eastAsia="en-US" w:bidi="ar-SA"/>
      </w:rPr>
    </w:lvl>
    <w:lvl w:ilvl="7" w:tplc="39C472BA">
      <w:numFmt w:val="bullet"/>
      <w:lvlText w:val="•"/>
      <w:lvlJc w:val="left"/>
      <w:pPr>
        <w:ind w:left="6765" w:hanging="567"/>
      </w:pPr>
      <w:rPr>
        <w:rFonts w:hint="default"/>
        <w:lang w:val="hu-HU" w:eastAsia="en-US" w:bidi="ar-SA"/>
      </w:rPr>
    </w:lvl>
    <w:lvl w:ilvl="8" w:tplc="EB828DEC">
      <w:numFmt w:val="bullet"/>
      <w:lvlText w:val="•"/>
      <w:lvlJc w:val="left"/>
      <w:pPr>
        <w:ind w:left="7629" w:hanging="567"/>
      </w:pPr>
      <w:rPr>
        <w:rFonts w:hint="default"/>
        <w:lang w:val="hu-HU" w:eastAsia="en-US" w:bidi="ar-SA"/>
      </w:rPr>
    </w:lvl>
  </w:abstractNum>
  <w:abstractNum w:abstractNumId="27" w15:restartNumberingAfterBreak="0">
    <w:nsid w:val="41AD3A14"/>
    <w:multiLevelType w:val="multilevel"/>
    <w:tmpl w:val="AE4ACCF6"/>
    <w:lvl w:ilvl="0">
      <w:start w:val="5"/>
      <w:numFmt w:val="decimal"/>
      <w:lvlText w:val="%1"/>
      <w:lvlJc w:val="left"/>
      <w:pPr>
        <w:ind w:left="710" w:hanging="567"/>
      </w:pPr>
      <w:rPr>
        <w:rFonts w:hint="default"/>
        <w:lang w:val="hu-HU" w:eastAsia="en-US" w:bidi="ar-SA"/>
      </w:rPr>
    </w:lvl>
    <w:lvl w:ilvl="1">
      <w:start w:val="2"/>
      <w:numFmt w:val="decimal"/>
      <w:lvlText w:val="%1.%2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447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310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038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901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765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629" w:hanging="567"/>
      </w:pPr>
      <w:rPr>
        <w:rFonts w:hint="default"/>
        <w:lang w:val="hu-HU" w:eastAsia="en-US" w:bidi="ar-SA"/>
      </w:rPr>
    </w:lvl>
  </w:abstractNum>
  <w:abstractNum w:abstractNumId="28" w15:restartNumberingAfterBreak="0">
    <w:nsid w:val="436A6CEA"/>
    <w:multiLevelType w:val="hybridMultilevel"/>
    <w:tmpl w:val="4E16FA7A"/>
    <w:lvl w:ilvl="0" w:tplc="D7E29F38">
      <w:numFmt w:val="bullet"/>
      <w:lvlText w:val="-"/>
      <w:lvlJc w:val="left"/>
      <w:pPr>
        <w:ind w:left="710" w:hanging="567"/>
      </w:pPr>
      <w:rPr>
        <w:rFonts w:ascii="Gill Sans MT" w:eastAsia="Gill Sans MT" w:hAnsi="Gill Sans MT" w:cs="Gill Sans MT" w:hint="default"/>
        <w:b w:val="0"/>
        <w:bCs w:val="0"/>
        <w:i w:val="0"/>
        <w:iCs w:val="0"/>
        <w:spacing w:val="0"/>
        <w:w w:val="103"/>
        <w:sz w:val="22"/>
        <w:szCs w:val="22"/>
        <w:lang w:val="hu-HU" w:eastAsia="en-US" w:bidi="ar-SA"/>
      </w:rPr>
    </w:lvl>
    <w:lvl w:ilvl="1" w:tplc="920E87E4">
      <w:numFmt w:val="bullet"/>
      <w:lvlText w:val="-"/>
      <w:lvlJc w:val="left"/>
      <w:pPr>
        <w:ind w:left="1276" w:hanging="567"/>
      </w:pPr>
      <w:rPr>
        <w:rFonts w:ascii="Gill Sans MT" w:eastAsia="Gill Sans MT" w:hAnsi="Gill Sans MT" w:cs="Gill Sans MT" w:hint="default"/>
        <w:b w:val="0"/>
        <w:bCs w:val="0"/>
        <w:i w:val="0"/>
        <w:iCs w:val="0"/>
        <w:spacing w:val="0"/>
        <w:w w:val="103"/>
        <w:sz w:val="22"/>
        <w:szCs w:val="22"/>
        <w:lang w:val="hu-HU" w:eastAsia="en-US" w:bidi="ar-SA"/>
      </w:rPr>
    </w:lvl>
    <w:lvl w:ilvl="2" w:tplc="A260C0B0">
      <w:numFmt w:val="bullet"/>
      <w:lvlText w:val="•"/>
      <w:lvlJc w:val="left"/>
      <w:pPr>
        <w:ind w:left="2177" w:hanging="567"/>
      </w:pPr>
      <w:rPr>
        <w:rFonts w:hint="default"/>
        <w:lang w:val="hu-HU" w:eastAsia="en-US" w:bidi="ar-SA"/>
      </w:rPr>
    </w:lvl>
    <w:lvl w:ilvl="3" w:tplc="AE825C1A">
      <w:numFmt w:val="bullet"/>
      <w:lvlText w:val="•"/>
      <w:lvlJc w:val="left"/>
      <w:pPr>
        <w:ind w:left="3074" w:hanging="567"/>
      </w:pPr>
      <w:rPr>
        <w:rFonts w:hint="default"/>
        <w:lang w:val="hu-HU" w:eastAsia="en-US" w:bidi="ar-SA"/>
      </w:rPr>
    </w:lvl>
    <w:lvl w:ilvl="4" w:tplc="EC6C6F52">
      <w:numFmt w:val="bullet"/>
      <w:lvlText w:val="•"/>
      <w:lvlJc w:val="left"/>
      <w:pPr>
        <w:ind w:left="3972" w:hanging="567"/>
      </w:pPr>
      <w:rPr>
        <w:rFonts w:hint="default"/>
        <w:lang w:val="hu-HU" w:eastAsia="en-US" w:bidi="ar-SA"/>
      </w:rPr>
    </w:lvl>
    <w:lvl w:ilvl="5" w:tplc="23FA9FA4">
      <w:numFmt w:val="bullet"/>
      <w:lvlText w:val="•"/>
      <w:lvlJc w:val="left"/>
      <w:pPr>
        <w:ind w:left="4869" w:hanging="567"/>
      </w:pPr>
      <w:rPr>
        <w:rFonts w:hint="default"/>
        <w:lang w:val="hu-HU" w:eastAsia="en-US" w:bidi="ar-SA"/>
      </w:rPr>
    </w:lvl>
    <w:lvl w:ilvl="6" w:tplc="E5F81538">
      <w:numFmt w:val="bullet"/>
      <w:lvlText w:val="•"/>
      <w:lvlJc w:val="left"/>
      <w:pPr>
        <w:ind w:left="5766" w:hanging="567"/>
      </w:pPr>
      <w:rPr>
        <w:rFonts w:hint="default"/>
        <w:lang w:val="hu-HU" w:eastAsia="en-US" w:bidi="ar-SA"/>
      </w:rPr>
    </w:lvl>
    <w:lvl w:ilvl="7" w:tplc="8794A30E">
      <w:numFmt w:val="bullet"/>
      <w:lvlText w:val="•"/>
      <w:lvlJc w:val="left"/>
      <w:pPr>
        <w:ind w:left="6664" w:hanging="567"/>
      </w:pPr>
      <w:rPr>
        <w:rFonts w:hint="default"/>
        <w:lang w:val="hu-HU" w:eastAsia="en-US" w:bidi="ar-SA"/>
      </w:rPr>
    </w:lvl>
    <w:lvl w:ilvl="8" w:tplc="DBAE31C2">
      <w:numFmt w:val="bullet"/>
      <w:lvlText w:val="•"/>
      <w:lvlJc w:val="left"/>
      <w:pPr>
        <w:ind w:left="7561" w:hanging="567"/>
      </w:pPr>
      <w:rPr>
        <w:rFonts w:hint="default"/>
        <w:lang w:val="hu-HU" w:eastAsia="en-US" w:bidi="ar-SA"/>
      </w:rPr>
    </w:lvl>
  </w:abstractNum>
  <w:abstractNum w:abstractNumId="29" w15:restartNumberingAfterBreak="0">
    <w:nsid w:val="4C5E037C"/>
    <w:multiLevelType w:val="hybridMultilevel"/>
    <w:tmpl w:val="A74E05BE"/>
    <w:lvl w:ilvl="0" w:tplc="9E9EB5A2">
      <w:start w:val="1"/>
      <w:numFmt w:val="upperLetter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93EA18F4">
      <w:numFmt w:val="bullet"/>
      <w:lvlText w:val="•"/>
      <w:lvlJc w:val="left"/>
      <w:pPr>
        <w:ind w:left="1583" w:hanging="567"/>
      </w:pPr>
      <w:rPr>
        <w:rFonts w:hint="default"/>
        <w:lang w:val="hu-HU" w:eastAsia="en-US" w:bidi="ar-SA"/>
      </w:rPr>
    </w:lvl>
    <w:lvl w:ilvl="2" w:tplc="C838A22E">
      <w:numFmt w:val="bullet"/>
      <w:lvlText w:val="•"/>
      <w:lvlJc w:val="left"/>
      <w:pPr>
        <w:ind w:left="2447" w:hanging="567"/>
      </w:pPr>
      <w:rPr>
        <w:rFonts w:hint="default"/>
        <w:lang w:val="hu-HU" w:eastAsia="en-US" w:bidi="ar-SA"/>
      </w:rPr>
    </w:lvl>
    <w:lvl w:ilvl="3" w:tplc="491076E8">
      <w:numFmt w:val="bullet"/>
      <w:lvlText w:val="•"/>
      <w:lvlJc w:val="left"/>
      <w:pPr>
        <w:ind w:left="3310" w:hanging="567"/>
      </w:pPr>
      <w:rPr>
        <w:rFonts w:hint="default"/>
        <w:lang w:val="hu-HU" w:eastAsia="en-US" w:bidi="ar-SA"/>
      </w:rPr>
    </w:lvl>
    <w:lvl w:ilvl="4" w:tplc="1EF4D2B4">
      <w:numFmt w:val="bullet"/>
      <w:lvlText w:val="•"/>
      <w:lvlJc w:val="left"/>
      <w:pPr>
        <w:ind w:left="4174" w:hanging="567"/>
      </w:pPr>
      <w:rPr>
        <w:rFonts w:hint="default"/>
        <w:lang w:val="hu-HU" w:eastAsia="en-US" w:bidi="ar-SA"/>
      </w:rPr>
    </w:lvl>
    <w:lvl w:ilvl="5" w:tplc="C3C298DA">
      <w:numFmt w:val="bullet"/>
      <w:lvlText w:val="•"/>
      <w:lvlJc w:val="left"/>
      <w:pPr>
        <w:ind w:left="5038" w:hanging="567"/>
      </w:pPr>
      <w:rPr>
        <w:rFonts w:hint="default"/>
        <w:lang w:val="hu-HU" w:eastAsia="en-US" w:bidi="ar-SA"/>
      </w:rPr>
    </w:lvl>
    <w:lvl w:ilvl="6" w:tplc="88640C9C">
      <w:numFmt w:val="bullet"/>
      <w:lvlText w:val="•"/>
      <w:lvlJc w:val="left"/>
      <w:pPr>
        <w:ind w:left="5901" w:hanging="567"/>
      </w:pPr>
      <w:rPr>
        <w:rFonts w:hint="default"/>
        <w:lang w:val="hu-HU" w:eastAsia="en-US" w:bidi="ar-SA"/>
      </w:rPr>
    </w:lvl>
    <w:lvl w:ilvl="7" w:tplc="40B4CAA4">
      <w:numFmt w:val="bullet"/>
      <w:lvlText w:val="•"/>
      <w:lvlJc w:val="left"/>
      <w:pPr>
        <w:ind w:left="6765" w:hanging="567"/>
      </w:pPr>
      <w:rPr>
        <w:rFonts w:hint="default"/>
        <w:lang w:val="hu-HU" w:eastAsia="en-US" w:bidi="ar-SA"/>
      </w:rPr>
    </w:lvl>
    <w:lvl w:ilvl="8" w:tplc="82AECD98">
      <w:numFmt w:val="bullet"/>
      <w:lvlText w:val="•"/>
      <w:lvlJc w:val="left"/>
      <w:pPr>
        <w:ind w:left="7629" w:hanging="567"/>
      </w:pPr>
      <w:rPr>
        <w:rFonts w:hint="default"/>
        <w:lang w:val="hu-HU" w:eastAsia="en-US" w:bidi="ar-SA"/>
      </w:rPr>
    </w:lvl>
  </w:abstractNum>
  <w:abstractNum w:abstractNumId="30" w15:restartNumberingAfterBreak="0">
    <w:nsid w:val="52D61FAE"/>
    <w:multiLevelType w:val="hybridMultilevel"/>
    <w:tmpl w:val="3F88AC92"/>
    <w:lvl w:ilvl="0" w:tplc="CDA0F57E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6CF8F6B2">
      <w:numFmt w:val="bullet"/>
      <w:lvlText w:val="-"/>
      <w:lvlJc w:val="left"/>
      <w:pPr>
        <w:ind w:left="710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C43A6608">
      <w:numFmt w:val="bullet"/>
      <w:lvlText w:val="•"/>
      <w:lvlJc w:val="left"/>
      <w:pPr>
        <w:ind w:left="2447" w:hanging="567"/>
      </w:pPr>
      <w:rPr>
        <w:rFonts w:hint="default"/>
        <w:lang w:val="hu-HU" w:eastAsia="en-US" w:bidi="ar-SA"/>
      </w:rPr>
    </w:lvl>
    <w:lvl w:ilvl="3" w:tplc="9BE079EC">
      <w:numFmt w:val="bullet"/>
      <w:lvlText w:val="•"/>
      <w:lvlJc w:val="left"/>
      <w:pPr>
        <w:ind w:left="3310" w:hanging="567"/>
      </w:pPr>
      <w:rPr>
        <w:rFonts w:hint="default"/>
        <w:lang w:val="hu-HU" w:eastAsia="en-US" w:bidi="ar-SA"/>
      </w:rPr>
    </w:lvl>
    <w:lvl w:ilvl="4" w:tplc="D7C2CE70">
      <w:numFmt w:val="bullet"/>
      <w:lvlText w:val="•"/>
      <w:lvlJc w:val="left"/>
      <w:pPr>
        <w:ind w:left="4174" w:hanging="567"/>
      </w:pPr>
      <w:rPr>
        <w:rFonts w:hint="default"/>
        <w:lang w:val="hu-HU" w:eastAsia="en-US" w:bidi="ar-SA"/>
      </w:rPr>
    </w:lvl>
    <w:lvl w:ilvl="5" w:tplc="4DF0842C">
      <w:numFmt w:val="bullet"/>
      <w:lvlText w:val="•"/>
      <w:lvlJc w:val="left"/>
      <w:pPr>
        <w:ind w:left="5038" w:hanging="567"/>
      </w:pPr>
      <w:rPr>
        <w:rFonts w:hint="default"/>
        <w:lang w:val="hu-HU" w:eastAsia="en-US" w:bidi="ar-SA"/>
      </w:rPr>
    </w:lvl>
    <w:lvl w:ilvl="6" w:tplc="3482B256">
      <w:numFmt w:val="bullet"/>
      <w:lvlText w:val="•"/>
      <w:lvlJc w:val="left"/>
      <w:pPr>
        <w:ind w:left="5901" w:hanging="567"/>
      </w:pPr>
      <w:rPr>
        <w:rFonts w:hint="default"/>
        <w:lang w:val="hu-HU" w:eastAsia="en-US" w:bidi="ar-SA"/>
      </w:rPr>
    </w:lvl>
    <w:lvl w:ilvl="7" w:tplc="FF66701E">
      <w:numFmt w:val="bullet"/>
      <w:lvlText w:val="•"/>
      <w:lvlJc w:val="left"/>
      <w:pPr>
        <w:ind w:left="6765" w:hanging="567"/>
      </w:pPr>
      <w:rPr>
        <w:rFonts w:hint="default"/>
        <w:lang w:val="hu-HU" w:eastAsia="en-US" w:bidi="ar-SA"/>
      </w:rPr>
    </w:lvl>
    <w:lvl w:ilvl="8" w:tplc="9590336E">
      <w:numFmt w:val="bullet"/>
      <w:lvlText w:val="•"/>
      <w:lvlJc w:val="left"/>
      <w:pPr>
        <w:ind w:left="7629" w:hanging="567"/>
      </w:pPr>
      <w:rPr>
        <w:rFonts w:hint="default"/>
        <w:lang w:val="hu-HU" w:eastAsia="en-US" w:bidi="ar-SA"/>
      </w:rPr>
    </w:lvl>
  </w:abstractNum>
  <w:abstractNum w:abstractNumId="31" w15:restartNumberingAfterBreak="0">
    <w:nsid w:val="5425579D"/>
    <w:multiLevelType w:val="hybridMultilevel"/>
    <w:tmpl w:val="D6BA5E70"/>
    <w:lvl w:ilvl="0" w:tplc="4B207070">
      <w:numFmt w:val="bullet"/>
      <w:lvlText w:val="-"/>
      <w:lvlJc w:val="left"/>
      <w:pPr>
        <w:ind w:left="710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DB5261F2">
      <w:numFmt w:val="bullet"/>
      <w:lvlText w:val="•"/>
      <w:lvlJc w:val="left"/>
      <w:pPr>
        <w:ind w:left="1583" w:hanging="567"/>
      </w:pPr>
      <w:rPr>
        <w:rFonts w:hint="default"/>
        <w:lang w:val="hu-HU" w:eastAsia="en-US" w:bidi="ar-SA"/>
      </w:rPr>
    </w:lvl>
    <w:lvl w:ilvl="2" w:tplc="F6022EA8">
      <w:numFmt w:val="bullet"/>
      <w:lvlText w:val="•"/>
      <w:lvlJc w:val="left"/>
      <w:pPr>
        <w:ind w:left="2447" w:hanging="567"/>
      </w:pPr>
      <w:rPr>
        <w:rFonts w:hint="default"/>
        <w:lang w:val="hu-HU" w:eastAsia="en-US" w:bidi="ar-SA"/>
      </w:rPr>
    </w:lvl>
    <w:lvl w:ilvl="3" w:tplc="7242C6AC">
      <w:numFmt w:val="bullet"/>
      <w:lvlText w:val="•"/>
      <w:lvlJc w:val="left"/>
      <w:pPr>
        <w:ind w:left="3310" w:hanging="567"/>
      </w:pPr>
      <w:rPr>
        <w:rFonts w:hint="default"/>
        <w:lang w:val="hu-HU" w:eastAsia="en-US" w:bidi="ar-SA"/>
      </w:rPr>
    </w:lvl>
    <w:lvl w:ilvl="4" w:tplc="5A9A3C04">
      <w:numFmt w:val="bullet"/>
      <w:lvlText w:val="•"/>
      <w:lvlJc w:val="left"/>
      <w:pPr>
        <w:ind w:left="4174" w:hanging="567"/>
      </w:pPr>
      <w:rPr>
        <w:rFonts w:hint="default"/>
        <w:lang w:val="hu-HU" w:eastAsia="en-US" w:bidi="ar-SA"/>
      </w:rPr>
    </w:lvl>
    <w:lvl w:ilvl="5" w:tplc="F02A086C">
      <w:numFmt w:val="bullet"/>
      <w:lvlText w:val="•"/>
      <w:lvlJc w:val="left"/>
      <w:pPr>
        <w:ind w:left="5038" w:hanging="567"/>
      </w:pPr>
      <w:rPr>
        <w:rFonts w:hint="default"/>
        <w:lang w:val="hu-HU" w:eastAsia="en-US" w:bidi="ar-SA"/>
      </w:rPr>
    </w:lvl>
    <w:lvl w:ilvl="6" w:tplc="56EE4748">
      <w:numFmt w:val="bullet"/>
      <w:lvlText w:val="•"/>
      <w:lvlJc w:val="left"/>
      <w:pPr>
        <w:ind w:left="5901" w:hanging="567"/>
      </w:pPr>
      <w:rPr>
        <w:rFonts w:hint="default"/>
        <w:lang w:val="hu-HU" w:eastAsia="en-US" w:bidi="ar-SA"/>
      </w:rPr>
    </w:lvl>
    <w:lvl w:ilvl="7" w:tplc="FF005A76">
      <w:numFmt w:val="bullet"/>
      <w:lvlText w:val="•"/>
      <w:lvlJc w:val="left"/>
      <w:pPr>
        <w:ind w:left="6765" w:hanging="567"/>
      </w:pPr>
      <w:rPr>
        <w:rFonts w:hint="default"/>
        <w:lang w:val="hu-HU" w:eastAsia="en-US" w:bidi="ar-SA"/>
      </w:rPr>
    </w:lvl>
    <w:lvl w:ilvl="8" w:tplc="CB948498">
      <w:numFmt w:val="bullet"/>
      <w:lvlText w:val="•"/>
      <w:lvlJc w:val="left"/>
      <w:pPr>
        <w:ind w:left="7629" w:hanging="567"/>
      </w:pPr>
      <w:rPr>
        <w:rFonts w:hint="default"/>
        <w:lang w:val="hu-HU" w:eastAsia="en-US" w:bidi="ar-SA"/>
      </w:rPr>
    </w:lvl>
  </w:abstractNum>
  <w:abstractNum w:abstractNumId="32" w15:restartNumberingAfterBreak="0">
    <w:nsid w:val="562C1F9C"/>
    <w:multiLevelType w:val="hybridMultilevel"/>
    <w:tmpl w:val="CFEAD75A"/>
    <w:lvl w:ilvl="0" w:tplc="1D1ABD74">
      <w:start w:val="1"/>
      <w:numFmt w:val="bullet"/>
      <w:lvlText w:val="›"/>
      <w:lvlJc w:val="left"/>
      <w:pPr>
        <w:tabs>
          <w:tab w:val="num" w:pos="720"/>
        </w:tabs>
        <w:ind w:left="720" w:hanging="360"/>
      </w:pPr>
      <w:rPr>
        <w:rFonts w:ascii="Euphemia" w:hAnsi="Euphemia" w:hint="default"/>
      </w:rPr>
    </w:lvl>
    <w:lvl w:ilvl="1" w:tplc="A8BCA8A8" w:tentative="1">
      <w:start w:val="1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Euphemia" w:hAnsi="Euphemia" w:hint="default"/>
      </w:rPr>
    </w:lvl>
    <w:lvl w:ilvl="2" w:tplc="E4227D4C" w:tentative="1">
      <w:start w:val="1"/>
      <w:numFmt w:val="bullet"/>
      <w:lvlText w:val="›"/>
      <w:lvlJc w:val="left"/>
      <w:pPr>
        <w:tabs>
          <w:tab w:val="num" w:pos="2160"/>
        </w:tabs>
        <w:ind w:left="2160" w:hanging="360"/>
      </w:pPr>
      <w:rPr>
        <w:rFonts w:ascii="Euphemia" w:hAnsi="Euphemia" w:hint="default"/>
      </w:rPr>
    </w:lvl>
    <w:lvl w:ilvl="3" w:tplc="3A9E40D4" w:tentative="1">
      <w:start w:val="1"/>
      <w:numFmt w:val="bullet"/>
      <w:lvlText w:val="›"/>
      <w:lvlJc w:val="left"/>
      <w:pPr>
        <w:tabs>
          <w:tab w:val="num" w:pos="2880"/>
        </w:tabs>
        <w:ind w:left="2880" w:hanging="360"/>
      </w:pPr>
      <w:rPr>
        <w:rFonts w:ascii="Euphemia" w:hAnsi="Euphemia" w:hint="default"/>
      </w:rPr>
    </w:lvl>
    <w:lvl w:ilvl="4" w:tplc="707E13D8" w:tentative="1">
      <w:start w:val="1"/>
      <w:numFmt w:val="bullet"/>
      <w:lvlText w:val="›"/>
      <w:lvlJc w:val="left"/>
      <w:pPr>
        <w:tabs>
          <w:tab w:val="num" w:pos="3600"/>
        </w:tabs>
        <w:ind w:left="3600" w:hanging="360"/>
      </w:pPr>
      <w:rPr>
        <w:rFonts w:ascii="Euphemia" w:hAnsi="Euphemia" w:hint="default"/>
      </w:rPr>
    </w:lvl>
    <w:lvl w:ilvl="5" w:tplc="ADBA50F2" w:tentative="1">
      <w:start w:val="1"/>
      <w:numFmt w:val="bullet"/>
      <w:lvlText w:val="›"/>
      <w:lvlJc w:val="left"/>
      <w:pPr>
        <w:tabs>
          <w:tab w:val="num" w:pos="4320"/>
        </w:tabs>
        <w:ind w:left="4320" w:hanging="360"/>
      </w:pPr>
      <w:rPr>
        <w:rFonts w:ascii="Euphemia" w:hAnsi="Euphemia" w:hint="default"/>
      </w:rPr>
    </w:lvl>
    <w:lvl w:ilvl="6" w:tplc="D7A80040" w:tentative="1">
      <w:start w:val="1"/>
      <w:numFmt w:val="bullet"/>
      <w:lvlText w:val="›"/>
      <w:lvlJc w:val="left"/>
      <w:pPr>
        <w:tabs>
          <w:tab w:val="num" w:pos="5040"/>
        </w:tabs>
        <w:ind w:left="5040" w:hanging="360"/>
      </w:pPr>
      <w:rPr>
        <w:rFonts w:ascii="Euphemia" w:hAnsi="Euphemia" w:hint="default"/>
      </w:rPr>
    </w:lvl>
    <w:lvl w:ilvl="7" w:tplc="19A2AA7C" w:tentative="1">
      <w:start w:val="1"/>
      <w:numFmt w:val="bullet"/>
      <w:lvlText w:val="›"/>
      <w:lvlJc w:val="left"/>
      <w:pPr>
        <w:tabs>
          <w:tab w:val="num" w:pos="5760"/>
        </w:tabs>
        <w:ind w:left="5760" w:hanging="360"/>
      </w:pPr>
      <w:rPr>
        <w:rFonts w:ascii="Euphemia" w:hAnsi="Euphemia" w:hint="default"/>
      </w:rPr>
    </w:lvl>
    <w:lvl w:ilvl="8" w:tplc="FBD237D8" w:tentative="1">
      <w:start w:val="1"/>
      <w:numFmt w:val="bullet"/>
      <w:lvlText w:val="›"/>
      <w:lvlJc w:val="left"/>
      <w:pPr>
        <w:tabs>
          <w:tab w:val="num" w:pos="6480"/>
        </w:tabs>
        <w:ind w:left="6480" w:hanging="360"/>
      </w:pPr>
      <w:rPr>
        <w:rFonts w:ascii="Euphemia" w:hAnsi="Euphemia" w:hint="default"/>
      </w:rPr>
    </w:lvl>
  </w:abstractNum>
  <w:abstractNum w:abstractNumId="33" w15:restartNumberingAfterBreak="0">
    <w:nsid w:val="5AF7040E"/>
    <w:multiLevelType w:val="hybridMultilevel"/>
    <w:tmpl w:val="8ADEE9DC"/>
    <w:lvl w:ilvl="0" w:tplc="2C44A858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BB1CBAA6">
      <w:numFmt w:val="bullet"/>
      <w:lvlText w:val="-"/>
      <w:lvlJc w:val="left"/>
      <w:pPr>
        <w:ind w:left="143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189A361A">
      <w:numFmt w:val="bullet"/>
      <w:lvlText w:val="-"/>
      <w:lvlJc w:val="left"/>
      <w:pPr>
        <w:ind w:left="1276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D068E554">
      <w:numFmt w:val="bullet"/>
      <w:lvlText w:val="•"/>
      <w:lvlJc w:val="left"/>
      <w:pPr>
        <w:ind w:left="2289" w:hanging="567"/>
      </w:pPr>
      <w:rPr>
        <w:rFonts w:hint="default"/>
        <w:lang w:val="hu-HU" w:eastAsia="en-US" w:bidi="ar-SA"/>
      </w:rPr>
    </w:lvl>
    <w:lvl w:ilvl="4" w:tplc="8E1E7EE8">
      <w:numFmt w:val="bullet"/>
      <w:lvlText w:val="•"/>
      <w:lvlJc w:val="left"/>
      <w:pPr>
        <w:ind w:left="3299" w:hanging="567"/>
      </w:pPr>
      <w:rPr>
        <w:rFonts w:hint="default"/>
        <w:lang w:val="hu-HU" w:eastAsia="en-US" w:bidi="ar-SA"/>
      </w:rPr>
    </w:lvl>
    <w:lvl w:ilvl="5" w:tplc="FE9405FC">
      <w:numFmt w:val="bullet"/>
      <w:lvlText w:val="•"/>
      <w:lvlJc w:val="left"/>
      <w:pPr>
        <w:ind w:left="4308" w:hanging="567"/>
      </w:pPr>
      <w:rPr>
        <w:rFonts w:hint="default"/>
        <w:lang w:val="hu-HU" w:eastAsia="en-US" w:bidi="ar-SA"/>
      </w:rPr>
    </w:lvl>
    <w:lvl w:ilvl="6" w:tplc="18A85FFC">
      <w:numFmt w:val="bullet"/>
      <w:lvlText w:val="•"/>
      <w:lvlJc w:val="left"/>
      <w:pPr>
        <w:ind w:left="5318" w:hanging="567"/>
      </w:pPr>
      <w:rPr>
        <w:rFonts w:hint="default"/>
        <w:lang w:val="hu-HU" w:eastAsia="en-US" w:bidi="ar-SA"/>
      </w:rPr>
    </w:lvl>
    <w:lvl w:ilvl="7" w:tplc="B63CCB86">
      <w:numFmt w:val="bullet"/>
      <w:lvlText w:val="•"/>
      <w:lvlJc w:val="left"/>
      <w:pPr>
        <w:ind w:left="6327" w:hanging="567"/>
      </w:pPr>
      <w:rPr>
        <w:rFonts w:hint="default"/>
        <w:lang w:val="hu-HU" w:eastAsia="en-US" w:bidi="ar-SA"/>
      </w:rPr>
    </w:lvl>
    <w:lvl w:ilvl="8" w:tplc="6FE2C3E4">
      <w:numFmt w:val="bullet"/>
      <w:lvlText w:val="•"/>
      <w:lvlJc w:val="left"/>
      <w:pPr>
        <w:ind w:left="7337" w:hanging="567"/>
      </w:pPr>
      <w:rPr>
        <w:rFonts w:hint="default"/>
        <w:lang w:val="hu-HU" w:eastAsia="en-US" w:bidi="ar-SA"/>
      </w:rPr>
    </w:lvl>
  </w:abstractNum>
  <w:abstractNum w:abstractNumId="34" w15:restartNumberingAfterBreak="0">
    <w:nsid w:val="5B5A4638"/>
    <w:multiLevelType w:val="hybridMultilevel"/>
    <w:tmpl w:val="29AAEAB6"/>
    <w:lvl w:ilvl="0" w:tplc="06FC706C">
      <w:numFmt w:val="bullet"/>
      <w:lvlText w:val="-"/>
      <w:lvlJc w:val="left"/>
      <w:pPr>
        <w:ind w:left="710" w:hanging="5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18C8266">
      <w:numFmt w:val="bullet"/>
      <w:lvlText w:val="-"/>
      <w:lvlJc w:val="left"/>
      <w:pPr>
        <w:ind w:left="1276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F4A61E90">
      <w:numFmt w:val="bullet"/>
      <w:lvlText w:val="•"/>
      <w:lvlJc w:val="left"/>
      <w:pPr>
        <w:ind w:left="2177" w:hanging="567"/>
      </w:pPr>
      <w:rPr>
        <w:rFonts w:hint="default"/>
        <w:lang w:val="hu-HU" w:eastAsia="en-US" w:bidi="ar-SA"/>
      </w:rPr>
    </w:lvl>
    <w:lvl w:ilvl="3" w:tplc="C5EC8DE2">
      <w:numFmt w:val="bullet"/>
      <w:lvlText w:val="•"/>
      <w:lvlJc w:val="left"/>
      <w:pPr>
        <w:ind w:left="3074" w:hanging="567"/>
      </w:pPr>
      <w:rPr>
        <w:rFonts w:hint="default"/>
        <w:lang w:val="hu-HU" w:eastAsia="en-US" w:bidi="ar-SA"/>
      </w:rPr>
    </w:lvl>
    <w:lvl w:ilvl="4" w:tplc="7A0EC738">
      <w:numFmt w:val="bullet"/>
      <w:lvlText w:val="•"/>
      <w:lvlJc w:val="left"/>
      <w:pPr>
        <w:ind w:left="3972" w:hanging="567"/>
      </w:pPr>
      <w:rPr>
        <w:rFonts w:hint="default"/>
        <w:lang w:val="hu-HU" w:eastAsia="en-US" w:bidi="ar-SA"/>
      </w:rPr>
    </w:lvl>
    <w:lvl w:ilvl="5" w:tplc="5DBECF4E">
      <w:numFmt w:val="bullet"/>
      <w:lvlText w:val="•"/>
      <w:lvlJc w:val="left"/>
      <w:pPr>
        <w:ind w:left="4869" w:hanging="567"/>
      </w:pPr>
      <w:rPr>
        <w:rFonts w:hint="default"/>
        <w:lang w:val="hu-HU" w:eastAsia="en-US" w:bidi="ar-SA"/>
      </w:rPr>
    </w:lvl>
    <w:lvl w:ilvl="6" w:tplc="7B4EEE00">
      <w:numFmt w:val="bullet"/>
      <w:lvlText w:val="•"/>
      <w:lvlJc w:val="left"/>
      <w:pPr>
        <w:ind w:left="5766" w:hanging="567"/>
      </w:pPr>
      <w:rPr>
        <w:rFonts w:hint="default"/>
        <w:lang w:val="hu-HU" w:eastAsia="en-US" w:bidi="ar-SA"/>
      </w:rPr>
    </w:lvl>
    <w:lvl w:ilvl="7" w:tplc="11ECD8F4">
      <w:numFmt w:val="bullet"/>
      <w:lvlText w:val="•"/>
      <w:lvlJc w:val="left"/>
      <w:pPr>
        <w:ind w:left="6664" w:hanging="567"/>
      </w:pPr>
      <w:rPr>
        <w:rFonts w:hint="default"/>
        <w:lang w:val="hu-HU" w:eastAsia="en-US" w:bidi="ar-SA"/>
      </w:rPr>
    </w:lvl>
    <w:lvl w:ilvl="8" w:tplc="98C66224">
      <w:numFmt w:val="bullet"/>
      <w:lvlText w:val="•"/>
      <w:lvlJc w:val="left"/>
      <w:pPr>
        <w:ind w:left="7561" w:hanging="567"/>
      </w:pPr>
      <w:rPr>
        <w:rFonts w:hint="default"/>
        <w:lang w:val="hu-HU" w:eastAsia="en-US" w:bidi="ar-SA"/>
      </w:rPr>
    </w:lvl>
  </w:abstractNum>
  <w:abstractNum w:abstractNumId="35" w15:restartNumberingAfterBreak="0">
    <w:nsid w:val="608635A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 w15:restartNumberingAfterBreak="0">
    <w:nsid w:val="62180392"/>
    <w:multiLevelType w:val="multilevel"/>
    <w:tmpl w:val="55D421BC"/>
    <w:lvl w:ilvl="0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447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310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038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901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765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629" w:hanging="567"/>
      </w:pPr>
      <w:rPr>
        <w:rFonts w:hint="default"/>
        <w:lang w:val="hu-HU" w:eastAsia="en-US" w:bidi="ar-SA"/>
      </w:rPr>
    </w:lvl>
  </w:abstractNum>
  <w:abstractNum w:abstractNumId="37" w15:restartNumberingAfterBreak="0">
    <w:nsid w:val="651B0B74"/>
    <w:multiLevelType w:val="hybridMultilevel"/>
    <w:tmpl w:val="963A9586"/>
    <w:lvl w:ilvl="0" w:tplc="E7D2F70E">
      <w:start w:val="7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3" w:hanging="360"/>
      </w:pPr>
    </w:lvl>
    <w:lvl w:ilvl="2" w:tplc="0409001B" w:tentative="1">
      <w:start w:val="1"/>
      <w:numFmt w:val="lowerRoman"/>
      <w:lvlText w:val="%3."/>
      <w:lvlJc w:val="right"/>
      <w:pPr>
        <w:ind w:left="1943" w:hanging="180"/>
      </w:pPr>
    </w:lvl>
    <w:lvl w:ilvl="3" w:tplc="0409000F" w:tentative="1">
      <w:start w:val="1"/>
      <w:numFmt w:val="decimal"/>
      <w:lvlText w:val="%4."/>
      <w:lvlJc w:val="left"/>
      <w:pPr>
        <w:ind w:left="2663" w:hanging="360"/>
      </w:pPr>
    </w:lvl>
    <w:lvl w:ilvl="4" w:tplc="04090019" w:tentative="1">
      <w:start w:val="1"/>
      <w:numFmt w:val="lowerLetter"/>
      <w:lvlText w:val="%5."/>
      <w:lvlJc w:val="left"/>
      <w:pPr>
        <w:ind w:left="3383" w:hanging="360"/>
      </w:pPr>
    </w:lvl>
    <w:lvl w:ilvl="5" w:tplc="0409001B" w:tentative="1">
      <w:start w:val="1"/>
      <w:numFmt w:val="lowerRoman"/>
      <w:lvlText w:val="%6."/>
      <w:lvlJc w:val="right"/>
      <w:pPr>
        <w:ind w:left="4103" w:hanging="180"/>
      </w:pPr>
    </w:lvl>
    <w:lvl w:ilvl="6" w:tplc="0409000F" w:tentative="1">
      <w:start w:val="1"/>
      <w:numFmt w:val="decimal"/>
      <w:lvlText w:val="%7."/>
      <w:lvlJc w:val="left"/>
      <w:pPr>
        <w:ind w:left="4823" w:hanging="360"/>
      </w:pPr>
    </w:lvl>
    <w:lvl w:ilvl="7" w:tplc="04090019" w:tentative="1">
      <w:start w:val="1"/>
      <w:numFmt w:val="lowerLetter"/>
      <w:lvlText w:val="%8."/>
      <w:lvlJc w:val="left"/>
      <w:pPr>
        <w:ind w:left="5543" w:hanging="360"/>
      </w:pPr>
    </w:lvl>
    <w:lvl w:ilvl="8" w:tplc="040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38" w15:restartNumberingAfterBreak="0">
    <w:nsid w:val="67B30B46"/>
    <w:multiLevelType w:val="hybridMultilevel"/>
    <w:tmpl w:val="63EA6E94"/>
    <w:lvl w:ilvl="0" w:tplc="87FC77C0">
      <w:numFmt w:val="bullet"/>
      <w:lvlText w:val=""/>
      <w:lvlJc w:val="left"/>
      <w:pPr>
        <w:ind w:left="681" w:hanging="57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8B18B796">
      <w:numFmt w:val="bullet"/>
      <w:lvlText w:val="•"/>
      <w:lvlJc w:val="left"/>
      <w:pPr>
        <w:ind w:left="1519" w:hanging="574"/>
      </w:pPr>
      <w:rPr>
        <w:rFonts w:hint="default"/>
        <w:lang w:val="hu-HU" w:eastAsia="en-US" w:bidi="ar-SA"/>
      </w:rPr>
    </w:lvl>
    <w:lvl w:ilvl="2" w:tplc="87BA94F0">
      <w:numFmt w:val="bullet"/>
      <w:lvlText w:val="•"/>
      <w:lvlJc w:val="left"/>
      <w:pPr>
        <w:ind w:left="2359" w:hanging="574"/>
      </w:pPr>
      <w:rPr>
        <w:rFonts w:hint="default"/>
        <w:lang w:val="hu-HU" w:eastAsia="en-US" w:bidi="ar-SA"/>
      </w:rPr>
    </w:lvl>
    <w:lvl w:ilvl="3" w:tplc="6142AA0E">
      <w:numFmt w:val="bullet"/>
      <w:lvlText w:val="•"/>
      <w:lvlJc w:val="left"/>
      <w:pPr>
        <w:ind w:left="3198" w:hanging="574"/>
      </w:pPr>
      <w:rPr>
        <w:rFonts w:hint="default"/>
        <w:lang w:val="hu-HU" w:eastAsia="en-US" w:bidi="ar-SA"/>
      </w:rPr>
    </w:lvl>
    <w:lvl w:ilvl="4" w:tplc="904066DC">
      <w:numFmt w:val="bullet"/>
      <w:lvlText w:val="•"/>
      <w:lvlJc w:val="left"/>
      <w:pPr>
        <w:ind w:left="4038" w:hanging="574"/>
      </w:pPr>
      <w:rPr>
        <w:rFonts w:hint="default"/>
        <w:lang w:val="hu-HU" w:eastAsia="en-US" w:bidi="ar-SA"/>
      </w:rPr>
    </w:lvl>
    <w:lvl w:ilvl="5" w:tplc="887686C4">
      <w:numFmt w:val="bullet"/>
      <w:lvlText w:val="•"/>
      <w:lvlJc w:val="left"/>
      <w:pPr>
        <w:ind w:left="4878" w:hanging="574"/>
      </w:pPr>
      <w:rPr>
        <w:rFonts w:hint="default"/>
        <w:lang w:val="hu-HU" w:eastAsia="en-US" w:bidi="ar-SA"/>
      </w:rPr>
    </w:lvl>
    <w:lvl w:ilvl="6" w:tplc="6D74913C">
      <w:numFmt w:val="bullet"/>
      <w:lvlText w:val="•"/>
      <w:lvlJc w:val="left"/>
      <w:pPr>
        <w:ind w:left="5717" w:hanging="574"/>
      </w:pPr>
      <w:rPr>
        <w:rFonts w:hint="default"/>
        <w:lang w:val="hu-HU" w:eastAsia="en-US" w:bidi="ar-SA"/>
      </w:rPr>
    </w:lvl>
    <w:lvl w:ilvl="7" w:tplc="20DAD730">
      <w:numFmt w:val="bullet"/>
      <w:lvlText w:val="•"/>
      <w:lvlJc w:val="left"/>
      <w:pPr>
        <w:ind w:left="6557" w:hanging="574"/>
      </w:pPr>
      <w:rPr>
        <w:rFonts w:hint="default"/>
        <w:lang w:val="hu-HU" w:eastAsia="en-US" w:bidi="ar-SA"/>
      </w:rPr>
    </w:lvl>
    <w:lvl w:ilvl="8" w:tplc="FA0E875A">
      <w:numFmt w:val="bullet"/>
      <w:lvlText w:val="•"/>
      <w:lvlJc w:val="left"/>
      <w:pPr>
        <w:ind w:left="7396" w:hanging="574"/>
      </w:pPr>
      <w:rPr>
        <w:rFonts w:hint="default"/>
        <w:lang w:val="hu-HU" w:eastAsia="en-US" w:bidi="ar-SA"/>
      </w:rPr>
    </w:lvl>
  </w:abstractNum>
  <w:abstractNum w:abstractNumId="39" w15:restartNumberingAfterBreak="0">
    <w:nsid w:val="6DEE0645"/>
    <w:multiLevelType w:val="hybridMultilevel"/>
    <w:tmpl w:val="8C74BE84"/>
    <w:lvl w:ilvl="0" w:tplc="47B2CEA6">
      <w:numFmt w:val="bullet"/>
      <w:lvlText w:val="-"/>
      <w:lvlJc w:val="left"/>
      <w:pPr>
        <w:ind w:left="710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6F407336">
      <w:numFmt w:val="bullet"/>
      <w:lvlText w:val="•"/>
      <w:lvlJc w:val="left"/>
      <w:pPr>
        <w:ind w:left="1583" w:hanging="567"/>
      </w:pPr>
      <w:rPr>
        <w:rFonts w:hint="default"/>
        <w:lang w:val="hu-HU" w:eastAsia="en-US" w:bidi="ar-SA"/>
      </w:rPr>
    </w:lvl>
    <w:lvl w:ilvl="2" w:tplc="63AE7E16">
      <w:numFmt w:val="bullet"/>
      <w:lvlText w:val="•"/>
      <w:lvlJc w:val="left"/>
      <w:pPr>
        <w:ind w:left="2447" w:hanging="567"/>
      </w:pPr>
      <w:rPr>
        <w:rFonts w:hint="default"/>
        <w:lang w:val="hu-HU" w:eastAsia="en-US" w:bidi="ar-SA"/>
      </w:rPr>
    </w:lvl>
    <w:lvl w:ilvl="3" w:tplc="753E3D40">
      <w:numFmt w:val="bullet"/>
      <w:lvlText w:val="•"/>
      <w:lvlJc w:val="left"/>
      <w:pPr>
        <w:ind w:left="3310" w:hanging="567"/>
      </w:pPr>
      <w:rPr>
        <w:rFonts w:hint="default"/>
        <w:lang w:val="hu-HU" w:eastAsia="en-US" w:bidi="ar-SA"/>
      </w:rPr>
    </w:lvl>
    <w:lvl w:ilvl="4" w:tplc="1C4CDFA2">
      <w:numFmt w:val="bullet"/>
      <w:lvlText w:val="•"/>
      <w:lvlJc w:val="left"/>
      <w:pPr>
        <w:ind w:left="4174" w:hanging="567"/>
      </w:pPr>
      <w:rPr>
        <w:rFonts w:hint="default"/>
        <w:lang w:val="hu-HU" w:eastAsia="en-US" w:bidi="ar-SA"/>
      </w:rPr>
    </w:lvl>
    <w:lvl w:ilvl="5" w:tplc="E9144F02">
      <w:numFmt w:val="bullet"/>
      <w:lvlText w:val="•"/>
      <w:lvlJc w:val="left"/>
      <w:pPr>
        <w:ind w:left="5038" w:hanging="567"/>
      </w:pPr>
      <w:rPr>
        <w:rFonts w:hint="default"/>
        <w:lang w:val="hu-HU" w:eastAsia="en-US" w:bidi="ar-SA"/>
      </w:rPr>
    </w:lvl>
    <w:lvl w:ilvl="6" w:tplc="956E27A2">
      <w:numFmt w:val="bullet"/>
      <w:lvlText w:val="•"/>
      <w:lvlJc w:val="left"/>
      <w:pPr>
        <w:ind w:left="5901" w:hanging="567"/>
      </w:pPr>
      <w:rPr>
        <w:rFonts w:hint="default"/>
        <w:lang w:val="hu-HU" w:eastAsia="en-US" w:bidi="ar-SA"/>
      </w:rPr>
    </w:lvl>
    <w:lvl w:ilvl="7" w:tplc="F1423BDE">
      <w:numFmt w:val="bullet"/>
      <w:lvlText w:val="•"/>
      <w:lvlJc w:val="left"/>
      <w:pPr>
        <w:ind w:left="6765" w:hanging="567"/>
      </w:pPr>
      <w:rPr>
        <w:rFonts w:hint="default"/>
        <w:lang w:val="hu-HU" w:eastAsia="en-US" w:bidi="ar-SA"/>
      </w:rPr>
    </w:lvl>
    <w:lvl w:ilvl="8" w:tplc="FD0E9608">
      <w:numFmt w:val="bullet"/>
      <w:lvlText w:val="•"/>
      <w:lvlJc w:val="left"/>
      <w:pPr>
        <w:ind w:left="7629" w:hanging="567"/>
      </w:pPr>
      <w:rPr>
        <w:rFonts w:hint="default"/>
        <w:lang w:val="hu-HU" w:eastAsia="en-US" w:bidi="ar-SA"/>
      </w:rPr>
    </w:lvl>
  </w:abstractNum>
  <w:abstractNum w:abstractNumId="40" w15:restartNumberingAfterBreak="0">
    <w:nsid w:val="6E447634"/>
    <w:multiLevelType w:val="multilevel"/>
    <w:tmpl w:val="F9E2EC30"/>
    <w:lvl w:ilvl="0">
      <w:start w:val="5"/>
      <w:numFmt w:val="decimal"/>
      <w:lvlText w:val="%1"/>
      <w:lvlJc w:val="left"/>
      <w:pPr>
        <w:ind w:left="710" w:hanging="567"/>
      </w:pPr>
      <w:rPr>
        <w:rFonts w:hint="default"/>
        <w:lang w:val="hu-HU" w:eastAsia="en-US" w:bidi="ar-SA"/>
      </w:rPr>
    </w:lvl>
    <w:lvl w:ilvl="1">
      <w:start w:val="2"/>
      <w:numFmt w:val="decimal"/>
      <w:lvlText w:val="%1.%2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447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310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038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901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765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629" w:hanging="567"/>
      </w:pPr>
      <w:rPr>
        <w:rFonts w:hint="default"/>
        <w:lang w:val="hu-HU" w:eastAsia="en-US" w:bidi="ar-SA"/>
      </w:rPr>
    </w:lvl>
  </w:abstractNum>
  <w:abstractNum w:abstractNumId="41" w15:restartNumberingAfterBreak="0">
    <w:nsid w:val="71231F5B"/>
    <w:multiLevelType w:val="hybridMultilevel"/>
    <w:tmpl w:val="496C0AF0"/>
    <w:lvl w:ilvl="0" w:tplc="7FAA1956">
      <w:start w:val="4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B950A4"/>
    <w:multiLevelType w:val="hybridMultilevel"/>
    <w:tmpl w:val="CAA498A4"/>
    <w:lvl w:ilvl="0" w:tplc="35B278FE">
      <w:start w:val="1"/>
      <w:numFmt w:val="decimal"/>
      <w:lvlText w:val="%1."/>
      <w:lvlJc w:val="left"/>
      <w:pPr>
        <w:ind w:left="363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FB67F14">
      <w:numFmt w:val="bullet"/>
      <w:lvlText w:val="•"/>
      <w:lvlJc w:val="left"/>
      <w:pPr>
        <w:ind w:left="1259" w:hanging="221"/>
      </w:pPr>
      <w:rPr>
        <w:rFonts w:hint="default"/>
        <w:lang w:val="hu-HU" w:eastAsia="en-US" w:bidi="ar-SA"/>
      </w:rPr>
    </w:lvl>
    <w:lvl w:ilvl="2" w:tplc="8FA2DA40">
      <w:numFmt w:val="bullet"/>
      <w:lvlText w:val="•"/>
      <w:lvlJc w:val="left"/>
      <w:pPr>
        <w:ind w:left="2159" w:hanging="221"/>
      </w:pPr>
      <w:rPr>
        <w:rFonts w:hint="default"/>
        <w:lang w:val="hu-HU" w:eastAsia="en-US" w:bidi="ar-SA"/>
      </w:rPr>
    </w:lvl>
    <w:lvl w:ilvl="3" w:tplc="619ACAF6">
      <w:numFmt w:val="bullet"/>
      <w:lvlText w:val="•"/>
      <w:lvlJc w:val="left"/>
      <w:pPr>
        <w:ind w:left="3058" w:hanging="221"/>
      </w:pPr>
      <w:rPr>
        <w:rFonts w:hint="default"/>
        <w:lang w:val="hu-HU" w:eastAsia="en-US" w:bidi="ar-SA"/>
      </w:rPr>
    </w:lvl>
    <w:lvl w:ilvl="4" w:tplc="E61AF664">
      <w:numFmt w:val="bullet"/>
      <w:lvlText w:val="•"/>
      <w:lvlJc w:val="left"/>
      <w:pPr>
        <w:ind w:left="3958" w:hanging="221"/>
      </w:pPr>
      <w:rPr>
        <w:rFonts w:hint="default"/>
        <w:lang w:val="hu-HU" w:eastAsia="en-US" w:bidi="ar-SA"/>
      </w:rPr>
    </w:lvl>
    <w:lvl w:ilvl="5" w:tplc="1D2EBB5C">
      <w:numFmt w:val="bullet"/>
      <w:lvlText w:val="•"/>
      <w:lvlJc w:val="left"/>
      <w:pPr>
        <w:ind w:left="4858" w:hanging="221"/>
      </w:pPr>
      <w:rPr>
        <w:rFonts w:hint="default"/>
        <w:lang w:val="hu-HU" w:eastAsia="en-US" w:bidi="ar-SA"/>
      </w:rPr>
    </w:lvl>
    <w:lvl w:ilvl="6" w:tplc="2C08A4A0">
      <w:numFmt w:val="bullet"/>
      <w:lvlText w:val="•"/>
      <w:lvlJc w:val="left"/>
      <w:pPr>
        <w:ind w:left="5757" w:hanging="221"/>
      </w:pPr>
      <w:rPr>
        <w:rFonts w:hint="default"/>
        <w:lang w:val="hu-HU" w:eastAsia="en-US" w:bidi="ar-SA"/>
      </w:rPr>
    </w:lvl>
    <w:lvl w:ilvl="7" w:tplc="0142C0B8">
      <w:numFmt w:val="bullet"/>
      <w:lvlText w:val="•"/>
      <w:lvlJc w:val="left"/>
      <w:pPr>
        <w:ind w:left="6657" w:hanging="221"/>
      </w:pPr>
      <w:rPr>
        <w:rFonts w:hint="default"/>
        <w:lang w:val="hu-HU" w:eastAsia="en-US" w:bidi="ar-SA"/>
      </w:rPr>
    </w:lvl>
    <w:lvl w:ilvl="8" w:tplc="0422046A">
      <w:numFmt w:val="bullet"/>
      <w:lvlText w:val="•"/>
      <w:lvlJc w:val="left"/>
      <w:pPr>
        <w:ind w:left="7557" w:hanging="221"/>
      </w:pPr>
      <w:rPr>
        <w:rFonts w:hint="default"/>
        <w:lang w:val="hu-HU" w:eastAsia="en-US" w:bidi="ar-SA"/>
      </w:rPr>
    </w:lvl>
  </w:abstractNum>
  <w:abstractNum w:abstractNumId="43" w15:restartNumberingAfterBreak="0">
    <w:nsid w:val="75AE57EA"/>
    <w:multiLevelType w:val="hybridMultilevel"/>
    <w:tmpl w:val="EAB23FD0"/>
    <w:lvl w:ilvl="0" w:tplc="7FBE3E3E">
      <w:start w:val="1"/>
      <w:numFmt w:val="upperRoman"/>
      <w:lvlText w:val="%1."/>
      <w:lvlJc w:val="left"/>
      <w:pPr>
        <w:ind w:left="4075" w:hanging="19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62FE3596">
      <w:numFmt w:val="bullet"/>
      <w:lvlText w:val="•"/>
      <w:lvlJc w:val="left"/>
      <w:pPr>
        <w:ind w:left="4607" w:hanging="197"/>
      </w:pPr>
      <w:rPr>
        <w:rFonts w:hint="default"/>
        <w:lang w:val="hu-HU" w:eastAsia="en-US" w:bidi="ar-SA"/>
      </w:rPr>
    </w:lvl>
    <w:lvl w:ilvl="2" w:tplc="3E908FBC">
      <w:numFmt w:val="bullet"/>
      <w:lvlText w:val="•"/>
      <w:lvlJc w:val="left"/>
      <w:pPr>
        <w:ind w:left="5135" w:hanging="197"/>
      </w:pPr>
      <w:rPr>
        <w:rFonts w:hint="default"/>
        <w:lang w:val="hu-HU" w:eastAsia="en-US" w:bidi="ar-SA"/>
      </w:rPr>
    </w:lvl>
    <w:lvl w:ilvl="3" w:tplc="B01CCBBC">
      <w:numFmt w:val="bullet"/>
      <w:lvlText w:val="•"/>
      <w:lvlJc w:val="left"/>
      <w:pPr>
        <w:ind w:left="5662" w:hanging="197"/>
      </w:pPr>
      <w:rPr>
        <w:rFonts w:hint="default"/>
        <w:lang w:val="hu-HU" w:eastAsia="en-US" w:bidi="ar-SA"/>
      </w:rPr>
    </w:lvl>
    <w:lvl w:ilvl="4" w:tplc="A6686770">
      <w:numFmt w:val="bullet"/>
      <w:lvlText w:val="•"/>
      <w:lvlJc w:val="left"/>
      <w:pPr>
        <w:ind w:left="6190" w:hanging="197"/>
      </w:pPr>
      <w:rPr>
        <w:rFonts w:hint="default"/>
        <w:lang w:val="hu-HU" w:eastAsia="en-US" w:bidi="ar-SA"/>
      </w:rPr>
    </w:lvl>
    <w:lvl w:ilvl="5" w:tplc="A700268E">
      <w:numFmt w:val="bullet"/>
      <w:lvlText w:val="•"/>
      <w:lvlJc w:val="left"/>
      <w:pPr>
        <w:ind w:left="6718" w:hanging="197"/>
      </w:pPr>
      <w:rPr>
        <w:rFonts w:hint="default"/>
        <w:lang w:val="hu-HU" w:eastAsia="en-US" w:bidi="ar-SA"/>
      </w:rPr>
    </w:lvl>
    <w:lvl w:ilvl="6" w:tplc="7BCCB522">
      <w:numFmt w:val="bullet"/>
      <w:lvlText w:val="•"/>
      <w:lvlJc w:val="left"/>
      <w:pPr>
        <w:ind w:left="7245" w:hanging="197"/>
      </w:pPr>
      <w:rPr>
        <w:rFonts w:hint="default"/>
        <w:lang w:val="hu-HU" w:eastAsia="en-US" w:bidi="ar-SA"/>
      </w:rPr>
    </w:lvl>
    <w:lvl w:ilvl="7" w:tplc="5F4A05EA">
      <w:numFmt w:val="bullet"/>
      <w:lvlText w:val="•"/>
      <w:lvlJc w:val="left"/>
      <w:pPr>
        <w:ind w:left="7773" w:hanging="197"/>
      </w:pPr>
      <w:rPr>
        <w:rFonts w:hint="default"/>
        <w:lang w:val="hu-HU" w:eastAsia="en-US" w:bidi="ar-SA"/>
      </w:rPr>
    </w:lvl>
    <w:lvl w:ilvl="8" w:tplc="4E14C338">
      <w:numFmt w:val="bullet"/>
      <w:lvlText w:val="•"/>
      <w:lvlJc w:val="left"/>
      <w:pPr>
        <w:ind w:left="8301" w:hanging="197"/>
      </w:pPr>
      <w:rPr>
        <w:rFonts w:hint="default"/>
        <w:lang w:val="hu-HU" w:eastAsia="en-US" w:bidi="ar-SA"/>
      </w:rPr>
    </w:lvl>
  </w:abstractNum>
  <w:abstractNum w:abstractNumId="44" w15:restartNumberingAfterBreak="0">
    <w:nsid w:val="79404BF2"/>
    <w:multiLevelType w:val="hybridMultilevel"/>
    <w:tmpl w:val="7D8A82F6"/>
    <w:lvl w:ilvl="0" w:tplc="C032BFFE">
      <w:start w:val="1"/>
      <w:numFmt w:val="upperLetter"/>
      <w:lvlText w:val="%1."/>
      <w:lvlJc w:val="left"/>
      <w:pPr>
        <w:ind w:left="1845" w:hanging="5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162AA342">
      <w:numFmt w:val="bullet"/>
      <w:lvlText w:val="•"/>
      <w:lvlJc w:val="left"/>
      <w:pPr>
        <w:ind w:left="2591" w:hanging="569"/>
      </w:pPr>
      <w:rPr>
        <w:rFonts w:hint="default"/>
        <w:lang w:val="hu-HU" w:eastAsia="en-US" w:bidi="ar-SA"/>
      </w:rPr>
    </w:lvl>
    <w:lvl w:ilvl="2" w:tplc="900488EC">
      <w:numFmt w:val="bullet"/>
      <w:lvlText w:val="•"/>
      <w:lvlJc w:val="left"/>
      <w:pPr>
        <w:ind w:left="3343" w:hanging="569"/>
      </w:pPr>
      <w:rPr>
        <w:rFonts w:hint="default"/>
        <w:lang w:val="hu-HU" w:eastAsia="en-US" w:bidi="ar-SA"/>
      </w:rPr>
    </w:lvl>
    <w:lvl w:ilvl="3" w:tplc="3EE8A538">
      <w:numFmt w:val="bullet"/>
      <w:lvlText w:val="•"/>
      <w:lvlJc w:val="left"/>
      <w:pPr>
        <w:ind w:left="4094" w:hanging="569"/>
      </w:pPr>
      <w:rPr>
        <w:rFonts w:hint="default"/>
        <w:lang w:val="hu-HU" w:eastAsia="en-US" w:bidi="ar-SA"/>
      </w:rPr>
    </w:lvl>
    <w:lvl w:ilvl="4" w:tplc="E0EEA036">
      <w:numFmt w:val="bullet"/>
      <w:lvlText w:val="•"/>
      <w:lvlJc w:val="left"/>
      <w:pPr>
        <w:ind w:left="4846" w:hanging="569"/>
      </w:pPr>
      <w:rPr>
        <w:rFonts w:hint="default"/>
        <w:lang w:val="hu-HU" w:eastAsia="en-US" w:bidi="ar-SA"/>
      </w:rPr>
    </w:lvl>
    <w:lvl w:ilvl="5" w:tplc="D6D8B368">
      <w:numFmt w:val="bullet"/>
      <w:lvlText w:val="•"/>
      <w:lvlJc w:val="left"/>
      <w:pPr>
        <w:ind w:left="5598" w:hanging="569"/>
      </w:pPr>
      <w:rPr>
        <w:rFonts w:hint="default"/>
        <w:lang w:val="hu-HU" w:eastAsia="en-US" w:bidi="ar-SA"/>
      </w:rPr>
    </w:lvl>
    <w:lvl w:ilvl="6" w:tplc="1B1C5616">
      <w:numFmt w:val="bullet"/>
      <w:lvlText w:val="•"/>
      <w:lvlJc w:val="left"/>
      <w:pPr>
        <w:ind w:left="6349" w:hanging="569"/>
      </w:pPr>
      <w:rPr>
        <w:rFonts w:hint="default"/>
        <w:lang w:val="hu-HU" w:eastAsia="en-US" w:bidi="ar-SA"/>
      </w:rPr>
    </w:lvl>
    <w:lvl w:ilvl="7" w:tplc="13F06302">
      <w:numFmt w:val="bullet"/>
      <w:lvlText w:val="•"/>
      <w:lvlJc w:val="left"/>
      <w:pPr>
        <w:ind w:left="7101" w:hanging="569"/>
      </w:pPr>
      <w:rPr>
        <w:rFonts w:hint="default"/>
        <w:lang w:val="hu-HU" w:eastAsia="en-US" w:bidi="ar-SA"/>
      </w:rPr>
    </w:lvl>
    <w:lvl w:ilvl="8" w:tplc="D6AAF5B0">
      <w:numFmt w:val="bullet"/>
      <w:lvlText w:val="•"/>
      <w:lvlJc w:val="left"/>
      <w:pPr>
        <w:ind w:left="7853" w:hanging="569"/>
      </w:pPr>
      <w:rPr>
        <w:rFonts w:hint="default"/>
        <w:lang w:val="hu-HU" w:eastAsia="en-US" w:bidi="ar-SA"/>
      </w:rPr>
    </w:lvl>
  </w:abstractNum>
  <w:abstractNum w:abstractNumId="45" w15:restartNumberingAfterBreak="0">
    <w:nsid w:val="7D630261"/>
    <w:multiLevelType w:val="hybridMultilevel"/>
    <w:tmpl w:val="C2A48824"/>
    <w:lvl w:ilvl="0" w:tplc="38E8B022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9B34A30A">
      <w:numFmt w:val="bullet"/>
      <w:lvlText w:val="•"/>
      <w:lvlJc w:val="left"/>
      <w:pPr>
        <w:ind w:left="1583" w:hanging="567"/>
      </w:pPr>
      <w:rPr>
        <w:rFonts w:hint="default"/>
        <w:lang w:val="hu-HU" w:eastAsia="en-US" w:bidi="ar-SA"/>
      </w:rPr>
    </w:lvl>
    <w:lvl w:ilvl="2" w:tplc="2E306EDE">
      <w:numFmt w:val="bullet"/>
      <w:lvlText w:val="•"/>
      <w:lvlJc w:val="left"/>
      <w:pPr>
        <w:ind w:left="2447" w:hanging="567"/>
      </w:pPr>
      <w:rPr>
        <w:rFonts w:hint="default"/>
        <w:lang w:val="hu-HU" w:eastAsia="en-US" w:bidi="ar-SA"/>
      </w:rPr>
    </w:lvl>
    <w:lvl w:ilvl="3" w:tplc="D2222360">
      <w:numFmt w:val="bullet"/>
      <w:lvlText w:val="•"/>
      <w:lvlJc w:val="left"/>
      <w:pPr>
        <w:ind w:left="3310" w:hanging="567"/>
      </w:pPr>
      <w:rPr>
        <w:rFonts w:hint="default"/>
        <w:lang w:val="hu-HU" w:eastAsia="en-US" w:bidi="ar-SA"/>
      </w:rPr>
    </w:lvl>
    <w:lvl w:ilvl="4" w:tplc="7C8EC040">
      <w:numFmt w:val="bullet"/>
      <w:lvlText w:val="•"/>
      <w:lvlJc w:val="left"/>
      <w:pPr>
        <w:ind w:left="4174" w:hanging="567"/>
      </w:pPr>
      <w:rPr>
        <w:rFonts w:hint="default"/>
        <w:lang w:val="hu-HU" w:eastAsia="en-US" w:bidi="ar-SA"/>
      </w:rPr>
    </w:lvl>
    <w:lvl w:ilvl="5" w:tplc="EBCA5812">
      <w:numFmt w:val="bullet"/>
      <w:lvlText w:val="•"/>
      <w:lvlJc w:val="left"/>
      <w:pPr>
        <w:ind w:left="5038" w:hanging="567"/>
      </w:pPr>
      <w:rPr>
        <w:rFonts w:hint="default"/>
        <w:lang w:val="hu-HU" w:eastAsia="en-US" w:bidi="ar-SA"/>
      </w:rPr>
    </w:lvl>
    <w:lvl w:ilvl="6" w:tplc="3398B40E">
      <w:numFmt w:val="bullet"/>
      <w:lvlText w:val="•"/>
      <w:lvlJc w:val="left"/>
      <w:pPr>
        <w:ind w:left="5901" w:hanging="567"/>
      </w:pPr>
      <w:rPr>
        <w:rFonts w:hint="default"/>
        <w:lang w:val="hu-HU" w:eastAsia="en-US" w:bidi="ar-SA"/>
      </w:rPr>
    </w:lvl>
    <w:lvl w:ilvl="7" w:tplc="335C9B7A">
      <w:numFmt w:val="bullet"/>
      <w:lvlText w:val="•"/>
      <w:lvlJc w:val="left"/>
      <w:pPr>
        <w:ind w:left="6765" w:hanging="567"/>
      </w:pPr>
      <w:rPr>
        <w:rFonts w:hint="default"/>
        <w:lang w:val="hu-HU" w:eastAsia="en-US" w:bidi="ar-SA"/>
      </w:rPr>
    </w:lvl>
    <w:lvl w:ilvl="8" w:tplc="173E251A">
      <w:numFmt w:val="bullet"/>
      <w:lvlText w:val="•"/>
      <w:lvlJc w:val="left"/>
      <w:pPr>
        <w:ind w:left="7629" w:hanging="567"/>
      </w:pPr>
      <w:rPr>
        <w:rFonts w:hint="default"/>
        <w:lang w:val="hu-HU" w:eastAsia="en-US" w:bidi="ar-SA"/>
      </w:rPr>
    </w:lvl>
  </w:abstractNum>
  <w:abstractNum w:abstractNumId="46" w15:restartNumberingAfterBreak="0">
    <w:nsid w:val="7D9A5989"/>
    <w:multiLevelType w:val="multilevel"/>
    <w:tmpl w:val="7034DEC8"/>
    <w:lvl w:ilvl="0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447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310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038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901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765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629" w:hanging="567"/>
      </w:pPr>
      <w:rPr>
        <w:rFonts w:hint="default"/>
        <w:lang w:val="hu-HU" w:eastAsia="en-US" w:bidi="ar-SA"/>
      </w:rPr>
    </w:lvl>
  </w:abstractNum>
  <w:num w:numId="1" w16cid:durableId="252398837">
    <w:abstractNumId w:val="11"/>
  </w:num>
  <w:num w:numId="2" w16cid:durableId="717316590">
    <w:abstractNumId w:val="41"/>
  </w:num>
  <w:num w:numId="3" w16cid:durableId="1752462987">
    <w:abstractNumId w:val="10"/>
  </w:num>
  <w:num w:numId="4" w16cid:durableId="96029177">
    <w:abstractNumId w:val="35"/>
  </w:num>
  <w:num w:numId="5" w16cid:durableId="1575625223">
    <w:abstractNumId w:val="0"/>
  </w:num>
  <w:num w:numId="6" w16cid:durableId="1842768108">
    <w:abstractNumId w:val="42"/>
  </w:num>
  <w:num w:numId="7" w16cid:durableId="1656186048">
    <w:abstractNumId w:val="37"/>
  </w:num>
  <w:num w:numId="8" w16cid:durableId="1611938425">
    <w:abstractNumId w:val="26"/>
  </w:num>
  <w:num w:numId="9" w16cid:durableId="1527447851">
    <w:abstractNumId w:val="38"/>
  </w:num>
  <w:num w:numId="10" w16cid:durableId="484779711">
    <w:abstractNumId w:val="13"/>
  </w:num>
  <w:num w:numId="11" w16cid:durableId="338125693">
    <w:abstractNumId w:val="24"/>
  </w:num>
  <w:num w:numId="12" w16cid:durableId="144712633">
    <w:abstractNumId w:val="33"/>
  </w:num>
  <w:num w:numId="13" w16cid:durableId="2101097829">
    <w:abstractNumId w:val="18"/>
  </w:num>
  <w:num w:numId="14" w16cid:durableId="845556840">
    <w:abstractNumId w:val="14"/>
  </w:num>
  <w:num w:numId="15" w16cid:durableId="1239050608">
    <w:abstractNumId w:val="28"/>
  </w:num>
  <w:num w:numId="16" w16cid:durableId="367921331">
    <w:abstractNumId w:val="39"/>
  </w:num>
  <w:num w:numId="17" w16cid:durableId="1897468137">
    <w:abstractNumId w:val="19"/>
  </w:num>
  <w:num w:numId="18" w16cid:durableId="474564593">
    <w:abstractNumId w:val="34"/>
  </w:num>
  <w:num w:numId="19" w16cid:durableId="1561865936">
    <w:abstractNumId w:val="21"/>
  </w:num>
  <w:num w:numId="20" w16cid:durableId="1383404851">
    <w:abstractNumId w:val="30"/>
  </w:num>
  <w:num w:numId="21" w16cid:durableId="1807550871">
    <w:abstractNumId w:val="45"/>
  </w:num>
  <w:num w:numId="22" w16cid:durableId="808473395">
    <w:abstractNumId w:val="31"/>
  </w:num>
  <w:num w:numId="23" w16cid:durableId="1925190444">
    <w:abstractNumId w:val="16"/>
  </w:num>
  <w:num w:numId="24" w16cid:durableId="1256675165">
    <w:abstractNumId w:val="22"/>
  </w:num>
  <w:num w:numId="25" w16cid:durableId="354574554">
    <w:abstractNumId w:val="29"/>
  </w:num>
  <w:num w:numId="26" w16cid:durableId="1346786131">
    <w:abstractNumId w:val="44"/>
  </w:num>
  <w:num w:numId="27" w16cid:durableId="826090913">
    <w:abstractNumId w:val="27"/>
  </w:num>
  <w:num w:numId="28" w16cid:durableId="1775174754">
    <w:abstractNumId w:val="23"/>
  </w:num>
  <w:num w:numId="29" w16cid:durableId="1210609925">
    <w:abstractNumId w:val="15"/>
  </w:num>
  <w:num w:numId="30" w16cid:durableId="733889866">
    <w:abstractNumId w:val="12"/>
  </w:num>
  <w:num w:numId="31" w16cid:durableId="1223640548">
    <w:abstractNumId w:val="25"/>
  </w:num>
  <w:num w:numId="32" w16cid:durableId="489754912">
    <w:abstractNumId w:val="46"/>
  </w:num>
  <w:num w:numId="33" w16cid:durableId="484784350">
    <w:abstractNumId w:val="40"/>
  </w:num>
  <w:num w:numId="34" w16cid:durableId="867374066">
    <w:abstractNumId w:val="20"/>
  </w:num>
  <w:num w:numId="35" w16cid:durableId="352732509">
    <w:abstractNumId w:val="17"/>
  </w:num>
  <w:num w:numId="36" w16cid:durableId="1419600723">
    <w:abstractNumId w:val="36"/>
  </w:num>
  <w:num w:numId="37" w16cid:durableId="80414643">
    <w:abstractNumId w:val="43"/>
  </w:num>
  <w:num w:numId="38" w16cid:durableId="1538273551">
    <w:abstractNumId w:val="3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hu-HU" w:vendorID="64" w:dllVersion="0" w:nlCheck="1" w:checkStyle="0"/>
  <w:activeWritingStyle w:appName="MSWord" w:lang="de-DE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435C"/>
    <w:rsid w:val="00005701"/>
    <w:rsid w:val="00006494"/>
    <w:rsid w:val="00007528"/>
    <w:rsid w:val="0001164F"/>
    <w:rsid w:val="000121D6"/>
    <w:rsid w:val="000150D3"/>
    <w:rsid w:val="000166C1"/>
    <w:rsid w:val="000177FF"/>
    <w:rsid w:val="00017F9D"/>
    <w:rsid w:val="00020AE8"/>
    <w:rsid w:val="00023F29"/>
    <w:rsid w:val="00024546"/>
    <w:rsid w:val="00025EBE"/>
    <w:rsid w:val="00030445"/>
    <w:rsid w:val="00030A5F"/>
    <w:rsid w:val="000318C7"/>
    <w:rsid w:val="00031DEB"/>
    <w:rsid w:val="0003388B"/>
    <w:rsid w:val="00033FDB"/>
    <w:rsid w:val="00034204"/>
    <w:rsid w:val="000344F6"/>
    <w:rsid w:val="00036493"/>
    <w:rsid w:val="00042263"/>
    <w:rsid w:val="000422C9"/>
    <w:rsid w:val="00043CBA"/>
    <w:rsid w:val="00043F0F"/>
    <w:rsid w:val="00044042"/>
    <w:rsid w:val="00044F37"/>
    <w:rsid w:val="00046DCE"/>
    <w:rsid w:val="000472DF"/>
    <w:rsid w:val="000474D2"/>
    <w:rsid w:val="00047617"/>
    <w:rsid w:val="000479C5"/>
    <w:rsid w:val="00050C57"/>
    <w:rsid w:val="00050DFD"/>
    <w:rsid w:val="00051E01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57696"/>
    <w:rsid w:val="000603C8"/>
    <w:rsid w:val="00060656"/>
    <w:rsid w:val="000608A4"/>
    <w:rsid w:val="00060AA1"/>
    <w:rsid w:val="0006220B"/>
    <w:rsid w:val="0006247C"/>
    <w:rsid w:val="000631FD"/>
    <w:rsid w:val="00065B81"/>
    <w:rsid w:val="00066E26"/>
    <w:rsid w:val="00067D12"/>
    <w:rsid w:val="00070B1E"/>
    <w:rsid w:val="00070B26"/>
    <w:rsid w:val="00071071"/>
    <w:rsid w:val="00071EAB"/>
    <w:rsid w:val="00071F8A"/>
    <w:rsid w:val="00072DD2"/>
    <w:rsid w:val="00073E04"/>
    <w:rsid w:val="000744AA"/>
    <w:rsid w:val="0007628D"/>
    <w:rsid w:val="00077267"/>
    <w:rsid w:val="0007752B"/>
    <w:rsid w:val="00080AB8"/>
    <w:rsid w:val="00081DAB"/>
    <w:rsid w:val="0008235E"/>
    <w:rsid w:val="00082A8E"/>
    <w:rsid w:val="000855CA"/>
    <w:rsid w:val="000856A9"/>
    <w:rsid w:val="0009351E"/>
    <w:rsid w:val="0009479A"/>
    <w:rsid w:val="00095E44"/>
    <w:rsid w:val="0009755A"/>
    <w:rsid w:val="000A1232"/>
    <w:rsid w:val="000A13ED"/>
    <w:rsid w:val="000A1FD6"/>
    <w:rsid w:val="000A279C"/>
    <w:rsid w:val="000A5165"/>
    <w:rsid w:val="000A5FC7"/>
    <w:rsid w:val="000B0097"/>
    <w:rsid w:val="000B101F"/>
    <w:rsid w:val="000B1F4B"/>
    <w:rsid w:val="000B2F27"/>
    <w:rsid w:val="000B2F58"/>
    <w:rsid w:val="000B3613"/>
    <w:rsid w:val="000B3762"/>
    <w:rsid w:val="000B37A8"/>
    <w:rsid w:val="000B51D9"/>
    <w:rsid w:val="000B6240"/>
    <w:rsid w:val="000C1738"/>
    <w:rsid w:val="000C2BEF"/>
    <w:rsid w:val="000C308F"/>
    <w:rsid w:val="000C5A4E"/>
    <w:rsid w:val="000C635D"/>
    <w:rsid w:val="000C700C"/>
    <w:rsid w:val="000C7F49"/>
    <w:rsid w:val="000D157E"/>
    <w:rsid w:val="000D1AEE"/>
    <w:rsid w:val="000D1F4F"/>
    <w:rsid w:val="000D3467"/>
    <w:rsid w:val="000D4D07"/>
    <w:rsid w:val="000D7535"/>
    <w:rsid w:val="000D7FB5"/>
    <w:rsid w:val="000E0192"/>
    <w:rsid w:val="000E09B2"/>
    <w:rsid w:val="000E163C"/>
    <w:rsid w:val="000E165D"/>
    <w:rsid w:val="000E1891"/>
    <w:rsid w:val="000E1BAF"/>
    <w:rsid w:val="000E1E7F"/>
    <w:rsid w:val="000E223E"/>
    <w:rsid w:val="000E2491"/>
    <w:rsid w:val="000E2EA9"/>
    <w:rsid w:val="000E46A3"/>
    <w:rsid w:val="000E5726"/>
    <w:rsid w:val="000E61E6"/>
    <w:rsid w:val="000E6C94"/>
    <w:rsid w:val="000E7995"/>
    <w:rsid w:val="000F17C5"/>
    <w:rsid w:val="000F1BB2"/>
    <w:rsid w:val="000F2C7A"/>
    <w:rsid w:val="000F3F20"/>
    <w:rsid w:val="000F3F94"/>
    <w:rsid w:val="000F5E18"/>
    <w:rsid w:val="000F775D"/>
    <w:rsid w:val="00101CAD"/>
    <w:rsid w:val="00102FDE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0EB"/>
    <w:rsid w:val="00114174"/>
    <w:rsid w:val="00117137"/>
    <w:rsid w:val="00117C1D"/>
    <w:rsid w:val="00120544"/>
    <w:rsid w:val="0012137D"/>
    <w:rsid w:val="00122AD8"/>
    <w:rsid w:val="00122D9F"/>
    <w:rsid w:val="00123688"/>
    <w:rsid w:val="00124491"/>
    <w:rsid w:val="00124710"/>
    <w:rsid w:val="00124CAB"/>
    <w:rsid w:val="00127562"/>
    <w:rsid w:val="00127C1D"/>
    <w:rsid w:val="00130037"/>
    <w:rsid w:val="001301C2"/>
    <w:rsid w:val="00131748"/>
    <w:rsid w:val="00133366"/>
    <w:rsid w:val="00133572"/>
    <w:rsid w:val="00134CD4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46F0A"/>
    <w:rsid w:val="00147524"/>
    <w:rsid w:val="00147624"/>
    <w:rsid w:val="00147FE4"/>
    <w:rsid w:val="00151BA4"/>
    <w:rsid w:val="00151E9D"/>
    <w:rsid w:val="001529E1"/>
    <w:rsid w:val="00152F3B"/>
    <w:rsid w:val="00156654"/>
    <w:rsid w:val="0015672B"/>
    <w:rsid w:val="0015704C"/>
    <w:rsid w:val="00157B7D"/>
    <w:rsid w:val="00161E87"/>
    <w:rsid w:val="0016282C"/>
    <w:rsid w:val="00162EDD"/>
    <w:rsid w:val="00163D6C"/>
    <w:rsid w:val="001642AA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24"/>
    <w:rsid w:val="0018394A"/>
    <w:rsid w:val="00186A9D"/>
    <w:rsid w:val="001874A6"/>
    <w:rsid w:val="0018765B"/>
    <w:rsid w:val="00190913"/>
    <w:rsid w:val="00190A78"/>
    <w:rsid w:val="00192777"/>
    <w:rsid w:val="00195F65"/>
    <w:rsid w:val="001A07E2"/>
    <w:rsid w:val="001A1EEB"/>
    <w:rsid w:val="001A1EEE"/>
    <w:rsid w:val="001A2018"/>
    <w:rsid w:val="001A3DD8"/>
    <w:rsid w:val="001A757B"/>
    <w:rsid w:val="001B01C8"/>
    <w:rsid w:val="001B0DDB"/>
    <w:rsid w:val="001B13F6"/>
    <w:rsid w:val="001B1747"/>
    <w:rsid w:val="001B1B4E"/>
    <w:rsid w:val="001B2D44"/>
    <w:rsid w:val="001B556F"/>
    <w:rsid w:val="001B752A"/>
    <w:rsid w:val="001C12E0"/>
    <w:rsid w:val="001C21EC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3C81"/>
    <w:rsid w:val="001D47C1"/>
    <w:rsid w:val="001D52E3"/>
    <w:rsid w:val="001D63C6"/>
    <w:rsid w:val="001D6A28"/>
    <w:rsid w:val="001D6AF4"/>
    <w:rsid w:val="001D7A02"/>
    <w:rsid w:val="001D7C78"/>
    <w:rsid w:val="001E0CC1"/>
    <w:rsid w:val="001E1CD5"/>
    <w:rsid w:val="001E3CC0"/>
    <w:rsid w:val="001E4326"/>
    <w:rsid w:val="001E51FE"/>
    <w:rsid w:val="001E64BD"/>
    <w:rsid w:val="001E64D1"/>
    <w:rsid w:val="001E7252"/>
    <w:rsid w:val="001E77C3"/>
    <w:rsid w:val="001E77F1"/>
    <w:rsid w:val="001F090B"/>
    <w:rsid w:val="001F0C83"/>
    <w:rsid w:val="001F1337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172A"/>
    <w:rsid w:val="00202E50"/>
    <w:rsid w:val="00204B06"/>
    <w:rsid w:val="00205180"/>
    <w:rsid w:val="002059AF"/>
    <w:rsid w:val="0020614A"/>
    <w:rsid w:val="00207F81"/>
    <w:rsid w:val="002109F4"/>
    <w:rsid w:val="00211B2E"/>
    <w:rsid w:val="00211FDA"/>
    <w:rsid w:val="00213E1B"/>
    <w:rsid w:val="002160C2"/>
    <w:rsid w:val="0021638E"/>
    <w:rsid w:val="0021734B"/>
    <w:rsid w:val="00217D6E"/>
    <w:rsid w:val="00222BB9"/>
    <w:rsid w:val="00225644"/>
    <w:rsid w:val="002258D6"/>
    <w:rsid w:val="00226DFC"/>
    <w:rsid w:val="002274FB"/>
    <w:rsid w:val="002309D2"/>
    <w:rsid w:val="0023128D"/>
    <w:rsid w:val="0023315B"/>
    <w:rsid w:val="002347FE"/>
    <w:rsid w:val="00235DA3"/>
    <w:rsid w:val="0024178D"/>
    <w:rsid w:val="002421D4"/>
    <w:rsid w:val="00243ADE"/>
    <w:rsid w:val="00243CF7"/>
    <w:rsid w:val="00245DCF"/>
    <w:rsid w:val="00246C65"/>
    <w:rsid w:val="0025261B"/>
    <w:rsid w:val="002529A9"/>
    <w:rsid w:val="00252FFB"/>
    <w:rsid w:val="00253EB6"/>
    <w:rsid w:val="002542A8"/>
    <w:rsid w:val="0025616F"/>
    <w:rsid w:val="00260A11"/>
    <w:rsid w:val="00260EC2"/>
    <w:rsid w:val="0026169A"/>
    <w:rsid w:val="00262763"/>
    <w:rsid w:val="002646F1"/>
    <w:rsid w:val="00264BA9"/>
    <w:rsid w:val="00264BEA"/>
    <w:rsid w:val="00271032"/>
    <w:rsid w:val="00273C1C"/>
    <w:rsid w:val="00273E3E"/>
    <w:rsid w:val="00274147"/>
    <w:rsid w:val="00275189"/>
    <w:rsid w:val="002756DC"/>
    <w:rsid w:val="002758A5"/>
    <w:rsid w:val="00276437"/>
    <w:rsid w:val="0028063F"/>
    <w:rsid w:val="00280740"/>
    <w:rsid w:val="0028282C"/>
    <w:rsid w:val="00283B02"/>
    <w:rsid w:val="00283C5D"/>
    <w:rsid w:val="00283D58"/>
    <w:rsid w:val="00283D5A"/>
    <w:rsid w:val="002844B0"/>
    <w:rsid w:val="00285586"/>
    <w:rsid w:val="002861DD"/>
    <w:rsid w:val="00286322"/>
    <w:rsid w:val="00287B8C"/>
    <w:rsid w:val="00287C0B"/>
    <w:rsid w:val="00290C3B"/>
    <w:rsid w:val="00291607"/>
    <w:rsid w:val="00292339"/>
    <w:rsid w:val="0029347B"/>
    <w:rsid w:val="0029610B"/>
    <w:rsid w:val="00296C1F"/>
    <w:rsid w:val="002A0C34"/>
    <w:rsid w:val="002A1B59"/>
    <w:rsid w:val="002A3666"/>
    <w:rsid w:val="002A41E6"/>
    <w:rsid w:val="002A5250"/>
    <w:rsid w:val="002A6144"/>
    <w:rsid w:val="002A7C47"/>
    <w:rsid w:val="002A7EAF"/>
    <w:rsid w:val="002B0455"/>
    <w:rsid w:val="002B09DD"/>
    <w:rsid w:val="002B1223"/>
    <w:rsid w:val="002B2BEE"/>
    <w:rsid w:val="002B2F76"/>
    <w:rsid w:val="002B35C5"/>
    <w:rsid w:val="002B3935"/>
    <w:rsid w:val="002B406A"/>
    <w:rsid w:val="002B41D4"/>
    <w:rsid w:val="002B543F"/>
    <w:rsid w:val="002B64EA"/>
    <w:rsid w:val="002B7D73"/>
    <w:rsid w:val="002C06E3"/>
    <w:rsid w:val="002C0801"/>
    <w:rsid w:val="002C1C21"/>
    <w:rsid w:val="002C33B3"/>
    <w:rsid w:val="002C44B0"/>
    <w:rsid w:val="002C45B8"/>
    <w:rsid w:val="002C4E07"/>
    <w:rsid w:val="002C5047"/>
    <w:rsid w:val="002C5CC1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2B6D"/>
    <w:rsid w:val="002D2BE7"/>
    <w:rsid w:val="002D33BC"/>
    <w:rsid w:val="002D41F2"/>
    <w:rsid w:val="002D4705"/>
    <w:rsid w:val="002D5B65"/>
    <w:rsid w:val="002D6396"/>
    <w:rsid w:val="002D7E5E"/>
    <w:rsid w:val="002E07AC"/>
    <w:rsid w:val="002E07EF"/>
    <w:rsid w:val="002E0D06"/>
    <w:rsid w:val="002E4E94"/>
    <w:rsid w:val="002E7C15"/>
    <w:rsid w:val="002F0E76"/>
    <w:rsid w:val="002F1F28"/>
    <w:rsid w:val="002F43CA"/>
    <w:rsid w:val="002F57AA"/>
    <w:rsid w:val="002F6382"/>
    <w:rsid w:val="002F714C"/>
    <w:rsid w:val="002F77BF"/>
    <w:rsid w:val="003004A2"/>
    <w:rsid w:val="00302993"/>
    <w:rsid w:val="00303DD5"/>
    <w:rsid w:val="003046D6"/>
    <w:rsid w:val="00305443"/>
    <w:rsid w:val="003062F8"/>
    <w:rsid w:val="00310764"/>
    <w:rsid w:val="00310D54"/>
    <w:rsid w:val="003114F5"/>
    <w:rsid w:val="00312FFD"/>
    <w:rsid w:val="003151C4"/>
    <w:rsid w:val="00320203"/>
    <w:rsid w:val="0032120D"/>
    <w:rsid w:val="00321F23"/>
    <w:rsid w:val="00322002"/>
    <w:rsid w:val="00323890"/>
    <w:rsid w:val="00324129"/>
    <w:rsid w:val="003247B0"/>
    <w:rsid w:val="00325E81"/>
    <w:rsid w:val="00332E57"/>
    <w:rsid w:val="0033486D"/>
    <w:rsid w:val="003354C1"/>
    <w:rsid w:val="003367C4"/>
    <w:rsid w:val="00336D8E"/>
    <w:rsid w:val="003376B3"/>
    <w:rsid w:val="00341F90"/>
    <w:rsid w:val="00342AD6"/>
    <w:rsid w:val="00345309"/>
    <w:rsid w:val="00345EDE"/>
    <w:rsid w:val="003463A0"/>
    <w:rsid w:val="00347776"/>
    <w:rsid w:val="00351065"/>
    <w:rsid w:val="00351453"/>
    <w:rsid w:val="00351A91"/>
    <w:rsid w:val="00351E29"/>
    <w:rsid w:val="003520C4"/>
    <w:rsid w:val="003533AE"/>
    <w:rsid w:val="00355E14"/>
    <w:rsid w:val="003563B1"/>
    <w:rsid w:val="00361280"/>
    <w:rsid w:val="003615F1"/>
    <w:rsid w:val="00361A6E"/>
    <w:rsid w:val="00362639"/>
    <w:rsid w:val="00362983"/>
    <w:rsid w:val="00362EBC"/>
    <w:rsid w:val="00363D7F"/>
    <w:rsid w:val="00365014"/>
    <w:rsid w:val="0036563E"/>
    <w:rsid w:val="003663D4"/>
    <w:rsid w:val="00367C66"/>
    <w:rsid w:val="0037233D"/>
    <w:rsid w:val="003728DD"/>
    <w:rsid w:val="003736EF"/>
    <w:rsid w:val="003737E3"/>
    <w:rsid w:val="00374F4A"/>
    <w:rsid w:val="00380D80"/>
    <w:rsid w:val="00381E38"/>
    <w:rsid w:val="00382CD5"/>
    <w:rsid w:val="00383AAE"/>
    <w:rsid w:val="0038456F"/>
    <w:rsid w:val="00384D87"/>
    <w:rsid w:val="00385A7E"/>
    <w:rsid w:val="00386C66"/>
    <w:rsid w:val="003906F8"/>
    <w:rsid w:val="003935EE"/>
    <w:rsid w:val="0039408A"/>
    <w:rsid w:val="003962A0"/>
    <w:rsid w:val="0039673D"/>
    <w:rsid w:val="00397799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664A"/>
    <w:rsid w:val="003A75E6"/>
    <w:rsid w:val="003A77CA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5E3E"/>
    <w:rsid w:val="003C64A0"/>
    <w:rsid w:val="003C7BA3"/>
    <w:rsid w:val="003D10C1"/>
    <w:rsid w:val="003D21C8"/>
    <w:rsid w:val="003D2303"/>
    <w:rsid w:val="003D4015"/>
    <w:rsid w:val="003D4E9C"/>
    <w:rsid w:val="003E038E"/>
    <w:rsid w:val="003E0BFC"/>
    <w:rsid w:val="003E0D78"/>
    <w:rsid w:val="003E3277"/>
    <w:rsid w:val="003E3A1D"/>
    <w:rsid w:val="003E4E27"/>
    <w:rsid w:val="003E5540"/>
    <w:rsid w:val="003E6CA0"/>
    <w:rsid w:val="003F2588"/>
    <w:rsid w:val="003F2FDE"/>
    <w:rsid w:val="003F330B"/>
    <w:rsid w:val="003F5756"/>
    <w:rsid w:val="003F6AF4"/>
    <w:rsid w:val="003F6FDF"/>
    <w:rsid w:val="004016F5"/>
    <w:rsid w:val="004045AA"/>
    <w:rsid w:val="00404A0D"/>
    <w:rsid w:val="00405229"/>
    <w:rsid w:val="00405CC9"/>
    <w:rsid w:val="00407E56"/>
    <w:rsid w:val="00410E7D"/>
    <w:rsid w:val="004138DE"/>
    <w:rsid w:val="00414B2F"/>
    <w:rsid w:val="00415E58"/>
    <w:rsid w:val="00415E6F"/>
    <w:rsid w:val="00416231"/>
    <w:rsid w:val="004179C1"/>
    <w:rsid w:val="004208AB"/>
    <w:rsid w:val="00421432"/>
    <w:rsid w:val="004219EF"/>
    <w:rsid w:val="00422EBD"/>
    <w:rsid w:val="00423AEA"/>
    <w:rsid w:val="00424F31"/>
    <w:rsid w:val="00424F4E"/>
    <w:rsid w:val="00426CD9"/>
    <w:rsid w:val="00427CC9"/>
    <w:rsid w:val="00430FEB"/>
    <w:rsid w:val="004310EE"/>
    <w:rsid w:val="00433677"/>
    <w:rsid w:val="00433DCE"/>
    <w:rsid w:val="004340D5"/>
    <w:rsid w:val="00434880"/>
    <w:rsid w:val="004359A0"/>
    <w:rsid w:val="00435EC4"/>
    <w:rsid w:val="00436766"/>
    <w:rsid w:val="00436843"/>
    <w:rsid w:val="00437323"/>
    <w:rsid w:val="004406C1"/>
    <w:rsid w:val="0044215C"/>
    <w:rsid w:val="00442478"/>
    <w:rsid w:val="004425C4"/>
    <w:rsid w:val="00442C1B"/>
    <w:rsid w:val="004441A5"/>
    <w:rsid w:val="004460E9"/>
    <w:rsid w:val="00447B6F"/>
    <w:rsid w:val="00452F22"/>
    <w:rsid w:val="00453C11"/>
    <w:rsid w:val="004557B0"/>
    <w:rsid w:val="00457946"/>
    <w:rsid w:val="00457BB9"/>
    <w:rsid w:val="00457D8B"/>
    <w:rsid w:val="00460A17"/>
    <w:rsid w:val="00464B3D"/>
    <w:rsid w:val="0046719D"/>
    <w:rsid w:val="00470CB5"/>
    <w:rsid w:val="00471EAB"/>
    <w:rsid w:val="004723EE"/>
    <w:rsid w:val="0047451B"/>
    <w:rsid w:val="00475A92"/>
    <w:rsid w:val="00477BB9"/>
    <w:rsid w:val="00477FC7"/>
    <w:rsid w:val="00484793"/>
    <w:rsid w:val="00487100"/>
    <w:rsid w:val="00487366"/>
    <w:rsid w:val="004873E4"/>
    <w:rsid w:val="0048768F"/>
    <w:rsid w:val="00487A89"/>
    <w:rsid w:val="00490534"/>
    <w:rsid w:val="0049072C"/>
    <w:rsid w:val="00490FD1"/>
    <w:rsid w:val="0049122E"/>
    <w:rsid w:val="00491AD2"/>
    <w:rsid w:val="004935C0"/>
    <w:rsid w:val="00493B43"/>
    <w:rsid w:val="0049465A"/>
    <w:rsid w:val="00494EB1"/>
    <w:rsid w:val="00494EB4"/>
    <w:rsid w:val="00494F35"/>
    <w:rsid w:val="00496414"/>
    <w:rsid w:val="00497246"/>
    <w:rsid w:val="00497A38"/>
    <w:rsid w:val="00497F75"/>
    <w:rsid w:val="004A2056"/>
    <w:rsid w:val="004A22EA"/>
    <w:rsid w:val="004A3815"/>
    <w:rsid w:val="004A45BD"/>
    <w:rsid w:val="004A4656"/>
    <w:rsid w:val="004A77B0"/>
    <w:rsid w:val="004B1CED"/>
    <w:rsid w:val="004B2CDE"/>
    <w:rsid w:val="004B34A7"/>
    <w:rsid w:val="004B3B06"/>
    <w:rsid w:val="004B4643"/>
    <w:rsid w:val="004B4AD0"/>
    <w:rsid w:val="004B7F67"/>
    <w:rsid w:val="004C1994"/>
    <w:rsid w:val="004C226E"/>
    <w:rsid w:val="004C2F94"/>
    <w:rsid w:val="004D1423"/>
    <w:rsid w:val="004D4080"/>
    <w:rsid w:val="004D639B"/>
    <w:rsid w:val="004D769F"/>
    <w:rsid w:val="004E05FD"/>
    <w:rsid w:val="004E1A0D"/>
    <w:rsid w:val="004E23F5"/>
    <w:rsid w:val="004E3505"/>
    <w:rsid w:val="004E63E5"/>
    <w:rsid w:val="004E6B76"/>
    <w:rsid w:val="004E7BF4"/>
    <w:rsid w:val="004F3540"/>
    <w:rsid w:val="004F3AB1"/>
    <w:rsid w:val="004F50FC"/>
    <w:rsid w:val="004F5624"/>
    <w:rsid w:val="004F5DA4"/>
    <w:rsid w:val="004F62B2"/>
    <w:rsid w:val="004F6424"/>
    <w:rsid w:val="004F7CB3"/>
    <w:rsid w:val="00501131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08FD"/>
    <w:rsid w:val="0052099F"/>
    <w:rsid w:val="005221F0"/>
    <w:rsid w:val="00523A04"/>
    <w:rsid w:val="00524807"/>
    <w:rsid w:val="00525361"/>
    <w:rsid w:val="00525FF9"/>
    <w:rsid w:val="00526CF5"/>
    <w:rsid w:val="00531D11"/>
    <w:rsid w:val="00532D3F"/>
    <w:rsid w:val="0053383B"/>
    <w:rsid w:val="0053386D"/>
    <w:rsid w:val="005338EF"/>
    <w:rsid w:val="005341C5"/>
    <w:rsid w:val="0053791F"/>
    <w:rsid w:val="00537DC1"/>
    <w:rsid w:val="005406DA"/>
    <w:rsid w:val="00547538"/>
    <w:rsid w:val="00551269"/>
    <w:rsid w:val="00553BFA"/>
    <w:rsid w:val="00553D8D"/>
    <w:rsid w:val="0055599F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A24"/>
    <w:rsid w:val="00575EB8"/>
    <w:rsid w:val="00581F26"/>
    <w:rsid w:val="00582A9B"/>
    <w:rsid w:val="005832AB"/>
    <w:rsid w:val="0058437C"/>
    <w:rsid w:val="0058448B"/>
    <w:rsid w:val="0058606E"/>
    <w:rsid w:val="00587706"/>
    <w:rsid w:val="00592790"/>
    <w:rsid w:val="005935F4"/>
    <w:rsid w:val="00594D1B"/>
    <w:rsid w:val="005A17E7"/>
    <w:rsid w:val="005A346E"/>
    <w:rsid w:val="005A73CF"/>
    <w:rsid w:val="005B14D5"/>
    <w:rsid w:val="005B409C"/>
    <w:rsid w:val="005B798B"/>
    <w:rsid w:val="005C1338"/>
    <w:rsid w:val="005C1FAE"/>
    <w:rsid w:val="005C2162"/>
    <w:rsid w:val="005C39E8"/>
    <w:rsid w:val="005C43A9"/>
    <w:rsid w:val="005C5065"/>
    <w:rsid w:val="005C54B1"/>
    <w:rsid w:val="005C5660"/>
    <w:rsid w:val="005C62F8"/>
    <w:rsid w:val="005C7731"/>
    <w:rsid w:val="005D4B68"/>
    <w:rsid w:val="005D6496"/>
    <w:rsid w:val="005E11C1"/>
    <w:rsid w:val="005E1E3A"/>
    <w:rsid w:val="005E2563"/>
    <w:rsid w:val="005E394C"/>
    <w:rsid w:val="005E42BF"/>
    <w:rsid w:val="005E4341"/>
    <w:rsid w:val="005E4E70"/>
    <w:rsid w:val="005E65BB"/>
    <w:rsid w:val="005E760B"/>
    <w:rsid w:val="005F0DA0"/>
    <w:rsid w:val="005F4914"/>
    <w:rsid w:val="005F6103"/>
    <w:rsid w:val="005F62B7"/>
    <w:rsid w:val="005F6869"/>
    <w:rsid w:val="005F6BB9"/>
    <w:rsid w:val="005F7E35"/>
    <w:rsid w:val="00603148"/>
    <w:rsid w:val="006044DC"/>
    <w:rsid w:val="00606FC7"/>
    <w:rsid w:val="00610456"/>
    <w:rsid w:val="00611473"/>
    <w:rsid w:val="00611B36"/>
    <w:rsid w:val="006122AB"/>
    <w:rsid w:val="00613A34"/>
    <w:rsid w:val="00615ADA"/>
    <w:rsid w:val="00615CC5"/>
    <w:rsid w:val="0061650C"/>
    <w:rsid w:val="00620C27"/>
    <w:rsid w:val="006221CD"/>
    <w:rsid w:val="00623012"/>
    <w:rsid w:val="006237D8"/>
    <w:rsid w:val="006266A9"/>
    <w:rsid w:val="00630426"/>
    <w:rsid w:val="00630802"/>
    <w:rsid w:val="006316C1"/>
    <w:rsid w:val="00631ED4"/>
    <w:rsid w:val="00633BC7"/>
    <w:rsid w:val="006349EC"/>
    <w:rsid w:val="00635E9C"/>
    <w:rsid w:val="00637163"/>
    <w:rsid w:val="00637B41"/>
    <w:rsid w:val="006408E9"/>
    <w:rsid w:val="00640BF4"/>
    <w:rsid w:val="006414EE"/>
    <w:rsid w:val="00642D0A"/>
    <w:rsid w:val="006432BB"/>
    <w:rsid w:val="00644FF2"/>
    <w:rsid w:val="00645727"/>
    <w:rsid w:val="00645BC8"/>
    <w:rsid w:val="00646130"/>
    <w:rsid w:val="00646FE1"/>
    <w:rsid w:val="006470ED"/>
    <w:rsid w:val="006472A2"/>
    <w:rsid w:val="00647E20"/>
    <w:rsid w:val="00650B42"/>
    <w:rsid w:val="00654036"/>
    <w:rsid w:val="006556C6"/>
    <w:rsid w:val="00656CC7"/>
    <w:rsid w:val="00660727"/>
    <w:rsid w:val="00661140"/>
    <w:rsid w:val="00663EF6"/>
    <w:rsid w:val="00665BFA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7950"/>
    <w:rsid w:val="006900B6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2DE"/>
    <w:rsid w:val="006C38EA"/>
    <w:rsid w:val="006C39BB"/>
    <w:rsid w:val="006C4502"/>
    <w:rsid w:val="006D038D"/>
    <w:rsid w:val="006D133F"/>
    <w:rsid w:val="006D159F"/>
    <w:rsid w:val="006D2F02"/>
    <w:rsid w:val="006D32AB"/>
    <w:rsid w:val="006D497A"/>
    <w:rsid w:val="006D5E91"/>
    <w:rsid w:val="006D75DA"/>
    <w:rsid w:val="006D787A"/>
    <w:rsid w:val="006E14E6"/>
    <w:rsid w:val="006E1AEE"/>
    <w:rsid w:val="006E1F6F"/>
    <w:rsid w:val="006E23AC"/>
    <w:rsid w:val="006E2F2B"/>
    <w:rsid w:val="006E364A"/>
    <w:rsid w:val="006E3B63"/>
    <w:rsid w:val="006E3B9C"/>
    <w:rsid w:val="006E4983"/>
    <w:rsid w:val="006E51A2"/>
    <w:rsid w:val="006F0D17"/>
    <w:rsid w:val="006F0DE2"/>
    <w:rsid w:val="006F3495"/>
    <w:rsid w:val="006F417D"/>
    <w:rsid w:val="006F52D2"/>
    <w:rsid w:val="006F5C83"/>
    <w:rsid w:val="006F67CC"/>
    <w:rsid w:val="006F67FF"/>
    <w:rsid w:val="006F7BC2"/>
    <w:rsid w:val="00701C2D"/>
    <w:rsid w:val="00702162"/>
    <w:rsid w:val="00702286"/>
    <w:rsid w:val="00703930"/>
    <w:rsid w:val="00704070"/>
    <w:rsid w:val="007049C2"/>
    <w:rsid w:val="00705744"/>
    <w:rsid w:val="0070610E"/>
    <w:rsid w:val="00706179"/>
    <w:rsid w:val="00706FEA"/>
    <w:rsid w:val="00707759"/>
    <w:rsid w:val="00710081"/>
    <w:rsid w:val="00710B0D"/>
    <w:rsid w:val="00712B19"/>
    <w:rsid w:val="00713CB5"/>
    <w:rsid w:val="007153E5"/>
    <w:rsid w:val="0071558B"/>
    <w:rsid w:val="007179F8"/>
    <w:rsid w:val="00721189"/>
    <w:rsid w:val="007217D3"/>
    <w:rsid w:val="007221C3"/>
    <w:rsid w:val="00722F2C"/>
    <w:rsid w:val="0072521F"/>
    <w:rsid w:val="007253A4"/>
    <w:rsid w:val="007254D1"/>
    <w:rsid w:val="00725B32"/>
    <w:rsid w:val="00725B3C"/>
    <w:rsid w:val="007264B0"/>
    <w:rsid w:val="00733D54"/>
    <w:rsid w:val="00734148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390"/>
    <w:rsid w:val="00751863"/>
    <w:rsid w:val="00751D93"/>
    <w:rsid w:val="007522E4"/>
    <w:rsid w:val="00752300"/>
    <w:rsid w:val="007546F8"/>
    <w:rsid w:val="00755BAB"/>
    <w:rsid w:val="00757BA2"/>
    <w:rsid w:val="0076080E"/>
    <w:rsid w:val="00760A0E"/>
    <w:rsid w:val="007615E5"/>
    <w:rsid w:val="007615F1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4FF4"/>
    <w:rsid w:val="00786672"/>
    <w:rsid w:val="007872CF"/>
    <w:rsid w:val="0079201C"/>
    <w:rsid w:val="00792495"/>
    <w:rsid w:val="0079307F"/>
    <w:rsid w:val="007947C4"/>
    <w:rsid w:val="00795324"/>
    <w:rsid w:val="00795CE1"/>
    <w:rsid w:val="0079764E"/>
    <w:rsid w:val="007A06AC"/>
    <w:rsid w:val="007A30EC"/>
    <w:rsid w:val="007A78A1"/>
    <w:rsid w:val="007B1014"/>
    <w:rsid w:val="007B103F"/>
    <w:rsid w:val="007B1484"/>
    <w:rsid w:val="007B1A10"/>
    <w:rsid w:val="007B30B3"/>
    <w:rsid w:val="007B3193"/>
    <w:rsid w:val="007B6659"/>
    <w:rsid w:val="007B763F"/>
    <w:rsid w:val="007B76AB"/>
    <w:rsid w:val="007B7DBD"/>
    <w:rsid w:val="007C11CD"/>
    <w:rsid w:val="007C45D3"/>
    <w:rsid w:val="007C597B"/>
    <w:rsid w:val="007C5C54"/>
    <w:rsid w:val="007C61CB"/>
    <w:rsid w:val="007C760C"/>
    <w:rsid w:val="007C7939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D7CC7"/>
    <w:rsid w:val="007E09F0"/>
    <w:rsid w:val="007E226B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4CA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2D5"/>
    <w:rsid w:val="00817A54"/>
    <w:rsid w:val="00817A6B"/>
    <w:rsid w:val="00817C04"/>
    <w:rsid w:val="008204C4"/>
    <w:rsid w:val="00821865"/>
    <w:rsid w:val="0082327D"/>
    <w:rsid w:val="00823B65"/>
    <w:rsid w:val="0082433D"/>
    <w:rsid w:val="00826509"/>
    <w:rsid w:val="0083354D"/>
    <w:rsid w:val="00833D5A"/>
    <w:rsid w:val="0083561B"/>
    <w:rsid w:val="0083685F"/>
    <w:rsid w:val="00836C13"/>
    <w:rsid w:val="008371F6"/>
    <w:rsid w:val="00837371"/>
    <w:rsid w:val="00837D78"/>
    <w:rsid w:val="00840D79"/>
    <w:rsid w:val="00842A21"/>
    <w:rsid w:val="008431CC"/>
    <w:rsid w:val="008439BF"/>
    <w:rsid w:val="008440F6"/>
    <w:rsid w:val="008450A5"/>
    <w:rsid w:val="00845DAD"/>
    <w:rsid w:val="00845E0C"/>
    <w:rsid w:val="008503E2"/>
    <w:rsid w:val="00853C1D"/>
    <w:rsid w:val="008548E7"/>
    <w:rsid w:val="00854B2F"/>
    <w:rsid w:val="00856354"/>
    <w:rsid w:val="008568E1"/>
    <w:rsid w:val="008568F2"/>
    <w:rsid w:val="00856BE9"/>
    <w:rsid w:val="008578F8"/>
    <w:rsid w:val="00860197"/>
    <w:rsid w:val="0086045C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2991"/>
    <w:rsid w:val="008739AC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199B"/>
    <w:rsid w:val="00892EB4"/>
    <w:rsid w:val="0089499B"/>
    <w:rsid w:val="00894ACA"/>
    <w:rsid w:val="00894E87"/>
    <w:rsid w:val="00894EC5"/>
    <w:rsid w:val="008957AC"/>
    <w:rsid w:val="00896681"/>
    <w:rsid w:val="008967B5"/>
    <w:rsid w:val="008A03AC"/>
    <w:rsid w:val="008A186D"/>
    <w:rsid w:val="008A20BE"/>
    <w:rsid w:val="008A2B4E"/>
    <w:rsid w:val="008A2E67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117"/>
    <w:rsid w:val="008C6944"/>
    <w:rsid w:val="008C6BCC"/>
    <w:rsid w:val="008D037E"/>
    <w:rsid w:val="008D098D"/>
    <w:rsid w:val="008D135A"/>
    <w:rsid w:val="008D2205"/>
    <w:rsid w:val="008D2331"/>
    <w:rsid w:val="008D2E9B"/>
    <w:rsid w:val="008D33E9"/>
    <w:rsid w:val="008D36CD"/>
    <w:rsid w:val="008D3EF4"/>
    <w:rsid w:val="008D40D9"/>
    <w:rsid w:val="008D4380"/>
    <w:rsid w:val="008D48D1"/>
    <w:rsid w:val="008D5B7E"/>
    <w:rsid w:val="008E480E"/>
    <w:rsid w:val="008E7C3F"/>
    <w:rsid w:val="008F2C49"/>
    <w:rsid w:val="008F4FB0"/>
    <w:rsid w:val="008F769E"/>
    <w:rsid w:val="008F7CFF"/>
    <w:rsid w:val="008F7ED1"/>
    <w:rsid w:val="00901C8D"/>
    <w:rsid w:val="00901FC7"/>
    <w:rsid w:val="00902529"/>
    <w:rsid w:val="009027BC"/>
    <w:rsid w:val="00904A4D"/>
    <w:rsid w:val="00905428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520A"/>
    <w:rsid w:val="00917C0F"/>
    <w:rsid w:val="00917D2A"/>
    <w:rsid w:val="0092040E"/>
    <w:rsid w:val="00920C6C"/>
    <w:rsid w:val="0092110A"/>
    <w:rsid w:val="00921986"/>
    <w:rsid w:val="00921D0F"/>
    <w:rsid w:val="009227D9"/>
    <w:rsid w:val="009253FC"/>
    <w:rsid w:val="00925D9E"/>
    <w:rsid w:val="00927791"/>
    <w:rsid w:val="00930607"/>
    <w:rsid w:val="00930D0A"/>
    <w:rsid w:val="00931C8F"/>
    <w:rsid w:val="009329BA"/>
    <w:rsid w:val="0093304D"/>
    <w:rsid w:val="009356C6"/>
    <w:rsid w:val="009356D3"/>
    <w:rsid w:val="00936939"/>
    <w:rsid w:val="009404A1"/>
    <w:rsid w:val="0094053B"/>
    <w:rsid w:val="00942040"/>
    <w:rsid w:val="00942C9F"/>
    <w:rsid w:val="00945631"/>
    <w:rsid w:val="00947549"/>
    <w:rsid w:val="00951BDD"/>
    <w:rsid w:val="009538F7"/>
    <w:rsid w:val="00955DC8"/>
    <w:rsid w:val="0095793C"/>
    <w:rsid w:val="0096111E"/>
    <w:rsid w:val="00961125"/>
    <w:rsid w:val="00961951"/>
    <w:rsid w:val="00963BD1"/>
    <w:rsid w:val="00966B1F"/>
    <w:rsid w:val="0097054B"/>
    <w:rsid w:val="00970C06"/>
    <w:rsid w:val="009710C3"/>
    <w:rsid w:val="00973EC6"/>
    <w:rsid w:val="00974518"/>
    <w:rsid w:val="00975A26"/>
    <w:rsid w:val="00975B88"/>
    <w:rsid w:val="00976127"/>
    <w:rsid w:val="00980FE0"/>
    <w:rsid w:val="00982D0F"/>
    <w:rsid w:val="00983A15"/>
    <w:rsid w:val="00983D7E"/>
    <w:rsid w:val="00991008"/>
    <w:rsid w:val="009927BB"/>
    <w:rsid w:val="009928B7"/>
    <w:rsid w:val="0099321A"/>
    <w:rsid w:val="00993BF7"/>
    <w:rsid w:val="00994EFA"/>
    <w:rsid w:val="009960B7"/>
    <w:rsid w:val="00997986"/>
    <w:rsid w:val="009A09F6"/>
    <w:rsid w:val="009A1B3A"/>
    <w:rsid w:val="009A324E"/>
    <w:rsid w:val="009A3CEA"/>
    <w:rsid w:val="009A3D53"/>
    <w:rsid w:val="009B39D3"/>
    <w:rsid w:val="009B4D7B"/>
    <w:rsid w:val="009B536C"/>
    <w:rsid w:val="009B6496"/>
    <w:rsid w:val="009B69D5"/>
    <w:rsid w:val="009C01DA"/>
    <w:rsid w:val="009C070E"/>
    <w:rsid w:val="009C20CC"/>
    <w:rsid w:val="009C2312"/>
    <w:rsid w:val="009C272D"/>
    <w:rsid w:val="009C3558"/>
    <w:rsid w:val="009C5456"/>
    <w:rsid w:val="009C562E"/>
    <w:rsid w:val="009C7531"/>
    <w:rsid w:val="009D220C"/>
    <w:rsid w:val="009D221F"/>
    <w:rsid w:val="009D4F4F"/>
    <w:rsid w:val="009D53E0"/>
    <w:rsid w:val="009D5FB5"/>
    <w:rsid w:val="009D68E9"/>
    <w:rsid w:val="009E09F0"/>
    <w:rsid w:val="009E19E8"/>
    <w:rsid w:val="009E260F"/>
    <w:rsid w:val="009E377C"/>
    <w:rsid w:val="009E458A"/>
    <w:rsid w:val="009E5DFC"/>
    <w:rsid w:val="009F15B1"/>
    <w:rsid w:val="009F1789"/>
    <w:rsid w:val="009F36D2"/>
    <w:rsid w:val="009F4504"/>
    <w:rsid w:val="009F502C"/>
    <w:rsid w:val="009F603B"/>
    <w:rsid w:val="009F6987"/>
    <w:rsid w:val="009F720F"/>
    <w:rsid w:val="00A0046B"/>
    <w:rsid w:val="00A00930"/>
    <w:rsid w:val="00A00CFB"/>
    <w:rsid w:val="00A010E7"/>
    <w:rsid w:val="00A01A17"/>
    <w:rsid w:val="00A01A60"/>
    <w:rsid w:val="00A01CDB"/>
    <w:rsid w:val="00A0233B"/>
    <w:rsid w:val="00A02C07"/>
    <w:rsid w:val="00A0391D"/>
    <w:rsid w:val="00A03FD1"/>
    <w:rsid w:val="00A04F67"/>
    <w:rsid w:val="00A06344"/>
    <w:rsid w:val="00A06D70"/>
    <w:rsid w:val="00A076F9"/>
    <w:rsid w:val="00A07997"/>
    <w:rsid w:val="00A07F87"/>
    <w:rsid w:val="00A11B05"/>
    <w:rsid w:val="00A12B81"/>
    <w:rsid w:val="00A150F9"/>
    <w:rsid w:val="00A151C4"/>
    <w:rsid w:val="00A15F86"/>
    <w:rsid w:val="00A206ED"/>
    <w:rsid w:val="00A20806"/>
    <w:rsid w:val="00A20C7F"/>
    <w:rsid w:val="00A212DF"/>
    <w:rsid w:val="00A21BD8"/>
    <w:rsid w:val="00A22DBA"/>
    <w:rsid w:val="00A23478"/>
    <w:rsid w:val="00A248F8"/>
    <w:rsid w:val="00A25992"/>
    <w:rsid w:val="00A25BFF"/>
    <w:rsid w:val="00A26271"/>
    <w:rsid w:val="00A27522"/>
    <w:rsid w:val="00A2796E"/>
    <w:rsid w:val="00A31AB5"/>
    <w:rsid w:val="00A330C5"/>
    <w:rsid w:val="00A33942"/>
    <w:rsid w:val="00A33E2F"/>
    <w:rsid w:val="00A34D76"/>
    <w:rsid w:val="00A35376"/>
    <w:rsid w:val="00A355A8"/>
    <w:rsid w:val="00A365D0"/>
    <w:rsid w:val="00A37428"/>
    <w:rsid w:val="00A402B8"/>
    <w:rsid w:val="00A434DD"/>
    <w:rsid w:val="00A4360E"/>
    <w:rsid w:val="00A443A6"/>
    <w:rsid w:val="00A45A1A"/>
    <w:rsid w:val="00A47F32"/>
    <w:rsid w:val="00A51846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4DAD"/>
    <w:rsid w:val="00A65BD9"/>
    <w:rsid w:val="00A65C1E"/>
    <w:rsid w:val="00A66718"/>
    <w:rsid w:val="00A70750"/>
    <w:rsid w:val="00A70B31"/>
    <w:rsid w:val="00A71382"/>
    <w:rsid w:val="00A71E3E"/>
    <w:rsid w:val="00A720C7"/>
    <w:rsid w:val="00A72A72"/>
    <w:rsid w:val="00A759FE"/>
    <w:rsid w:val="00A76D67"/>
    <w:rsid w:val="00A776B8"/>
    <w:rsid w:val="00A80C24"/>
    <w:rsid w:val="00A80DD3"/>
    <w:rsid w:val="00A827A3"/>
    <w:rsid w:val="00A85357"/>
    <w:rsid w:val="00A902DD"/>
    <w:rsid w:val="00A91617"/>
    <w:rsid w:val="00A920F9"/>
    <w:rsid w:val="00A92934"/>
    <w:rsid w:val="00A93207"/>
    <w:rsid w:val="00A9432C"/>
    <w:rsid w:val="00A9482B"/>
    <w:rsid w:val="00A94B4B"/>
    <w:rsid w:val="00A95230"/>
    <w:rsid w:val="00A96FA8"/>
    <w:rsid w:val="00A9770A"/>
    <w:rsid w:val="00A97A85"/>
    <w:rsid w:val="00AA0DD3"/>
    <w:rsid w:val="00AA1C07"/>
    <w:rsid w:val="00AA1F43"/>
    <w:rsid w:val="00AA3688"/>
    <w:rsid w:val="00AA4A2A"/>
    <w:rsid w:val="00AA5322"/>
    <w:rsid w:val="00AA5595"/>
    <w:rsid w:val="00AA5887"/>
    <w:rsid w:val="00AA67D4"/>
    <w:rsid w:val="00AA7213"/>
    <w:rsid w:val="00AA72B6"/>
    <w:rsid w:val="00AB19F8"/>
    <w:rsid w:val="00AB2151"/>
    <w:rsid w:val="00AB2A61"/>
    <w:rsid w:val="00AB30CB"/>
    <w:rsid w:val="00AB3A12"/>
    <w:rsid w:val="00AB5A8D"/>
    <w:rsid w:val="00AB5C95"/>
    <w:rsid w:val="00AB5FA4"/>
    <w:rsid w:val="00AB6642"/>
    <w:rsid w:val="00AC067C"/>
    <w:rsid w:val="00AC1EA7"/>
    <w:rsid w:val="00AC2EFE"/>
    <w:rsid w:val="00AC3930"/>
    <w:rsid w:val="00AC3AB1"/>
    <w:rsid w:val="00AC68C6"/>
    <w:rsid w:val="00AC6FAA"/>
    <w:rsid w:val="00AC75AA"/>
    <w:rsid w:val="00AC79C1"/>
    <w:rsid w:val="00AC7CA4"/>
    <w:rsid w:val="00AD3E2B"/>
    <w:rsid w:val="00AD4A64"/>
    <w:rsid w:val="00AD54BC"/>
    <w:rsid w:val="00AD598F"/>
    <w:rsid w:val="00AD6D09"/>
    <w:rsid w:val="00AD72A5"/>
    <w:rsid w:val="00AD7B84"/>
    <w:rsid w:val="00AE098E"/>
    <w:rsid w:val="00AE0BBA"/>
    <w:rsid w:val="00AE2291"/>
    <w:rsid w:val="00AE25C8"/>
    <w:rsid w:val="00AE397D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23A8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1E2"/>
    <w:rsid w:val="00B0352B"/>
    <w:rsid w:val="00B03A73"/>
    <w:rsid w:val="00B06321"/>
    <w:rsid w:val="00B07379"/>
    <w:rsid w:val="00B074F8"/>
    <w:rsid w:val="00B109B3"/>
    <w:rsid w:val="00B145CD"/>
    <w:rsid w:val="00B15B9F"/>
    <w:rsid w:val="00B17FAB"/>
    <w:rsid w:val="00B20566"/>
    <w:rsid w:val="00B2099F"/>
    <w:rsid w:val="00B22C5F"/>
    <w:rsid w:val="00B23687"/>
    <w:rsid w:val="00B25710"/>
    <w:rsid w:val="00B2724E"/>
    <w:rsid w:val="00B27915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B3B"/>
    <w:rsid w:val="00B41DC1"/>
    <w:rsid w:val="00B425A1"/>
    <w:rsid w:val="00B428AD"/>
    <w:rsid w:val="00B43058"/>
    <w:rsid w:val="00B43604"/>
    <w:rsid w:val="00B46390"/>
    <w:rsid w:val="00B46EC7"/>
    <w:rsid w:val="00B50A91"/>
    <w:rsid w:val="00B513FB"/>
    <w:rsid w:val="00B52022"/>
    <w:rsid w:val="00B52187"/>
    <w:rsid w:val="00B54691"/>
    <w:rsid w:val="00B55CFA"/>
    <w:rsid w:val="00B563EB"/>
    <w:rsid w:val="00B5744E"/>
    <w:rsid w:val="00B60CCD"/>
    <w:rsid w:val="00B62854"/>
    <w:rsid w:val="00B62A71"/>
    <w:rsid w:val="00B62EF1"/>
    <w:rsid w:val="00B640CC"/>
    <w:rsid w:val="00B645B6"/>
    <w:rsid w:val="00B64DAE"/>
    <w:rsid w:val="00B663B3"/>
    <w:rsid w:val="00B667BF"/>
    <w:rsid w:val="00B67206"/>
    <w:rsid w:val="00B6797D"/>
    <w:rsid w:val="00B71F26"/>
    <w:rsid w:val="00B735B8"/>
    <w:rsid w:val="00B73B5A"/>
    <w:rsid w:val="00B74858"/>
    <w:rsid w:val="00B752EB"/>
    <w:rsid w:val="00B7782D"/>
    <w:rsid w:val="00B77BE4"/>
    <w:rsid w:val="00B804C6"/>
    <w:rsid w:val="00B812BE"/>
    <w:rsid w:val="00B8137B"/>
    <w:rsid w:val="00B816FE"/>
    <w:rsid w:val="00B81D87"/>
    <w:rsid w:val="00B8206B"/>
    <w:rsid w:val="00B8385C"/>
    <w:rsid w:val="00B86608"/>
    <w:rsid w:val="00B86AC3"/>
    <w:rsid w:val="00B87847"/>
    <w:rsid w:val="00B879E0"/>
    <w:rsid w:val="00B90477"/>
    <w:rsid w:val="00B92AA5"/>
    <w:rsid w:val="00B94DF5"/>
    <w:rsid w:val="00B96744"/>
    <w:rsid w:val="00BA6419"/>
    <w:rsid w:val="00BA6550"/>
    <w:rsid w:val="00BA7F9C"/>
    <w:rsid w:val="00BB0EDC"/>
    <w:rsid w:val="00BB2437"/>
    <w:rsid w:val="00BB2F21"/>
    <w:rsid w:val="00BB32A1"/>
    <w:rsid w:val="00BB3642"/>
    <w:rsid w:val="00BB66AB"/>
    <w:rsid w:val="00BC0AD6"/>
    <w:rsid w:val="00BC33CF"/>
    <w:rsid w:val="00BC3584"/>
    <w:rsid w:val="00BC4673"/>
    <w:rsid w:val="00BC5EBF"/>
    <w:rsid w:val="00BD1E89"/>
    <w:rsid w:val="00BD1F5B"/>
    <w:rsid w:val="00BD4C7E"/>
    <w:rsid w:val="00BD5B0B"/>
    <w:rsid w:val="00BD5B28"/>
    <w:rsid w:val="00BD78B6"/>
    <w:rsid w:val="00BE0AA9"/>
    <w:rsid w:val="00BE1905"/>
    <w:rsid w:val="00BE1CB6"/>
    <w:rsid w:val="00BE209C"/>
    <w:rsid w:val="00BE2A1F"/>
    <w:rsid w:val="00BE2DB0"/>
    <w:rsid w:val="00BE4ED6"/>
    <w:rsid w:val="00BE5434"/>
    <w:rsid w:val="00BE54F3"/>
    <w:rsid w:val="00BE5F67"/>
    <w:rsid w:val="00BE7768"/>
    <w:rsid w:val="00BE7920"/>
    <w:rsid w:val="00BE793B"/>
    <w:rsid w:val="00BF2CD1"/>
    <w:rsid w:val="00BF48A3"/>
    <w:rsid w:val="00BF4B6A"/>
    <w:rsid w:val="00BF5135"/>
    <w:rsid w:val="00BF5FA5"/>
    <w:rsid w:val="00C009F5"/>
    <w:rsid w:val="00C01129"/>
    <w:rsid w:val="00C02239"/>
    <w:rsid w:val="00C022E1"/>
    <w:rsid w:val="00C0398D"/>
    <w:rsid w:val="00C047A7"/>
    <w:rsid w:val="00C0539F"/>
    <w:rsid w:val="00C07508"/>
    <w:rsid w:val="00C11476"/>
    <w:rsid w:val="00C11E4C"/>
    <w:rsid w:val="00C14792"/>
    <w:rsid w:val="00C14954"/>
    <w:rsid w:val="00C149FE"/>
    <w:rsid w:val="00C16BEB"/>
    <w:rsid w:val="00C1743B"/>
    <w:rsid w:val="00C17D23"/>
    <w:rsid w:val="00C20BED"/>
    <w:rsid w:val="00C20CA6"/>
    <w:rsid w:val="00C23398"/>
    <w:rsid w:val="00C23B23"/>
    <w:rsid w:val="00C248F6"/>
    <w:rsid w:val="00C26C22"/>
    <w:rsid w:val="00C27B03"/>
    <w:rsid w:val="00C3089B"/>
    <w:rsid w:val="00C309F5"/>
    <w:rsid w:val="00C30DD7"/>
    <w:rsid w:val="00C34B40"/>
    <w:rsid w:val="00C35836"/>
    <w:rsid w:val="00C41CD3"/>
    <w:rsid w:val="00C41D29"/>
    <w:rsid w:val="00C421AD"/>
    <w:rsid w:val="00C43438"/>
    <w:rsid w:val="00C43DF2"/>
    <w:rsid w:val="00C44264"/>
    <w:rsid w:val="00C4519A"/>
    <w:rsid w:val="00C46251"/>
    <w:rsid w:val="00C4790F"/>
    <w:rsid w:val="00C47A3A"/>
    <w:rsid w:val="00C47FC0"/>
    <w:rsid w:val="00C5072A"/>
    <w:rsid w:val="00C50987"/>
    <w:rsid w:val="00C51780"/>
    <w:rsid w:val="00C51BA5"/>
    <w:rsid w:val="00C528CC"/>
    <w:rsid w:val="00C52937"/>
    <w:rsid w:val="00C53ABD"/>
    <w:rsid w:val="00C53AD3"/>
    <w:rsid w:val="00C53C94"/>
    <w:rsid w:val="00C56E1B"/>
    <w:rsid w:val="00C57741"/>
    <w:rsid w:val="00C60B41"/>
    <w:rsid w:val="00C61828"/>
    <w:rsid w:val="00C61EF0"/>
    <w:rsid w:val="00C6210E"/>
    <w:rsid w:val="00C62568"/>
    <w:rsid w:val="00C630D0"/>
    <w:rsid w:val="00C64143"/>
    <w:rsid w:val="00C6434D"/>
    <w:rsid w:val="00C652E5"/>
    <w:rsid w:val="00C659F1"/>
    <w:rsid w:val="00C65F40"/>
    <w:rsid w:val="00C66261"/>
    <w:rsid w:val="00C66A9A"/>
    <w:rsid w:val="00C67446"/>
    <w:rsid w:val="00C72216"/>
    <w:rsid w:val="00C7356B"/>
    <w:rsid w:val="00C74F91"/>
    <w:rsid w:val="00C7697F"/>
    <w:rsid w:val="00C80F4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0F7B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335"/>
    <w:rsid w:val="00CB77EA"/>
    <w:rsid w:val="00CB7DF6"/>
    <w:rsid w:val="00CC1F08"/>
    <w:rsid w:val="00CC2115"/>
    <w:rsid w:val="00CC303F"/>
    <w:rsid w:val="00CC3C96"/>
    <w:rsid w:val="00CC4896"/>
    <w:rsid w:val="00CD077C"/>
    <w:rsid w:val="00CD1ACE"/>
    <w:rsid w:val="00CD1BB0"/>
    <w:rsid w:val="00CD1F6C"/>
    <w:rsid w:val="00CD342A"/>
    <w:rsid w:val="00CD3940"/>
    <w:rsid w:val="00CD3B1F"/>
    <w:rsid w:val="00CD4D4F"/>
    <w:rsid w:val="00CD4E32"/>
    <w:rsid w:val="00CD7E60"/>
    <w:rsid w:val="00CE3AE5"/>
    <w:rsid w:val="00CE3BFD"/>
    <w:rsid w:val="00CE5429"/>
    <w:rsid w:val="00CE56B5"/>
    <w:rsid w:val="00CE6A0B"/>
    <w:rsid w:val="00CE7B37"/>
    <w:rsid w:val="00CF0950"/>
    <w:rsid w:val="00CF3B07"/>
    <w:rsid w:val="00CF4C13"/>
    <w:rsid w:val="00CF4DC9"/>
    <w:rsid w:val="00CF625A"/>
    <w:rsid w:val="00CF6384"/>
    <w:rsid w:val="00CF6902"/>
    <w:rsid w:val="00CF7924"/>
    <w:rsid w:val="00D02137"/>
    <w:rsid w:val="00D03098"/>
    <w:rsid w:val="00D06E88"/>
    <w:rsid w:val="00D0750E"/>
    <w:rsid w:val="00D11F90"/>
    <w:rsid w:val="00D12046"/>
    <w:rsid w:val="00D13527"/>
    <w:rsid w:val="00D13AD6"/>
    <w:rsid w:val="00D15E4E"/>
    <w:rsid w:val="00D161AC"/>
    <w:rsid w:val="00D174E6"/>
    <w:rsid w:val="00D17601"/>
    <w:rsid w:val="00D20D6E"/>
    <w:rsid w:val="00D21300"/>
    <w:rsid w:val="00D230DC"/>
    <w:rsid w:val="00D272F2"/>
    <w:rsid w:val="00D303E8"/>
    <w:rsid w:val="00D3050E"/>
    <w:rsid w:val="00D310A4"/>
    <w:rsid w:val="00D31BA6"/>
    <w:rsid w:val="00D31EB9"/>
    <w:rsid w:val="00D335E1"/>
    <w:rsid w:val="00D35FEA"/>
    <w:rsid w:val="00D361E8"/>
    <w:rsid w:val="00D36520"/>
    <w:rsid w:val="00D366E4"/>
    <w:rsid w:val="00D41327"/>
    <w:rsid w:val="00D423AC"/>
    <w:rsid w:val="00D42757"/>
    <w:rsid w:val="00D44DC6"/>
    <w:rsid w:val="00D45611"/>
    <w:rsid w:val="00D45FF7"/>
    <w:rsid w:val="00D474AC"/>
    <w:rsid w:val="00D514E5"/>
    <w:rsid w:val="00D539D5"/>
    <w:rsid w:val="00D53DBF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241"/>
    <w:rsid w:val="00D64386"/>
    <w:rsid w:val="00D646D3"/>
    <w:rsid w:val="00D65D84"/>
    <w:rsid w:val="00D66264"/>
    <w:rsid w:val="00D662F2"/>
    <w:rsid w:val="00D665F1"/>
    <w:rsid w:val="00D6711E"/>
    <w:rsid w:val="00D67EF6"/>
    <w:rsid w:val="00D7182B"/>
    <w:rsid w:val="00D73B08"/>
    <w:rsid w:val="00D74BE7"/>
    <w:rsid w:val="00D76ADD"/>
    <w:rsid w:val="00D80127"/>
    <w:rsid w:val="00D805D1"/>
    <w:rsid w:val="00D809E6"/>
    <w:rsid w:val="00D80F01"/>
    <w:rsid w:val="00D82FD7"/>
    <w:rsid w:val="00D83AEB"/>
    <w:rsid w:val="00D83F43"/>
    <w:rsid w:val="00D8425F"/>
    <w:rsid w:val="00D84FA6"/>
    <w:rsid w:val="00D85ECC"/>
    <w:rsid w:val="00D860E9"/>
    <w:rsid w:val="00D864C7"/>
    <w:rsid w:val="00D86552"/>
    <w:rsid w:val="00D86EB7"/>
    <w:rsid w:val="00D9091A"/>
    <w:rsid w:val="00D91608"/>
    <w:rsid w:val="00D92B5E"/>
    <w:rsid w:val="00D93388"/>
    <w:rsid w:val="00D95457"/>
    <w:rsid w:val="00D95F8E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1245"/>
    <w:rsid w:val="00DB2995"/>
    <w:rsid w:val="00DB2ED0"/>
    <w:rsid w:val="00DB38F0"/>
    <w:rsid w:val="00DB3AF5"/>
    <w:rsid w:val="00DB3EE8"/>
    <w:rsid w:val="00DB4701"/>
    <w:rsid w:val="00DB4BAA"/>
    <w:rsid w:val="00DB59C0"/>
    <w:rsid w:val="00DB5BEF"/>
    <w:rsid w:val="00DB7E46"/>
    <w:rsid w:val="00DB7F22"/>
    <w:rsid w:val="00DC0146"/>
    <w:rsid w:val="00DC0341"/>
    <w:rsid w:val="00DC03EE"/>
    <w:rsid w:val="00DC1BA1"/>
    <w:rsid w:val="00DC36B8"/>
    <w:rsid w:val="00DC4278"/>
    <w:rsid w:val="00DC4CAB"/>
    <w:rsid w:val="00DC53F2"/>
    <w:rsid w:val="00DC6B01"/>
    <w:rsid w:val="00DC6CE6"/>
    <w:rsid w:val="00DC7778"/>
    <w:rsid w:val="00DC7797"/>
    <w:rsid w:val="00DD078A"/>
    <w:rsid w:val="00DD148D"/>
    <w:rsid w:val="00DD1737"/>
    <w:rsid w:val="00DD34E1"/>
    <w:rsid w:val="00DD4B7D"/>
    <w:rsid w:val="00DD745C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AA0"/>
    <w:rsid w:val="00E02B50"/>
    <w:rsid w:val="00E03CC9"/>
    <w:rsid w:val="00E04B08"/>
    <w:rsid w:val="00E04B3F"/>
    <w:rsid w:val="00E060C1"/>
    <w:rsid w:val="00E06B1E"/>
    <w:rsid w:val="00E06EAA"/>
    <w:rsid w:val="00E07681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692E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5BD"/>
    <w:rsid w:val="00E34CA3"/>
    <w:rsid w:val="00E37DA6"/>
    <w:rsid w:val="00E37FE3"/>
    <w:rsid w:val="00E41637"/>
    <w:rsid w:val="00E43AAA"/>
    <w:rsid w:val="00E44C62"/>
    <w:rsid w:val="00E50C0D"/>
    <w:rsid w:val="00E5197E"/>
    <w:rsid w:val="00E52556"/>
    <w:rsid w:val="00E54EF2"/>
    <w:rsid w:val="00E55FD9"/>
    <w:rsid w:val="00E575C9"/>
    <w:rsid w:val="00E60DC5"/>
    <w:rsid w:val="00E61A93"/>
    <w:rsid w:val="00E61AFD"/>
    <w:rsid w:val="00E6231F"/>
    <w:rsid w:val="00E63559"/>
    <w:rsid w:val="00E64078"/>
    <w:rsid w:val="00E66363"/>
    <w:rsid w:val="00E67180"/>
    <w:rsid w:val="00E676E2"/>
    <w:rsid w:val="00E709E5"/>
    <w:rsid w:val="00E72264"/>
    <w:rsid w:val="00E74FA5"/>
    <w:rsid w:val="00E756A8"/>
    <w:rsid w:val="00E76032"/>
    <w:rsid w:val="00E768F2"/>
    <w:rsid w:val="00E77E9E"/>
    <w:rsid w:val="00E81DED"/>
    <w:rsid w:val="00E82316"/>
    <w:rsid w:val="00E825B3"/>
    <w:rsid w:val="00E83877"/>
    <w:rsid w:val="00E841FB"/>
    <w:rsid w:val="00E849DE"/>
    <w:rsid w:val="00E85948"/>
    <w:rsid w:val="00E86536"/>
    <w:rsid w:val="00E87EE7"/>
    <w:rsid w:val="00E9167E"/>
    <w:rsid w:val="00E922A4"/>
    <w:rsid w:val="00E93771"/>
    <w:rsid w:val="00E93E1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B7CEA"/>
    <w:rsid w:val="00EC098E"/>
    <w:rsid w:val="00EC0BCB"/>
    <w:rsid w:val="00EC0E71"/>
    <w:rsid w:val="00EC221F"/>
    <w:rsid w:val="00EC799E"/>
    <w:rsid w:val="00ED281F"/>
    <w:rsid w:val="00ED50F6"/>
    <w:rsid w:val="00ED5412"/>
    <w:rsid w:val="00ED613A"/>
    <w:rsid w:val="00ED6655"/>
    <w:rsid w:val="00ED6CFA"/>
    <w:rsid w:val="00ED6D53"/>
    <w:rsid w:val="00ED7119"/>
    <w:rsid w:val="00EE1855"/>
    <w:rsid w:val="00EE2B68"/>
    <w:rsid w:val="00EE42B3"/>
    <w:rsid w:val="00EE4F66"/>
    <w:rsid w:val="00EE58FF"/>
    <w:rsid w:val="00EE5CEC"/>
    <w:rsid w:val="00EE6D70"/>
    <w:rsid w:val="00EF0396"/>
    <w:rsid w:val="00EF04E4"/>
    <w:rsid w:val="00EF1386"/>
    <w:rsid w:val="00EF2491"/>
    <w:rsid w:val="00EF256B"/>
    <w:rsid w:val="00EF4AB5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1FC9"/>
    <w:rsid w:val="00F12F6C"/>
    <w:rsid w:val="00F12F7D"/>
    <w:rsid w:val="00F13930"/>
    <w:rsid w:val="00F13DAE"/>
    <w:rsid w:val="00F1425C"/>
    <w:rsid w:val="00F155BC"/>
    <w:rsid w:val="00F157D8"/>
    <w:rsid w:val="00F172C9"/>
    <w:rsid w:val="00F201AD"/>
    <w:rsid w:val="00F21481"/>
    <w:rsid w:val="00F220BB"/>
    <w:rsid w:val="00F222BB"/>
    <w:rsid w:val="00F2491A"/>
    <w:rsid w:val="00F24C6C"/>
    <w:rsid w:val="00F24EF6"/>
    <w:rsid w:val="00F254E4"/>
    <w:rsid w:val="00F259BD"/>
    <w:rsid w:val="00F27AE8"/>
    <w:rsid w:val="00F31F6F"/>
    <w:rsid w:val="00F3303B"/>
    <w:rsid w:val="00F35D19"/>
    <w:rsid w:val="00F37007"/>
    <w:rsid w:val="00F3760A"/>
    <w:rsid w:val="00F37C43"/>
    <w:rsid w:val="00F40D04"/>
    <w:rsid w:val="00F41269"/>
    <w:rsid w:val="00F41319"/>
    <w:rsid w:val="00F41634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3DD7"/>
    <w:rsid w:val="00F546FB"/>
    <w:rsid w:val="00F5505F"/>
    <w:rsid w:val="00F55335"/>
    <w:rsid w:val="00F575F4"/>
    <w:rsid w:val="00F57D1C"/>
    <w:rsid w:val="00F6086A"/>
    <w:rsid w:val="00F62824"/>
    <w:rsid w:val="00F62D7C"/>
    <w:rsid w:val="00F634C8"/>
    <w:rsid w:val="00F66304"/>
    <w:rsid w:val="00F67155"/>
    <w:rsid w:val="00F7058F"/>
    <w:rsid w:val="00F70D21"/>
    <w:rsid w:val="00F70FEF"/>
    <w:rsid w:val="00F71E31"/>
    <w:rsid w:val="00F7365E"/>
    <w:rsid w:val="00F74F3A"/>
    <w:rsid w:val="00F75C02"/>
    <w:rsid w:val="00F77ECB"/>
    <w:rsid w:val="00F81E47"/>
    <w:rsid w:val="00F824EF"/>
    <w:rsid w:val="00F827EA"/>
    <w:rsid w:val="00F837A3"/>
    <w:rsid w:val="00F83F09"/>
    <w:rsid w:val="00F8452B"/>
    <w:rsid w:val="00F85AA0"/>
    <w:rsid w:val="00F85EEF"/>
    <w:rsid w:val="00F85FED"/>
    <w:rsid w:val="00F86474"/>
    <w:rsid w:val="00F868B4"/>
    <w:rsid w:val="00F8730A"/>
    <w:rsid w:val="00F8758E"/>
    <w:rsid w:val="00F90601"/>
    <w:rsid w:val="00F91B4D"/>
    <w:rsid w:val="00F94EB2"/>
    <w:rsid w:val="00F961BB"/>
    <w:rsid w:val="00F97406"/>
    <w:rsid w:val="00FA072C"/>
    <w:rsid w:val="00FA23DC"/>
    <w:rsid w:val="00FB11BE"/>
    <w:rsid w:val="00FB1357"/>
    <w:rsid w:val="00FB13FA"/>
    <w:rsid w:val="00FB1B56"/>
    <w:rsid w:val="00FB28A6"/>
    <w:rsid w:val="00FB3363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88B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29FB"/>
    <w:rsid w:val="00FF3FC8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A741FE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hu-HU" w:eastAsia="zh-CN"/>
    </w:rPr>
  </w:style>
  <w:style w:type="paragraph" w:styleId="Cmsor1">
    <w:name w:val="heading 1"/>
    <w:basedOn w:val="Norml"/>
    <w:next w:val="Norml"/>
    <w:link w:val="Cmsor1Char"/>
    <w:uiPriority w:val="9"/>
    <w:qFormat/>
    <w:rsid w:val="00A21BD8"/>
    <w:pPr>
      <w:numPr>
        <w:numId w:val="1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uiPriority w:val="9"/>
    <w:qFormat/>
    <w:rsid w:val="00A21BD8"/>
    <w:pPr>
      <w:keepNext/>
      <w:numPr>
        <w:ilvl w:val="1"/>
        <w:numId w:val="1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"/>
      </w:numPr>
      <w:tabs>
        <w:tab w:val="left" w:pos="4536"/>
      </w:tabs>
      <w:suppressAutoHyphens/>
      <w:outlineLvl w:val="5"/>
    </w:pPr>
    <w:rPr>
      <w:rFonts w:eastAsia="Times New Roman"/>
      <w:i/>
      <w:snapToGrid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uiPriority w:val="99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val="hu-HU"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val="hu-HU"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uiPriority w:val="1"/>
    <w:qFormat/>
    <w:rsid w:val="00A21BD8"/>
    <w:pPr>
      <w:tabs>
        <w:tab w:val="clear" w:pos="567"/>
      </w:tabs>
      <w:suppressAutoHyphens/>
    </w:pPr>
    <w:rPr>
      <w:rFonts w:eastAsia="Times New Roman"/>
      <w:b/>
      <w:i/>
      <w:snapToGrid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</w:rPr>
  </w:style>
  <w:style w:type="paragraph" w:customStyle="1" w:styleId="Default">
    <w:name w:val="Default"/>
    <w:rsid w:val="00C4519A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  <w:style w:type="paragraph" w:styleId="Listaszerbekezds">
    <w:name w:val="List Paragraph"/>
    <w:basedOn w:val="Norml"/>
    <w:uiPriority w:val="1"/>
    <w:qFormat/>
    <w:rsid w:val="00031DEB"/>
    <w:pPr>
      <w:ind w:left="720"/>
      <w:contextualSpacing/>
    </w:pPr>
  </w:style>
  <w:style w:type="table" w:styleId="Rcsostblzat">
    <w:name w:val="Table Grid"/>
    <w:basedOn w:val="Normltblzat"/>
    <w:uiPriority w:val="39"/>
    <w:rsid w:val="00FF2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E1692E"/>
    <w:rPr>
      <w:snapToGrid w:val="0"/>
      <w:sz w:val="22"/>
      <w:lang w:val="hu-HU" w:eastAsia="zh-CN"/>
    </w:rPr>
  </w:style>
  <w:style w:type="character" w:customStyle="1" w:styleId="lfejChar">
    <w:name w:val="Élőfej Char"/>
    <w:basedOn w:val="Bekezdsalapbettpusa"/>
    <w:link w:val="lfej"/>
    <w:uiPriority w:val="99"/>
    <w:rsid w:val="00EE42B3"/>
    <w:rPr>
      <w:snapToGrid w:val="0"/>
      <w:sz w:val="22"/>
      <w:lang w:val="hu-HU" w:eastAsia="zh-CN"/>
    </w:rPr>
  </w:style>
  <w:style w:type="paragraph" w:customStyle="1" w:styleId="TableParagraph">
    <w:name w:val="Table Paragraph"/>
    <w:basedOn w:val="Norml"/>
    <w:uiPriority w:val="1"/>
    <w:qFormat/>
    <w:rsid w:val="003962A0"/>
    <w:pPr>
      <w:widowControl w:val="0"/>
      <w:tabs>
        <w:tab w:val="clear" w:pos="567"/>
      </w:tabs>
      <w:autoSpaceDE w:val="0"/>
      <w:autoSpaceDN w:val="0"/>
      <w:spacing w:line="240" w:lineRule="auto"/>
    </w:pPr>
    <w:rPr>
      <w:rFonts w:eastAsia="Times New Roman"/>
      <w:snapToGrid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7E226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emlista1">
    <w:name w:val="Nem lista1"/>
    <w:next w:val="Nemlista"/>
    <w:uiPriority w:val="99"/>
    <w:semiHidden/>
    <w:unhideWhenUsed/>
    <w:rsid w:val="007E226B"/>
  </w:style>
  <w:style w:type="table" w:customStyle="1" w:styleId="TableNormal1">
    <w:name w:val="Table Normal1"/>
    <w:uiPriority w:val="2"/>
    <w:semiHidden/>
    <w:unhideWhenUsed/>
    <w:qFormat/>
    <w:rsid w:val="007E226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7E226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7E226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7E226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7E226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7E226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lWeb">
    <w:name w:val="Normal (Web)"/>
    <w:basedOn w:val="Norml"/>
    <w:rsid w:val="00DC6CE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8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5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63D5B-78B6-4C8A-B1DD-5C7A9B4BB1F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38</Pages>
  <Words>15662</Words>
  <Characters>108068</Characters>
  <Application>Microsoft Office Word</Application>
  <DocSecurity>0</DocSecurity>
  <Lines>900</Lines>
  <Paragraphs>246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123484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HU_OGYI_64.1</cp:lastModifiedBy>
  <cp:revision>5</cp:revision>
  <dcterms:created xsi:type="dcterms:W3CDTF">2026-06-29T08:04:00Z</dcterms:created>
  <dcterms:modified xsi:type="dcterms:W3CDTF">2026-06-30T08:12:00Z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  <property fmtid="{D5CDD505-2E9C-101B-9397-08002B2CF9AE}" pid="63" name="MSIP_Label_4929bff8-5b33-42aa-95d2-28f72e792cb0_Enabled">
    <vt:lpwstr>true</vt:lpwstr>
  </property>
  <property fmtid="{D5CDD505-2E9C-101B-9397-08002B2CF9AE}" pid="64" name="MSIP_Label_4929bff8-5b33-42aa-95d2-28f72e792cb0_SetDate">
    <vt:lpwstr>2021-05-27T14:53:24Z</vt:lpwstr>
  </property>
  <property fmtid="{D5CDD505-2E9C-101B-9397-08002B2CF9AE}" pid="65" name="MSIP_Label_4929bff8-5b33-42aa-95d2-28f72e792cb0_Method">
    <vt:lpwstr>Standard</vt:lpwstr>
  </property>
  <property fmtid="{D5CDD505-2E9C-101B-9397-08002B2CF9AE}" pid="66" name="MSIP_Label_4929bff8-5b33-42aa-95d2-28f72e792cb0_Name">
    <vt:lpwstr>Internal</vt:lpwstr>
  </property>
  <property fmtid="{D5CDD505-2E9C-101B-9397-08002B2CF9AE}" pid="67" name="MSIP_Label_4929bff8-5b33-42aa-95d2-28f72e792cb0_SiteId">
    <vt:lpwstr>f35a6974-607f-47d4-82d7-ff31d7dc53a5</vt:lpwstr>
  </property>
  <property fmtid="{D5CDD505-2E9C-101B-9397-08002B2CF9AE}" pid="68" name="MSIP_Label_4929bff8-5b33-42aa-95d2-28f72e792cb0_ActionId">
    <vt:lpwstr>2d04eb94-24aa-4721-8495-6826669925bc</vt:lpwstr>
  </property>
  <property fmtid="{D5CDD505-2E9C-101B-9397-08002B2CF9AE}" pid="69" name="MSIP_Label_4929bff8-5b33-42aa-95d2-28f72e792cb0_ContentBits">
    <vt:lpwstr>0</vt:lpwstr>
  </property>
</Properties>
</file>