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64D78" w14:textId="25F968B9" w:rsidR="00227F51" w:rsidRPr="00AD3E8C" w:rsidRDefault="00227F51" w:rsidP="00851D65">
      <w:pPr>
        <w:tabs>
          <w:tab w:val="left" w:pos="567"/>
        </w:tabs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1.</w:t>
      </w:r>
      <w:r w:rsidRPr="00AD3E8C">
        <w:rPr>
          <w:rFonts w:asciiTheme="majorBidi" w:hAnsiTheme="majorBidi" w:cstheme="majorBidi"/>
          <w:b/>
        </w:rPr>
        <w:tab/>
      </w:r>
      <w:r w:rsidR="0053217D" w:rsidRPr="00AD3E8C">
        <w:rPr>
          <w:rFonts w:asciiTheme="majorBidi" w:hAnsiTheme="majorBidi" w:cstheme="majorBidi"/>
          <w:b/>
        </w:rPr>
        <w:t>A GYÓGYSZER NEVE</w:t>
      </w:r>
    </w:p>
    <w:p w14:paraId="1446DEFF" w14:textId="77777777" w:rsidR="00227F51" w:rsidRPr="00AD3E8C" w:rsidRDefault="00227F51" w:rsidP="00851D65">
      <w:pPr>
        <w:tabs>
          <w:tab w:val="left" w:pos="1365"/>
        </w:tabs>
        <w:contextualSpacing/>
        <w:rPr>
          <w:rFonts w:asciiTheme="majorBidi" w:hAnsiTheme="majorBidi" w:cstheme="majorBidi"/>
        </w:rPr>
      </w:pPr>
    </w:p>
    <w:p w14:paraId="7DE58D69" w14:textId="2AC606FA" w:rsidR="00227F51" w:rsidRPr="00AD3E8C" w:rsidRDefault="00CA6AC3" w:rsidP="00E1565C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Dacarbazine </w:t>
      </w:r>
      <w:r w:rsidR="0063446E" w:rsidRPr="00AD3E8C">
        <w:rPr>
          <w:rFonts w:asciiTheme="majorBidi" w:hAnsiTheme="majorBidi" w:cstheme="majorBidi"/>
        </w:rPr>
        <w:t>Accord</w:t>
      </w:r>
      <w:r w:rsidRPr="00AD3E8C">
        <w:rPr>
          <w:rFonts w:asciiTheme="majorBidi" w:hAnsiTheme="majorBidi" w:cstheme="majorBidi"/>
        </w:rPr>
        <w:t xml:space="preserve"> </w:t>
      </w:r>
      <w:r w:rsidR="00E1565C" w:rsidRPr="00E1565C">
        <w:rPr>
          <w:rFonts w:asciiTheme="majorBidi" w:hAnsiTheme="majorBidi" w:cstheme="majorBidi"/>
        </w:rPr>
        <w:t>1000 mg por oldatos infúzióhoz való koncentrátumhoz</w:t>
      </w:r>
    </w:p>
    <w:p w14:paraId="6A6EFEDC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3F3438BB" w14:textId="77777777" w:rsidR="00890C12" w:rsidRPr="00AD3E8C" w:rsidRDefault="00890C12" w:rsidP="00851D65">
      <w:pPr>
        <w:contextualSpacing/>
        <w:rPr>
          <w:rFonts w:asciiTheme="majorBidi" w:hAnsiTheme="majorBidi" w:cstheme="majorBidi"/>
        </w:rPr>
      </w:pPr>
    </w:p>
    <w:p w14:paraId="51712C9C" w14:textId="0E7ED9E6" w:rsidR="00227F51" w:rsidRPr="00AD3E8C" w:rsidRDefault="0030420B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2.</w:t>
      </w:r>
      <w:r w:rsidRPr="00AD3E8C">
        <w:rPr>
          <w:rFonts w:asciiTheme="majorBidi" w:hAnsiTheme="majorBidi" w:cstheme="majorBidi"/>
          <w:b/>
        </w:rPr>
        <w:tab/>
      </w:r>
      <w:r w:rsidR="0053217D" w:rsidRPr="00AD3E8C">
        <w:rPr>
          <w:rFonts w:asciiTheme="majorBidi" w:hAnsiTheme="majorBidi" w:cstheme="majorBidi"/>
          <w:b/>
        </w:rPr>
        <w:t>MINŐSÉGI ÉS MENNYISÉGI ÖSSZETÉTEL</w:t>
      </w:r>
    </w:p>
    <w:p w14:paraId="7DC92BDE" w14:textId="2828ECDF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73310E3F" w14:textId="730C97E9" w:rsidR="001F67F4" w:rsidRDefault="00E1565C" w:rsidP="00E1565C">
      <w:pPr>
        <w:tabs>
          <w:tab w:val="left" w:pos="3235"/>
        </w:tabs>
        <w:contextualSpacing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1</w:t>
      </w:r>
      <w:r w:rsidRPr="00E1565C">
        <w:rPr>
          <w:rFonts w:asciiTheme="majorBidi" w:hAnsiTheme="majorBidi" w:cstheme="majorBidi"/>
        </w:rPr>
        <w:t>000 mg dakarbazint tartalmaz egyadagos injekciós üvegenként (</w:t>
      </w:r>
      <w:r w:rsidRPr="00E1565C">
        <w:rPr>
          <w:rFonts w:asciiTheme="majorBidi" w:hAnsiTheme="majorBidi" w:cstheme="majorBidi"/>
          <w:i/>
          <w:iCs/>
        </w:rPr>
        <w:t>in situ</w:t>
      </w:r>
      <w:r w:rsidRPr="00E1565C">
        <w:rPr>
          <w:rFonts w:asciiTheme="majorBidi" w:hAnsiTheme="majorBidi" w:cstheme="majorBidi"/>
        </w:rPr>
        <w:t xml:space="preserve"> képződött dakarbazin-citrát formájában). Feloldást és a végső hígítást követően 2,8-4,0 mg dakarbazint tartalmaz milliliterenként</w:t>
      </w:r>
      <w:r>
        <w:rPr>
          <w:rFonts w:asciiTheme="majorBidi" w:hAnsiTheme="majorBidi" w:cstheme="majorBidi"/>
        </w:rPr>
        <w:t>.</w:t>
      </w:r>
    </w:p>
    <w:p w14:paraId="03BB70A5" w14:textId="77777777" w:rsidR="00E1565C" w:rsidRPr="00AD3E8C" w:rsidRDefault="00E1565C" w:rsidP="00E1565C">
      <w:pPr>
        <w:tabs>
          <w:tab w:val="left" w:pos="3235"/>
        </w:tabs>
        <w:contextualSpacing/>
        <w:rPr>
          <w:rFonts w:asciiTheme="majorBidi" w:hAnsiTheme="majorBidi" w:cstheme="majorBidi"/>
        </w:rPr>
      </w:pPr>
    </w:p>
    <w:p w14:paraId="3BFC8391" w14:textId="2EE34773" w:rsidR="002517CC" w:rsidRPr="00AD3E8C" w:rsidRDefault="002517CC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segédanyagok teljes listáját lásd a 6.1</w:t>
      </w:r>
      <w:r w:rsidR="0053217D" w:rsidRPr="00AD3E8C">
        <w:rPr>
          <w:rFonts w:asciiTheme="majorBidi" w:hAnsiTheme="majorBidi" w:cstheme="majorBidi"/>
        </w:rPr>
        <w:t> pontban</w:t>
      </w:r>
      <w:r w:rsidRPr="00AD3E8C">
        <w:rPr>
          <w:rFonts w:asciiTheme="majorBidi" w:hAnsiTheme="majorBidi" w:cstheme="majorBidi"/>
        </w:rPr>
        <w:t>.</w:t>
      </w:r>
    </w:p>
    <w:p w14:paraId="6150351B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5D122812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1C981D86" w14:textId="6038D167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3.</w:t>
      </w:r>
      <w:r w:rsidRPr="00AD3E8C">
        <w:rPr>
          <w:rFonts w:asciiTheme="majorBidi" w:hAnsiTheme="majorBidi" w:cstheme="majorBidi"/>
          <w:b/>
        </w:rPr>
        <w:tab/>
        <w:t>GYÓGYSZERFORMA</w:t>
      </w:r>
    </w:p>
    <w:p w14:paraId="12B14F23" w14:textId="77777777" w:rsidR="00EB3FED" w:rsidRPr="00AD3E8C" w:rsidRDefault="00EB3FED" w:rsidP="00851D65">
      <w:pPr>
        <w:contextualSpacing/>
        <w:rPr>
          <w:rFonts w:asciiTheme="majorBidi" w:hAnsiTheme="majorBidi" w:cstheme="majorBidi"/>
        </w:rPr>
      </w:pPr>
    </w:p>
    <w:p w14:paraId="3735A0B2" w14:textId="42A6E4D7" w:rsidR="00645C01" w:rsidRPr="00AD3E8C" w:rsidRDefault="0063446E" w:rsidP="00E1565C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Dacarbazine Accord </w:t>
      </w:r>
      <w:r w:rsidR="00E1565C" w:rsidRPr="00E1565C">
        <w:rPr>
          <w:rFonts w:asciiTheme="majorBidi" w:hAnsiTheme="majorBidi" w:cstheme="majorBidi"/>
        </w:rPr>
        <w:t>1000 mg por oldatos infúzióhoz való koncentrátumhoz (por koncentrátumhoz)</w:t>
      </w:r>
    </w:p>
    <w:p w14:paraId="1E9BB692" w14:textId="77777777" w:rsidR="0063446E" w:rsidRPr="00AD3E8C" w:rsidRDefault="0063446E" w:rsidP="00851D65">
      <w:pPr>
        <w:contextualSpacing/>
        <w:rPr>
          <w:rFonts w:asciiTheme="majorBidi" w:hAnsiTheme="majorBidi" w:cstheme="majorBidi"/>
        </w:rPr>
      </w:pPr>
    </w:p>
    <w:p w14:paraId="4F095F18" w14:textId="77777777" w:rsidR="00E1565C" w:rsidRPr="00E1565C" w:rsidRDefault="00E1565C" w:rsidP="00E1565C">
      <w:pPr>
        <w:contextualSpacing/>
        <w:rPr>
          <w:rFonts w:asciiTheme="majorBidi" w:hAnsiTheme="majorBidi" w:cstheme="majorBidi"/>
        </w:rPr>
      </w:pPr>
      <w:r w:rsidRPr="00E1565C">
        <w:rPr>
          <w:rFonts w:asciiTheme="majorBidi" w:hAnsiTheme="majorBidi" w:cstheme="majorBidi"/>
        </w:rPr>
        <w:t>A Dacarbazine Accord fehér vagy halványsárga por vagy pogácsává összetapadt por.</w:t>
      </w:r>
    </w:p>
    <w:p w14:paraId="331E05D7" w14:textId="3591FBED" w:rsidR="0063446E" w:rsidRPr="00AD3E8C" w:rsidRDefault="00E1565C" w:rsidP="00E1565C">
      <w:pPr>
        <w:contextualSpacing/>
        <w:rPr>
          <w:rFonts w:asciiTheme="majorBidi" w:hAnsiTheme="majorBidi" w:cstheme="majorBidi"/>
        </w:rPr>
      </w:pPr>
      <w:r w:rsidRPr="00E1565C">
        <w:rPr>
          <w:rFonts w:asciiTheme="majorBidi" w:hAnsiTheme="majorBidi" w:cstheme="majorBidi"/>
        </w:rPr>
        <w:t>A feloldást követően az oldat pH-értéke 3,0-4,0, ozmolalitása körülbelül 300 mOsmol/kg a hígítást követően.</w:t>
      </w:r>
    </w:p>
    <w:p w14:paraId="25F69BE9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00C7F165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11846891" w14:textId="7CCEB306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4.</w:t>
      </w:r>
      <w:r w:rsidR="0053217D" w:rsidRPr="00AD3E8C">
        <w:rPr>
          <w:rFonts w:asciiTheme="majorBidi" w:hAnsiTheme="majorBidi" w:cstheme="majorBidi"/>
          <w:b/>
        </w:rPr>
        <w:tab/>
      </w:r>
      <w:r w:rsidRPr="00AD3E8C">
        <w:rPr>
          <w:rFonts w:asciiTheme="majorBidi" w:hAnsiTheme="majorBidi" w:cstheme="majorBidi"/>
          <w:b/>
        </w:rPr>
        <w:t xml:space="preserve">KLINIKAI </w:t>
      </w:r>
      <w:r w:rsidR="0053217D" w:rsidRPr="00AD3E8C">
        <w:rPr>
          <w:rFonts w:asciiTheme="majorBidi" w:hAnsiTheme="majorBidi" w:cstheme="majorBidi"/>
          <w:b/>
        </w:rPr>
        <w:t>JELLEMZŐK</w:t>
      </w:r>
    </w:p>
    <w:p w14:paraId="1FAC30FC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2BDFFC44" w14:textId="5BAAADF8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4.1</w:t>
      </w:r>
      <w:r w:rsidRPr="00AD3E8C">
        <w:rPr>
          <w:rFonts w:asciiTheme="majorBidi" w:hAnsiTheme="majorBidi" w:cstheme="majorBidi"/>
          <w:b/>
        </w:rPr>
        <w:tab/>
        <w:t>Terápiás javallatok</w:t>
      </w:r>
    </w:p>
    <w:p w14:paraId="4ADD8E30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36FE403D" w14:textId="78E26071" w:rsidR="00DF6645" w:rsidRPr="00AD3E8C" w:rsidRDefault="003D525A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</w:t>
      </w:r>
      <w:r w:rsidR="0063446E" w:rsidRPr="00AD3E8C">
        <w:rPr>
          <w:rFonts w:asciiTheme="majorBidi" w:hAnsiTheme="majorBidi" w:cstheme="majorBidi"/>
          <w:bCs/>
        </w:rPr>
        <w:t>dakarbazin a</w:t>
      </w:r>
      <w:r w:rsidR="000B326E">
        <w:rPr>
          <w:rFonts w:asciiTheme="majorBidi" w:hAnsiTheme="majorBidi" w:cstheme="majorBidi"/>
        </w:rPr>
        <w:t xml:space="preserve"> metasztatikus</w:t>
      </w:r>
      <w:r w:rsidRPr="00AD3E8C">
        <w:rPr>
          <w:rFonts w:asciiTheme="majorBidi" w:hAnsiTheme="majorBidi" w:cstheme="majorBidi"/>
        </w:rPr>
        <w:t xml:space="preserve"> melanom</w:t>
      </w:r>
      <w:r w:rsidR="000B326E">
        <w:rPr>
          <w:rFonts w:asciiTheme="majorBidi" w:hAnsiTheme="majorBidi" w:cstheme="majorBidi"/>
        </w:rPr>
        <w:t>a malignum</w:t>
      </w:r>
      <w:r w:rsidRPr="00AD3E8C">
        <w:rPr>
          <w:rFonts w:asciiTheme="majorBidi" w:hAnsiTheme="majorBidi" w:cstheme="majorBidi"/>
        </w:rPr>
        <w:t xml:space="preserve">ban szenvedő betegek kezelésére </w:t>
      </w:r>
      <w:r w:rsidR="00D002B2" w:rsidRPr="00AD3E8C">
        <w:rPr>
          <w:rFonts w:asciiTheme="majorBidi" w:hAnsiTheme="majorBidi" w:cstheme="majorBidi"/>
        </w:rPr>
        <w:t>javallott</w:t>
      </w:r>
      <w:r w:rsidRPr="00AD3E8C">
        <w:rPr>
          <w:rFonts w:asciiTheme="majorBidi" w:hAnsiTheme="majorBidi" w:cstheme="majorBidi"/>
        </w:rPr>
        <w:t>.</w:t>
      </w:r>
    </w:p>
    <w:p w14:paraId="4E311304" w14:textId="77777777" w:rsidR="0063446E" w:rsidRPr="00AD3E8C" w:rsidRDefault="0063446E" w:rsidP="00851D65">
      <w:pPr>
        <w:contextualSpacing/>
        <w:rPr>
          <w:rFonts w:asciiTheme="majorBidi" w:hAnsiTheme="majorBidi" w:cstheme="majorBidi"/>
        </w:rPr>
      </w:pPr>
    </w:p>
    <w:p w14:paraId="59C38A7B" w14:textId="6D4259F1" w:rsidR="00063EA3" w:rsidRPr="00AD3E8C" w:rsidRDefault="00063EA3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Kombinált kemoterápia részeként a da</w:t>
      </w:r>
      <w:r w:rsidR="00E505C2" w:rsidRPr="00AD3E8C">
        <w:rPr>
          <w:rFonts w:asciiTheme="majorBidi" w:hAnsiTheme="majorBidi" w:cstheme="majorBidi"/>
        </w:rPr>
        <w:t>k</w:t>
      </w:r>
      <w:r w:rsidRPr="00AD3E8C">
        <w:rPr>
          <w:rFonts w:asciiTheme="majorBidi" w:hAnsiTheme="majorBidi" w:cstheme="majorBidi"/>
        </w:rPr>
        <w:t xml:space="preserve">arbazin </w:t>
      </w:r>
      <w:r w:rsidR="00E505C2" w:rsidRPr="00AD3E8C">
        <w:rPr>
          <w:rFonts w:asciiTheme="majorBidi" w:hAnsiTheme="majorBidi" w:cstheme="majorBidi"/>
        </w:rPr>
        <w:t>további javallatai a következők</w:t>
      </w:r>
      <w:r w:rsidRPr="00AD3E8C">
        <w:rPr>
          <w:rFonts w:asciiTheme="majorBidi" w:hAnsiTheme="majorBidi" w:cstheme="majorBidi"/>
        </w:rPr>
        <w:t>:</w:t>
      </w:r>
    </w:p>
    <w:p w14:paraId="3DA46BB9" w14:textId="0E6A40AE" w:rsidR="005B277D" w:rsidRPr="00AD3E8C" w:rsidRDefault="000B326E" w:rsidP="00851D65">
      <w:pPr>
        <w:numPr>
          <w:ilvl w:val="0"/>
          <w:numId w:val="32"/>
        </w:numPr>
        <w:ind w:left="567" w:hanging="567"/>
        <w:contextualSpacing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e</w:t>
      </w:r>
      <w:r w:rsidR="00724957" w:rsidRPr="00AD3E8C">
        <w:rPr>
          <w:rFonts w:asciiTheme="majorBidi" w:hAnsiTheme="majorBidi" w:cstheme="majorBidi"/>
        </w:rPr>
        <w:t>lőrehaladott Hodgkin-kór</w:t>
      </w:r>
      <w:r>
        <w:rPr>
          <w:rFonts w:asciiTheme="majorBidi" w:hAnsiTheme="majorBidi" w:cstheme="majorBidi"/>
        </w:rPr>
        <w:t>;</w:t>
      </w:r>
    </w:p>
    <w:p w14:paraId="67C56648" w14:textId="3DA37038" w:rsidR="005B277D" w:rsidRPr="00AD3E8C" w:rsidRDefault="000B326E" w:rsidP="00851D65">
      <w:pPr>
        <w:numPr>
          <w:ilvl w:val="0"/>
          <w:numId w:val="32"/>
        </w:numPr>
        <w:ind w:left="567" w:hanging="567"/>
        <w:contextualSpacing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e</w:t>
      </w:r>
      <w:r w:rsidR="00724957" w:rsidRPr="00AD3E8C">
        <w:rPr>
          <w:rFonts w:asciiTheme="majorBidi" w:hAnsiTheme="majorBidi" w:cstheme="majorBidi"/>
        </w:rPr>
        <w:t>lőrehaladott felnőtt</w:t>
      </w:r>
      <w:r w:rsidR="00E505C2" w:rsidRPr="00AD3E8C">
        <w:rPr>
          <w:rFonts w:asciiTheme="majorBidi" w:hAnsiTheme="majorBidi" w:cstheme="majorBidi"/>
        </w:rPr>
        <w:t>kori</w:t>
      </w:r>
      <w:r w:rsidR="00724957" w:rsidRPr="00AD3E8C">
        <w:rPr>
          <w:rFonts w:asciiTheme="majorBidi" w:hAnsiTheme="majorBidi" w:cstheme="majorBidi"/>
        </w:rPr>
        <w:t xml:space="preserve"> </w:t>
      </w:r>
      <w:r w:rsidR="000F26CD" w:rsidRPr="00AD3E8C">
        <w:rPr>
          <w:rFonts w:asciiTheme="majorBidi" w:hAnsiTheme="majorBidi" w:cstheme="majorBidi"/>
        </w:rPr>
        <w:t>lágyrész</w:t>
      </w:r>
      <w:r>
        <w:rPr>
          <w:rFonts w:asciiTheme="majorBidi" w:hAnsiTheme="majorBidi" w:cstheme="majorBidi"/>
        </w:rPr>
        <w:t>-</w:t>
      </w:r>
      <w:r w:rsidR="00724957" w:rsidRPr="00AD3E8C">
        <w:rPr>
          <w:rFonts w:asciiTheme="majorBidi" w:hAnsiTheme="majorBidi" w:cstheme="majorBidi"/>
        </w:rPr>
        <w:t>sar</w:t>
      </w:r>
      <w:r w:rsidR="00E505C2" w:rsidRPr="00AD3E8C">
        <w:rPr>
          <w:rFonts w:asciiTheme="majorBidi" w:hAnsiTheme="majorBidi" w:cstheme="majorBidi"/>
        </w:rPr>
        <w:t>co</w:t>
      </w:r>
      <w:r w:rsidR="00724957" w:rsidRPr="00AD3E8C">
        <w:rPr>
          <w:rFonts w:asciiTheme="majorBidi" w:hAnsiTheme="majorBidi" w:cstheme="majorBidi"/>
        </w:rPr>
        <w:t>mák (kivéve</w:t>
      </w:r>
      <w:r>
        <w:rPr>
          <w:rFonts w:asciiTheme="majorBidi" w:hAnsiTheme="majorBidi" w:cstheme="majorBidi"/>
        </w:rPr>
        <w:t>:</w:t>
      </w:r>
      <w:r w:rsidR="00724957" w:rsidRPr="00AD3E8C">
        <w:rPr>
          <w:rFonts w:asciiTheme="majorBidi" w:hAnsiTheme="majorBidi" w:cstheme="majorBidi"/>
        </w:rPr>
        <w:t xml:space="preserve"> mesothelioma, Kaposi</w:t>
      </w:r>
      <w:r w:rsidR="00E505C2" w:rsidRPr="00AD3E8C">
        <w:rPr>
          <w:rFonts w:asciiTheme="majorBidi" w:hAnsiTheme="majorBidi" w:cstheme="majorBidi"/>
        </w:rPr>
        <w:t>-</w:t>
      </w:r>
      <w:r w:rsidR="00724957" w:rsidRPr="00AD3E8C">
        <w:rPr>
          <w:rFonts w:asciiTheme="majorBidi" w:hAnsiTheme="majorBidi" w:cstheme="majorBidi"/>
        </w:rPr>
        <w:t>sar</w:t>
      </w:r>
      <w:r w:rsidR="00E505C2" w:rsidRPr="00AD3E8C">
        <w:rPr>
          <w:rFonts w:asciiTheme="majorBidi" w:hAnsiTheme="majorBidi" w:cstheme="majorBidi"/>
        </w:rPr>
        <w:t>co</w:t>
      </w:r>
      <w:r w:rsidR="00724957" w:rsidRPr="00AD3E8C">
        <w:rPr>
          <w:rFonts w:asciiTheme="majorBidi" w:hAnsiTheme="majorBidi" w:cstheme="majorBidi"/>
        </w:rPr>
        <w:t>ma).</w:t>
      </w:r>
    </w:p>
    <w:p w14:paraId="1AF1BC57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46D30376" w14:textId="3DE0E6F9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4.2</w:t>
      </w:r>
      <w:r w:rsidRPr="00AD3E8C">
        <w:rPr>
          <w:rFonts w:asciiTheme="majorBidi" w:hAnsiTheme="majorBidi" w:cstheme="majorBidi"/>
          <w:b/>
        </w:rPr>
        <w:tab/>
        <w:t>Adagolás és alkalmazás</w:t>
      </w:r>
    </w:p>
    <w:p w14:paraId="2838A601" w14:textId="77777777" w:rsidR="00227F51" w:rsidRPr="00AD3E8C" w:rsidRDefault="00227F51" w:rsidP="00851D65">
      <w:pPr>
        <w:tabs>
          <w:tab w:val="left" w:pos="1913"/>
        </w:tabs>
        <w:contextualSpacing/>
        <w:rPr>
          <w:rFonts w:asciiTheme="majorBidi" w:hAnsiTheme="majorBidi" w:cstheme="majorBidi"/>
        </w:rPr>
      </w:pPr>
    </w:p>
    <w:p w14:paraId="0BAF4F6C" w14:textId="241000DD" w:rsidR="008F49A3" w:rsidRPr="00AD3E8C" w:rsidRDefault="008F49A3" w:rsidP="00851D65">
      <w:pPr>
        <w:contextualSpacing/>
        <w:rPr>
          <w:rFonts w:asciiTheme="majorBidi" w:hAnsiTheme="majorBidi" w:cstheme="majorBidi"/>
          <w:noProof/>
          <w:u w:val="single"/>
        </w:rPr>
      </w:pPr>
      <w:r w:rsidRPr="00AD3E8C">
        <w:rPr>
          <w:rFonts w:asciiTheme="majorBidi" w:hAnsiTheme="majorBidi" w:cstheme="majorBidi"/>
          <w:noProof/>
          <w:u w:val="single"/>
        </w:rPr>
        <w:t>Adagolás</w:t>
      </w:r>
    </w:p>
    <w:p w14:paraId="4C5A940F" w14:textId="77777777" w:rsidR="008F49A3" w:rsidRPr="00AD3E8C" w:rsidRDefault="008F49A3" w:rsidP="00851D65">
      <w:pPr>
        <w:contextualSpacing/>
        <w:rPr>
          <w:rFonts w:asciiTheme="majorBidi" w:hAnsiTheme="majorBidi" w:cstheme="majorBidi"/>
          <w:noProof/>
        </w:rPr>
      </w:pPr>
    </w:p>
    <w:p w14:paraId="20452991" w14:textId="3930252B" w:rsidR="00724957" w:rsidRPr="00AD3E8C" w:rsidRDefault="00A538D2" w:rsidP="00851D65">
      <w:pPr>
        <w:contextualSpacing/>
        <w:rPr>
          <w:rFonts w:asciiTheme="majorBidi" w:hAnsiTheme="majorBidi" w:cstheme="majorBidi"/>
          <w:noProof/>
        </w:rPr>
      </w:pPr>
      <w:r w:rsidRPr="00AD3E8C">
        <w:rPr>
          <w:rFonts w:asciiTheme="majorBidi" w:hAnsiTheme="majorBidi" w:cstheme="majorBidi"/>
          <w:noProof/>
        </w:rPr>
        <w:t xml:space="preserve">A </w:t>
      </w:r>
      <w:r w:rsidR="008F49A3" w:rsidRPr="00AD3E8C">
        <w:rPr>
          <w:rFonts w:asciiTheme="majorBidi" w:hAnsiTheme="majorBidi" w:cstheme="majorBidi"/>
          <w:noProof/>
        </w:rPr>
        <w:t>dakarbazin</w:t>
      </w:r>
      <w:r w:rsidR="00E505C2" w:rsidRPr="00AD3E8C">
        <w:rPr>
          <w:rFonts w:asciiTheme="majorBidi" w:hAnsiTheme="majorBidi" w:cstheme="majorBidi"/>
          <w:noProof/>
        </w:rPr>
        <w:t>-</w:t>
      </w:r>
      <w:r w:rsidRPr="00AD3E8C">
        <w:rPr>
          <w:rFonts w:asciiTheme="majorBidi" w:hAnsiTheme="majorBidi" w:cstheme="majorBidi"/>
          <w:noProof/>
        </w:rPr>
        <w:t xml:space="preserve">kezelés csak </w:t>
      </w:r>
      <w:r w:rsidR="008E39F4" w:rsidRPr="00AD3E8C">
        <w:rPr>
          <w:rFonts w:asciiTheme="majorBidi" w:hAnsiTheme="majorBidi" w:cstheme="majorBidi"/>
          <w:noProof/>
        </w:rPr>
        <w:t xml:space="preserve">az </w:t>
      </w:r>
      <w:r w:rsidRPr="00AD3E8C">
        <w:rPr>
          <w:rFonts w:asciiTheme="majorBidi" w:hAnsiTheme="majorBidi" w:cstheme="majorBidi"/>
          <w:noProof/>
        </w:rPr>
        <w:t>onkológi</w:t>
      </w:r>
      <w:r w:rsidR="008E39F4" w:rsidRPr="00AD3E8C">
        <w:rPr>
          <w:rFonts w:asciiTheme="majorBidi" w:hAnsiTheme="majorBidi" w:cstheme="majorBidi"/>
          <w:noProof/>
        </w:rPr>
        <w:t>a</w:t>
      </w:r>
      <w:r w:rsidR="00C22ECB" w:rsidRPr="00AD3E8C">
        <w:rPr>
          <w:rFonts w:asciiTheme="majorBidi" w:hAnsiTheme="majorBidi" w:cstheme="majorBidi"/>
          <w:noProof/>
        </w:rPr>
        <w:t>, illetve</w:t>
      </w:r>
      <w:r w:rsidRPr="00AD3E8C">
        <w:rPr>
          <w:rFonts w:asciiTheme="majorBidi" w:hAnsiTheme="majorBidi" w:cstheme="majorBidi"/>
          <w:noProof/>
        </w:rPr>
        <w:t xml:space="preserve"> </w:t>
      </w:r>
      <w:r w:rsidR="000B326E">
        <w:rPr>
          <w:rFonts w:asciiTheme="majorBidi" w:hAnsiTheme="majorBidi" w:cstheme="majorBidi"/>
          <w:noProof/>
        </w:rPr>
        <w:t xml:space="preserve">a </w:t>
      </w:r>
      <w:r w:rsidRPr="00AD3E8C">
        <w:rPr>
          <w:rFonts w:asciiTheme="majorBidi" w:hAnsiTheme="majorBidi" w:cstheme="majorBidi"/>
          <w:noProof/>
        </w:rPr>
        <w:t>hematológi</w:t>
      </w:r>
      <w:r w:rsidR="008E39F4" w:rsidRPr="00AD3E8C">
        <w:rPr>
          <w:rFonts w:asciiTheme="majorBidi" w:hAnsiTheme="majorBidi" w:cstheme="majorBidi"/>
          <w:noProof/>
        </w:rPr>
        <w:t>a területén</w:t>
      </w:r>
      <w:r w:rsidRPr="00AD3E8C">
        <w:rPr>
          <w:rFonts w:asciiTheme="majorBidi" w:hAnsiTheme="majorBidi" w:cstheme="majorBidi"/>
          <w:noProof/>
        </w:rPr>
        <w:t xml:space="preserve"> járt</w:t>
      </w:r>
      <w:r w:rsidR="00C22ECB" w:rsidRPr="00AD3E8C">
        <w:rPr>
          <w:rFonts w:asciiTheme="majorBidi" w:hAnsiTheme="majorBidi" w:cstheme="majorBidi"/>
          <w:noProof/>
        </w:rPr>
        <w:t>a</w:t>
      </w:r>
      <w:r w:rsidRPr="00AD3E8C">
        <w:rPr>
          <w:rFonts w:asciiTheme="majorBidi" w:hAnsiTheme="majorBidi" w:cstheme="majorBidi"/>
          <w:noProof/>
        </w:rPr>
        <w:t xml:space="preserve">s </w:t>
      </w:r>
      <w:r w:rsidR="008E39F4" w:rsidRPr="00AD3E8C">
        <w:rPr>
          <w:rFonts w:asciiTheme="majorBidi" w:hAnsiTheme="majorBidi" w:cstheme="majorBidi"/>
          <w:noProof/>
        </w:rPr>
        <w:t>szak</w:t>
      </w:r>
      <w:r w:rsidRPr="00AD3E8C">
        <w:rPr>
          <w:rFonts w:asciiTheme="majorBidi" w:hAnsiTheme="majorBidi" w:cstheme="majorBidi"/>
          <w:noProof/>
        </w:rPr>
        <w:t xml:space="preserve">orvosok </w:t>
      </w:r>
      <w:r w:rsidR="000B326E">
        <w:rPr>
          <w:rFonts w:asciiTheme="majorBidi" w:hAnsiTheme="majorBidi" w:cstheme="majorBidi"/>
          <w:noProof/>
        </w:rPr>
        <w:t xml:space="preserve">által </w:t>
      </w:r>
      <w:r w:rsidRPr="00AD3E8C">
        <w:rPr>
          <w:rFonts w:asciiTheme="majorBidi" w:hAnsiTheme="majorBidi" w:cstheme="majorBidi"/>
          <w:noProof/>
        </w:rPr>
        <w:t>végezhet</w:t>
      </w:r>
      <w:r w:rsidR="000B326E">
        <w:rPr>
          <w:rFonts w:asciiTheme="majorBidi" w:hAnsiTheme="majorBidi" w:cstheme="majorBidi"/>
          <w:noProof/>
        </w:rPr>
        <w:t>ő</w:t>
      </w:r>
      <w:r w:rsidRPr="00AD3E8C">
        <w:rPr>
          <w:rFonts w:asciiTheme="majorBidi" w:hAnsiTheme="majorBidi" w:cstheme="majorBidi"/>
          <w:noProof/>
        </w:rPr>
        <w:t>.</w:t>
      </w:r>
    </w:p>
    <w:p w14:paraId="32F5BDE6" w14:textId="77777777" w:rsidR="00A93639" w:rsidRPr="00AD3E8C" w:rsidRDefault="00A93639" w:rsidP="00851D65">
      <w:pPr>
        <w:contextualSpacing/>
        <w:rPr>
          <w:rFonts w:asciiTheme="majorBidi" w:hAnsiTheme="majorBidi" w:cstheme="majorBidi"/>
          <w:highlight w:val="yellow"/>
        </w:rPr>
      </w:pPr>
    </w:p>
    <w:p w14:paraId="1CE59929" w14:textId="2A2A6664" w:rsidR="001E0CB7" w:rsidRPr="00AD3E8C" w:rsidRDefault="00A93639" w:rsidP="00C54C38">
      <w:pPr>
        <w:widowControl w:val="0"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Az alábbi </w:t>
      </w:r>
      <w:r w:rsidR="004936AF" w:rsidRPr="00AD3E8C">
        <w:rPr>
          <w:rFonts w:asciiTheme="majorBidi" w:hAnsiTheme="majorBidi" w:cstheme="majorBidi"/>
        </w:rPr>
        <w:t xml:space="preserve">adagolási </w:t>
      </w:r>
      <w:r w:rsidR="007E05C7" w:rsidRPr="00AD3E8C">
        <w:rPr>
          <w:rFonts w:asciiTheme="majorBidi" w:hAnsiTheme="majorBidi" w:cstheme="majorBidi"/>
        </w:rPr>
        <w:t xml:space="preserve">protokollok </w:t>
      </w:r>
      <w:r w:rsidR="004936AF" w:rsidRPr="00AD3E8C">
        <w:rPr>
          <w:rFonts w:asciiTheme="majorBidi" w:hAnsiTheme="majorBidi" w:cstheme="majorBidi"/>
        </w:rPr>
        <w:t>alkalmaz</w:t>
      </w:r>
      <w:r w:rsidRPr="00AD3E8C">
        <w:rPr>
          <w:rFonts w:asciiTheme="majorBidi" w:hAnsiTheme="majorBidi" w:cstheme="majorBidi"/>
        </w:rPr>
        <w:t xml:space="preserve">hatók. </w:t>
      </w:r>
      <w:r w:rsidR="004936AF" w:rsidRPr="00AD3E8C">
        <w:rPr>
          <w:rFonts w:asciiTheme="majorBidi" w:hAnsiTheme="majorBidi" w:cstheme="majorBidi"/>
        </w:rPr>
        <w:t>T</w:t>
      </w:r>
      <w:r w:rsidRPr="00AD3E8C">
        <w:rPr>
          <w:rFonts w:asciiTheme="majorBidi" w:hAnsiTheme="majorBidi" w:cstheme="majorBidi"/>
        </w:rPr>
        <w:t>ovábbi részletek</w:t>
      </w:r>
      <w:r w:rsidR="004936AF" w:rsidRPr="00AD3E8C">
        <w:rPr>
          <w:rFonts w:asciiTheme="majorBidi" w:hAnsiTheme="majorBidi" w:cstheme="majorBidi"/>
        </w:rPr>
        <w:t>ért lásd</w:t>
      </w:r>
      <w:r w:rsidRPr="00AD3E8C">
        <w:rPr>
          <w:rFonts w:asciiTheme="majorBidi" w:hAnsiTheme="majorBidi" w:cstheme="majorBidi"/>
        </w:rPr>
        <w:t xml:space="preserve"> a </w:t>
      </w:r>
      <w:r w:rsidR="004936AF" w:rsidRPr="00AD3E8C">
        <w:rPr>
          <w:rFonts w:asciiTheme="majorBidi" w:hAnsiTheme="majorBidi" w:cstheme="majorBidi"/>
        </w:rPr>
        <w:t xml:space="preserve">jelenlegi </w:t>
      </w:r>
      <w:r w:rsidRPr="00AD3E8C">
        <w:rPr>
          <w:rFonts w:asciiTheme="majorBidi" w:hAnsiTheme="majorBidi" w:cstheme="majorBidi"/>
        </w:rPr>
        <w:t xml:space="preserve">tudományos </w:t>
      </w:r>
      <w:r w:rsidR="004936AF" w:rsidRPr="00AD3E8C">
        <w:rPr>
          <w:rFonts w:asciiTheme="majorBidi" w:hAnsiTheme="majorBidi" w:cstheme="majorBidi"/>
        </w:rPr>
        <w:t>szak</w:t>
      </w:r>
      <w:r w:rsidRPr="00AD3E8C">
        <w:rPr>
          <w:rFonts w:asciiTheme="majorBidi" w:hAnsiTheme="majorBidi" w:cstheme="majorBidi"/>
        </w:rPr>
        <w:t>irodal</w:t>
      </w:r>
      <w:r w:rsidR="004936AF" w:rsidRPr="00AD3E8C">
        <w:rPr>
          <w:rFonts w:asciiTheme="majorBidi" w:hAnsiTheme="majorBidi" w:cstheme="majorBidi"/>
        </w:rPr>
        <w:t>mat</w:t>
      </w:r>
      <w:r w:rsidRPr="00AD3E8C">
        <w:rPr>
          <w:rFonts w:asciiTheme="majorBidi" w:hAnsiTheme="majorBidi" w:cstheme="majorBidi"/>
        </w:rPr>
        <w:t>.</w:t>
      </w:r>
    </w:p>
    <w:p w14:paraId="22BA6D67" w14:textId="05A16D2A" w:rsidR="005B277D" w:rsidRPr="00AD3E8C" w:rsidRDefault="005B277D" w:rsidP="00851D65">
      <w:pPr>
        <w:contextualSpacing/>
        <w:rPr>
          <w:rFonts w:asciiTheme="majorBidi" w:hAnsiTheme="majorBidi" w:cstheme="majorBidi"/>
          <w:u w:val="single"/>
        </w:rPr>
      </w:pPr>
    </w:p>
    <w:p w14:paraId="6503D584" w14:textId="070EB14D" w:rsidR="00D352C3" w:rsidRPr="00AD3E8C" w:rsidRDefault="000B326E" w:rsidP="00851D65">
      <w:pPr>
        <w:contextualSpacing/>
        <w:rPr>
          <w:rFonts w:asciiTheme="majorBidi" w:hAnsiTheme="majorBidi" w:cstheme="majorBidi"/>
          <w:i/>
        </w:rPr>
      </w:pPr>
      <w:r>
        <w:rPr>
          <w:rFonts w:asciiTheme="majorBidi" w:hAnsiTheme="majorBidi" w:cstheme="majorBidi"/>
          <w:i/>
        </w:rPr>
        <w:t>M</w:t>
      </w:r>
      <w:r w:rsidR="00D352C3" w:rsidRPr="00AD3E8C">
        <w:rPr>
          <w:rFonts w:asciiTheme="majorBidi" w:hAnsiTheme="majorBidi" w:cstheme="majorBidi"/>
          <w:i/>
        </w:rPr>
        <w:t>elanoma</w:t>
      </w:r>
      <w:r>
        <w:rPr>
          <w:rFonts w:asciiTheme="majorBidi" w:hAnsiTheme="majorBidi" w:cstheme="majorBidi"/>
          <w:i/>
        </w:rPr>
        <w:t xml:space="preserve"> malignum</w:t>
      </w:r>
    </w:p>
    <w:p w14:paraId="179C5769" w14:textId="0934FE29" w:rsidR="001E0CB7" w:rsidRPr="00AD3E8C" w:rsidRDefault="00D352C3" w:rsidP="00851D65">
      <w:pPr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Style w:val="FormatvorlageTimesNewRoman"/>
          <w:rFonts w:asciiTheme="majorBidi" w:hAnsiTheme="majorBidi" w:cstheme="majorBidi"/>
        </w:rPr>
        <w:t>A da</w:t>
      </w:r>
      <w:r w:rsidR="00A6511B" w:rsidRPr="00AD3E8C">
        <w:rPr>
          <w:rStyle w:val="FormatvorlageTimesNewRoman"/>
          <w:rFonts w:asciiTheme="majorBidi" w:hAnsiTheme="majorBidi" w:cstheme="majorBidi"/>
        </w:rPr>
        <w:t>k</w:t>
      </w:r>
      <w:r w:rsidRPr="00AD3E8C">
        <w:rPr>
          <w:rStyle w:val="FormatvorlageTimesNewRoman"/>
          <w:rFonts w:asciiTheme="majorBidi" w:hAnsiTheme="majorBidi" w:cstheme="majorBidi"/>
        </w:rPr>
        <w:t xml:space="preserve">arbazin </w:t>
      </w:r>
      <w:r w:rsidR="00A6511B" w:rsidRPr="00AD3E8C">
        <w:rPr>
          <w:rStyle w:val="FormatvorlageTimesNewRoman"/>
          <w:rFonts w:asciiTheme="majorBidi" w:hAnsiTheme="majorBidi" w:cstheme="majorBidi"/>
        </w:rPr>
        <w:t>önmagában adott</w:t>
      </w:r>
      <w:r w:rsidRPr="00AD3E8C">
        <w:rPr>
          <w:rStyle w:val="FormatvorlageTimesNewRoman"/>
          <w:rFonts w:asciiTheme="majorBidi" w:hAnsiTheme="majorBidi" w:cstheme="majorBidi"/>
        </w:rPr>
        <w:t xml:space="preserve"> </w:t>
      </w:r>
      <w:r w:rsidR="00D63C91" w:rsidRPr="00AD3E8C">
        <w:rPr>
          <w:rStyle w:val="FormatvorlageTimesNewRoman"/>
          <w:rFonts w:asciiTheme="majorBidi" w:hAnsiTheme="majorBidi" w:cstheme="majorBidi"/>
        </w:rPr>
        <w:t>gyógy</w:t>
      </w:r>
      <w:r w:rsidRPr="00AD3E8C">
        <w:rPr>
          <w:rStyle w:val="FormatvorlageTimesNewRoman"/>
          <w:rFonts w:asciiTheme="majorBidi" w:hAnsiTheme="majorBidi" w:cstheme="majorBidi"/>
        </w:rPr>
        <w:t xml:space="preserve">szerként </w:t>
      </w:r>
      <w:r w:rsidR="00766F13" w:rsidRPr="00AD3E8C">
        <w:rPr>
          <w:rStyle w:val="FormatvorlageTimesNewRoman"/>
          <w:rFonts w:asciiTheme="majorBidi" w:hAnsiTheme="majorBidi" w:cstheme="majorBidi"/>
        </w:rPr>
        <w:t xml:space="preserve">testfelületre számítva </w:t>
      </w:r>
      <w:r w:rsidRPr="00AD3E8C">
        <w:rPr>
          <w:rStyle w:val="FormatvorlageTimesNewRoman"/>
          <w:rFonts w:asciiTheme="majorBidi" w:hAnsiTheme="majorBidi" w:cstheme="majorBidi"/>
        </w:rPr>
        <w:t>200</w:t>
      </w:r>
      <w:r w:rsidR="00F45BAF" w:rsidRPr="00AD3E8C">
        <w:rPr>
          <w:rStyle w:val="FormatvorlageTimesNewRoman"/>
          <w:rFonts w:asciiTheme="majorBidi" w:hAnsiTheme="majorBidi" w:cstheme="majorBidi"/>
        </w:rPr>
        <w:noBreakHyphen/>
      </w:r>
      <w:r w:rsidRPr="00AD3E8C">
        <w:rPr>
          <w:rStyle w:val="FormatvorlageTimesNewRoman"/>
          <w:rFonts w:asciiTheme="majorBidi" w:hAnsiTheme="majorBidi" w:cstheme="majorBidi"/>
        </w:rPr>
        <w:t>250 mg/m</w:t>
      </w:r>
      <w:r w:rsidRPr="00AD3E8C">
        <w:rPr>
          <w:rFonts w:asciiTheme="majorBidi" w:hAnsiTheme="majorBidi" w:cstheme="majorBidi"/>
          <w:vertAlign w:val="superscript"/>
        </w:rPr>
        <w:t>2</w:t>
      </w:r>
      <w:r w:rsidRPr="00AD3E8C">
        <w:rPr>
          <w:rStyle w:val="FormatvorlageTimesNewRoman"/>
          <w:rFonts w:asciiTheme="majorBidi" w:hAnsiTheme="majorBidi" w:cstheme="majorBidi"/>
        </w:rPr>
        <w:t xml:space="preserve">/nap </w:t>
      </w:r>
      <w:r w:rsidR="000A592B" w:rsidRPr="00AD3E8C">
        <w:rPr>
          <w:rStyle w:val="FormatvorlageTimesNewRoman"/>
          <w:rFonts w:asciiTheme="majorBidi" w:hAnsiTheme="majorBidi" w:cstheme="majorBidi"/>
        </w:rPr>
        <w:t>dózisban</w:t>
      </w:r>
      <w:r w:rsidRPr="00AD3E8C">
        <w:rPr>
          <w:rStyle w:val="FormatvorlageTimesNewRoman"/>
          <w:rFonts w:asciiTheme="majorBidi" w:hAnsiTheme="majorBidi" w:cstheme="majorBidi"/>
        </w:rPr>
        <w:t>, intravénásan</w:t>
      </w:r>
      <w:r w:rsidR="00A6511B" w:rsidRPr="00AD3E8C">
        <w:rPr>
          <w:rStyle w:val="FormatvorlageTimesNewRoman"/>
          <w:rFonts w:asciiTheme="majorBidi" w:hAnsiTheme="majorBidi" w:cstheme="majorBidi"/>
        </w:rPr>
        <w:t>,</w:t>
      </w:r>
      <w:r w:rsidRPr="00AD3E8C">
        <w:rPr>
          <w:rStyle w:val="FormatvorlageTimesNewRoman"/>
          <w:rFonts w:asciiTheme="majorBidi" w:hAnsiTheme="majorBidi" w:cstheme="majorBidi"/>
        </w:rPr>
        <w:t xml:space="preserve"> </w:t>
      </w:r>
      <w:r w:rsidR="00A6511B" w:rsidRPr="00AD3E8C">
        <w:rPr>
          <w:rStyle w:val="FormatvorlageTimesNewRoman"/>
          <w:rFonts w:asciiTheme="majorBidi" w:hAnsiTheme="majorBidi" w:cstheme="majorBidi"/>
        </w:rPr>
        <w:t xml:space="preserve">3 hetente </w:t>
      </w:r>
      <w:r w:rsidRPr="00AD3E8C">
        <w:rPr>
          <w:rStyle w:val="FormatvorlageTimesNewRoman"/>
          <w:rFonts w:asciiTheme="majorBidi" w:hAnsiTheme="majorBidi" w:cstheme="majorBidi"/>
        </w:rPr>
        <w:t>5 napig</w:t>
      </w:r>
      <w:r w:rsidR="00A6511B" w:rsidRPr="00AD3E8C">
        <w:rPr>
          <w:rStyle w:val="FormatvorlageTimesNewRoman"/>
          <w:rFonts w:asciiTheme="majorBidi" w:hAnsiTheme="majorBidi" w:cstheme="majorBidi"/>
        </w:rPr>
        <w:t xml:space="preserve"> alkalmazható</w:t>
      </w:r>
      <w:r w:rsidRPr="00AD3E8C">
        <w:rPr>
          <w:rStyle w:val="FormatvorlageTimesNewRoman"/>
          <w:rFonts w:asciiTheme="majorBidi" w:hAnsiTheme="majorBidi" w:cstheme="majorBidi"/>
        </w:rPr>
        <w:t>.</w:t>
      </w:r>
    </w:p>
    <w:p w14:paraId="3BBCF46B" w14:textId="4F62D082" w:rsidR="005D34C4" w:rsidRPr="00AD3E8C" w:rsidRDefault="00356815" w:rsidP="00D63C91">
      <w:pPr>
        <w:tabs>
          <w:tab w:val="left" w:pos="1878"/>
        </w:tabs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lassú intravénás </w:t>
      </w:r>
      <w:r w:rsidR="000B326E" w:rsidRPr="000C0AAA">
        <w:rPr>
          <w:rFonts w:asciiTheme="majorBidi" w:hAnsiTheme="majorBidi" w:cstheme="majorBidi"/>
        </w:rPr>
        <w:t>bolus</w:t>
      </w:r>
      <w:r w:rsidR="000B326E">
        <w:rPr>
          <w:rFonts w:asciiTheme="majorBidi" w:hAnsiTheme="majorBidi" w:cstheme="majorBidi"/>
        </w:rPr>
        <w:t xml:space="preserve"> </w:t>
      </w:r>
      <w:r w:rsidRPr="00AD3E8C">
        <w:rPr>
          <w:rFonts w:asciiTheme="majorBidi" w:hAnsiTheme="majorBidi" w:cstheme="majorBidi"/>
        </w:rPr>
        <w:t>injekció alternatívájaként a da</w:t>
      </w:r>
      <w:r w:rsidR="00A6511B" w:rsidRPr="00AD3E8C">
        <w:rPr>
          <w:rFonts w:asciiTheme="majorBidi" w:hAnsiTheme="majorBidi" w:cstheme="majorBidi"/>
        </w:rPr>
        <w:t>k</w:t>
      </w:r>
      <w:r w:rsidRPr="00AD3E8C">
        <w:rPr>
          <w:rFonts w:asciiTheme="majorBidi" w:hAnsiTheme="majorBidi" w:cstheme="majorBidi"/>
        </w:rPr>
        <w:t>arbazin beadható rövid idejű infúzióként (15</w:t>
      </w:r>
      <w:r w:rsidR="00FF06F1" w:rsidRPr="00AD3E8C">
        <w:rPr>
          <w:rFonts w:asciiTheme="majorBidi" w:hAnsiTheme="majorBidi" w:cstheme="majorBidi"/>
        </w:rPr>
        <w:noBreakHyphen/>
      </w:r>
      <w:r w:rsidRPr="00AD3E8C">
        <w:rPr>
          <w:rFonts w:asciiTheme="majorBidi" w:hAnsiTheme="majorBidi" w:cstheme="majorBidi"/>
        </w:rPr>
        <w:t>30</w:t>
      </w:r>
      <w:r w:rsidR="00363419" w:rsidRPr="00AD3E8C">
        <w:rPr>
          <w:rFonts w:asciiTheme="majorBidi" w:hAnsiTheme="majorBidi" w:cstheme="majorBidi"/>
        </w:rPr>
        <w:t> </w:t>
      </w:r>
      <w:r w:rsidRPr="00AD3E8C">
        <w:rPr>
          <w:rFonts w:asciiTheme="majorBidi" w:hAnsiTheme="majorBidi" w:cstheme="majorBidi"/>
        </w:rPr>
        <w:t>perc</w:t>
      </w:r>
      <w:r w:rsidR="00A6511B" w:rsidRPr="00AD3E8C">
        <w:rPr>
          <w:rFonts w:asciiTheme="majorBidi" w:hAnsiTheme="majorBidi" w:cstheme="majorBidi"/>
        </w:rPr>
        <w:t xml:space="preserve"> alatt</w:t>
      </w:r>
      <w:r w:rsidRPr="00AD3E8C">
        <w:rPr>
          <w:rFonts w:asciiTheme="majorBidi" w:hAnsiTheme="majorBidi" w:cstheme="majorBidi"/>
        </w:rPr>
        <w:t>)</w:t>
      </w:r>
      <w:r w:rsidR="00C96D75">
        <w:rPr>
          <w:rFonts w:asciiTheme="majorBidi" w:hAnsiTheme="majorBidi" w:cstheme="majorBidi"/>
        </w:rPr>
        <w:t xml:space="preserve"> is</w:t>
      </w:r>
      <w:r w:rsidRPr="00AD3E8C">
        <w:rPr>
          <w:rFonts w:asciiTheme="majorBidi" w:hAnsiTheme="majorBidi" w:cstheme="majorBidi"/>
        </w:rPr>
        <w:t>.</w:t>
      </w:r>
    </w:p>
    <w:p w14:paraId="33107603" w14:textId="23190523" w:rsidR="005D34C4" w:rsidRPr="00AD3E8C" w:rsidRDefault="00C96D75" w:rsidP="00851D65">
      <w:pPr>
        <w:contextualSpacing/>
        <w:rPr>
          <w:rStyle w:val="FormatvorlageTimesNewRoman"/>
          <w:rFonts w:asciiTheme="majorBidi" w:hAnsiTheme="majorBidi" w:cstheme="majorBidi"/>
        </w:rPr>
      </w:pPr>
      <w:r>
        <w:rPr>
          <w:rStyle w:val="FormatvorlageTimesNewRoman"/>
          <w:rFonts w:asciiTheme="majorBidi" w:hAnsiTheme="majorBidi" w:cstheme="majorBidi"/>
        </w:rPr>
        <w:t>A gyógyszer</w:t>
      </w:r>
      <w:r w:rsidR="00FB02A2" w:rsidRPr="00AD3E8C">
        <w:rPr>
          <w:rStyle w:val="FormatvorlageTimesNewRoman"/>
          <w:rFonts w:asciiTheme="majorBidi" w:hAnsiTheme="majorBidi" w:cstheme="majorBidi"/>
        </w:rPr>
        <w:t xml:space="preserve"> továbbá</w:t>
      </w:r>
      <w:r>
        <w:rPr>
          <w:rStyle w:val="FormatvorlageTimesNewRoman"/>
          <w:rFonts w:asciiTheme="majorBidi" w:hAnsiTheme="majorBidi" w:cstheme="majorBidi"/>
        </w:rPr>
        <w:t xml:space="preserve"> </w:t>
      </w:r>
      <w:r w:rsidR="00766F13" w:rsidRPr="00AD3E8C">
        <w:rPr>
          <w:rStyle w:val="FormatvorlageTimesNewRoman"/>
          <w:rFonts w:asciiTheme="majorBidi" w:hAnsiTheme="majorBidi" w:cstheme="majorBidi"/>
        </w:rPr>
        <w:t xml:space="preserve">testfelületre számítva </w:t>
      </w:r>
      <w:r w:rsidR="009C0C81" w:rsidRPr="00AD3E8C">
        <w:rPr>
          <w:rStyle w:val="FormatvorlageTimesNewRoman"/>
          <w:rFonts w:asciiTheme="majorBidi" w:hAnsiTheme="majorBidi" w:cstheme="majorBidi"/>
        </w:rPr>
        <w:t>850 mg/m</w:t>
      </w:r>
      <w:r w:rsidR="009C0C81" w:rsidRPr="00AD3E8C">
        <w:rPr>
          <w:rFonts w:asciiTheme="majorBidi" w:hAnsiTheme="majorBidi" w:cstheme="majorBidi"/>
          <w:vertAlign w:val="superscript"/>
        </w:rPr>
        <w:t>2</w:t>
      </w:r>
      <w:r w:rsidR="009C0C81" w:rsidRPr="00AD3E8C">
        <w:rPr>
          <w:rStyle w:val="FormatvorlageTimesNewRoman"/>
          <w:rFonts w:asciiTheme="majorBidi" w:hAnsiTheme="majorBidi" w:cstheme="majorBidi"/>
        </w:rPr>
        <w:t xml:space="preserve"> </w:t>
      </w:r>
      <w:r w:rsidR="000A592B" w:rsidRPr="00AD3E8C">
        <w:rPr>
          <w:rStyle w:val="FormatvorlageTimesNewRoman"/>
          <w:rFonts w:asciiTheme="majorBidi" w:hAnsiTheme="majorBidi" w:cstheme="majorBidi"/>
        </w:rPr>
        <w:t>dózis</w:t>
      </w:r>
      <w:r w:rsidR="00172539">
        <w:rPr>
          <w:rStyle w:val="FormatvorlageTimesNewRoman"/>
          <w:rFonts w:asciiTheme="majorBidi" w:hAnsiTheme="majorBidi" w:cstheme="majorBidi"/>
        </w:rPr>
        <w:t>ban is beadható</w:t>
      </w:r>
      <w:r w:rsidR="00172539" w:rsidRPr="00172539">
        <w:rPr>
          <w:rStyle w:val="FormatvorlageTimesNewRoman"/>
          <w:rFonts w:asciiTheme="majorBidi" w:hAnsiTheme="majorBidi" w:cstheme="majorBidi"/>
        </w:rPr>
        <w:t xml:space="preserve"> </w:t>
      </w:r>
      <w:r w:rsidR="00172539" w:rsidRPr="0013504D">
        <w:rPr>
          <w:rStyle w:val="FormatvorlageTimesNewRoman"/>
          <w:rFonts w:asciiTheme="majorBidi" w:hAnsiTheme="majorBidi" w:cstheme="majorBidi"/>
        </w:rPr>
        <w:t>intravénás infúzióként</w:t>
      </w:r>
      <w:r>
        <w:rPr>
          <w:rStyle w:val="FormatvorlageTimesNewRoman"/>
          <w:rFonts w:asciiTheme="majorBidi" w:hAnsiTheme="majorBidi" w:cstheme="majorBidi"/>
        </w:rPr>
        <w:t xml:space="preserve"> </w:t>
      </w:r>
      <w:r w:rsidR="009C0C81" w:rsidRPr="00AD3E8C">
        <w:rPr>
          <w:rStyle w:val="FormatvorlageTimesNewRoman"/>
          <w:rFonts w:asciiTheme="majorBidi" w:hAnsiTheme="majorBidi" w:cstheme="majorBidi"/>
        </w:rPr>
        <w:t>az 1.</w:t>
      </w:r>
      <w:r w:rsidR="00477F48" w:rsidRPr="00AD3E8C">
        <w:rPr>
          <w:rStyle w:val="FormatvorlageTimesNewRoman"/>
          <w:rFonts w:asciiTheme="majorBidi" w:hAnsiTheme="majorBidi" w:cstheme="majorBidi"/>
        </w:rPr>
        <w:t> </w:t>
      </w:r>
      <w:r w:rsidR="009C0C81" w:rsidRPr="00AD3E8C">
        <w:rPr>
          <w:rStyle w:val="FormatvorlageTimesNewRoman"/>
          <w:rFonts w:asciiTheme="majorBidi" w:hAnsiTheme="majorBidi" w:cstheme="majorBidi"/>
        </w:rPr>
        <w:t>napon, majd 3</w:t>
      </w:r>
      <w:r w:rsidR="00477F48" w:rsidRPr="00AD3E8C">
        <w:rPr>
          <w:rStyle w:val="FormatvorlageTimesNewRoman"/>
          <w:rFonts w:asciiTheme="majorBidi" w:hAnsiTheme="majorBidi" w:cstheme="majorBidi"/>
        </w:rPr>
        <w:t> </w:t>
      </w:r>
      <w:r w:rsidR="009C0C81" w:rsidRPr="00AD3E8C">
        <w:rPr>
          <w:rStyle w:val="FormatvorlageTimesNewRoman"/>
          <w:rFonts w:asciiTheme="majorBidi" w:hAnsiTheme="majorBidi" w:cstheme="majorBidi"/>
        </w:rPr>
        <w:t>heten</w:t>
      </w:r>
      <w:r w:rsidR="00766F13" w:rsidRPr="00AD3E8C">
        <w:rPr>
          <w:rStyle w:val="FormatvorlageTimesNewRoman"/>
          <w:rFonts w:asciiTheme="majorBidi" w:hAnsiTheme="majorBidi" w:cstheme="majorBidi"/>
        </w:rPr>
        <w:t>te</w:t>
      </w:r>
      <w:r w:rsidR="009C0C81" w:rsidRPr="00AD3E8C">
        <w:rPr>
          <w:rStyle w:val="FormatvorlageTimesNewRoman"/>
          <w:rFonts w:asciiTheme="majorBidi" w:hAnsiTheme="majorBidi" w:cstheme="majorBidi"/>
        </w:rPr>
        <w:t xml:space="preserve"> egyszer.</w:t>
      </w:r>
    </w:p>
    <w:p w14:paraId="198C2670" w14:textId="77777777" w:rsidR="00D352C3" w:rsidRPr="00AD3E8C" w:rsidRDefault="00D352C3" w:rsidP="00851D65">
      <w:pPr>
        <w:contextualSpacing/>
        <w:rPr>
          <w:rFonts w:asciiTheme="majorBidi" w:hAnsiTheme="majorBidi" w:cstheme="majorBidi"/>
        </w:rPr>
      </w:pPr>
    </w:p>
    <w:p w14:paraId="30AB45E5" w14:textId="77777777" w:rsidR="00D352C3" w:rsidRPr="00AD3E8C" w:rsidRDefault="00D352C3" w:rsidP="00851D65">
      <w:pPr>
        <w:contextualSpacing/>
        <w:rPr>
          <w:rFonts w:asciiTheme="majorBidi" w:hAnsiTheme="majorBidi" w:cstheme="majorBidi"/>
          <w:i/>
        </w:rPr>
      </w:pPr>
      <w:r w:rsidRPr="00AD3E8C">
        <w:rPr>
          <w:rFonts w:asciiTheme="majorBidi" w:hAnsiTheme="majorBidi" w:cstheme="majorBidi"/>
          <w:i/>
        </w:rPr>
        <w:t>Hodgkin-kór</w:t>
      </w:r>
    </w:p>
    <w:p w14:paraId="35A5264D" w14:textId="5CC121A3" w:rsidR="00AB7078" w:rsidRPr="00AD3E8C" w:rsidRDefault="00AB7078" w:rsidP="00851D65">
      <w:pPr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Style w:val="FormatvorlageTimesNewRoman"/>
          <w:rFonts w:asciiTheme="majorBidi" w:hAnsiTheme="majorBidi" w:cstheme="majorBidi"/>
        </w:rPr>
        <w:t>A da</w:t>
      </w:r>
      <w:r w:rsidR="00477F48" w:rsidRPr="00AD3E8C">
        <w:rPr>
          <w:rStyle w:val="FormatvorlageTimesNewRoman"/>
          <w:rFonts w:asciiTheme="majorBidi" w:hAnsiTheme="majorBidi" w:cstheme="majorBidi"/>
        </w:rPr>
        <w:t>k</w:t>
      </w:r>
      <w:r w:rsidRPr="00AD3E8C">
        <w:rPr>
          <w:rStyle w:val="FormatvorlageTimesNewRoman"/>
          <w:rFonts w:asciiTheme="majorBidi" w:hAnsiTheme="majorBidi" w:cstheme="majorBidi"/>
        </w:rPr>
        <w:t xml:space="preserve">arbazin </w:t>
      </w:r>
      <w:r w:rsidR="007E05C7" w:rsidRPr="00AD3E8C">
        <w:rPr>
          <w:rStyle w:val="FormatvorlageTimesNewRoman"/>
          <w:rFonts w:asciiTheme="majorBidi" w:hAnsiTheme="majorBidi" w:cstheme="majorBidi"/>
        </w:rPr>
        <w:t xml:space="preserve">testfelületre számítva </w:t>
      </w:r>
      <w:r w:rsidRPr="00AD3E8C">
        <w:rPr>
          <w:rStyle w:val="FormatvorlageTimesNewRoman"/>
          <w:rFonts w:asciiTheme="majorBidi" w:hAnsiTheme="majorBidi" w:cstheme="majorBidi"/>
        </w:rPr>
        <w:t>375 mg/m</w:t>
      </w:r>
      <w:r w:rsidRPr="00AD3E8C">
        <w:rPr>
          <w:rFonts w:asciiTheme="majorBidi" w:hAnsiTheme="majorBidi" w:cstheme="majorBidi"/>
          <w:vertAlign w:val="superscript"/>
        </w:rPr>
        <w:t>2</w:t>
      </w:r>
      <w:r w:rsidR="007E05C7" w:rsidRPr="00AD3E8C">
        <w:rPr>
          <w:rStyle w:val="FormatvorlageTimesNewRoman"/>
          <w:rFonts w:asciiTheme="majorBidi" w:hAnsiTheme="majorBidi" w:cstheme="majorBidi"/>
        </w:rPr>
        <w:t>/</w:t>
      </w:r>
      <w:r w:rsidRPr="00AD3E8C">
        <w:rPr>
          <w:rStyle w:val="FormatvorlageTimesNewRoman"/>
          <w:rFonts w:asciiTheme="majorBidi" w:hAnsiTheme="majorBidi" w:cstheme="majorBidi"/>
        </w:rPr>
        <w:t xml:space="preserve">nap </w:t>
      </w:r>
      <w:r w:rsidR="000A592B" w:rsidRPr="00AD3E8C">
        <w:rPr>
          <w:rStyle w:val="FormatvorlageTimesNewRoman"/>
          <w:rFonts w:asciiTheme="majorBidi" w:hAnsiTheme="majorBidi" w:cstheme="majorBidi"/>
        </w:rPr>
        <w:t>dózisban</w:t>
      </w:r>
      <w:r w:rsidR="00CD0D89" w:rsidRPr="00AD3E8C">
        <w:rPr>
          <w:rStyle w:val="FormatvorlageTimesNewRoman"/>
          <w:rFonts w:asciiTheme="majorBidi" w:hAnsiTheme="majorBidi" w:cstheme="majorBidi"/>
        </w:rPr>
        <w:t>,</w:t>
      </w:r>
      <w:r w:rsidRPr="00AD3E8C">
        <w:rPr>
          <w:rStyle w:val="FormatvorlageTimesNewRoman"/>
          <w:rFonts w:asciiTheme="majorBidi" w:hAnsiTheme="majorBidi" w:cstheme="majorBidi"/>
        </w:rPr>
        <w:t xml:space="preserve"> intravénásan</w:t>
      </w:r>
      <w:r w:rsidR="00477F48" w:rsidRPr="00AD3E8C">
        <w:rPr>
          <w:rStyle w:val="FormatvorlageTimesNewRoman"/>
          <w:rFonts w:asciiTheme="majorBidi" w:hAnsiTheme="majorBidi" w:cstheme="majorBidi"/>
        </w:rPr>
        <w:t>,</w:t>
      </w:r>
      <w:r w:rsidRPr="00AD3E8C">
        <w:rPr>
          <w:rStyle w:val="FormatvorlageTimesNewRoman"/>
          <w:rFonts w:asciiTheme="majorBidi" w:hAnsiTheme="majorBidi" w:cstheme="majorBidi"/>
        </w:rPr>
        <w:t xml:space="preserve"> 15 napon</w:t>
      </w:r>
      <w:r w:rsidR="007E05C7" w:rsidRPr="00AD3E8C">
        <w:rPr>
          <w:rStyle w:val="FormatvorlageTimesNewRoman"/>
          <w:rFonts w:asciiTheme="majorBidi" w:hAnsiTheme="majorBidi" w:cstheme="majorBidi"/>
        </w:rPr>
        <w:t>ta</w:t>
      </w:r>
      <w:r w:rsidRPr="00AD3E8C">
        <w:rPr>
          <w:rStyle w:val="FormatvorlageTimesNewRoman"/>
          <w:rFonts w:asciiTheme="majorBidi" w:hAnsiTheme="majorBidi" w:cstheme="majorBidi"/>
        </w:rPr>
        <w:t xml:space="preserve"> </w:t>
      </w:r>
      <w:r w:rsidR="008B5F10" w:rsidRPr="00AD3E8C">
        <w:rPr>
          <w:rStyle w:val="FormatvorlageTimesNewRoman"/>
          <w:rFonts w:asciiTheme="majorBidi" w:hAnsiTheme="majorBidi" w:cstheme="majorBidi"/>
        </w:rPr>
        <w:t>adandó</w:t>
      </w:r>
      <w:r w:rsidRPr="00AD3E8C">
        <w:rPr>
          <w:rStyle w:val="FormatvorlageTimesNewRoman"/>
          <w:rFonts w:asciiTheme="majorBidi" w:hAnsiTheme="majorBidi" w:cstheme="majorBidi"/>
        </w:rPr>
        <w:t>, doxorubicin</w:t>
      </w:r>
      <w:r w:rsidR="00CD0D89" w:rsidRPr="00AD3E8C">
        <w:rPr>
          <w:rStyle w:val="FormatvorlageTimesNewRoman"/>
          <w:rFonts w:asciiTheme="majorBidi" w:hAnsiTheme="majorBidi" w:cstheme="majorBidi"/>
        </w:rPr>
        <w:t>nel</w:t>
      </w:r>
      <w:r w:rsidRPr="00AD3E8C">
        <w:rPr>
          <w:rStyle w:val="FormatvorlageTimesNewRoman"/>
          <w:rFonts w:asciiTheme="majorBidi" w:hAnsiTheme="majorBidi" w:cstheme="majorBidi"/>
        </w:rPr>
        <w:t>, bleom</w:t>
      </w:r>
      <w:r w:rsidR="00477F48" w:rsidRPr="00AD3E8C">
        <w:rPr>
          <w:rStyle w:val="FormatvorlageTimesNewRoman"/>
          <w:rFonts w:asciiTheme="majorBidi" w:hAnsiTheme="majorBidi" w:cstheme="majorBidi"/>
        </w:rPr>
        <w:t>i</w:t>
      </w:r>
      <w:r w:rsidRPr="00AD3E8C">
        <w:rPr>
          <w:rStyle w:val="FormatvorlageTimesNewRoman"/>
          <w:rFonts w:asciiTheme="majorBidi" w:hAnsiTheme="majorBidi" w:cstheme="majorBidi"/>
        </w:rPr>
        <w:t>cin</w:t>
      </w:r>
      <w:r w:rsidR="00CD0D89" w:rsidRPr="00AD3E8C">
        <w:rPr>
          <w:rStyle w:val="FormatvorlageTimesNewRoman"/>
          <w:rFonts w:asciiTheme="majorBidi" w:hAnsiTheme="majorBidi" w:cstheme="majorBidi"/>
        </w:rPr>
        <w:t>nel</w:t>
      </w:r>
      <w:r w:rsidRPr="00AD3E8C">
        <w:rPr>
          <w:rStyle w:val="FormatvorlageTimesNewRoman"/>
          <w:rFonts w:asciiTheme="majorBidi" w:hAnsiTheme="majorBidi" w:cstheme="majorBidi"/>
        </w:rPr>
        <w:t xml:space="preserve"> és vinblas</w:t>
      </w:r>
      <w:r w:rsidR="00477F48" w:rsidRPr="00AD3E8C">
        <w:rPr>
          <w:rStyle w:val="FormatvorlageTimesNewRoman"/>
          <w:rFonts w:asciiTheme="majorBidi" w:hAnsiTheme="majorBidi" w:cstheme="majorBidi"/>
        </w:rPr>
        <w:t>z</w:t>
      </w:r>
      <w:r w:rsidRPr="00AD3E8C">
        <w:rPr>
          <w:rStyle w:val="FormatvorlageTimesNewRoman"/>
          <w:rFonts w:asciiTheme="majorBidi" w:hAnsiTheme="majorBidi" w:cstheme="majorBidi"/>
        </w:rPr>
        <w:t>tin</w:t>
      </w:r>
      <w:r w:rsidR="00CD0D89" w:rsidRPr="00AD3E8C">
        <w:rPr>
          <w:rStyle w:val="FormatvorlageTimesNewRoman"/>
          <w:rFonts w:asciiTheme="majorBidi" w:hAnsiTheme="majorBidi" w:cstheme="majorBidi"/>
        </w:rPr>
        <w:t>nal</w:t>
      </w:r>
      <w:r w:rsidRPr="00AD3E8C">
        <w:rPr>
          <w:rStyle w:val="FormatvorlageTimesNewRoman"/>
          <w:rFonts w:asciiTheme="majorBidi" w:hAnsiTheme="majorBidi" w:cstheme="majorBidi"/>
        </w:rPr>
        <w:t xml:space="preserve"> kombiná</w:t>
      </w:r>
      <w:r w:rsidR="008B5F10" w:rsidRPr="00AD3E8C">
        <w:rPr>
          <w:rStyle w:val="FormatvorlageTimesNewRoman"/>
          <w:rFonts w:asciiTheme="majorBidi" w:hAnsiTheme="majorBidi" w:cstheme="majorBidi"/>
        </w:rPr>
        <w:t>cióban</w:t>
      </w:r>
      <w:r w:rsidR="00CD0D89" w:rsidRPr="00AD3E8C">
        <w:rPr>
          <w:rStyle w:val="FormatvorlageTimesNewRoman"/>
          <w:rFonts w:asciiTheme="majorBidi" w:hAnsiTheme="majorBidi" w:cstheme="majorBidi"/>
        </w:rPr>
        <w:t xml:space="preserve"> </w:t>
      </w:r>
      <w:r w:rsidRPr="00AD3E8C">
        <w:rPr>
          <w:rStyle w:val="FormatvorlageTimesNewRoman"/>
          <w:rFonts w:asciiTheme="majorBidi" w:hAnsiTheme="majorBidi" w:cstheme="majorBidi"/>
        </w:rPr>
        <w:t xml:space="preserve">(ABVD </w:t>
      </w:r>
      <w:r w:rsidR="007E05C7" w:rsidRPr="00AD3E8C">
        <w:rPr>
          <w:rStyle w:val="FormatvorlageTimesNewRoman"/>
          <w:rFonts w:asciiTheme="majorBidi" w:hAnsiTheme="majorBidi" w:cstheme="majorBidi"/>
        </w:rPr>
        <w:t>protokoll</w:t>
      </w:r>
      <w:r w:rsidRPr="00AD3E8C">
        <w:rPr>
          <w:rStyle w:val="FormatvorlageTimesNewRoman"/>
          <w:rFonts w:asciiTheme="majorBidi" w:hAnsiTheme="majorBidi" w:cstheme="majorBidi"/>
        </w:rPr>
        <w:t>).</w:t>
      </w:r>
    </w:p>
    <w:p w14:paraId="52B61455" w14:textId="77290BDA" w:rsidR="00E1565C" w:rsidRPr="00E1565C" w:rsidRDefault="00E1565C" w:rsidP="00E1565C">
      <w:pPr>
        <w:tabs>
          <w:tab w:val="left" w:pos="500"/>
        </w:tabs>
        <w:rPr>
          <w:rFonts w:asciiTheme="majorBidi" w:hAnsiTheme="majorBidi" w:cstheme="majorBidi"/>
        </w:rPr>
      </w:pPr>
    </w:p>
    <w:p w14:paraId="7816A2DC" w14:textId="78344254" w:rsidR="00F4225A" w:rsidRPr="00AD3E8C" w:rsidRDefault="00D63C91" w:rsidP="00E1565C">
      <w:pPr>
        <w:contextualSpacing/>
        <w:rPr>
          <w:rFonts w:asciiTheme="majorBidi" w:hAnsiTheme="majorBidi" w:cstheme="majorBidi"/>
          <w:i/>
        </w:rPr>
      </w:pPr>
      <w:r w:rsidRPr="00AD3E8C">
        <w:rPr>
          <w:rFonts w:asciiTheme="majorBidi" w:hAnsiTheme="majorBidi" w:cstheme="majorBidi"/>
          <w:i/>
        </w:rPr>
        <w:t>Felnőttkori l</w:t>
      </w:r>
      <w:r w:rsidR="005D34C4" w:rsidRPr="00AD3E8C">
        <w:rPr>
          <w:rFonts w:asciiTheme="majorBidi" w:hAnsiTheme="majorBidi" w:cstheme="majorBidi"/>
          <w:i/>
        </w:rPr>
        <w:t>ágy</w:t>
      </w:r>
      <w:r w:rsidR="008B5F10" w:rsidRPr="00AD3E8C">
        <w:rPr>
          <w:rFonts w:asciiTheme="majorBidi" w:hAnsiTheme="majorBidi" w:cstheme="majorBidi"/>
          <w:i/>
        </w:rPr>
        <w:t>rész</w:t>
      </w:r>
      <w:r w:rsidR="00E50FA8">
        <w:rPr>
          <w:rFonts w:asciiTheme="majorBidi" w:hAnsiTheme="majorBidi" w:cstheme="majorBidi"/>
          <w:i/>
        </w:rPr>
        <w:t>-</w:t>
      </w:r>
      <w:r w:rsidR="005D34C4" w:rsidRPr="00AD3E8C">
        <w:rPr>
          <w:rFonts w:asciiTheme="majorBidi" w:hAnsiTheme="majorBidi" w:cstheme="majorBidi"/>
          <w:i/>
        </w:rPr>
        <w:t>sar</w:t>
      </w:r>
      <w:r w:rsidR="00CD0D89" w:rsidRPr="00AD3E8C">
        <w:rPr>
          <w:rFonts w:asciiTheme="majorBidi" w:hAnsiTheme="majorBidi" w:cstheme="majorBidi"/>
          <w:i/>
        </w:rPr>
        <w:t>co</w:t>
      </w:r>
      <w:r w:rsidR="005D34C4" w:rsidRPr="00AD3E8C">
        <w:rPr>
          <w:rFonts w:asciiTheme="majorBidi" w:hAnsiTheme="majorBidi" w:cstheme="majorBidi"/>
          <w:i/>
        </w:rPr>
        <w:t>ma</w:t>
      </w:r>
    </w:p>
    <w:p w14:paraId="0B41CF32" w14:textId="78F490AE" w:rsidR="001E0CB7" w:rsidRPr="00AD3E8C" w:rsidRDefault="009C0C81" w:rsidP="00E1565C">
      <w:pPr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Style w:val="FormatvorlageTimesNewRoman"/>
          <w:rFonts w:asciiTheme="majorBidi" w:hAnsiTheme="majorBidi" w:cstheme="majorBidi"/>
        </w:rPr>
        <w:t>Felnőtt</w:t>
      </w:r>
      <w:r w:rsidR="00CD0D89" w:rsidRPr="00AD3E8C">
        <w:rPr>
          <w:rStyle w:val="FormatvorlageTimesNewRoman"/>
          <w:rFonts w:asciiTheme="majorBidi" w:hAnsiTheme="majorBidi" w:cstheme="majorBidi"/>
        </w:rPr>
        <w:t>kori</w:t>
      </w:r>
      <w:r w:rsidRPr="00AD3E8C">
        <w:rPr>
          <w:rStyle w:val="FormatvorlageTimesNewRoman"/>
          <w:rFonts w:asciiTheme="majorBidi" w:hAnsiTheme="majorBidi" w:cstheme="majorBidi"/>
        </w:rPr>
        <w:t xml:space="preserve"> lágy</w:t>
      </w:r>
      <w:r w:rsidR="007E05C7" w:rsidRPr="00AD3E8C">
        <w:rPr>
          <w:rStyle w:val="FormatvorlageTimesNewRoman"/>
          <w:rFonts w:asciiTheme="majorBidi" w:hAnsiTheme="majorBidi" w:cstheme="majorBidi"/>
        </w:rPr>
        <w:t>rész</w:t>
      </w:r>
      <w:r w:rsidR="00E50FA8">
        <w:rPr>
          <w:rStyle w:val="FormatvorlageTimesNewRoman"/>
          <w:rFonts w:asciiTheme="majorBidi" w:hAnsiTheme="majorBidi" w:cstheme="majorBidi"/>
        </w:rPr>
        <w:t>-</w:t>
      </w:r>
      <w:r w:rsidRPr="00AD3E8C">
        <w:rPr>
          <w:rStyle w:val="FormatvorlageTimesNewRoman"/>
          <w:rFonts w:asciiTheme="majorBidi" w:hAnsiTheme="majorBidi" w:cstheme="majorBidi"/>
        </w:rPr>
        <w:t>sar</w:t>
      </w:r>
      <w:r w:rsidR="00CD0D89" w:rsidRPr="00AD3E8C">
        <w:rPr>
          <w:rStyle w:val="FormatvorlageTimesNewRoman"/>
          <w:rFonts w:asciiTheme="majorBidi" w:hAnsiTheme="majorBidi" w:cstheme="majorBidi"/>
        </w:rPr>
        <w:t>co</w:t>
      </w:r>
      <w:r w:rsidRPr="00AD3E8C">
        <w:rPr>
          <w:rStyle w:val="FormatvorlageTimesNewRoman"/>
          <w:rFonts w:asciiTheme="majorBidi" w:hAnsiTheme="majorBidi" w:cstheme="majorBidi"/>
        </w:rPr>
        <w:t>ma esetén a da</w:t>
      </w:r>
      <w:r w:rsidR="00CD0D89" w:rsidRPr="00AD3E8C">
        <w:rPr>
          <w:rStyle w:val="FormatvorlageTimesNewRoman"/>
          <w:rFonts w:asciiTheme="majorBidi" w:hAnsiTheme="majorBidi" w:cstheme="majorBidi"/>
        </w:rPr>
        <w:t>k</w:t>
      </w:r>
      <w:r w:rsidRPr="00AD3E8C">
        <w:rPr>
          <w:rStyle w:val="FormatvorlageTimesNewRoman"/>
          <w:rFonts w:asciiTheme="majorBidi" w:hAnsiTheme="majorBidi" w:cstheme="majorBidi"/>
        </w:rPr>
        <w:t xml:space="preserve">arbazin </w:t>
      </w:r>
      <w:r w:rsidR="008B5F10" w:rsidRPr="00AD3E8C">
        <w:rPr>
          <w:rStyle w:val="FormatvorlageTimesNewRoman"/>
          <w:rFonts w:asciiTheme="majorBidi" w:hAnsiTheme="majorBidi" w:cstheme="majorBidi"/>
        </w:rPr>
        <w:t xml:space="preserve">testfelületre számítva </w:t>
      </w:r>
      <w:r w:rsidRPr="00AD3E8C">
        <w:rPr>
          <w:rStyle w:val="FormatvorlageTimesNewRoman"/>
          <w:rFonts w:asciiTheme="majorBidi" w:hAnsiTheme="majorBidi" w:cstheme="majorBidi"/>
        </w:rPr>
        <w:t>250 mg/</w:t>
      </w:r>
      <w:r w:rsidR="008B5F10" w:rsidRPr="00AD3E8C">
        <w:rPr>
          <w:rStyle w:val="FormatvorlageTimesNewRoman"/>
          <w:rFonts w:asciiTheme="majorBidi" w:hAnsiTheme="majorBidi" w:cstheme="majorBidi"/>
        </w:rPr>
        <w:t>m</w:t>
      </w:r>
      <w:r w:rsidR="008B5F10" w:rsidRPr="00AD3E8C">
        <w:rPr>
          <w:rFonts w:asciiTheme="majorBidi" w:hAnsiTheme="majorBidi" w:cstheme="majorBidi"/>
          <w:vertAlign w:val="superscript"/>
        </w:rPr>
        <w:t>2</w:t>
      </w:r>
      <w:r w:rsidR="008B5F10" w:rsidRPr="00AD3E8C">
        <w:rPr>
          <w:rStyle w:val="FormatvorlageTimesNewRoman"/>
          <w:rFonts w:asciiTheme="majorBidi" w:hAnsiTheme="majorBidi" w:cstheme="majorBidi"/>
        </w:rPr>
        <w:t>/</w:t>
      </w:r>
      <w:r w:rsidRPr="00AD3E8C">
        <w:rPr>
          <w:rStyle w:val="FormatvorlageTimesNewRoman"/>
          <w:rFonts w:asciiTheme="majorBidi" w:hAnsiTheme="majorBidi" w:cstheme="majorBidi"/>
        </w:rPr>
        <w:t xml:space="preserve">nap </w:t>
      </w:r>
      <w:r w:rsidR="000A592B" w:rsidRPr="00AD3E8C">
        <w:rPr>
          <w:rStyle w:val="FormatvorlageTimesNewRoman"/>
          <w:rFonts w:asciiTheme="majorBidi" w:hAnsiTheme="majorBidi" w:cstheme="majorBidi"/>
        </w:rPr>
        <w:t>dózisban</w:t>
      </w:r>
      <w:r w:rsidR="00CD0D89" w:rsidRPr="00AD3E8C">
        <w:rPr>
          <w:rStyle w:val="FormatvorlageTimesNewRoman"/>
          <w:rFonts w:asciiTheme="majorBidi" w:hAnsiTheme="majorBidi" w:cstheme="majorBidi"/>
        </w:rPr>
        <w:t>,</w:t>
      </w:r>
      <w:r w:rsidRPr="00AD3E8C">
        <w:rPr>
          <w:rStyle w:val="FormatvorlageTimesNewRoman"/>
          <w:rFonts w:asciiTheme="majorBidi" w:hAnsiTheme="majorBidi" w:cstheme="majorBidi"/>
        </w:rPr>
        <w:t xml:space="preserve"> intravénásan</w:t>
      </w:r>
      <w:r w:rsidR="005B1886" w:rsidRPr="00AD3E8C">
        <w:rPr>
          <w:rStyle w:val="FormatvorlageTimesNewRoman"/>
          <w:rFonts w:asciiTheme="majorBidi" w:hAnsiTheme="majorBidi" w:cstheme="majorBidi"/>
        </w:rPr>
        <w:t>,</w:t>
      </w:r>
      <w:r w:rsidRPr="00AD3E8C">
        <w:rPr>
          <w:rStyle w:val="FormatvorlageTimesNewRoman"/>
          <w:rFonts w:asciiTheme="majorBidi" w:hAnsiTheme="majorBidi" w:cstheme="majorBidi"/>
        </w:rPr>
        <w:t xml:space="preserve"> </w:t>
      </w:r>
      <w:r w:rsidR="005B1886" w:rsidRPr="00AD3E8C">
        <w:rPr>
          <w:rStyle w:val="FormatvorlageTimesNewRoman"/>
          <w:rFonts w:asciiTheme="majorBidi" w:hAnsiTheme="majorBidi" w:cstheme="majorBidi"/>
        </w:rPr>
        <w:t xml:space="preserve">3 hetente </w:t>
      </w:r>
      <w:r w:rsidR="008B5F10" w:rsidRPr="00AD3E8C">
        <w:rPr>
          <w:rStyle w:val="FormatvorlageTimesNewRoman"/>
          <w:rFonts w:asciiTheme="majorBidi" w:hAnsiTheme="majorBidi" w:cstheme="majorBidi"/>
        </w:rPr>
        <w:t xml:space="preserve">adandó </w:t>
      </w:r>
      <w:r w:rsidRPr="00AD3E8C">
        <w:rPr>
          <w:rStyle w:val="FormatvorlageTimesNewRoman"/>
          <w:rFonts w:asciiTheme="majorBidi" w:hAnsiTheme="majorBidi" w:cstheme="majorBidi"/>
        </w:rPr>
        <w:t>(</w:t>
      </w:r>
      <w:r w:rsidR="008B5F10" w:rsidRPr="00AD3E8C">
        <w:rPr>
          <w:rStyle w:val="FormatvorlageTimesNewRoman"/>
          <w:rFonts w:asciiTheme="majorBidi" w:hAnsiTheme="majorBidi" w:cstheme="majorBidi"/>
        </w:rPr>
        <w:t xml:space="preserve">az </w:t>
      </w:r>
      <w:r w:rsidRPr="00AD3E8C">
        <w:rPr>
          <w:rStyle w:val="FormatvorlageTimesNewRoman"/>
          <w:rFonts w:asciiTheme="majorBidi" w:hAnsiTheme="majorBidi" w:cstheme="majorBidi"/>
        </w:rPr>
        <w:t>1</w:t>
      </w:r>
      <w:r w:rsidR="00E50FA8">
        <w:rPr>
          <w:rStyle w:val="FormatvorlageTimesNewRoman"/>
          <w:rFonts w:asciiTheme="majorBidi" w:hAnsiTheme="majorBidi" w:cstheme="majorBidi"/>
        </w:rPr>
        <w:t>–</w:t>
      </w:r>
      <w:r w:rsidRPr="00AD3E8C">
        <w:rPr>
          <w:rStyle w:val="FormatvorlageTimesNewRoman"/>
          <w:rFonts w:asciiTheme="majorBidi" w:hAnsiTheme="majorBidi" w:cstheme="majorBidi"/>
        </w:rPr>
        <w:t>5.</w:t>
      </w:r>
      <w:r w:rsidR="00CD0D89" w:rsidRPr="00AD3E8C">
        <w:rPr>
          <w:rStyle w:val="FormatvorlageTimesNewRoman"/>
          <w:rFonts w:asciiTheme="majorBidi" w:hAnsiTheme="majorBidi" w:cstheme="majorBidi"/>
        </w:rPr>
        <w:t> </w:t>
      </w:r>
      <w:r w:rsidRPr="00AD3E8C">
        <w:rPr>
          <w:rStyle w:val="FormatvorlageTimesNewRoman"/>
          <w:rFonts w:asciiTheme="majorBidi" w:hAnsiTheme="majorBidi" w:cstheme="majorBidi"/>
        </w:rPr>
        <w:t>nap</w:t>
      </w:r>
      <w:r w:rsidR="008B5F10" w:rsidRPr="00AD3E8C">
        <w:rPr>
          <w:rStyle w:val="FormatvorlageTimesNewRoman"/>
          <w:rFonts w:asciiTheme="majorBidi" w:hAnsiTheme="majorBidi" w:cstheme="majorBidi"/>
        </w:rPr>
        <w:t>on</w:t>
      </w:r>
      <w:r w:rsidRPr="00AD3E8C">
        <w:rPr>
          <w:rStyle w:val="FormatvorlageTimesNewRoman"/>
          <w:rFonts w:asciiTheme="majorBidi" w:hAnsiTheme="majorBidi" w:cstheme="majorBidi"/>
        </w:rPr>
        <w:t>), doxorubicinnel kombiná</w:t>
      </w:r>
      <w:r w:rsidR="005B1886" w:rsidRPr="00AD3E8C">
        <w:rPr>
          <w:rStyle w:val="FormatvorlageTimesNewRoman"/>
          <w:rFonts w:asciiTheme="majorBidi" w:hAnsiTheme="majorBidi" w:cstheme="majorBidi"/>
        </w:rPr>
        <w:t>cióban</w:t>
      </w:r>
      <w:r w:rsidRPr="00AD3E8C">
        <w:rPr>
          <w:rStyle w:val="FormatvorlageTimesNewRoman"/>
          <w:rFonts w:asciiTheme="majorBidi" w:hAnsiTheme="majorBidi" w:cstheme="majorBidi"/>
        </w:rPr>
        <w:t xml:space="preserve"> (ADIC </w:t>
      </w:r>
      <w:r w:rsidR="008B5F10" w:rsidRPr="00AD3E8C">
        <w:rPr>
          <w:rStyle w:val="FormatvorlageTimesNewRoman"/>
          <w:rFonts w:asciiTheme="majorBidi" w:hAnsiTheme="majorBidi" w:cstheme="majorBidi"/>
        </w:rPr>
        <w:t>protokoll</w:t>
      </w:r>
      <w:r w:rsidRPr="00AD3E8C">
        <w:rPr>
          <w:rStyle w:val="FormatvorlageTimesNewRoman"/>
          <w:rFonts w:asciiTheme="majorBidi" w:hAnsiTheme="majorBidi" w:cstheme="majorBidi"/>
        </w:rPr>
        <w:t>)</w:t>
      </w:r>
      <w:r w:rsidR="008B5F10" w:rsidRPr="00AD3E8C">
        <w:rPr>
          <w:rStyle w:val="FormatvorlageTimesNewRoman"/>
          <w:rFonts w:asciiTheme="majorBidi" w:hAnsiTheme="majorBidi" w:cstheme="majorBidi"/>
        </w:rPr>
        <w:t>.</w:t>
      </w:r>
    </w:p>
    <w:p w14:paraId="2A2D905F" w14:textId="63D2061F" w:rsidR="003A3696" w:rsidRPr="00AD3E8C" w:rsidRDefault="003A3696" w:rsidP="00851D65">
      <w:pPr>
        <w:contextualSpacing/>
        <w:rPr>
          <w:rFonts w:asciiTheme="majorBidi" w:hAnsiTheme="majorBidi" w:cstheme="majorBidi"/>
        </w:rPr>
      </w:pPr>
    </w:p>
    <w:p w14:paraId="05200C42" w14:textId="595F4B23" w:rsidR="00D63C91" w:rsidRPr="00AD3E8C" w:rsidRDefault="00D63C91" w:rsidP="00D63C91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dakarbazin-kezelés alatt szükséges a vérkép, valamint a máj- és vesefunkciók gyakori ellenőrzése. Mivel gyakran előfordulnak súlyos emésztőrendszeri reakciók, hányáscsillapító és </w:t>
      </w:r>
      <w:r w:rsidR="00E50FA8">
        <w:rPr>
          <w:rFonts w:asciiTheme="majorBidi" w:hAnsiTheme="majorBidi" w:cstheme="majorBidi"/>
        </w:rPr>
        <w:t>szupportív</w:t>
      </w:r>
      <w:r w:rsidRPr="00AD3E8C">
        <w:rPr>
          <w:rFonts w:asciiTheme="majorBidi" w:hAnsiTheme="majorBidi" w:cstheme="majorBidi"/>
        </w:rPr>
        <w:t xml:space="preserve"> intézkedések alkalmazása javasolt.</w:t>
      </w:r>
    </w:p>
    <w:p w14:paraId="6F4F7FFC" w14:textId="1B19B866" w:rsidR="00D63C91" w:rsidRPr="00AD3E8C" w:rsidRDefault="00D63C91" w:rsidP="00D63C91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Mivel súlyos emésztőrendszeri és hematológiai zavarok fordulhatnak elő, minden dakarbazinnal végzett </w:t>
      </w:r>
      <w:r w:rsidR="00EF5D2C">
        <w:rPr>
          <w:rFonts w:asciiTheme="majorBidi" w:hAnsiTheme="majorBidi" w:cstheme="majorBidi"/>
        </w:rPr>
        <w:t xml:space="preserve">ciklus </w:t>
      </w:r>
      <w:r w:rsidRPr="00AD3E8C">
        <w:rPr>
          <w:rFonts w:asciiTheme="majorBidi" w:hAnsiTheme="majorBidi" w:cstheme="majorBidi"/>
        </w:rPr>
        <w:t>előtt rendkívül gondos előny</w:t>
      </w:r>
      <w:r w:rsidR="00E50FA8">
        <w:rPr>
          <w:rFonts w:asciiTheme="majorBidi" w:hAnsiTheme="majorBidi" w:cstheme="majorBidi"/>
        </w:rPr>
        <w:t>/</w:t>
      </w:r>
      <w:r w:rsidRPr="00AD3E8C">
        <w:rPr>
          <w:rFonts w:asciiTheme="majorBidi" w:hAnsiTheme="majorBidi" w:cstheme="majorBidi"/>
        </w:rPr>
        <w:t>kockázat elemzést kell végrehajtani.</w:t>
      </w:r>
    </w:p>
    <w:p w14:paraId="7808CFFD" w14:textId="77777777" w:rsidR="00D63C91" w:rsidRPr="00AD3E8C" w:rsidRDefault="00D63C91" w:rsidP="00851D65">
      <w:pPr>
        <w:contextualSpacing/>
        <w:rPr>
          <w:rFonts w:asciiTheme="majorBidi" w:hAnsiTheme="majorBidi" w:cstheme="majorBidi"/>
        </w:rPr>
      </w:pPr>
    </w:p>
    <w:p w14:paraId="31085D49" w14:textId="77777777" w:rsidR="00FB3DDC" w:rsidRPr="00AD3E8C" w:rsidRDefault="00FB3DDC" w:rsidP="00851D65">
      <w:pPr>
        <w:contextualSpacing/>
        <w:rPr>
          <w:rFonts w:asciiTheme="majorBidi" w:hAnsiTheme="majorBidi" w:cstheme="majorBidi"/>
          <w:i/>
        </w:rPr>
      </w:pPr>
      <w:r w:rsidRPr="00AD3E8C">
        <w:rPr>
          <w:rFonts w:asciiTheme="majorBidi" w:hAnsiTheme="majorBidi" w:cstheme="majorBidi"/>
          <w:i/>
        </w:rPr>
        <w:t>A kezelés időtartama</w:t>
      </w:r>
    </w:p>
    <w:p w14:paraId="25B6DFD2" w14:textId="071EEE77" w:rsidR="001E0CB7" w:rsidRPr="00AD3E8C" w:rsidRDefault="004B58D1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kezelőorvosnak </w:t>
      </w:r>
      <w:r w:rsidR="00014CC3" w:rsidRPr="00AD3E8C">
        <w:rPr>
          <w:rFonts w:asciiTheme="majorBidi" w:hAnsiTheme="majorBidi" w:cstheme="majorBidi"/>
        </w:rPr>
        <w:t>egyénenként kell</w:t>
      </w:r>
      <w:r w:rsidRPr="00AD3E8C">
        <w:rPr>
          <w:rFonts w:asciiTheme="majorBidi" w:hAnsiTheme="majorBidi" w:cstheme="majorBidi"/>
        </w:rPr>
        <w:t xml:space="preserve"> döntenie a kezelés időtartamá</w:t>
      </w:r>
      <w:r w:rsidR="00014CC3" w:rsidRPr="00AD3E8C">
        <w:rPr>
          <w:rFonts w:asciiTheme="majorBidi" w:hAnsiTheme="majorBidi" w:cstheme="majorBidi"/>
        </w:rPr>
        <w:t>ról</w:t>
      </w:r>
      <w:r w:rsidRPr="00AD3E8C">
        <w:rPr>
          <w:rFonts w:asciiTheme="majorBidi" w:hAnsiTheme="majorBidi" w:cstheme="majorBidi"/>
        </w:rPr>
        <w:t xml:space="preserve">, tekintetbe véve az alapbetegség típusát és </w:t>
      </w:r>
      <w:r w:rsidR="00014CC3" w:rsidRPr="00AD3E8C">
        <w:rPr>
          <w:rFonts w:asciiTheme="majorBidi" w:hAnsiTheme="majorBidi" w:cstheme="majorBidi"/>
        </w:rPr>
        <w:t>stádiumát</w:t>
      </w:r>
      <w:r w:rsidRPr="00AD3E8C">
        <w:rPr>
          <w:rFonts w:asciiTheme="majorBidi" w:hAnsiTheme="majorBidi" w:cstheme="majorBidi"/>
        </w:rPr>
        <w:t>, az alkalmazott kombiná</w:t>
      </w:r>
      <w:r w:rsidR="00014CC3" w:rsidRPr="00AD3E8C">
        <w:rPr>
          <w:rFonts w:asciiTheme="majorBidi" w:hAnsiTheme="majorBidi" w:cstheme="majorBidi"/>
        </w:rPr>
        <w:t>ciós</w:t>
      </w:r>
      <w:r w:rsidRPr="00AD3E8C">
        <w:rPr>
          <w:rFonts w:asciiTheme="majorBidi" w:hAnsiTheme="majorBidi" w:cstheme="majorBidi"/>
        </w:rPr>
        <w:t xml:space="preserve"> terápiát</w:t>
      </w:r>
      <w:r w:rsidR="00EF5D2C">
        <w:rPr>
          <w:rFonts w:asciiTheme="majorBidi" w:hAnsiTheme="majorBidi" w:cstheme="majorBidi"/>
        </w:rPr>
        <w:t>, valamint</w:t>
      </w:r>
      <w:r w:rsidRPr="00AD3E8C">
        <w:rPr>
          <w:rFonts w:asciiTheme="majorBidi" w:hAnsiTheme="majorBidi" w:cstheme="majorBidi"/>
        </w:rPr>
        <w:t xml:space="preserve"> a da</w:t>
      </w:r>
      <w:r w:rsidR="00014CC3" w:rsidRPr="00AD3E8C">
        <w:rPr>
          <w:rFonts w:asciiTheme="majorBidi" w:hAnsiTheme="majorBidi" w:cstheme="majorBidi"/>
        </w:rPr>
        <w:t>k</w:t>
      </w:r>
      <w:r w:rsidRPr="00AD3E8C">
        <w:rPr>
          <w:rFonts w:asciiTheme="majorBidi" w:hAnsiTheme="majorBidi" w:cstheme="majorBidi"/>
        </w:rPr>
        <w:t xml:space="preserve">arbazin </w:t>
      </w:r>
      <w:r w:rsidR="00014CC3" w:rsidRPr="00AD3E8C">
        <w:rPr>
          <w:rFonts w:asciiTheme="majorBidi" w:hAnsiTheme="majorBidi" w:cstheme="majorBidi"/>
        </w:rPr>
        <w:t>által kiváltott</w:t>
      </w:r>
      <w:r w:rsidR="003F2B2E" w:rsidRPr="00AD3E8C">
        <w:rPr>
          <w:rFonts w:asciiTheme="majorBidi" w:hAnsiTheme="majorBidi" w:cstheme="majorBidi"/>
        </w:rPr>
        <w:t xml:space="preserve"> terápiás</w:t>
      </w:r>
      <w:r w:rsidR="00014CC3" w:rsidRPr="00AD3E8C">
        <w:rPr>
          <w:rFonts w:asciiTheme="majorBidi" w:hAnsiTheme="majorBidi" w:cstheme="majorBidi"/>
        </w:rPr>
        <w:t xml:space="preserve"> válasz</w:t>
      </w:r>
      <w:r w:rsidRPr="00AD3E8C">
        <w:rPr>
          <w:rFonts w:asciiTheme="majorBidi" w:hAnsiTheme="majorBidi" w:cstheme="majorBidi"/>
        </w:rPr>
        <w:t>t</w:t>
      </w:r>
      <w:r w:rsidR="00014CC3" w:rsidRPr="00AD3E8C">
        <w:rPr>
          <w:rFonts w:asciiTheme="majorBidi" w:hAnsiTheme="majorBidi" w:cstheme="majorBidi"/>
        </w:rPr>
        <w:t xml:space="preserve"> és</w:t>
      </w:r>
      <w:r w:rsidRPr="00AD3E8C">
        <w:rPr>
          <w:rFonts w:asciiTheme="majorBidi" w:hAnsiTheme="majorBidi" w:cstheme="majorBidi"/>
        </w:rPr>
        <w:t xml:space="preserve"> nemkíván</w:t>
      </w:r>
      <w:r w:rsidR="00014CC3" w:rsidRPr="00AD3E8C">
        <w:rPr>
          <w:rFonts w:asciiTheme="majorBidi" w:hAnsiTheme="majorBidi" w:cstheme="majorBidi"/>
        </w:rPr>
        <w:t>atos</w:t>
      </w:r>
      <w:r w:rsidRPr="00AD3E8C">
        <w:rPr>
          <w:rFonts w:asciiTheme="majorBidi" w:hAnsiTheme="majorBidi" w:cstheme="majorBidi"/>
        </w:rPr>
        <w:t xml:space="preserve"> hatásokat.</w:t>
      </w:r>
      <w:r w:rsidR="00B53517" w:rsidRPr="00AD3E8C">
        <w:rPr>
          <w:rFonts w:asciiTheme="majorBidi" w:hAnsiTheme="majorBidi" w:cstheme="majorBidi"/>
        </w:rPr>
        <w:t xml:space="preserve"> </w:t>
      </w:r>
      <w:r w:rsidR="001E2254" w:rsidRPr="00AD3E8C">
        <w:rPr>
          <w:rFonts w:asciiTheme="majorBidi" w:hAnsiTheme="majorBidi" w:cstheme="majorBidi"/>
        </w:rPr>
        <w:t xml:space="preserve">Előrehaladott Hodgkin-kór esetén a szokásos ajánlás </w:t>
      </w:r>
      <w:r w:rsidR="003F2B2E" w:rsidRPr="00AD3E8C">
        <w:rPr>
          <w:rFonts w:asciiTheme="majorBidi" w:hAnsiTheme="majorBidi" w:cstheme="majorBidi"/>
        </w:rPr>
        <w:t xml:space="preserve">6 ciklus alkalmazása </w:t>
      </w:r>
      <w:r w:rsidR="001E2254" w:rsidRPr="00AD3E8C">
        <w:rPr>
          <w:rFonts w:asciiTheme="majorBidi" w:hAnsiTheme="majorBidi" w:cstheme="majorBidi"/>
        </w:rPr>
        <w:t xml:space="preserve">az ABVD </w:t>
      </w:r>
      <w:r w:rsidR="003F2B2E" w:rsidRPr="00AD3E8C">
        <w:rPr>
          <w:rStyle w:val="FormatvorlageTimesNewRoman"/>
          <w:rFonts w:asciiTheme="majorBidi" w:hAnsiTheme="majorBidi" w:cstheme="majorBidi"/>
        </w:rPr>
        <w:t>protokollból</w:t>
      </w:r>
      <w:r w:rsidR="001E2254" w:rsidRPr="00AD3E8C">
        <w:rPr>
          <w:rFonts w:asciiTheme="majorBidi" w:hAnsiTheme="majorBidi" w:cstheme="majorBidi"/>
        </w:rPr>
        <w:t>.</w:t>
      </w:r>
      <w:r w:rsidR="00B53517" w:rsidRPr="00AD3E8C">
        <w:rPr>
          <w:rFonts w:asciiTheme="majorBidi" w:hAnsiTheme="majorBidi" w:cstheme="majorBidi"/>
        </w:rPr>
        <w:t xml:space="preserve"> </w:t>
      </w:r>
      <w:r w:rsidR="00EF5D2C">
        <w:rPr>
          <w:rFonts w:asciiTheme="majorBidi" w:hAnsiTheme="majorBidi" w:cstheme="majorBidi"/>
        </w:rPr>
        <w:t>Metasztatikus</w:t>
      </w:r>
      <w:r w:rsidR="003335B1" w:rsidRPr="00AD3E8C">
        <w:rPr>
          <w:rFonts w:asciiTheme="majorBidi" w:hAnsiTheme="majorBidi" w:cstheme="majorBidi"/>
        </w:rPr>
        <w:t xml:space="preserve"> melanoma </w:t>
      </w:r>
      <w:r w:rsidR="00EF5D2C">
        <w:rPr>
          <w:rFonts w:asciiTheme="majorBidi" w:hAnsiTheme="majorBidi" w:cstheme="majorBidi"/>
        </w:rPr>
        <w:t xml:space="preserve">malignum </w:t>
      </w:r>
      <w:r w:rsidR="003335B1" w:rsidRPr="00AD3E8C">
        <w:rPr>
          <w:rFonts w:asciiTheme="majorBidi" w:hAnsiTheme="majorBidi" w:cstheme="majorBidi"/>
        </w:rPr>
        <w:t>és előrehaladott lágy</w:t>
      </w:r>
      <w:r w:rsidR="003F2B2E" w:rsidRPr="00AD3E8C">
        <w:rPr>
          <w:rFonts w:asciiTheme="majorBidi" w:hAnsiTheme="majorBidi" w:cstheme="majorBidi"/>
        </w:rPr>
        <w:t>rész</w:t>
      </w:r>
      <w:r w:rsidR="00D669D9">
        <w:rPr>
          <w:rFonts w:asciiTheme="majorBidi" w:hAnsiTheme="majorBidi" w:cstheme="majorBidi"/>
        </w:rPr>
        <w:t>-</w:t>
      </w:r>
      <w:r w:rsidR="003335B1" w:rsidRPr="00AD3E8C">
        <w:rPr>
          <w:rFonts w:asciiTheme="majorBidi" w:hAnsiTheme="majorBidi" w:cstheme="majorBidi"/>
        </w:rPr>
        <w:t>sar</w:t>
      </w:r>
      <w:r w:rsidR="00014CC3" w:rsidRPr="00AD3E8C">
        <w:rPr>
          <w:rFonts w:asciiTheme="majorBidi" w:hAnsiTheme="majorBidi" w:cstheme="majorBidi"/>
        </w:rPr>
        <w:t>co</w:t>
      </w:r>
      <w:r w:rsidR="003335B1" w:rsidRPr="00AD3E8C">
        <w:rPr>
          <w:rFonts w:asciiTheme="majorBidi" w:hAnsiTheme="majorBidi" w:cstheme="majorBidi"/>
        </w:rPr>
        <w:t xml:space="preserve">ma esetén a kezelés időtartama </w:t>
      </w:r>
      <w:r w:rsidR="00014CC3" w:rsidRPr="00AD3E8C">
        <w:rPr>
          <w:rFonts w:asciiTheme="majorBidi" w:hAnsiTheme="majorBidi" w:cstheme="majorBidi"/>
        </w:rPr>
        <w:t>az egyén</w:t>
      </w:r>
      <w:r w:rsidR="003F2B2E" w:rsidRPr="00AD3E8C">
        <w:rPr>
          <w:rFonts w:asciiTheme="majorBidi" w:hAnsiTheme="majorBidi" w:cstheme="majorBidi"/>
        </w:rPr>
        <w:t>i</w:t>
      </w:r>
      <w:r w:rsidR="00014CC3" w:rsidRPr="00AD3E8C">
        <w:rPr>
          <w:rFonts w:asciiTheme="majorBidi" w:hAnsiTheme="majorBidi" w:cstheme="majorBidi"/>
        </w:rPr>
        <w:t xml:space="preserve"> </w:t>
      </w:r>
      <w:r w:rsidR="003335B1" w:rsidRPr="00AD3E8C">
        <w:rPr>
          <w:rFonts w:asciiTheme="majorBidi" w:hAnsiTheme="majorBidi" w:cstheme="majorBidi"/>
        </w:rPr>
        <w:t>hat</w:t>
      </w:r>
      <w:r w:rsidR="00014CC3" w:rsidRPr="00AD3E8C">
        <w:rPr>
          <w:rFonts w:asciiTheme="majorBidi" w:hAnsiTheme="majorBidi" w:cstheme="majorBidi"/>
        </w:rPr>
        <w:t>ásos</w:t>
      </w:r>
      <w:r w:rsidR="003335B1" w:rsidRPr="00AD3E8C">
        <w:rPr>
          <w:rFonts w:asciiTheme="majorBidi" w:hAnsiTheme="majorBidi" w:cstheme="majorBidi"/>
        </w:rPr>
        <w:t>ság</w:t>
      </w:r>
      <w:r w:rsidR="00014CC3" w:rsidRPr="00AD3E8C">
        <w:rPr>
          <w:rFonts w:asciiTheme="majorBidi" w:hAnsiTheme="majorBidi" w:cstheme="majorBidi"/>
        </w:rPr>
        <w:t>tól</w:t>
      </w:r>
      <w:r w:rsidR="003335B1" w:rsidRPr="00AD3E8C">
        <w:rPr>
          <w:rFonts w:asciiTheme="majorBidi" w:hAnsiTheme="majorBidi" w:cstheme="majorBidi"/>
        </w:rPr>
        <w:t xml:space="preserve"> és toler</w:t>
      </w:r>
      <w:r w:rsidR="003F2B2E" w:rsidRPr="00AD3E8C">
        <w:rPr>
          <w:rFonts w:asciiTheme="majorBidi" w:hAnsiTheme="majorBidi" w:cstheme="majorBidi"/>
        </w:rPr>
        <w:t>a</w:t>
      </w:r>
      <w:r w:rsidR="00D669D9">
        <w:rPr>
          <w:rFonts w:asciiTheme="majorBidi" w:hAnsiTheme="majorBidi" w:cstheme="majorBidi"/>
        </w:rPr>
        <w:t>bilitás</w:t>
      </w:r>
      <w:r w:rsidR="003F2B2E" w:rsidRPr="00AD3E8C">
        <w:rPr>
          <w:rFonts w:asciiTheme="majorBidi" w:hAnsiTheme="majorBidi" w:cstheme="majorBidi"/>
        </w:rPr>
        <w:t>tól</w:t>
      </w:r>
      <w:r w:rsidR="003335B1" w:rsidRPr="00AD3E8C">
        <w:rPr>
          <w:rFonts w:asciiTheme="majorBidi" w:hAnsiTheme="majorBidi" w:cstheme="majorBidi"/>
        </w:rPr>
        <w:t xml:space="preserve"> </w:t>
      </w:r>
      <w:r w:rsidR="00014CC3" w:rsidRPr="00AD3E8C">
        <w:rPr>
          <w:rFonts w:asciiTheme="majorBidi" w:hAnsiTheme="majorBidi" w:cstheme="majorBidi"/>
        </w:rPr>
        <w:t>függ</w:t>
      </w:r>
      <w:r w:rsidR="003335B1" w:rsidRPr="00AD3E8C">
        <w:rPr>
          <w:rFonts w:asciiTheme="majorBidi" w:hAnsiTheme="majorBidi" w:cstheme="majorBidi"/>
        </w:rPr>
        <w:t>.</w:t>
      </w:r>
    </w:p>
    <w:p w14:paraId="00C15459" w14:textId="1EC2795E" w:rsidR="00666283" w:rsidRPr="00AD3E8C" w:rsidRDefault="00666283" w:rsidP="00851D65">
      <w:pPr>
        <w:contextualSpacing/>
        <w:rPr>
          <w:rFonts w:asciiTheme="majorBidi" w:hAnsiTheme="majorBidi" w:cstheme="majorBidi"/>
        </w:rPr>
      </w:pPr>
    </w:p>
    <w:p w14:paraId="5210757D" w14:textId="3990EC67" w:rsidR="00FB3DDC" w:rsidRPr="00AD3E8C" w:rsidRDefault="0004281E" w:rsidP="00851D65">
      <w:pPr>
        <w:contextualSpacing/>
        <w:rPr>
          <w:rFonts w:asciiTheme="majorBidi" w:hAnsiTheme="majorBidi" w:cstheme="majorBidi"/>
          <w:i/>
          <w:iCs/>
        </w:rPr>
      </w:pPr>
      <w:r w:rsidRPr="00AD3E8C">
        <w:rPr>
          <w:rFonts w:asciiTheme="majorBidi" w:hAnsiTheme="majorBidi" w:cstheme="majorBidi"/>
          <w:i/>
          <w:iCs/>
        </w:rPr>
        <w:t>V</w:t>
      </w:r>
      <w:r w:rsidR="00FB3DDC" w:rsidRPr="00AD3E8C">
        <w:rPr>
          <w:rFonts w:asciiTheme="majorBidi" w:hAnsiTheme="majorBidi" w:cstheme="majorBidi"/>
          <w:i/>
          <w:iCs/>
        </w:rPr>
        <w:t>ese-</w:t>
      </w:r>
      <w:r w:rsidR="00DF080D" w:rsidRPr="00AD3E8C">
        <w:rPr>
          <w:rFonts w:asciiTheme="majorBidi" w:hAnsiTheme="majorBidi" w:cstheme="majorBidi"/>
          <w:i/>
          <w:iCs/>
        </w:rPr>
        <w:t xml:space="preserve"> és</w:t>
      </w:r>
      <w:r w:rsidR="00FB3DDC" w:rsidRPr="00AD3E8C">
        <w:rPr>
          <w:rFonts w:asciiTheme="majorBidi" w:hAnsiTheme="majorBidi" w:cstheme="majorBidi"/>
          <w:i/>
          <w:iCs/>
        </w:rPr>
        <w:t>/</w:t>
      </w:r>
      <w:r w:rsidR="00DF080D" w:rsidRPr="00AD3E8C">
        <w:rPr>
          <w:rFonts w:asciiTheme="majorBidi" w:hAnsiTheme="majorBidi" w:cstheme="majorBidi"/>
          <w:i/>
          <w:iCs/>
        </w:rPr>
        <w:t xml:space="preserve">vagy </w:t>
      </w:r>
      <w:r w:rsidR="007436B5" w:rsidRPr="00AD3E8C">
        <w:rPr>
          <w:rFonts w:asciiTheme="majorBidi" w:hAnsiTheme="majorBidi" w:cstheme="majorBidi"/>
          <w:i/>
          <w:iCs/>
        </w:rPr>
        <w:t>májkárosodás</w:t>
      </w:r>
    </w:p>
    <w:p w14:paraId="5C782499" w14:textId="4D24D08B" w:rsidR="00FB3DDC" w:rsidRPr="00AD3E8C" w:rsidRDefault="00FB3DDC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Ha </w:t>
      </w:r>
      <w:r w:rsidR="00D669D9">
        <w:rPr>
          <w:rFonts w:asciiTheme="majorBidi" w:hAnsiTheme="majorBidi" w:cstheme="majorBidi"/>
        </w:rPr>
        <w:t xml:space="preserve">az </w:t>
      </w:r>
      <w:r w:rsidRPr="00AD3E8C">
        <w:rPr>
          <w:rFonts w:asciiTheme="majorBidi" w:hAnsiTheme="majorBidi" w:cstheme="majorBidi"/>
        </w:rPr>
        <w:t>enyhe</w:t>
      </w:r>
      <w:r w:rsidR="00D669D9">
        <w:rPr>
          <w:rFonts w:asciiTheme="majorBidi" w:hAnsiTheme="majorBidi" w:cstheme="majorBidi"/>
        </w:rPr>
        <w:t xml:space="preserve"> – </w:t>
      </w:r>
      <w:r w:rsidRPr="00AD3E8C">
        <w:rPr>
          <w:rFonts w:asciiTheme="majorBidi" w:hAnsiTheme="majorBidi" w:cstheme="majorBidi"/>
        </w:rPr>
        <w:t>közepes</w:t>
      </w:r>
      <w:r w:rsidR="00D669D9">
        <w:rPr>
          <w:rFonts w:asciiTheme="majorBidi" w:hAnsiTheme="majorBidi" w:cstheme="majorBidi"/>
        </w:rPr>
        <w:t>en súlyos</w:t>
      </w:r>
      <w:r w:rsidRPr="00AD3E8C">
        <w:rPr>
          <w:rFonts w:asciiTheme="majorBidi" w:hAnsiTheme="majorBidi" w:cstheme="majorBidi"/>
        </w:rPr>
        <w:t xml:space="preserve"> </w:t>
      </w:r>
      <w:r w:rsidR="007436B5" w:rsidRPr="00AD3E8C">
        <w:rPr>
          <w:rFonts w:asciiTheme="majorBidi" w:hAnsiTheme="majorBidi" w:cstheme="majorBidi"/>
        </w:rPr>
        <w:t xml:space="preserve">fokú </w:t>
      </w:r>
      <w:r w:rsidRPr="00AD3E8C">
        <w:rPr>
          <w:rFonts w:asciiTheme="majorBidi" w:hAnsiTheme="majorBidi" w:cstheme="majorBidi"/>
        </w:rPr>
        <w:t>vese-</w:t>
      </w:r>
      <w:r w:rsidR="00D669D9">
        <w:rPr>
          <w:rFonts w:asciiTheme="majorBidi" w:hAnsiTheme="majorBidi" w:cstheme="majorBidi"/>
        </w:rPr>
        <w:t xml:space="preserve">, illetve </w:t>
      </w:r>
      <w:r w:rsidR="007436B5" w:rsidRPr="00AD3E8C">
        <w:rPr>
          <w:rFonts w:asciiTheme="majorBidi" w:hAnsiTheme="majorBidi" w:cstheme="majorBidi"/>
        </w:rPr>
        <w:t xml:space="preserve">májkárosodás </w:t>
      </w:r>
      <w:r w:rsidR="003F4E32" w:rsidRPr="00AD3E8C">
        <w:rPr>
          <w:rFonts w:asciiTheme="majorBidi" w:hAnsiTheme="majorBidi" w:cstheme="majorBidi"/>
        </w:rPr>
        <w:t xml:space="preserve">önmagában </w:t>
      </w:r>
      <w:r w:rsidRPr="00AD3E8C">
        <w:rPr>
          <w:rFonts w:asciiTheme="majorBidi" w:hAnsiTheme="majorBidi" w:cstheme="majorBidi"/>
        </w:rPr>
        <w:t xml:space="preserve">áll fenn, általában nem szükséges </w:t>
      </w:r>
      <w:r w:rsidR="000A592B" w:rsidRPr="00AD3E8C">
        <w:rPr>
          <w:rFonts w:asciiTheme="majorBidi" w:hAnsiTheme="majorBidi" w:cstheme="majorBidi"/>
        </w:rPr>
        <w:t xml:space="preserve">a dózis </w:t>
      </w:r>
      <w:r w:rsidRPr="00AD3E8C">
        <w:rPr>
          <w:rFonts w:asciiTheme="majorBidi" w:hAnsiTheme="majorBidi" w:cstheme="majorBidi"/>
        </w:rPr>
        <w:t xml:space="preserve">csökkentése. Kombinált vese- és </w:t>
      </w:r>
      <w:r w:rsidR="007436B5" w:rsidRPr="00AD3E8C">
        <w:rPr>
          <w:rFonts w:asciiTheme="majorBidi" w:hAnsiTheme="majorBidi" w:cstheme="majorBidi"/>
        </w:rPr>
        <w:t>májkárosodás</w:t>
      </w:r>
      <w:r w:rsidR="00D669D9">
        <w:rPr>
          <w:rFonts w:asciiTheme="majorBidi" w:hAnsiTheme="majorBidi" w:cstheme="majorBidi"/>
        </w:rPr>
        <w:t>ban szenvedő</w:t>
      </w:r>
      <w:r w:rsidRPr="00AD3E8C">
        <w:rPr>
          <w:rFonts w:asciiTheme="majorBidi" w:hAnsiTheme="majorBidi" w:cstheme="majorBidi"/>
        </w:rPr>
        <w:t xml:space="preserve"> betegek</w:t>
      </w:r>
      <w:r w:rsidR="00BC1FAE" w:rsidRPr="00AD3E8C">
        <w:rPr>
          <w:rFonts w:asciiTheme="majorBidi" w:hAnsiTheme="majorBidi" w:cstheme="majorBidi"/>
        </w:rPr>
        <w:t xml:space="preserve"> eseté</w:t>
      </w:r>
      <w:r w:rsidRPr="00AD3E8C">
        <w:rPr>
          <w:rFonts w:asciiTheme="majorBidi" w:hAnsiTheme="majorBidi" w:cstheme="majorBidi"/>
        </w:rPr>
        <w:t>ben a da</w:t>
      </w:r>
      <w:r w:rsidR="0004281E" w:rsidRPr="00AD3E8C">
        <w:rPr>
          <w:rFonts w:asciiTheme="majorBidi" w:hAnsiTheme="majorBidi" w:cstheme="majorBidi"/>
        </w:rPr>
        <w:t>k</w:t>
      </w:r>
      <w:r w:rsidRPr="00AD3E8C">
        <w:rPr>
          <w:rFonts w:asciiTheme="majorBidi" w:hAnsiTheme="majorBidi" w:cstheme="majorBidi"/>
        </w:rPr>
        <w:t>arbazin eliminá</w:t>
      </w:r>
      <w:r w:rsidR="0004281E" w:rsidRPr="00AD3E8C">
        <w:rPr>
          <w:rFonts w:asciiTheme="majorBidi" w:hAnsiTheme="majorBidi" w:cstheme="majorBidi"/>
        </w:rPr>
        <w:t>ciója meghosszabbodik</w:t>
      </w:r>
      <w:r w:rsidRPr="00AD3E8C">
        <w:rPr>
          <w:rFonts w:asciiTheme="majorBidi" w:hAnsiTheme="majorBidi" w:cstheme="majorBidi"/>
        </w:rPr>
        <w:t xml:space="preserve">. </w:t>
      </w:r>
      <w:r w:rsidR="00AA3A50" w:rsidRPr="00AD3E8C">
        <w:rPr>
          <w:rFonts w:asciiTheme="majorBidi" w:hAnsiTheme="majorBidi" w:cstheme="majorBidi"/>
        </w:rPr>
        <w:t>J</w:t>
      </w:r>
      <w:r w:rsidRPr="00AD3E8C">
        <w:rPr>
          <w:rFonts w:asciiTheme="majorBidi" w:hAnsiTheme="majorBidi" w:cstheme="majorBidi"/>
        </w:rPr>
        <w:t xml:space="preserve">elenleg </w:t>
      </w:r>
      <w:r w:rsidR="00AA3A50" w:rsidRPr="00AD3E8C">
        <w:rPr>
          <w:rFonts w:asciiTheme="majorBidi" w:hAnsiTheme="majorBidi" w:cstheme="majorBidi"/>
        </w:rPr>
        <w:t xml:space="preserve">azonban </w:t>
      </w:r>
      <w:r w:rsidRPr="00AD3E8C">
        <w:rPr>
          <w:rFonts w:asciiTheme="majorBidi" w:hAnsiTheme="majorBidi" w:cstheme="majorBidi"/>
        </w:rPr>
        <w:t xml:space="preserve">nem lehet </w:t>
      </w:r>
      <w:r w:rsidR="0004281E" w:rsidRPr="00AD3E8C">
        <w:rPr>
          <w:rFonts w:asciiTheme="majorBidi" w:hAnsiTheme="majorBidi" w:cstheme="majorBidi"/>
        </w:rPr>
        <w:t>jóváhagyott</w:t>
      </w:r>
      <w:r w:rsidRPr="00AD3E8C">
        <w:rPr>
          <w:rFonts w:asciiTheme="majorBidi" w:hAnsiTheme="majorBidi" w:cstheme="majorBidi"/>
        </w:rPr>
        <w:t xml:space="preserve"> ajánlást adni</w:t>
      </w:r>
      <w:r w:rsidR="00D669D9" w:rsidRPr="00D669D9">
        <w:rPr>
          <w:rFonts w:asciiTheme="majorBidi" w:hAnsiTheme="majorBidi" w:cstheme="majorBidi"/>
        </w:rPr>
        <w:t xml:space="preserve"> </w:t>
      </w:r>
      <w:r w:rsidR="00D669D9" w:rsidRPr="0013071E">
        <w:rPr>
          <w:rFonts w:asciiTheme="majorBidi" w:hAnsiTheme="majorBidi" w:cstheme="majorBidi"/>
        </w:rPr>
        <w:t>a dózis csökkentésére vonatkozóan</w:t>
      </w:r>
      <w:r w:rsidRPr="00AD3E8C">
        <w:rPr>
          <w:rFonts w:asciiTheme="majorBidi" w:hAnsiTheme="majorBidi" w:cstheme="majorBidi"/>
        </w:rPr>
        <w:t>.</w:t>
      </w:r>
    </w:p>
    <w:p w14:paraId="0820DE32" w14:textId="77777777" w:rsidR="00FB3DDC" w:rsidRPr="00AD3E8C" w:rsidRDefault="00FB3DDC" w:rsidP="00851D65">
      <w:pPr>
        <w:contextualSpacing/>
        <w:rPr>
          <w:rFonts w:asciiTheme="majorBidi" w:hAnsiTheme="majorBidi" w:cstheme="majorBidi"/>
        </w:rPr>
      </w:pPr>
    </w:p>
    <w:p w14:paraId="6FF8EB1E" w14:textId="0A75F4DD" w:rsidR="00FB3DDC" w:rsidRPr="00AD3E8C" w:rsidRDefault="00FB3DDC" w:rsidP="00851D65">
      <w:pPr>
        <w:contextualSpacing/>
        <w:rPr>
          <w:rFonts w:asciiTheme="majorBidi" w:hAnsiTheme="majorBidi" w:cstheme="majorBidi"/>
          <w:i/>
          <w:iCs/>
        </w:rPr>
      </w:pPr>
      <w:r w:rsidRPr="00AD3E8C">
        <w:rPr>
          <w:rFonts w:asciiTheme="majorBidi" w:hAnsiTheme="majorBidi" w:cstheme="majorBidi"/>
          <w:i/>
          <w:iCs/>
        </w:rPr>
        <w:t>Idősek</w:t>
      </w:r>
    </w:p>
    <w:p w14:paraId="3B60DEA0" w14:textId="1A1132B7" w:rsidR="00FB3DDC" w:rsidRPr="00AD3E8C" w:rsidRDefault="00FB3DDC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Mivel idősek</w:t>
      </w:r>
      <w:r w:rsidR="00CE7257" w:rsidRPr="00AD3E8C">
        <w:rPr>
          <w:rFonts w:asciiTheme="majorBidi" w:hAnsiTheme="majorBidi" w:cstheme="majorBidi"/>
        </w:rPr>
        <w:t xml:space="preserve"> esetén</w:t>
      </w:r>
      <w:r w:rsidRPr="00AD3E8C">
        <w:rPr>
          <w:rFonts w:asciiTheme="majorBidi" w:hAnsiTheme="majorBidi" w:cstheme="majorBidi"/>
        </w:rPr>
        <w:t xml:space="preserve"> csak korlátozott tapasztalat áll rendelkezésre, az idősek</w:t>
      </w:r>
      <w:r w:rsidR="00CE7257" w:rsidRPr="00AD3E8C">
        <w:rPr>
          <w:rFonts w:asciiTheme="majorBidi" w:hAnsiTheme="majorBidi" w:cstheme="majorBidi"/>
        </w:rPr>
        <w:t>nél történő</w:t>
      </w:r>
      <w:r w:rsidRPr="00AD3E8C">
        <w:rPr>
          <w:rFonts w:asciiTheme="majorBidi" w:hAnsiTheme="majorBidi" w:cstheme="majorBidi"/>
        </w:rPr>
        <w:t xml:space="preserve"> </w:t>
      </w:r>
      <w:r w:rsidR="005A743F" w:rsidRPr="00AD3E8C">
        <w:rPr>
          <w:rFonts w:asciiTheme="majorBidi" w:hAnsiTheme="majorBidi" w:cstheme="majorBidi"/>
        </w:rPr>
        <w:t xml:space="preserve">alkalmazásra </w:t>
      </w:r>
      <w:r w:rsidRPr="00AD3E8C">
        <w:rPr>
          <w:rFonts w:asciiTheme="majorBidi" w:hAnsiTheme="majorBidi" w:cstheme="majorBidi"/>
        </w:rPr>
        <w:t>vonatkozóan</w:t>
      </w:r>
      <w:r w:rsidR="00CE7257" w:rsidRPr="00AD3E8C">
        <w:rPr>
          <w:rFonts w:asciiTheme="majorBidi" w:hAnsiTheme="majorBidi" w:cstheme="majorBidi"/>
        </w:rPr>
        <w:t xml:space="preserve"> nincsenek speciális utasítások</w:t>
      </w:r>
      <w:r w:rsidRPr="00AD3E8C">
        <w:rPr>
          <w:rFonts w:asciiTheme="majorBidi" w:hAnsiTheme="majorBidi" w:cstheme="majorBidi"/>
        </w:rPr>
        <w:t>.</w:t>
      </w:r>
    </w:p>
    <w:p w14:paraId="0E497C5D" w14:textId="77777777" w:rsidR="00FB3DDC" w:rsidRPr="00AD3E8C" w:rsidRDefault="00FB3DDC" w:rsidP="00851D65">
      <w:pPr>
        <w:contextualSpacing/>
        <w:rPr>
          <w:rFonts w:asciiTheme="majorBidi" w:hAnsiTheme="majorBidi" w:cstheme="majorBidi"/>
        </w:rPr>
      </w:pPr>
    </w:p>
    <w:p w14:paraId="3434C644" w14:textId="6A3F74EF" w:rsidR="00FB3DDC" w:rsidRPr="00AD3E8C" w:rsidRDefault="00FB3DDC" w:rsidP="00851D65">
      <w:pPr>
        <w:contextualSpacing/>
        <w:rPr>
          <w:rFonts w:asciiTheme="majorBidi" w:hAnsiTheme="majorBidi" w:cstheme="majorBidi"/>
          <w:bCs/>
          <w:i/>
        </w:rPr>
      </w:pPr>
      <w:r w:rsidRPr="00AD3E8C">
        <w:rPr>
          <w:rFonts w:asciiTheme="majorBidi" w:hAnsiTheme="majorBidi" w:cstheme="majorBidi"/>
          <w:bCs/>
          <w:i/>
        </w:rPr>
        <w:t>Gyermek</w:t>
      </w:r>
      <w:r w:rsidR="00CE7257" w:rsidRPr="00AD3E8C">
        <w:rPr>
          <w:rFonts w:asciiTheme="majorBidi" w:hAnsiTheme="majorBidi" w:cstheme="majorBidi"/>
          <w:bCs/>
          <w:i/>
        </w:rPr>
        <w:t>ek és serdülők</w:t>
      </w:r>
    </w:p>
    <w:p w14:paraId="67A6E74E" w14:textId="6647F369" w:rsidR="00FB3DDC" w:rsidRPr="00AD3E8C" w:rsidRDefault="00FB3DDC" w:rsidP="00851D65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</w:t>
      </w:r>
      <w:r w:rsidR="00DF080D" w:rsidRPr="00AD3E8C">
        <w:rPr>
          <w:rFonts w:asciiTheme="majorBidi" w:hAnsiTheme="majorBidi" w:cstheme="majorBidi"/>
        </w:rPr>
        <w:t>dakarbazin</w:t>
      </w:r>
      <w:r w:rsidRPr="00AD3E8C">
        <w:rPr>
          <w:rFonts w:asciiTheme="majorBidi" w:hAnsiTheme="majorBidi" w:cstheme="majorBidi"/>
        </w:rPr>
        <w:t xml:space="preserve"> biztonságosságát és hat</w:t>
      </w:r>
      <w:r w:rsidR="00CE7257" w:rsidRPr="00AD3E8C">
        <w:rPr>
          <w:rFonts w:asciiTheme="majorBidi" w:hAnsiTheme="majorBidi" w:cstheme="majorBidi"/>
        </w:rPr>
        <w:t>ásos</w:t>
      </w:r>
      <w:r w:rsidRPr="00AD3E8C">
        <w:rPr>
          <w:rFonts w:asciiTheme="majorBidi" w:hAnsiTheme="majorBidi" w:cstheme="majorBidi"/>
        </w:rPr>
        <w:t>ságát</w:t>
      </w:r>
      <w:r w:rsidR="00472ED3" w:rsidRPr="00AD3E8C">
        <w:rPr>
          <w:rFonts w:asciiTheme="majorBidi" w:hAnsiTheme="majorBidi" w:cstheme="majorBidi"/>
        </w:rPr>
        <w:t xml:space="preserve"> 15</w:t>
      </w:r>
      <w:r w:rsidR="00D669D9">
        <w:rPr>
          <w:rFonts w:asciiTheme="majorBidi" w:hAnsiTheme="majorBidi" w:cstheme="majorBidi"/>
        </w:rPr>
        <w:t> </w:t>
      </w:r>
      <w:r w:rsidR="00472ED3" w:rsidRPr="00AD3E8C">
        <w:rPr>
          <w:rFonts w:asciiTheme="majorBidi" w:hAnsiTheme="majorBidi" w:cstheme="majorBidi"/>
        </w:rPr>
        <w:t>évesnél fiatalabb</w:t>
      </w:r>
      <w:r w:rsidRPr="00AD3E8C">
        <w:rPr>
          <w:rFonts w:asciiTheme="majorBidi" w:hAnsiTheme="majorBidi" w:cstheme="majorBidi"/>
        </w:rPr>
        <w:t xml:space="preserve"> gyermekek és serdülők </w:t>
      </w:r>
      <w:r w:rsidR="00CE7257" w:rsidRPr="00AD3E8C">
        <w:rPr>
          <w:rFonts w:asciiTheme="majorBidi" w:hAnsiTheme="majorBidi" w:cstheme="majorBidi"/>
        </w:rPr>
        <w:t xml:space="preserve">esetén </w:t>
      </w:r>
      <w:r w:rsidRPr="00AD3E8C">
        <w:rPr>
          <w:rFonts w:asciiTheme="majorBidi" w:hAnsiTheme="majorBidi" w:cstheme="majorBidi"/>
        </w:rPr>
        <w:t>még nem állapították meg.</w:t>
      </w:r>
      <w:r w:rsidR="00472ED3" w:rsidRPr="00AD3E8C">
        <w:rPr>
          <w:rFonts w:asciiTheme="majorBidi" w:hAnsiTheme="majorBidi" w:cstheme="majorBidi"/>
        </w:rPr>
        <w:t xml:space="preserve"> A dakarbazin gyermekeknél és serdülőknél történő alkalmazására vonatkozó speciális ajánlások nem adhatók, amíg nem áll</w:t>
      </w:r>
      <w:r w:rsidR="001509F6" w:rsidRPr="00AD3E8C">
        <w:rPr>
          <w:rFonts w:asciiTheme="majorBidi" w:hAnsiTheme="majorBidi" w:cstheme="majorBidi"/>
        </w:rPr>
        <w:t>nak</w:t>
      </w:r>
      <w:r w:rsidR="00472ED3" w:rsidRPr="00AD3E8C">
        <w:rPr>
          <w:rFonts w:asciiTheme="majorBidi" w:hAnsiTheme="majorBidi" w:cstheme="majorBidi"/>
        </w:rPr>
        <w:t xml:space="preserve"> rendelkezésre </w:t>
      </w:r>
      <w:r w:rsidR="001509F6" w:rsidRPr="00AD3E8C">
        <w:rPr>
          <w:rFonts w:asciiTheme="majorBidi" w:hAnsiTheme="majorBidi" w:cstheme="majorBidi"/>
        </w:rPr>
        <w:t>további adatok</w:t>
      </w:r>
      <w:r w:rsidR="00472ED3" w:rsidRPr="00AD3E8C">
        <w:rPr>
          <w:rFonts w:asciiTheme="majorBidi" w:hAnsiTheme="majorBidi" w:cstheme="majorBidi"/>
        </w:rPr>
        <w:t>.</w:t>
      </w:r>
    </w:p>
    <w:p w14:paraId="09049BEB" w14:textId="77777777" w:rsidR="00FB3DDC" w:rsidRPr="00AD3E8C" w:rsidRDefault="00FB3DDC" w:rsidP="00851D65">
      <w:pPr>
        <w:contextualSpacing/>
        <w:rPr>
          <w:rFonts w:asciiTheme="majorBidi" w:hAnsiTheme="majorBidi" w:cstheme="majorBidi"/>
        </w:rPr>
      </w:pPr>
    </w:p>
    <w:p w14:paraId="10DE2E29" w14:textId="1A926D34" w:rsidR="00FB3DDC" w:rsidRPr="00AD3E8C" w:rsidRDefault="00FB3DDC" w:rsidP="00851D65">
      <w:pPr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A</w:t>
      </w:r>
      <w:r w:rsidR="00D669D9">
        <w:rPr>
          <w:rFonts w:asciiTheme="majorBidi" w:hAnsiTheme="majorBidi" w:cstheme="majorBidi"/>
          <w:u w:val="single"/>
        </w:rPr>
        <w:t>z a</w:t>
      </w:r>
      <w:r w:rsidRPr="00AD3E8C">
        <w:rPr>
          <w:rFonts w:asciiTheme="majorBidi" w:hAnsiTheme="majorBidi" w:cstheme="majorBidi"/>
          <w:u w:val="single"/>
        </w:rPr>
        <w:t>lkalmazás módja</w:t>
      </w:r>
    </w:p>
    <w:p w14:paraId="5C82C458" w14:textId="77777777" w:rsidR="00472ED3" w:rsidRPr="00AD3E8C" w:rsidRDefault="00472ED3" w:rsidP="00851D65">
      <w:pPr>
        <w:contextualSpacing/>
        <w:rPr>
          <w:rFonts w:asciiTheme="majorBidi" w:hAnsiTheme="majorBidi" w:cstheme="majorBidi"/>
        </w:rPr>
      </w:pPr>
    </w:p>
    <w:p w14:paraId="3C6AC7F2" w14:textId="67856D2C" w:rsidR="00472ED3" w:rsidRPr="00AD3E8C" w:rsidRDefault="00472ED3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i/>
          <w:iCs/>
        </w:rPr>
        <w:t>Óvintézkedések a gyógyszer felhasználása vagy alkalmazása előtt</w:t>
      </w:r>
    </w:p>
    <w:p w14:paraId="369D9FAE" w14:textId="70F2CF0A" w:rsidR="00FB3DDC" w:rsidRPr="00AD3E8C" w:rsidRDefault="00FB3DDC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da</w:t>
      </w:r>
      <w:r w:rsidR="00CE7257" w:rsidRPr="00AD3E8C">
        <w:rPr>
          <w:rFonts w:asciiTheme="majorBidi" w:hAnsiTheme="majorBidi" w:cstheme="majorBidi"/>
        </w:rPr>
        <w:t>k</w:t>
      </w:r>
      <w:r w:rsidRPr="00AD3E8C">
        <w:rPr>
          <w:rFonts w:asciiTheme="majorBidi" w:hAnsiTheme="majorBidi" w:cstheme="majorBidi"/>
        </w:rPr>
        <w:t xml:space="preserve">arbazin érzékeny a fényexpozícióra. </w:t>
      </w:r>
      <w:r w:rsidR="000C0AAA">
        <w:rPr>
          <w:rFonts w:asciiTheme="majorBidi" w:hAnsiTheme="majorBidi" w:cstheme="majorBidi"/>
        </w:rPr>
        <w:t>Az</w:t>
      </w:r>
      <w:r w:rsidRPr="00AD3E8C">
        <w:rPr>
          <w:rFonts w:asciiTheme="majorBidi" w:hAnsiTheme="majorBidi" w:cstheme="majorBidi"/>
        </w:rPr>
        <w:t xml:space="preserve"> elkészített oldatot megfelelően védeni kell a fénytől, </w:t>
      </w:r>
      <w:r w:rsidR="00CE7257" w:rsidRPr="00AD3E8C">
        <w:rPr>
          <w:rFonts w:asciiTheme="majorBidi" w:hAnsiTheme="majorBidi" w:cstheme="majorBidi"/>
        </w:rPr>
        <w:t xml:space="preserve">a </w:t>
      </w:r>
      <w:r w:rsidRPr="00AD3E8C">
        <w:rPr>
          <w:rFonts w:asciiTheme="majorBidi" w:hAnsiTheme="majorBidi" w:cstheme="majorBidi"/>
        </w:rPr>
        <w:t xml:space="preserve">beadás </w:t>
      </w:r>
      <w:r w:rsidR="00CE7257" w:rsidRPr="00AD3E8C">
        <w:rPr>
          <w:rFonts w:asciiTheme="majorBidi" w:hAnsiTheme="majorBidi" w:cstheme="majorBidi"/>
        </w:rPr>
        <w:t xml:space="preserve">ideje </w:t>
      </w:r>
      <w:r w:rsidRPr="00AD3E8C">
        <w:rPr>
          <w:rFonts w:asciiTheme="majorBidi" w:hAnsiTheme="majorBidi" w:cstheme="majorBidi"/>
        </w:rPr>
        <w:t>alatt is (fény</w:t>
      </w:r>
      <w:r w:rsidR="00A4245E">
        <w:rPr>
          <w:rFonts w:asciiTheme="majorBidi" w:hAnsiTheme="majorBidi" w:cstheme="majorBidi"/>
        </w:rPr>
        <w:t>véd</w:t>
      </w:r>
      <w:r w:rsidR="00285842">
        <w:rPr>
          <w:rFonts w:asciiTheme="majorBidi" w:hAnsiTheme="majorBidi" w:cstheme="majorBidi"/>
        </w:rPr>
        <w:t>ő</w:t>
      </w:r>
      <w:r w:rsidRPr="00AD3E8C">
        <w:rPr>
          <w:rFonts w:asciiTheme="majorBidi" w:hAnsiTheme="majorBidi" w:cstheme="majorBidi"/>
        </w:rPr>
        <w:t xml:space="preserve"> infúziós </w:t>
      </w:r>
      <w:r w:rsidR="007E6010" w:rsidRPr="00AD3E8C">
        <w:rPr>
          <w:rFonts w:asciiTheme="majorBidi" w:hAnsiTheme="majorBidi" w:cstheme="majorBidi"/>
        </w:rPr>
        <w:t>szerelék</w:t>
      </w:r>
      <w:r w:rsidRPr="00AD3E8C">
        <w:rPr>
          <w:rFonts w:asciiTheme="majorBidi" w:hAnsiTheme="majorBidi" w:cstheme="majorBidi"/>
        </w:rPr>
        <w:t>).</w:t>
      </w:r>
    </w:p>
    <w:p w14:paraId="79C0197E" w14:textId="6CBFB005" w:rsidR="00FB3DDC" w:rsidRPr="00AD3E8C" w:rsidRDefault="000C0AAA" w:rsidP="00851D65">
      <w:pPr>
        <w:contextualSpacing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</w:t>
      </w:r>
      <w:r w:rsidR="0075452A">
        <w:rPr>
          <w:rFonts w:asciiTheme="majorBidi" w:hAnsiTheme="majorBidi" w:cstheme="majorBidi"/>
        </w:rPr>
        <w:t xml:space="preserve"> gyógyszer alkalmazásakor</w:t>
      </w:r>
      <w:r>
        <w:rPr>
          <w:rFonts w:asciiTheme="majorBidi" w:hAnsiTheme="majorBidi" w:cstheme="majorBidi"/>
        </w:rPr>
        <w:t xml:space="preserve"> óvatossággal kell eljárni az extravasatio elkerülése érdekében</w:t>
      </w:r>
      <w:r w:rsidR="00FB3DDC" w:rsidRPr="00AD3E8C">
        <w:rPr>
          <w:rFonts w:asciiTheme="majorBidi" w:hAnsiTheme="majorBidi" w:cstheme="majorBidi"/>
        </w:rPr>
        <w:t xml:space="preserve">, mivel </w:t>
      </w:r>
      <w:r>
        <w:rPr>
          <w:rFonts w:asciiTheme="majorBidi" w:hAnsiTheme="majorBidi" w:cstheme="majorBidi"/>
        </w:rPr>
        <w:t>a</w:t>
      </w:r>
      <w:r w:rsidR="00FB3DDC" w:rsidRPr="00AD3E8C">
        <w:rPr>
          <w:rFonts w:asciiTheme="majorBidi" w:hAnsiTheme="majorBidi" w:cstheme="majorBidi"/>
        </w:rPr>
        <w:t>z helyi fájdalmat és szövetkárosodást okozhat.</w:t>
      </w:r>
      <w:r w:rsidR="00472ED3" w:rsidRPr="00AD3E8C">
        <w:rPr>
          <w:rFonts w:asciiTheme="majorBidi" w:hAnsiTheme="majorBidi" w:cstheme="majorBidi"/>
        </w:rPr>
        <w:t xml:space="preserve"> </w:t>
      </w:r>
      <w:r w:rsidR="00FB3DDC" w:rsidRPr="00AD3E8C">
        <w:rPr>
          <w:rFonts w:asciiTheme="majorBidi" w:hAnsiTheme="majorBidi" w:cstheme="majorBidi"/>
        </w:rPr>
        <w:t xml:space="preserve">Ha </w:t>
      </w:r>
      <w:r w:rsidR="00C37A40" w:rsidRPr="00AD3E8C">
        <w:rPr>
          <w:rFonts w:asciiTheme="majorBidi" w:hAnsiTheme="majorBidi" w:cstheme="majorBidi"/>
        </w:rPr>
        <w:t>extravasa</w:t>
      </w:r>
      <w:r>
        <w:rPr>
          <w:rFonts w:asciiTheme="majorBidi" w:hAnsiTheme="majorBidi" w:cstheme="majorBidi"/>
        </w:rPr>
        <w:t>tio</w:t>
      </w:r>
      <w:r w:rsidR="00C37A40" w:rsidRPr="00AD3E8C">
        <w:rPr>
          <w:rFonts w:asciiTheme="majorBidi" w:hAnsiTheme="majorBidi" w:cstheme="majorBidi"/>
        </w:rPr>
        <w:t xml:space="preserve"> </w:t>
      </w:r>
      <w:r w:rsidR="00FB3DDC" w:rsidRPr="00AD3E8C">
        <w:rPr>
          <w:rFonts w:asciiTheme="majorBidi" w:hAnsiTheme="majorBidi" w:cstheme="majorBidi"/>
        </w:rPr>
        <w:t>történik, a</w:t>
      </w:r>
      <w:r w:rsidR="00C37A40" w:rsidRPr="00AD3E8C">
        <w:rPr>
          <w:rFonts w:asciiTheme="majorBidi" w:hAnsiTheme="majorBidi" w:cstheme="majorBidi"/>
        </w:rPr>
        <w:t>z alkalmazást</w:t>
      </w:r>
      <w:r w:rsidR="00FB3DDC" w:rsidRPr="00AD3E8C">
        <w:rPr>
          <w:rFonts w:asciiTheme="majorBidi" w:hAnsiTheme="majorBidi" w:cstheme="majorBidi"/>
        </w:rPr>
        <w:t xml:space="preserve"> azonnal le kell állítani, </w:t>
      </w:r>
      <w:r w:rsidR="000A592B" w:rsidRPr="00AD3E8C">
        <w:rPr>
          <w:rFonts w:asciiTheme="majorBidi" w:hAnsiTheme="majorBidi" w:cstheme="majorBidi"/>
        </w:rPr>
        <w:t>a dózis</w:t>
      </w:r>
      <w:r w:rsidR="00FB3DDC" w:rsidRPr="00AD3E8C">
        <w:rPr>
          <w:rFonts w:asciiTheme="majorBidi" w:hAnsiTheme="majorBidi" w:cstheme="majorBidi"/>
        </w:rPr>
        <w:t xml:space="preserve"> fennmarad</w:t>
      </w:r>
      <w:r w:rsidR="007E6010" w:rsidRPr="00AD3E8C">
        <w:rPr>
          <w:rFonts w:asciiTheme="majorBidi" w:hAnsiTheme="majorBidi" w:cstheme="majorBidi"/>
        </w:rPr>
        <w:t>ó</w:t>
      </w:r>
      <w:r w:rsidR="00FB3DDC" w:rsidRPr="00AD3E8C">
        <w:rPr>
          <w:rFonts w:asciiTheme="majorBidi" w:hAnsiTheme="majorBidi" w:cstheme="majorBidi"/>
        </w:rPr>
        <w:t xml:space="preserve"> részét </w:t>
      </w:r>
      <w:r w:rsidR="007E6010" w:rsidRPr="00AD3E8C">
        <w:rPr>
          <w:rFonts w:asciiTheme="majorBidi" w:hAnsiTheme="majorBidi" w:cstheme="majorBidi"/>
        </w:rPr>
        <w:t xml:space="preserve">pedig </w:t>
      </w:r>
      <w:r w:rsidR="00FB3DDC" w:rsidRPr="00AD3E8C">
        <w:rPr>
          <w:rFonts w:asciiTheme="majorBidi" w:hAnsiTheme="majorBidi" w:cstheme="majorBidi"/>
        </w:rPr>
        <w:t>másik vénába kell beadni.</w:t>
      </w:r>
    </w:p>
    <w:p w14:paraId="599EE657" w14:textId="77777777" w:rsidR="00FB3DDC" w:rsidRPr="00AD3E8C" w:rsidRDefault="00FB3DDC" w:rsidP="00851D65">
      <w:pPr>
        <w:contextualSpacing/>
        <w:rPr>
          <w:rFonts w:asciiTheme="majorBidi" w:hAnsiTheme="majorBidi" w:cstheme="majorBidi"/>
          <w:u w:val="single"/>
        </w:rPr>
      </w:pPr>
    </w:p>
    <w:p w14:paraId="3FF78347" w14:textId="53F8319D" w:rsidR="00FB3DDC" w:rsidRPr="00AD3E8C" w:rsidRDefault="00472ED3" w:rsidP="00851D65">
      <w:pPr>
        <w:contextualSpacing/>
        <w:rPr>
          <w:rFonts w:asciiTheme="majorBidi" w:hAnsiTheme="majorBidi" w:cstheme="majorBidi"/>
          <w:i/>
        </w:rPr>
      </w:pPr>
      <w:r w:rsidRPr="00AD3E8C">
        <w:rPr>
          <w:rFonts w:asciiTheme="majorBidi" w:hAnsiTheme="majorBidi" w:cstheme="majorBidi"/>
          <w:i/>
        </w:rPr>
        <w:t>B</w:t>
      </w:r>
      <w:r w:rsidR="005A743F" w:rsidRPr="00AD3E8C">
        <w:rPr>
          <w:rFonts w:asciiTheme="majorBidi" w:hAnsiTheme="majorBidi" w:cstheme="majorBidi"/>
          <w:i/>
        </w:rPr>
        <w:t>eadási</w:t>
      </w:r>
      <w:r w:rsidR="00FB3DDC" w:rsidRPr="00AD3E8C">
        <w:rPr>
          <w:rFonts w:asciiTheme="majorBidi" w:hAnsiTheme="majorBidi" w:cstheme="majorBidi"/>
          <w:i/>
        </w:rPr>
        <w:t xml:space="preserve"> sebesség</w:t>
      </w:r>
    </w:p>
    <w:p w14:paraId="1574154F" w14:textId="10D0B258" w:rsidR="003A3696" w:rsidRPr="00AD3E8C" w:rsidRDefault="007E6010" w:rsidP="00851D65">
      <w:pPr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Style w:val="FormatvorlageTimesNewRoman"/>
          <w:rFonts w:asciiTheme="majorBidi" w:hAnsiTheme="majorBidi" w:cstheme="majorBidi"/>
        </w:rPr>
        <w:t xml:space="preserve">A </w:t>
      </w:r>
      <w:r w:rsidR="000C0AAA">
        <w:rPr>
          <w:rStyle w:val="FormatvorlageTimesNewRoman"/>
          <w:rFonts w:asciiTheme="majorBidi" w:hAnsiTheme="majorBidi" w:cstheme="majorBidi"/>
        </w:rPr>
        <w:t xml:space="preserve">legfeljebb </w:t>
      </w:r>
      <w:r w:rsidR="00E76498" w:rsidRPr="00AD3E8C">
        <w:rPr>
          <w:rStyle w:val="FormatvorlageTimesNewRoman"/>
          <w:rFonts w:asciiTheme="majorBidi" w:hAnsiTheme="majorBidi" w:cstheme="majorBidi"/>
        </w:rPr>
        <w:t>200 mg/m</w:t>
      </w:r>
      <w:r w:rsidR="00E76498" w:rsidRPr="00AD3E8C">
        <w:rPr>
          <w:rStyle w:val="FormatvorlageTimesNewRoman"/>
          <w:rFonts w:asciiTheme="majorBidi" w:hAnsiTheme="majorBidi" w:cstheme="majorBidi"/>
          <w:vertAlign w:val="superscript"/>
        </w:rPr>
        <w:t>2</w:t>
      </w:r>
      <w:r w:rsidR="00E76498" w:rsidRPr="00AD3E8C">
        <w:rPr>
          <w:rStyle w:val="FormatvorlageTimesNewRoman"/>
          <w:rFonts w:asciiTheme="majorBidi" w:hAnsiTheme="majorBidi" w:cstheme="majorBidi"/>
        </w:rPr>
        <w:t>-</w:t>
      </w:r>
      <w:r w:rsidR="000C0AAA">
        <w:rPr>
          <w:rStyle w:val="FormatvorlageTimesNewRoman"/>
          <w:rFonts w:asciiTheme="majorBidi" w:hAnsiTheme="majorBidi" w:cstheme="majorBidi"/>
        </w:rPr>
        <w:t>es</w:t>
      </w:r>
      <w:r w:rsidR="00E76498" w:rsidRPr="00AD3E8C">
        <w:rPr>
          <w:rStyle w:val="FormatvorlageTimesNewRoman"/>
          <w:rFonts w:asciiTheme="majorBidi" w:hAnsiTheme="majorBidi" w:cstheme="majorBidi"/>
        </w:rPr>
        <w:t xml:space="preserve"> dózisok</w:t>
      </w:r>
      <w:r w:rsidR="00C37A40" w:rsidRPr="00AD3E8C">
        <w:rPr>
          <w:rStyle w:val="FormatvorlageTimesNewRoman"/>
          <w:rFonts w:asciiTheme="majorBidi" w:hAnsiTheme="majorBidi" w:cstheme="majorBidi"/>
        </w:rPr>
        <w:t xml:space="preserve"> </w:t>
      </w:r>
      <w:r w:rsidR="0042291B" w:rsidRPr="00AD3E8C">
        <w:rPr>
          <w:rStyle w:val="FormatvorlageTimesNewRoman"/>
          <w:rFonts w:asciiTheme="majorBidi" w:hAnsiTheme="majorBidi" w:cstheme="majorBidi"/>
        </w:rPr>
        <w:t>beadhatók lassú intravénás injekcióként. Nagyobb (200 és 850 mg/m</w:t>
      </w:r>
      <w:r w:rsidR="0042291B" w:rsidRPr="00AD3E8C">
        <w:rPr>
          <w:rFonts w:asciiTheme="majorBidi" w:hAnsiTheme="majorBidi" w:cstheme="majorBidi"/>
          <w:vertAlign w:val="superscript"/>
        </w:rPr>
        <w:t>2</w:t>
      </w:r>
      <w:r w:rsidR="0042291B" w:rsidRPr="00AD3E8C">
        <w:rPr>
          <w:rStyle w:val="FormatvorlageTimesNewRoman"/>
          <w:rFonts w:asciiTheme="majorBidi" w:hAnsiTheme="majorBidi" w:cstheme="majorBidi"/>
        </w:rPr>
        <w:t xml:space="preserve"> közötti) </w:t>
      </w:r>
      <w:r w:rsidR="000A592B" w:rsidRPr="00AD3E8C">
        <w:rPr>
          <w:rStyle w:val="FormatvorlageTimesNewRoman"/>
          <w:rFonts w:asciiTheme="majorBidi" w:hAnsiTheme="majorBidi" w:cstheme="majorBidi"/>
        </w:rPr>
        <w:t xml:space="preserve">dózisokat </w:t>
      </w:r>
      <w:r w:rsidR="0042291B" w:rsidRPr="00AD3E8C">
        <w:rPr>
          <w:rStyle w:val="FormatvorlageTimesNewRoman"/>
          <w:rFonts w:asciiTheme="majorBidi" w:hAnsiTheme="majorBidi" w:cstheme="majorBidi"/>
        </w:rPr>
        <w:t>intravénás infúzió</w:t>
      </w:r>
      <w:r w:rsidRPr="00AD3E8C">
        <w:rPr>
          <w:rStyle w:val="FormatvorlageTimesNewRoman"/>
          <w:rFonts w:asciiTheme="majorBidi" w:hAnsiTheme="majorBidi" w:cstheme="majorBidi"/>
        </w:rPr>
        <w:t>ként</w:t>
      </w:r>
      <w:r w:rsidR="0042291B" w:rsidRPr="00AD3E8C">
        <w:rPr>
          <w:rStyle w:val="FormatvorlageTimesNewRoman"/>
          <w:rFonts w:asciiTheme="majorBidi" w:hAnsiTheme="majorBidi" w:cstheme="majorBidi"/>
        </w:rPr>
        <w:t xml:space="preserve"> kell beadni</w:t>
      </w:r>
      <w:r w:rsidR="00C37A40" w:rsidRPr="00AD3E8C">
        <w:rPr>
          <w:rStyle w:val="FormatvorlageTimesNewRoman"/>
          <w:rFonts w:asciiTheme="majorBidi" w:hAnsiTheme="majorBidi" w:cstheme="majorBidi"/>
        </w:rPr>
        <w:t>,</w:t>
      </w:r>
      <w:r w:rsidR="0042291B" w:rsidRPr="00AD3E8C">
        <w:rPr>
          <w:rStyle w:val="FormatvorlageTimesNewRoman"/>
          <w:rFonts w:asciiTheme="majorBidi" w:hAnsiTheme="majorBidi" w:cstheme="majorBidi"/>
        </w:rPr>
        <w:t xml:space="preserve"> 15</w:t>
      </w:r>
      <w:r w:rsidR="00B17B85" w:rsidRPr="00AD3E8C">
        <w:rPr>
          <w:rStyle w:val="FormatvorlageTimesNewRoman"/>
          <w:rFonts w:asciiTheme="majorBidi" w:hAnsiTheme="majorBidi" w:cstheme="majorBidi"/>
        </w:rPr>
        <w:noBreakHyphen/>
      </w:r>
      <w:r w:rsidR="0042291B" w:rsidRPr="00AD3E8C">
        <w:rPr>
          <w:rStyle w:val="FormatvorlageTimesNewRoman"/>
          <w:rFonts w:asciiTheme="majorBidi" w:hAnsiTheme="majorBidi" w:cstheme="majorBidi"/>
        </w:rPr>
        <w:t>30 perc alatt.</w:t>
      </w:r>
    </w:p>
    <w:p w14:paraId="21623B5D" w14:textId="77777777" w:rsidR="003A3696" w:rsidRPr="00AD3E8C" w:rsidRDefault="003A3696" w:rsidP="00851D65">
      <w:pPr>
        <w:contextualSpacing/>
        <w:rPr>
          <w:rFonts w:asciiTheme="majorBidi" w:hAnsiTheme="majorBidi" w:cstheme="majorBidi"/>
        </w:rPr>
      </w:pPr>
    </w:p>
    <w:p w14:paraId="508C1316" w14:textId="20B8BAA0" w:rsidR="00CB2198" w:rsidRPr="00AD3E8C" w:rsidRDefault="00CB2198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Javasolt </w:t>
      </w:r>
      <w:r w:rsidR="007E6010" w:rsidRPr="00AD3E8C">
        <w:rPr>
          <w:rFonts w:asciiTheme="majorBidi" w:hAnsiTheme="majorBidi" w:cstheme="majorBidi"/>
        </w:rPr>
        <w:t xml:space="preserve">először </w:t>
      </w:r>
      <w:r w:rsidRPr="00AD3E8C">
        <w:rPr>
          <w:rFonts w:asciiTheme="majorBidi" w:hAnsiTheme="majorBidi" w:cstheme="majorBidi"/>
        </w:rPr>
        <w:t xml:space="preserve">a véna átjárhatóságának </w:t>
      </w:r>
      <w:r w:rsidR="0075452A">
        <w:rPr>
          <w:rFonts w:asciiTheme="majorBidi" w:hAnsiTheme="majorBidi" w:cstheme="majorBidi"/>
        </w:rPr>
        <w:t xml:space="preserve">átöblítéses </w:t>
      </w:r>
      <w:r w:rsidRPr="00AD3E8C">
        <w:rPr>
          <w:rFonts w:asciiTheme="majorBidi" w:hAnsiTheme="majorBidi" w:cstheme="majorBidi"/>
        </w:rPr>
        <w:t>ellenőrzése 5</w:t>
      </w:r>
      <w:r w:rsidR="008318F3" w:rsidRPr="00AD3E8C">
        <w:rPr>
          <w:rFonts w:asciiTheme="majorBidi" w:hAnsiTheme="majorBidi" w:cstheme="majorBidi"/>
        </w:rPr>
        <w:noBreakHyphen/>
      </w:r>
      <w:r w:rsidRPr="00AD3E8C">
        <w:rPr>
          <w:rFonts w:asciiTheme="majorBidi" w:hAnsiTheme="majorBidi" w:cstheme="majorBidi"/>
        </w:rPr>
        <w:t xml:space="preserve">10 ml </w:t>
      </w:r>
      <w:r w:rsidR="00E8077F" w:rsidRPr="00AD3E8C">
        <w:rPr>
          <w:rFonts w:asciiTheme="majorBidi" w:hAnsiTheme="majorBidi" w:cstheme="majorBidi"/>
        </w:rPr>
        <w:t>0,9%-os</w:t>
      </w:r>
      <w:r w:rsidRPr="00AD3E8C">
        <w:rPr>
          <w:rFonts w:asciiTheme="majorBidi" w:hAnsiTheme="majorBidi" w:cstheme="majorBidi"/>
        </w:rPr>
        <w:t xml:space="preserve"> nátrium-klorid oldattal vagy 5%</w:t>
      </w:r>
      <w:r w:rsidR="008318F3" w:rsidRPr="00AD3E8C">
        <w:rPr>
          <w:rFonts w:asciiTheme="majorBidi" w:hAnsiTheme="majorBidi" w:cstheme="majorBidi"/>
        </w:rPr>
        <w:noBreakHyphen/>
      </w:r>
      <w:r w:rsidRPr="00AD3E8C">
        <w:rPr>
          <w:rFonts w:asciiTheme="majorBidi" w:hAnsiTheme="majorBidi" w:cstheme="majorBidi"/>
        </w:rPr>
        <w:t>os glükóz</w:t>
      </w:r>
      <w:r w:rsidR="007E6010" w:rsidRPr="00AD3E8C">
        <w:rPr>
          <w:rFonts w:asciiTheme="majorBidi" w:hAnsiTheme="majorBidi" w:cstheme="majorBidi"/>
        </w:rPr>
        <w:t>oldatt</w:t>
      </w:r>
      <w:r w:rsidRPr="00AD3E8C">
        <w:rPr>
          <w:rFonts w:asciiTheme="majorBidi" w:hAnsiTheme="majorBidi" w:cstheme="majorBidi"/>
        </w:rPr>
        <w:t xml:space="preserve">al. </w:t>
      </w:r>
      <w:r w:rsidR="007B7265" w:rsidRPr="00AD3E8C">
        <w:rPr>
          <w:rFonts w:asciiTheme="majorBidi" w:hAnsiTheme="majorBidi" w:cstheme="majorBidi"/>
        </w:rPr>
        <w:t>Az infúziót követően u</w:t>
      </w:r>
      <w:r w:rsidRPr="00AD3E8C">
        <w:rPr>
          <w:rFonts w:asciiTheme="majorBidi" w:hAnsiTheme="majorBidi" w:cstheme="majorBidi"/>
        </w:rPr>
        <w:t>gyaneze</w:t>
      </w:r>
      <w:r w:rsidR="007B7265" w:rsidRPr="00AD3E8C">
        <w:rPr>
          <w:rFonts w:asciiTheme="majorBidi" w:hAnsiTheme="majorBidi" w:cstheme="majorBidi"/>
        </w:rPr>
        <w:t>n</w:t>
      </w:r>
      <w:r w:rsidRPr="00AD3E8C">
        <w:rPr>
          <w:rFonts w:asciiTheme="majorBidi" w:hAnsiTheme="majorBidi" w:cstheme="majorBidi"/>
        </w:rPr>
        <w:t xml:space="preserve"> oldatokat kell használni a</w:t>
      </w:r>
      <w:r w:rsidR="0075452A">
        <w:rPr>
          <w:rFonts w:asciiTheme="majorBidi" w:hAnsiTheme="majorBidi" w:cstheme="majorBidi"/>
        </w:rPr>
        <w:t xml:space="preserve">z infúziós szerelékben </w:t>
      </w:r>
      <w:r w:rsidRPr="00AD3E8C">
        <w:rPr>
          <w:rFonts w:asciiTheme="majorBidi" w:hAnsiTheme="majorBidi" w:cstheme="majorBidi"/>
        </w:rPr>
        <w:t>marad</w:t>
      </w:r>
      <w:r w:rsidR="0075452A">
        <w:rPr>
          <w:rFonts w:asciiTheme="majorBidi" w:hAnsiTheme="majorBidi" w:cstheme="majorBidi"/>
        </w:rPr>
        <w:t>t</w:t>
      </w:r>
      <w:r w:rsidRPr="00AD3E8C">
        <w:rPr>
          <w:rFonts w:asciiTheme="majorBidi" w:hAnsiTheme="majorBidi" w:cstheme="majorBidi"/>
        </w:rPr>
        <w:t xml:space="preserve"> gyógyszer </w:t>
      </w:r>
      <w:r w:rsidR="007B7265" w:rsidRPr="00AD3E8C">
        <w:rPr>
          <w:rFonts w:asciiTheme="majorBidi" w:hAnsiTheme="majorBidi" w:cstheme="majorBidi"/>
        </w:rPr>
        <w:t>kiöblítésére is</w:t>
      </w:r>
      <w:r w:rsidRPr="00AD3E8C">
        <w:rPr>
          <w:rFonts w:asciiTheme="majorBidi" w:hAnsiTheme="majorBidi" w:cstheme="majorBidi"/>
        </w:rPr>
        <w:t>.</w:t>
      </w:r>
    </w:p>
    <w:p w14:paraId="5560F100" w14:textId="77777777" w:rsidR="003E35CC" w:rsidRPr="00AD3E8C" w:rsidRDefault="003E35CC" w:rsidP="00851D65">
      <w:pPr>
        <w:contextualSpacing/>
        <w:rPr>
          <w:rFonts w:asciiTheme="majorBidi" w:hAnsiTheme="majorBidi" w:cstheme="majorBidi"/>
        </w:rPr>
      </w:pPr>
    </w:p>
    <w:p w14:paraId="030A827E" w14:textId="7809BD2A" w:rsidR="00227F51" w:rsidRPr="00AD3E8C" w:rsidRDefault="00227F51" w:rsidP="00AD3E8C">
      <w:pPr>
        <w:keepNext/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4.3</w:t>
      </w:r>
      <w:r w:rsidRPr="00AD3E8C">
        <w:rPr>
          <w:rFonts w:asciiTheme="majorBidi" w:hAnsiTheme="majorBidi" w:cstheme="majorBidi"/>
          <w:b/>
        </w:rPr>
        <w:tab/>
        <w:t>Ellenjavallatok</w:t>
      </w:r>
    </w:p>
    <w:p w14:paraId="453CC80E" w14:textId="77777777" w:rsidR="00227F51" w:rsidRPr="00AD3E8C" w:rsidRDefault="00227F51" w:rsidP="00AD3E8C">
      <w:pPr>
        <w:keepNext/>
        <w:contextualSpacing/>
        <w:rPr>
          <w:rFonts w:asciiTheme="majorBidi" w:hAnsiTheme="majorBidi" w:cstheme="majorBidi"/>
        </w:rPr>
      </w:pPr>
    </w:p>
    <w:p w14:paraId="1DEDE7A0" w14:textId="7F1A4588" w:rsidR="00E95A29" w:rsidRPr="00AD3E8C" w:rsidRDefault="00BC49A3" w:rsidP="00AD3E8C">
      <w:pPr>
        <w:keepNext/>
        <w:numPr>
          <w:ilvl w:val="0"/>
          <w:numId w:val="48"/>
        </w:numPr>
        <w:ind w:left="567" w:hanging="567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készítmény hatóanyagával vagy a 6.1 pontban felsorolt bármely segédanyagával szembeni túlérzékenység</w:t>
      </w:r>
      <w:r w:rsidR="000E2C46" w:rsidRPr="00AD3E8C">
        <w:rPr>
          <w:rFonts w:asciiTheme="majorBidi" w:hAnsiTheme="majorBidi" w:cstheme="majorBidi"/>
        </w:rPr>
        <w:t>,</w:t>
      </w:r>
    </w:p>
    <w:p w14:paraId="4ADBACAE" w14:textId="3BCD066B" w:rsidR="00E95A29" w:rsidRPr="00AD3E8C" w:rsidRDefault="000E2C46" w:rsidP="00AD3E8C">
      <w:pPr>
        <w:numPr>
          <w:ilvl w:val="0"/>
          <w:numId w:val="48"/>
        </w:numPr>
        <w:ind w:left="567" w:hanging="567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terhesség és szoptatás</w:t>
      </w:r>
      <w:r w:rsidR="00BC49A3" w:rsidRPr="00AD3E8C">
        <w:rPr>
          <w:rFonts w:asciiTheme="majorBidi" w:hAnsiTheme="majorBidi" w:cstheme="majorBidi"/>
        </w:rPr>
        <w:t xml:space="preserve"> (lásd 4.6 pont)</w:t>
      </w:r>
      <w:r w:rsidRPr="00AD3E8C">
        <w:rPr>
          <w:rFonts w:asciiTheme="majorBidi" w:hAnsiTheme="majorBidi" w:cstheme="majorBidi"/>
        </w:rPr>
        <w:t>,</w:t>
      </w:r>
    </w:p>
    <w:p w14:paraId="687C7AF5" w14:textId="2F5B332E" w:rsidR="00E95A29" w:rsidRPr="00AD3E8C" w:rsidRDefault="000E2C46" w:rsidP="00AD3E8C">
      <w:pPr>
        <w:numPr>
          <w:ilvl w:val="0"/>
          <w:numId w:val="48"/>
        </w:numPr>
        <w:ind w:left="567" w:hanging="567"/>
        <w:contextualSpacing/>
        <w:rPr>
          <w:rFonts w:asciiTheme="majorBidi" w:hAnsiTheme="majorBidi" w:cstheme="majorBidi"/>
        </w:rPr>
      </w:pPr>
      <w:r w:rsidRPr="00AD3E8C">
        <w:rPr>
          <w:rFonts w:asciiTheme="majorBidi" w:eastAsia="Times New Roman" w:hAnsiTheme="majorBidi" w:cstheme="majorBidi"/>
          <w:noProof/>
        </w:rPr>
        <w:t>leukopenia</w:t>
      </w:r>
      <w:r w:rsidRPr="00AD3E8C">
        <w:rPr>
          <w:rFonts w:asciiTheme="majorBidi" w:hAnsiTheme="majorBidi" w:cstheme="majorBidi"/>
        </w:rPr>
        <w:t xml:space="preserve"> és/vagy thrombocytopenia,</w:t>
      </w:r>
    </w:p>
    <w:p w14:paraId="0A85EA7D" w14:textId="07FBFA6A" w:rsidR="00227F51" w:rsidRPr="00AD3E8C" w:rsidRDefault="000E2C46" w:rsidP="00AD3E8C">
      <w:pPr>
        <w:numPr>
          <w:ilvl w:val="0"/>
          <w:numId w:val="48"/>
        </w:numPr>
        <w:ind w:left="567" w:hanging="567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súlyos máj- vagy vesebetegség</w:t>
      </w:r>
      <w:r w:rsidR="00BC49A3" w:rsidRPr="00AD3E8C">
        <w:rPr>
          <w:rFonts w:asciiTheme="majorBidi" w:hAnsiTheme="majorBidi" w:cstheme="majorBidi"/>
        </w:rPr>
        <w:t>.</w:t>
      </w:r>
    </w:p>
    <w:p w14:paraId="58A35150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0C735E81" w14:textId="28AAE4E0" w:rsidR="00227F51" w:rsidRPr="00AD3E8C" w:rsidRDefault="00227F51" w:rsidP="002C5930">
      <w:pPr>
        <w:keepNext/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lastRenderedPageBreak/>
        <w:t>4.4</w:t>
      </w:r>
      <w:r w:rsidRPr="00AD3E8C">
        <w:rPr>
          <w:rFonts w:asciiTheme="majorBidi" w:hAnsiTheme="majorBidi" w:cstheme="majorBidi"/>
          <w:b/>
        </w:rPr>
        <w:tab/>
      </w:r>
      <w:r w:rsidR="005C7D12" w:rsidRPr="00AD3E8C">
        <w:rPr>
          <w:rFonts w:asciiTheme="majorBidi" w:hAnsiTheme="majorBidi" w:cstheme="majorBidi"/>
          <w:b/>
        </w:rPr>
        <w:t>Különleges figyelmeztetések és az alkalmazással kapcsolatos óvintézkedések</w:t>
      </w:r>
    </w:p>
    <w:p w14:paraId="40FD38AE" w14:textId="77777777" w:rsidR="006C370F" w:rsidRPr="00AD3E8C" w:rsidRDefault="006C370F" w:rsidP="002C5930">
      <w:pPr>
        <w:keepNext/>
        <w:ind w:left="22" w:hanging="22"/>
        <w:contextualSpacing/>
        <w:rPr>
          <w:rFonts w:asciiTheme="majorBidi" w:hAnsiTheme="majorBidi" w:cstheme="majorBidi"/>
        </w:rPr>
      </w:pPr>
    </w:p>
    <w:p w14:paraId="4D743F6E" w14:textId="7DEF99BD" w:rsidR="009A025F" w:rsidRPr="00AD3E8C" w:rsidRDefault="00EF6DA2" w:rsidP="002C5930">
      <w:pPr>
        <w:keepNext/>
        <w:ind w:left="22" w:hanging="22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</w:t>
      </w:r>
      <w:r w:rsidR="009A025F" w:rsidRPr="00AD3E8C">
        <w:rPr>
          <w:rFonts w:asciiTheme="majorBidi" w:hAnsiTheme="majorBidi" w:cstheme="majorBidi"/>
        </w:rPr>
        <w:t xml:space="preserve"> da</w:t>
      </w:r>
      <w:r w:rsidRPr="00AD3E8C">
        <w:rPr>
          <w:rFonts w:asciiTheme="majorBidi" w:hAnsiTheme="majorBidi" w:cstheme="majorBidi"/>
        </w:rPr>
        <w:t>k</w:t>
      </w:r>
      <w:r w:rsidR="009A025F" w:rsidRPr="00AD3E8C">
        <w:rPr>
          <w:rFonts w:asciiTheme="majorBidi" w:hAnsiTheme="majorBidi" w:cstheme="majorBidi"/>
        </w:rPr>
        <w:t xml:space="preserve">arbazin beadása feltétlenül onkológus szakorvos felügyelete alatt </w:t>
      </w:r>
      <w:r w:rsidRPr="00AD3E8C">
        <w:rPr>
          <w:rFonts w:asciiTheme="majorBidi" w:hAnsiTheme="majorBidi" w:cstheme="majorBidi"/>
        </w:rPr>
        <w:t>javasolt</w:t>
      </w:r>
      <w:r w:rsidR="009A025F" w:rsidRPr="00AD3E8C">
        <w:rPr>
          <w:rFonts w:asciiTheme="majorBidi" w:hAnsiTheme="majorBidi" w:cstheme="majorBidi"/>
        </w:rPr>
        <w:t xml:space="preserve">, olyan létesítményben, ahol rendelkezésre állnak az eszközök a klinikai, biokémiai és hematológiai hatások </w:t>
      </w:r>
      <w:r w:rsidR="00000A85" w:rsidRPr="00AD3E8C">
        <w:rPr>
          <w:rFonts w:asciiTheme="majorBidi" w:hAnsiTheme="majorBidi" w:cstheme="majorBidi"/>
        </w:rPr>
        <w:t xml:space="preserve">rendszeres ellenőrzéséhez, amely a </w:t>
      </w:r>
      <w:r w:rsidR="009A025F" w:rsidRPr="00AD3E8C">
        <w:rPr>
          <w:rFonts w:asciiTheme="majorBidi" w:hAnsiTheme="majorBidi" w:cstheme="majorBidi"/>
        </w:rPr>
        <w:t>terápia alatt</w:t>
      </w:r>
      <w:r w:rsidR="00220892" w:rsidRPr="00AD3E8C">
        <w:rPr>
          <w:rFonts w:asciiTheme="majorBidi" w:hAnsiTheme="majorBidi" w:cstheme="majorBidi"/>
        </w:rPr>
        <w:t xml:space="preserve"> </w:t>
      </w:r>
      <w:r w:rsidR="009A025F" w:rsidRPr="00AD3E8C">
        <w:rPr>
          <w:rFonts w:asciiTheme="majorBidi" w:hAnsiTheme="majorBidi" w:cstheme="majorBidi"/>
        </w:rPr>
        <w:t>és után szükséges.</w:t>
      </w:r>
    </w:p>
    <w:p w14:paraId="7FB23F17" w14:textId="77777777" w:rsidR="009A025F" w:rsidRPr="00AD3E8C" w:rsidRDefault="009A025F" w:rsidP="00851D65">
      <w:pPr>
        <w:ind w:left="22" w:hanging="22"/>
        <w:contextualSpacing/>
        <w:rPr>
          <w:rFonts w:asciiTheme="majorBidi" w:hAnsiTheme="majorBidi" w:cstheme="majorBidi"/>
        </w:rPr>
      </w:pPr>
    </w:p>
    <w:p w14:paraId="130F9075" w14:textId="08CC0BDD" w:rsidR="009A025F" w:rsidRPr="00AD3E8C" w:rsidRDefault="009A025F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Ha a máj vagy a vese funkcionális rendellenesség</w:t>
      </w:r>
      <w:r w:rsidR="00E76498" w:rsidRPr="00AD3E8C">
        <w:rPr>
          <w:rFonts w:asciiTheme="majorBidi" w:hAnsiTheme="majorBidi" w:cstheme="majorBidi"/>
        </w:rPr>
        <w:t>ének tünetei</w:t>
      </w:r>
      <w:r w:rsidRPr="00AD3E8C">
        <w:rPr>
          <w:rFonts w:asciiTheme="majorBidi" w:hAnsiTheme="majorBidi" w:cstheme="majorBidi"/>
        </w:rPr>
        <w:t xml:space="preserve"> vagy túlérzékenységi reakció tünete</w:t>
      </w:r>
      <w:r w:rsidR="00E76498" w:rsidRPr="00AD3E8C">
        <w:rPr>
          <w:rFonts w:asciiTheme="majorBidi" w:hAnsiTheme="majorBidi" w:cstheme="majorBidi"/>
        </w:rPr>
        <w:t>i</w:t>
      </w:r>
      <w:r w:rsidRPr="00AD3E8C">
        <w:rPr>
          <w:rFonts w:asciiTheme="majorBidi" w:hAnsiTheme="majorBidi" w:cstheme="majorBidi"/>
        </w:rPr>
        <w:t xml:space="preserve"> figyelhetők meg, a terápiát azonnal meg kell szakítani.</w:t>
      </w:r>
      <w:r w:rsidR="002F664C" w:rsidRPr="00AD3E8C">
        <w:rPr>
          <w:rFonts w:asciiTheme="majorBidi" w:hAnsiTheme="majorBidi" w:cstheme="majorBidi"/>
        </w:rPr>
        <w:t xml:space="preserve"> </w:t>
      </w:r>
      <w:r w:rsidR="00743B73" w:rsidRPr="00AD3E8C">
        <w:rPr>
          <w:rFonts w:asciiTheme="majorBidi" w:hAnsiTheme="majorBidi" w:cstheme="majorBidi"/>
        </w:rPr>
        <w:t>Ha venoo</w:t>
      </w:r>
      <w:r w:rsidR="003A0BC6" w:rsidRPr="00AD3E8C">
        <w:rPr>
          <w:rFonts w:asciiTheme="majorBidi" w:hAnsiTheme="majorBidi" w:cstheme="majorBidi"/>
        </w:rPr>
        <w:t>cc</w:t>
      </w:r>
      <w:r w:rsidR="00743B73" w:rsidRPr="00AD3E8C">
        <w:rPr>
          <w:rFonts w:asciiTheme="majorBidi" w:hAnsiTheme="majorBidi" w:cstheme="majorBidi"/>
        </w:rPr>
        <w:t>lu</w:t>
      </w:r>
      <w:r w:rsidR="003A0BC6" w:rsidRPr="00AD3E8C">
        <w:rPr>
          <w:rFonts w:asciiTheme="majorBidi" w:hAnsiTheme="majorBidi" w:cstheme="majorBidi"/>
        </w:rPr>
        <w:t>si</w:t>
      </w:r>
      <w:r w:rsidR="00743B73" w:rsidRPr="00AD3E8C">
        <w:rPr>
          <w:rFonts w:asciiTheme="majorBidi" w:hAnsiTheme="majorBidi" w:cstheme="majorBidi"/>
        </w:rPr>
        <w:t xml:space="preserve">v </w:t>
      </w:r>
      <w:r w:rsidR="003A0BC6" w:rsidRPr="00AD3E8C">
        <w:rPr>
          <w:rFonts w:asciiTheme="majorBidi" w:hAnsiTheme="majorBidi" w:cstheme="majorBidi"/>
        </w:rPr>
        <w:t>máj</w:t>
      </w:r>
      <w:r w:rsidR="00743B73" w:rsidRPr="00AD3E8C">
        <w:rPr>
          <w:rFonts w:asciiTheme="majorBidi" w:hAnsiTheme="majorBidi" w:cstheme="majorBidi"/>
        </w:rPr>
        <w:t>beteg</w:t>
      </w:r>
      <w:r w:rsidR="003A0BC6" w:rsidRPr="00AD3E8C">
        <w:rPr>
          <w:rFonts w:asciiTheme="majorBidi" w:hAnsiTheme="majorBidi" w:cstheme="majorBidi"/>
        </w:rPr>
        <w:t>ség</w:t>
      </w:r>
      <w:r w:rsidR="00743B73" w:rsidRPr="00AD3E8C">
        <w:rPr>
          <w:rFonts w:asciiTheme="majorBidi" w:hAnsiTheme="majorBidi" w:cstheme="majorBidi"/>
        </w:rPr>
        <w:t xml:space="preserve"> </w:t>
      </w:r>
      <w:r w:rsidR="00A2002E" w:rsidRPr="00AD3E8C">
        <w:rPr>
          <w:rFonts w:asciiTheme="majorBidi" w:hAnsiTheme="majorBidi" w:cstheme="majorBidi"/>
        </w:rPr>
        <w:t>lép fel</w:t>
      </w:r>
      <w:r w:rsidR="00743B73" w:rsidRPr="00AD3E8C">
        <w:rPr>
          <w:rFonts w:asciiTheme="majorBidi" w:hAnsiTheme="majorBidi" w:cstheme="majorBidi"/>
        </w:rPr>
        <w:t>, a további da</w:t>
      </w:r>
      <w:r w:rsidR="00A2002E" w:rsidRPr="00AD3E8C">
        <w:rPr>
          <w:rFonts w:asciiTheme="majorBidi" w:hAnsiTheme="majorBidi" w:cstheme="majorBidi"/>
        </w:rPr>
        <w:t>k</w:t>
      </w:r>
      <w:r w:rsidR="00743B73" w:rsidRPr="00AD3E8C">
        <w:rPr>
          <w:rFonts w:asciiTheme="majorBidi" w:hAnsiTheme="majorBidi" w:cstheme="majorBidi"/>
        </w:rPr>
        <w:t>arbazin-terápia ellenjavallt.</w:t>
      </w:r>
    </w:p>
    <w:p w14:paraId="092B7A63" w14:textId="77777777" w:rsidR="002F664C" w:rsidRPr="00AD3E8C" w:rsidRDefault="002F664C" w:rsidP="00851D65">
      <w:pPr>
        <w:contextualSpacing/>
        <w:rPr>
          <w:rFonts w:asciiTheme="majorBidi" w:hAnsiTheme="majorBidi" w:cstheme="majorBidi"/>
        </w:rPr>
      </w:pPr>
    </w:p>
    <w:p w14:paraId="572587B5" w14:textId="3322A166" w:rsidR="00A313BA" w:rsidRPr="00AD3E8C" w:rsidRDefault="00A313BA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Megjegyzés: A</w:t>
      </w:r>
      <w:r w:rsidR="00172539" w:rsidRPr="00172539">
        <w:rPr>
          <w:rFonts w:asciiTheme="majorBidi" w:hAnsiTheme="majorBidi" w:cstheme="majorBidi"/>
        </w:rPr>
        <w:t xml:space="preserve"> </w:t>
      </w:r>
      <w:r w:rsidR="00172539" w:rsidRPr="00576469">
        <w:rPr>
          <w:rFonts w:asciiTheme="majorBidi" w:hAnsiTheme="majorBidi" w:cstheme="majorBidi"/>
        </w:rPr>
        <w:t>terápia alatt</w:t>
      </w:r>
      <w:r w:rsidR="00172539">
        <w:rPr>
          <w:rFonts w:asciiTheme="majorBidi" w:hAnsiTheme="majorBidi" w:cstheme="majorBidi"/>
        </w:rPr>
        <w:t xml:space="preserve"> a</w:t>
      </w:r>
      <w:r w:rsidRPr="00AD3E8C">
        <w:rPr>
          <w:rFonts w:asciiTheme="majorBidi" w:hAnsiTheme="majorBidi" w:cstheme="majorBidi"/>
        </w:rPr>
        <w:t xml:space="preserve"> felelős </w:t>
      </w:r>
      <w:r w:rsidR="003A0BC6" w:rsidRPr="00AD3E8C">
        <w:rPr>
          <w:rFonts w:asciiTheme="majorBidi" w:hAnsiTheme="majorBidi" w:cstheme="majorBidi"/>
        </w:rPr>
        <w:t>kezelő</w:t>
      </w:r>
      <w:r w:rsidRPr="00AD3E8C">
        <w:rPr>
          <w:rFonts w:asciiTheme="majorBidi" w:hAnsiTheme="majorBidi" w:cstheme="majorBidi"/>
        </w:rPr>
        <w:t>orvos</w:t>
      </w:r>
      <w:r w:rsidR="00C343E1">
        <w:rPr>
          <w:rFonts w:asciiTheme="majorBidi" w:hAnsiTheme="majorBidi" w:cstheme="majorBidi"/>
        </w:rPr>
        <w:t>nak</w:t>
      </w:r>
      <w:r w:rsidRPr="00AD3E8C">
        <w:rPr>
          <w:rFonts w:asciiTheme="majorBidi" w:hAnsiTheme="majorBidi" w:cstheme="majorBidi"/>
        </w:rPr>
        <w:t xml:space="preserve"> tudatában kell le</w:t>
      </w:r>
      <w:r w:rsidR="00C343E1">
        <w:rPr>
          <w:rFonts w:asciiTheme="majorBidi" w:hAnsiTheme="majorBidi" w:cstheme="majorBidi"/>
        </w:rPr>
        <w:t>nnie</w:t>
      </w:r>
      <w:r w:rsidRPr="00AD3E8C">
        <w:rPr>
          <w:rFonts w:asciiTheme="majorBidi" w:hAnsiTheme="majorBidi" w:cstheme="majorBidi"/>
        </w:rPr>
        <w:t xml:space="preserve"> az intrahepaticus vénák elzáródása miatti májne</w:t>
      </w:r>
      <w:r w:rsidR="00C343E1">
        <w:rPr>
          <w:rFonts w:asciiTheme="majorBidi" w:hAnsiTheme="majorBidi" w:cstheme="majorBidi"/>
        </w:rPr>
        <w:t>króz</w:t>
      </w:r>
      <w:r w:rsidRPr="00AD3E8C">
        <w:rPr>
          <w:rFonts w:asciiTheme="majorBidi" w:hAnsiTheme="majorBidi" w:cstheme="majorBidi"/>
        </w:rPr>
        <w:t>isból eredő, ritkán megfigyelt</w:t>
      </w:r>
      <w:r w:rsidR="0088643C" w:rsidRPr="00AD3E8C">
        <w:rPr>
          <w:rFonts w:asciiTheme="majorBidi" w:hAnsiTheme="majorBidi" w:cstheme="majorBidi"/>
        </w:rPr>
        <w:t>,</w:t>
      </w:r>
      <w:r w:rsidRPr="00AD3E8C">
        <w:rPr>
          <w:rFonts w:asciiTheme="majorBidi" w:hAnsiTheme="majorBidi" w:cstheme="majorBidi"/>
        </w:rPr>
        <w:t xml:space="preserve"> </w:t>
      </w:r>
      <w:r w:rsidR="0088643C" w:rsidRPr="00AD3E8C">
        <w:rPr>
          <w:rFonts w:asciiTheme="majorBidi" w:hAnsiTheme="majorBidi" w:cstheme="majorBidi"/>
        </w:rPr>
        <w:t xml:space="preserve">súlyos </w:t>
      </w:r>
      <w:r w:rsidR="00220892" w:rsidRPr="00AD3E8C">
        <w:rPr>
          <w:rFonts w:asciiTheme="majorBidi" w:hAnsiTheme="majorBidi" w:cstheme="majorBidi"/>
        </w:rPr>
        <w:t>szövődményeknek</w:t>
      </w:r>
      <w:r w:rsidRPr="00AD3E8C">
        <w:rPr>
          <w:rFonts w:asciiTheme="majorBidi" w:hAnsiTheme="majorBidi" w:cstheme="majorBidi"/>
        </w:rPr>
        <w:t>. E</w:t>
      </w:r>
      <w:r w:rsidR="00AA3A50" w:rsidRPr="00AD3E8C">
        <w:rPr>
          <w:rFonts w:asciiTheme="majorBidi" w:hAnsiTheme="majorBidi" w:cstheme="majorBidi"/>
        </w:rPr>
        <w:t>miatt</w:t>
      </w:r>
      <w:r w:rsidRPr="00AD3E8C">
        <w:rPr>
          <w:rFonts w:asciiTheme="majorBidi" w:hAnsiTheme="majorBidi" w:cstheme="majorBidi"/>
        </w:rPr>
        <w:t xml:space="preserve"> különösen fontos rendszeresen ellenőrizni a máj méretét, </w:t>
      </w:r>
      <w:r w:rsidR="003A0BC6" w:rsidRPr="00AD3E8C">
        <w:rPr>
          <w:rFonts w:asciiTheme="majorBidi" w:hAnsiTheme="majorBidi" w:cstheme="majorBidi"/>
        </w:rPr>
        <w:t>működését</w:t>
      </w:r>
      <w:r w:rsidRPr="00AD3E8C">
        <w:rPr>
          <w:rFonts w:asciiTheme="majorBidi" w:hAnsiTheme="majorBidi" w:cstheme="majorBidi"/>
        </w:rPr>
        <w:t xml:space="preserve"> és </w:t>
      </w:r>
      <w:r w:rsidR="00220892" w:rsidRPr="00AD3E8C">
        <w:rPr>
          <w:rFonts w:asciiTheme="majorBidi" w:hAnsiTheme="majorBidi" w:cstheme="majorBidi"/>
        </w:rPr>
        <w:t xml:space="preserve">a </w:t>
      </w:r>
      <w:r w:rsidRPr="00AD3E8C">
        <w:rPr>
          <w:rFonts w:asciiTheme="majorBidi" w:hAnsiTheme="majorBidi" w:cstheme="majorBidi"/>
        </w:rPr>
        <w:t>vérsejtszám</w:t>
      </w:r>
      <w:r w:rsidR="003A0BC6" w:rsidRPr="00AD3E8C">
        <w:rPr>
          <w:rFonts w:asciiTheme="majorBidi" w:hAnsiTheme="majorBidi" w:cstheme="majorBidi"/>
        </w:rPr>
        <w:t>oka</w:t>
      </w:r>
      <w:r w:rsidRPr="00AD3E8C">
        <w:rPr>
          <w:rFonts w:asciiTheme="majorBidi" w:hAnsiTheme="majorBidi" w:cstheme="majorBidi"/>
        </w:rPr>
        <w:t>t (különösen az eo</w:t>
      </w:r>
      <w:r w:rsidR="00D2111A" w:rsidRPr="00AD3E8C">
        <w:rPr>
          <w:rFonts w:asciiTheme="majorBidi" w:hAnsiTheme="majorBidi" w:cstheme="majorBidi"/>
        </w:rPr>
        <w:t>s</w:t>
      </w:r>
      <w:r w:rsidRPr="00AD3E8C">
        <w:rPr>
          <w:rFonts w:asciiTheme="majorBidi" w:hAnsiTheme="majorBidi" w:cstheme="majorBidi"/>
        </w:rPr>
        <w:t>in</w:t>
      </w:r>
      <w:r w:rsidR="00D2111A" w:rsidRPr="00AD3E8C">
        <w:rPr>
          <w:rFonts w:asciiTheme="majorBidi" w:hAnsiTheme="majorBidi" w:cstheme="majorBidi"/>
        </w:rPr>
        <w:t>oph</w:t>
      </w:r>
      <w:r w:rsidRPr="00AD3E8C">
        <w:rPr>
          <w:rFonts w:asciiTheme="majorBidi" w:hAnsiTheme="majorBidi" w:cstheme="majorBidi"/>
        </w:rPr>
        <w:t>il</w:t>
      </w:r>
      <w:r w:rsidR="00C343E1">
        <w:rPr>
          <w:rFonts w:asciiTheme="majorBidi" w:hAnsiTheme="majorBidi" w:cstheme="majorBidi"/>
        </w:rPr>
        <w:t>számot</w:t>
      </w:r>
      <w:r w:rsidRPr="00AD3E8C">
        <w:rPr>
          <w:rFonts w:asciiTheme="majorBidi" w:hAnsiTheme="majorBidi" w:cstheme="majorBidi"/>
        </w:rPr>
        <w:t>). Feltételezett venoo</w:t>
      </w:r>
      <w:r w:rsidR="003A0BC6" w:rsidRPr="00AD3E8C">
        <w:rPr>
          <w:rFonts w:asciiTheme="majorBidi" w:hAnsiTheme="majorBidi" w:cstheme="majorBidi"/>
        </w:rPr>
        <w:t>cc</w:t>
      </w:r>
      <w:r w:rsidRPr="00AD3E8C">
        <w:rPr>
          <w:rFonts w:asciiTheme="majorBidi" w:hAnsiTheme="majorBidi" w:cstheme="majorBidi"/>
        </w:rPr>
        <w:t>lu</w:t>
      </w:r>
      <w:r w:rsidR="003A0BC6" w:rsidRPr="00AD3E8C">
        <w:rPr>
          <w:rFonts w:asciiTheme="majorBidi" w:hAnsiTheme="majorBidi" w:cstheme="majorBidi"/>
        </w:rPr>
        <w:t>si</w:t>
      </w:r>
      <w:r w:rsidRPr="00AD3E8C">
        <w:rPr>
          <w:rFonts w:asciiTheme="majorBidi" w:hAnsiTheme="majorBidi" w:cstheme="majorBidi"/>
        </w:rPr>
        <w:t xml:space="preserve">v megbetegedés egyedi eseteiben </w:t>
      </w:r>
      <w:r w:rsidR="003A0BC6" w:rsidRPr="00AD3E8C">
        <w:rPr>
          <w:rFonts w:asciiTheme="majorBidi" w:hAnsiTheme="majorBidi" w:cstheme="majorBidi"/>
        </w:rPr>
        <w:t xml:space="preserve">a </w:t>
      </w:r>
      <w:r w:rsidRPr="00AD3E8C">
        <w:rPr>
          <w:rFonts w:asciiTheme="majorBidi" w:hAnsiTheme="majorBidi" w:cstheme="majorBidi"/>
        </w:rPr>
        <w:t>fibrinol</w:t>
      </w:r>
      <w:r w:rsidR="00392B42" w:rsidRPr="00AD3E8C">
        <w:rPr>
          <w:rFonts w:asciiTheme="majorBidi" w:hAnsiTheme="majorBidi" w:cstheme="majorBidi"/>
        </w:rPr>
        <w:t>í</w:t>
      </w:r>
      <w:r w:rsidRPr="00AD3E8C">
        <w:rPr>
          <w:rFonts w:asciiTheme="majorBidi" w:hAnsiTheme="majorBidi" w:cstheme="majorBidi"/>
        </w:rPr>
        <w:t xml:space="preserve">tikus </w:t>
      </w:r>
      <w:r w:rsidR="00285EA7" w:rsidRPr="00AD3E8C">
        <w:rPr>
          <w:rFonts w:asciiTheme="majorBidi" w:hAnsiTheme="majorBidi" w:cstheme="majorBidi"/>
        </w:rPr>
        <w:t>gyógy</w:t>
      </w:r>
      <w:r w:rsidRPr="00AD3E8C">
        <w:rPr>
          <w:rFonts w:asciiTheme="majorBidi" w:hAnsiTheme="majorBidi" w:cstheme="majorBidi"/>
        </w:rPr>
        <w:t>szerekkel (pl. heparin vagy szöveti plazminogénaktivátor) együtt vagy azok nélkül adott</w:t>
      </w:r>
      <w:r w:rsidR="00220892" w:rsidRPr="00AD3E8C">
        <w:rPr>
          <w:rFonts w:asciiTheme="majorBidi" w:hAnsiTheme="majorBidi" w:cstheme="majorBidi"/>
        </w:rPr>
        <w:t xml:space="preserve"> nagy dózisú</w:t>
      </w:r>
      <w:r w:rsidRPr="00AD3E8C">
        <w:rPr>
          <w:rFonts w:asciiTheme="majorBidi" w:hAnsiTheme="majorBidi" w:cstheme="majorBidi"/>
        </w:rPr>
        <w:t xml:space="preserve"> kortikoszteroid</w:t>
      </w:r>
      <w:r w:rsidR="00220892" w:rsidRPr="00AD3E8C">
        <w:rPr>
          <w:rFonts w:asciiTheme="majorBidi" w:hAnsiTheme="majorBidi" w:cstheme="majorBidi"/>
        </w:rPr>
        <w:t>dal</w:t>
      </w:r>
      <w:r w:rsidR="000A592B" w:rsidRPr="00AD3E8C">
        <w:rPr>
          <w:rFonts w:asciiTheme="majorBidi" w:hAnsiTheme="majorBidi" w:cstheme="majorBidi"/>
        </w:rPr>
        <w:t xml:space="preserve"> </w:t>
      </w:r>
      <w:r w:rsidRPr="00AD3E8C">
        <w:rPr>
          <w:rFonts w:asciiTheme="majorBidi" w:hAnsiTheme="majorBidi" w:cstheme="majorBidi"/>
        </w:rPr>
        <w:t>(pl</w:t>
      </w:r>
      <w:r w:rsidR="00A842AE" w:rsidRPr="00AD3E8C">
        <w:rPr>
          <w:rFonts w:asciiTheme="majorBidi" w:hAnsiTheme="majorBidi" w:cstheme="majorBidi"/>
        </w:rPr>
        <w:t>.</w:t>
      </w:r>
      <w:r w:rsidRPr="00AD3E8C">
        <w:rPr>
          <w:rFonts w:asciiTheme="majorBidi" w:hAnsiTheme="majorBidi" w:cstheme="majorBidi"/>
        </w:rPr>
        <w:t xml:space="preserve"> 300 mg/nap</w:t>
      </w:r>
      <w:r w:rsidR="00A842AE" w:rsidRPr="00AD3E8C">
        <w:rPr>
          <w:rFonts w:asciiTheme="majorBidi" w:hAnsiTheme="majorBidi" w:cstheme="majorBidi"/>
        </w:rPr>
        <w:t xml:space="preserve"> hidrokortizon</w:t>
      </w:r>
      <w:r w:rsidRPr="00AD3E8C">
        <w:rPr>
          <w:rFonts w:asciiTheme="majorBidi" w:hAnsiTheme="majorBidi" w:cstheme="majorBidi"/>
        </w:rPr>
        <w:t xml:space="preserve">) </w:t>
      </w:r>
      <w:r w:rsidR="003A0BC6" w:rsidRPr="00AD3E8C">
        <w:rPr>
          <w:rFonts w:asciiTheme="majorBidi" w:hAnsiTheme="majorBidi" w:cstheme="majorBidi"/>
        </w:rPr>
        <w:t>végzett kezelés sikeresnek bizonyult (lásd 4.8 pont)</w:t>
      </w:r>
      <w:r w:rsidRPr="00AD3E8C">
        <w:rPr>
          <w:rFonts w:asciiTheme="majorBidi" w:hAnsiTheme="majorBidi" w:cstheme="majorBidi"/>
        </w:rPr>
        <w:t>.</w:t>
      </w:r>
    </w:p>
    <w:p w14:paraId="55D4153A" w14:textId="77777777" w:rsidR="00671587" w:rsidRPr="00AD3E8C" w:rsidRDefault="00671587" w:rsidP="00851D65">
      <w:pPr>
        <w:contextualSpacing/>
        <w:rPr>
          <w:rFonts w:asciiTheme="majorBidi" w:hAnsiTheme="majorBidi" w:cstheme="majorBidi"/>
        </w:rPr>
      </w:pPr>
    </w:p>
    <w:p w14:paraId="443F302E" w14:textId="176AB0D9" w:rsidR="00801D14" w:rsidRPr="00AD3E8C" w:rsidRDefault="00A842AE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h</w:t>
      </w:r>
      <w:r w:rsidR="00801D14" w:rsidRPr="00AD3E8C">
        <w:rPr>
          <w:rFonts w:asciiTheme="majorBidi" w:hAnsiTheme="majorBidi" w:cstheme="majorBidi"/>
        </w:rPr>
        <w:t xml:space="preserve">osszú </w:t>
      </w:r>
      <w:r w:rsidRPr="00AD3E8C">
        <w:rPr>
          <w:rFonts w:asciiTheme="majorBidi" w:hAnsiTheme="majorBidi" w:cstheme="majorBidi"/>
        </w:rPr>
        <w:t>távú</w:t>
      </w:r>
      <w:r w:rsidR="00801D14" w:rsidRPr="00AD3E8C">
        <w:rPr>
          <w:rFonts w:asciiTheme="majorBidi" w:hAnsiTheme="majorBidi" w:cstheme="majorBidi"/>
        </w:rPr>
        <w:t xml:space="preserve"> terápia kumulatív csontvelő-toxicitást okozhat. Az esetleges csontvelő-depresszió a vörös</w:t>
      </w:r>
      <w:r w:rsidR="004D1C09" w:rsidRPr="00AD3E8C">
        <w:rPr>
          <w:rFonts w:asciiTheme="majorBidi" w:hAnsiTheme="majorBidi" w:cstheme="majorBidi"/>
        </w:rPr>
        <w:t>vértest</w:t>
      </w:r>
      <w:r w:rsidR="00C343E1">
        <w:rPr>
          <w:rFonts w:asciiTheme="majorBidi" w:hAnsiTheme="majorBidi" w:cstheme="majorBidi"/>
        </w:rPr>
        <w:t>-</w:t>
      </w:r>
      <w:r w:rsidR="00801D14" w:rsidRPr="00AD3E8C">
        <w:rPr>
          <w:rFonts w:asciiTheme="majorBidi" w:hAnsiTheme="majorBidi" w:cstheme="majorBidi"/>
        </w:rPr>
        <w:t xml:space="preserve"> és fehérvérsejt</w:t>
      </w:r>
      <w:r w:rsidR="00C343E1">
        <w:rPr>
          <w:rFonts w:asciiTheme="majorBidi" w:hAnsiTheme="majorBidi" w:cstheme="majorBidi"/>
        </w:rPr>
        <w:t>-</w:t>
      </w:r>
      <w:r w:rsidR="00801D14" w:rsidRPr="00AD3E8C">
        <w:rPr>
          <w:rFonts w:asciiTheme="majorBidi" w:hAnsiTheme="majorBidi" w:cstheme="majorBidi"/>
        </w:rPr>
        <w:t>, illetve a t</w:t>
      </w:r>
      <w:r w:rsidRPr="00AD3E8C">
        <w:rPr>
          <w:rFonts w:asciiTheme="majorBidi" w:hAnsiTheme="majorBidi" w:cstheme="majorBidi"/>
        </w:rPr>
        <w:t>h</w:t>
      </w:r>
      <w:r w:rsidR="00801D14" w:rsidRPr="00AD3E8C">
        <w:rPr>
          <w:rFonts w:asciiTheme="majorBidi" w:hAnsiTheme="majorBidi" w:cstheme="majorBidi"/>
        </w:rPr>
        <w:t>romboc</w:t>
      </w:r>
      <w:r w:rsidRPr="00AD3E8C">
        <w:rPr>
          <w:rFonts w:asciiTheme="majorBidi" w:hAnsiTheme="majorBidi" w:cstheme="majorBidi"/>
        </w:rPr>
        <w:t>y</w:t>
      </w:r>
      <w:r w:rsidR="00801D14" w:rsidRPr="00AD3E8C">
        <w:rPr>
          <w:rFonts w:asciiTheme="majorBidi" w:hAnsiTheme="majorBidi" w:cstheme="majorBidi"/>
        </w:rPr>
        <w:t>t</w:t>
      </w:r>
      <w:r w:rsidR="00C343E1">
        <w:rPr>
          <w:rFonts w:asciiTheme="majorBidi" w:hAnsiTheme="majorBidi" w:cstheme="majorBidi"/>
        </w:rPr>
        <w:t>aszám</w:t>
      </w:r>
      <w:r w:rsidR="00801D14" w:rsidRPr="00AD3E8C">
        <w:rPr>
          <w:rFonts w:asciiTheme="majorBidi" w:hAnsiTheme="majorBidi" w:cstheme="majorBidi"/>
        </w:rPr>
        <w:t xml:space="preserve"> gondos </w:t>
      </w:r>
      <w:r w:rsidR="00D2111A" w:rsidRPr="00AD3E8C">
        <w:rPr>
          <w:rFonts w:asciiTheme="majorBidi" w:hAnsiTheme="majorBidi" w:cstheme="majorBidi"/>
        </w:rPr>
        <w:t xml:space="preserve">monitorozását </w:t>
      </w:r>
      <w:r w:rsidR="00801D14" w:rsidRPr="00AD3E8C">
        <w:rPr>
          <w:rFonts w:asciiTheme="majorBidi" w:hAnsiTheme="majorBidi" w:cstheme="majorBidi"/>
        </w:rPr>
        <w:t xml:space="preserve">teszi szükségessé. </w:t>
      </w:r>
      <w:r w:rsidRPr="00AD3E8C">
        <w:rPr>
          <w:rFonts w:asciiTheme="majorBidi" w:hAnsiTheme="majorBidi" w:cstheme="majorBidi"/>
        </w:rPr>
        <w:t>A ha</w:t>
      </w:r>
      <w:r w:rsidR="00801D14" w:rsidRPr="00AD3E8C">
        <w:rPr>
          <w:rFonts w:asciiTheme="majorBidi" w:hAnsiTheme="majorBidi" w:cstheme="majorBidi"/>
        </w:rPr>
        <w:t>emo</w:t>
      </w:r>
      <w:r w:rsidR="00220892" w:rsidRPr="00AD3E8C">
        <w:rPr>
          <w:rFonts w:asciiTheme="majorBidi" w:hAnsiTheme="majorBidi" w:cstheme="majorBidi"/>
        </w:rPr>
        <w:t>po</w:t>
      </w:r>
      <w:r w:rsidR="00801D14" w:rsidRPr="00AD3E8C">
        <w:rPr>
          <w:rFonts w:asciiTheme="majorBidi" w:hAnsiTheme="majorBidi" w:cstheme="majorBidi"/>
        </w:rPr>
        <w:t xml:space="preserve">eticus toxicitás a terápia ideiglenes felfüggesztését vagy </w:t>
      </w:r>
      <w:bookmarkStart w:id="0" w:name="_Hlk96931333"/>
      <w:r w:rsidR="00D2111A" w:rsidRPr="00AD3E8C">
        <w:rPr>
          <w:rFonts w:asciiTheme="majorBidi" w:hAnsiTheme="majorBidi" w:cstheme="majorBidi"/>
        </w:rPr>
        <w:t xml:space="preserve">leállítását </w:t>
      </w:r>
      <w:r w:rsidR="00BE1B72" w:rsidRPr="00AD3E8C">
        <w:rPr>
          <w:rFonts w:asciiTheme="majorBidi" w:hAnsiTheme="majorBidi" w:cstheme="majorBidi"/>
        </w:rPr>
        <w:t>teheti szükségessé</w:t>
      </w:r>
      <w:bookmarkEnd w:id="0"/>
      <w:r w:rsidR="00801D14" w:rsidRPr="00AD3E8C">
        <w:rPr>
          <w:rFonts w:asciiTheme="majorBidi" w:hAnsiTheme="majorBidi" w:cstheme="majorBidi"/>
        </w:rPr>
        <w:t>.</w:t>
      </w:r>
    </w:p>
    <w:p w14:paraId="472833F2" w14:textId="77777777" w:rsidR="00B91348" w:rsidRPr="00AD3E8C" w:rsidRDefault="00B91348" w:rsidP="00851D65">
      <w:pPr>
        <w:contextualSpacing/>
        <w:rPr>
          <w:rFonts w:asciiTheme="majorBidi" w:hAnsiTheme="majorBidi" w:cstheme="majorBidi"/>
        </w:rPr>
      </w:pPr>
    </w:p>
    <w:p w14:paraId="6C5D9F95" w14:textId="0AD031BF" w:rsidR="00B91348" w:rsidRPr="00AD3E8C" w:rsidRDefault="00285EA7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gyógyszer extravasatioja a</w:t>
      </w:r>
      <w:r w:rsidR="00A842AE" w:rsidRPr="00AD3E8C">
        <w:rPr>
          <w:rFonts w:asciiTheme="majorBidi" w:hAnsiTheme="majorBidi" w:cstheme="majorBidi"/>
        </w:rPr>
        <w:t>z</w:t>
      </w:r>
      <w:r w:rsidR="00927D32" w:rsidRPr="00AD3E8C">
        <w:rPr>
          <w:rFonts w:asciiTheme="majorBidi" w:hAnsiTheme="majorBidi" w:cstheme="majorBidi"/>
        </w:rPr>
        <w:t xml:space="preserve"> </w:t>
      </w:r>
      <w:r w:rsidRPr="00AD3E8C">
        <w:rPr>
          <w:rFonts w:asciiTheme="majorBidi" w:hAnsiTheme="majorBidi" w:cstheme="majorBidi"/>
        </w:rPr>
        <w:t>intravénás beadás során</w:t>
      </w:r>
      <w:r w:rsidR="00A842AE" w:rsidRPr="00AD3E8C">
        <w:rPr>
          <w:rFonts w:asciiTheme="majorBidi" w:hAnsiTheme="majorBidi" w:cstheme="majorBidi"/>
        </w:rPr>
        <w:t xml:space="preserve"> </w:t>
      </w:r>
      <w:r w:rsidR="00927D32" w:rsidRPr="00AD3E8C">
        <w:rPr>
          <w:rFonts w:asciiTheme="majorBidi" w:hAnsiTheme="majorBidi" w:cstheme="majorBidi"/>
        </w:rPr>
        <w:t xml:space="preserve">szövetkárosodást és erős fájdalmat </w:t>
      </w:r>
      <w:r w:rsidR="008747B2" w:rsidRPr="00AD3E8C">
        <w:rPr>
          <w:rFonts w:asciiTheme="majorBidi" w:hAnsiTheme="majorBidi" w:cstheme="majorBidi"/>
        </w:rPr>
        <w:t>okozhat</w:t>
      </w:r>
      <w:r w:rsidR="00927D32" w:rsidRPr="00AD3E8C">
        <w:rPr>
          <w:rFonts w:asciiTheme="majorBidi" w:hAnsiTheme="majorBidi" w:cstheme="majorBidi"/>
        </w:rPr>
        <w:t>.</w:t>
      </w:r>
    </w:p>
    <w:p w14:paraId="5EBFFAB5" w14:textId="77777777" w:rsidR="00B91348" w:rsidRPr="00AD3E8C" w:rsidRDefault="00B91348" w:rsidP="00851D65">
      <w:pPr>
        <w:contextualSpacing/>
        <w:rPr>
          <w:rFonts w:asciiTheme="majorBidi" w:hAnsiTheme="majorBidi" w:cstheme="majorBidi"/>
        </w:rPr>
      </w:pPr>
    </w:p>
    <w:p w14:paraId="0601DB08" w14:textId="75E7A6FC" w:rsidR="003D525A" w:rsidRPr="00AD3E8C" w:rsidRDefault="00BC51F9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F</w:t>
      </w:r>
      <w:r w:rsidR="003D525A" w:rsidRPr="00AD3E8C">
        <w:rPr>
          <w:rFonts w:asciiTheme="majorBidi" w:hAnsiTheme="majorBidi" w:cstheme="majorBidi"/>
        </w:rPr>
        <w:t>en</w:t>
      </w:r>
      <w:r w:rsidRPr="00AD3E8C">
        <w:rPr>
          <w:rFonts w:asciiTheme="majorBidi" w:hAnsiTheme="majorBidi" w:cstheme="majorBidi"/>
        </w:rPr>
        <w:t>i</w:t>
      </w:r>
      <w:r w:rsidR="003D525A" w:rsidRPr="00AD3E8C">
        <w:rPr>
          <w:rFonts w:asciiTheme="majorBidi" w:hAnsiTheme="majorBidi" w:cstheme="majorBidi"/>
        </w:rPr>
        <w:t xml:space="preserve">toin egyidejű </w:t>
      </w:r>
      <w:r w:rsidR="008747B2" w:rsidRPr="00AD3E8C">
        <w:rPr>
          <w:rFonts w:asciiTheme="majorBidi" w:hAnsiTheme="majorBidi" w:cstheme="majorBidi"/>
        </w:rPr>
        <w:t xml:space="preserve">alkalmazását </w:t>
      </w:r>
      <w:r w:rsidR="003D525A" w:rsidRPr="00AD3E8C">
        <w:rPr>
          <w:rFonts w:asciiTheme="majorBidi" w:hAnsiTheme="majorBidi" w:cstheme="majorBidi"/>
        </w:rPr>
        <w:t xml:space="preserve">kerülni kell, mivel fennáll </w:t>
      </w:r>
      <w:r w:rsidR="008747B2" w:rsidRPr="00AD3E8C">
        <w:rPr>
          <w:rFonts w:asciiTheme="majorBidi" w:hAnsiTheme="majorBidi" w:cstheme="majorBidi"/>
        </w:rPr>
        <w:t xml:space="preserve">a görcsrohamok kialakulásának kockázata </w:t>
      </w:r>
      <w:r w:rsidR="003D525A" w:rsidRPr="00AD3E8C">
        <w:rPr>
          <w:rFonts w:asciiTheme="majorBidi" w:hAnsiTheme="majorBidi" w:cstheme="majorBidi"/>
        </w:rPr>
        <w:t xml:space="preserve">a </w:t>
      </w:r>
      <w:r w:rsidRPr="00AD3E8C">
        <w:rPr>
          <w:rFonts w:asciiTheme="majorBidi" w:hAnsiTheme="majorBidi" w:cstheme="majorBidi"/>
        </w:rPr>
        <w:t>f</w:t>
      </w:r>
      <w:r w:rsidR="003D525A" w:rsidRPr="00AD3E8C">
        <w:rPr>
          <w:rFonts w:asciiTheme="majorBidi" w:hAnsiTheme="majorBidi" w:cstheme="majorBidi"/>
        </w:rPr>
        <w:t>en</w:t>
      </w:r>
      <w:r w:rsidRPr="00AD3E8C">
        <w:rPr>
          <w:rFonts w:asciiTheme="majorBidi" w:hAnsiTheme="majorBidi" w:cstheme="majorBidi"/>
        </w:rPr>
        <w:t>i</w:t>
      </w:r>
      <w:r w:rsidR="003D525A" w:rsidRPr="00AD3E8C">
        <w:rPr>
          <w:rFonts w:asciiTheme="majorBidi" w:hAnsiTheme="majorBidi" w:cstheme="majorBidi"/>
        </w:rPr>
        <w:t xml:space="preserve">toin </w:t>
      </w:r>
      <w:r w:rsidR="005723DA">
        <w:rPr>
          <w:rFonts w:asciiTheme="majorBidi" w:hAnsiTheme="majorBidi" w:cstheme="majorBidi"/>
        </w:rPr>
        <w:t xml:space="preserve">csökkent </w:t>
      </w:r>
      <w:r w:rsidR="003D525A" w:rsidRPr="00AD3E8C">
        <w:rPr>
          <w:rFonts w:asciiTheme="majorBidi" w:hAnsiTheme="majorBidi" w:cstheme="majorBidi"/>
        </w:rPr>
        <w:t xml:space="preserve">emésztőrendszeri felszívódása </w:t>
      </w:r>
      <w:r w:rsidR="008747B2" w:rsidRPr="00AD3E8C">
        <w:rPr>
          <w:rFonts w:asciiTheme="majorBidi" w:hAnsiTheme="majorBidi" w:cstheme="majorBidi"/>
        </w:rPr>
        <w:t>miatt</w:t>
      </w:r>
      <w:r w:rsidR="003D525A" w:rsidRPr="00AD3E8C">
        <w:rPr>
          <w:rFonts w:asciiTheme="majorBidi" w:hAnsiTheme="majorBidi" w:cstheme="majorBidi"/>
        </w:rPr>
        <w:t xml:space="preserve"> (lásd 4.5</w:t>
      </w:r>
      <w:r w:rsidRPr="00AD3E8C">
        <w:rPr>
          <w:rFonts w:asciiTheme="majorBidi" w:hAnsiTheme="majorBidi" w:cstheme="majorBidi"/>
        </w:rPr>
        <w:t> pont</w:t>
      </w:r>
      <w:r w:rsidR="003D525A" w:rsidRPr="00AD3E8C">
        <w:rPr>
          <w:rFonts w:asciiTheme="majorBidi" w:hAnsiTheme="majorBidi" w:cstheme="majorBidi"/>
        </w:rPr>
        <w:t>).</w:t>
      </w:r>
    </w:p>
    <w:p w14:paraId="103C7D41" w14:textId="77777777" w:rsidR="003D525A" w:rsidRPr="00AD3E8C" w:rsidRDefault="003D525A" w:rsidP="00851D65">
      <w:pPr>
        <w:contextualSpacing/>
        <w:rPr>
          <w:rFonts w:asciiTheme="majorBidi" w:hAnsiTheme="majorBidi" w:cstheme="majorBidi"/>
        </w:rPr>
      </w:pPr>
    </w:p>
    <w:p w14:paraId="7B9DD4B1" w14:textId="4B0D7B4F" w:rsidR="00CE6EA8" w:rsidRPr="00AD3E8C" w:rsidRDefault="00285EA7" w:rsidP="0010407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</w:t>
      </w:r>
      <w:r w:rsidR="00927D32" w:rsidRPr="00AD3E8C">
        <w:rPr>
          <w:rFonts w:asciiTheme="majorBidi" w:hAnsiTheme="majorBidi" w:cstheme="majorBidi"/>
        </w:rPr>
        <w:t xml:space="preserve"> da</w:t>
      </w:r>
      <w:r w:rsidR="00BC51F9" w:rsidRPr="00AD3E8C">
        <w:rPr>
          <w:rFonts w:asciiTheme="majorBidi" w:hAnsiTheme="majorBidi" w:cstheme="majorBidi"/>
        </w:rPr>
        <w:t>k</w:t>
      </w:r>
      <w:r w:rsidR="00927D32" w:rsidRPr="00AD3E8C">
        <w:rPr>
          <w:rFonts w:asciiTheme="majorBidi" w:hAnsiTheme="majorBidi" w:cstheme="majorBidi"/>
        </w:rPr>
        <w:t xml:space="preserve">arbazin </w:t>
      </w:r>
      <w:r w:rsidR="005723DA">
        <w:rPr>
          <w:rFonts w:asciiTheme="majorBidi" w:hAnsiTheme="majorBidi" w:cstheme="majorBidi"/>
        </w:rPr>
        <w:t>közepesen erős</w:t>
      </w:r>
      <w:r w:rsidR="00927D32" w:rsidRPr="00AD3E8C">
        <w:rPr>
          <w:rFonts w:asciiTheme="majorBidi" w:hAnsiTheme="majorBidi" w:cstheme="majorBidi"/>
        </w:rPr>
        <w:t xml:space="preserve"> immunszup</w:t>
      </w:r>
      <w:r w:rsidR="00BC51F9" w:rsidRPr="00AD3E8C">
        <w:rPr>
          <w:rFonts w:asciiTheme="majorBidi" w:hAnsiTheme="majorBidi" w:cstheme="majorBidi"/>
        </w:rPr>
        <w:t>p</w:t>
      </w:r>
      <w:r w:rsidR="00927D32" w:rsidRPr="00AD3E8C">
        <w:rPr>
          <w:rFonts w:asciiTheme="majorBidi" w:hAnsiTheme="majorBidi" w:cstheme="majorBidi"/>
        </w:rPr>
        <w:t xml:space="preserve">resszív szer. </w:t>
      </w:r>
      <w:r w:rsidR="005723DA">
        <w:rPr>
          <w:rFonts w:asciiTheme="majorBidi" w:hAnsiTheme="majorBidi" w:cstheme="majorBidi"/>
        </w:rPr>
        <w:t>K</w:t>
      </w:r>
      <w:r w:rsidR="00927D32" w:rsidRPr="00AD3E8C">
        <w:rPr>
          <w:rFonts w:asciiTheme="majorBidi" w:hAnsiTheme="majorBidi" w:cstheme="majorBidi"/>
        </w:rPr>
        <w:t>emoterápiás szerek (pl. da</w:t>
      </w:r>
      <w:r w:rsidR="00BC51F9" w:rsidRPr="00AD3E8C">
        <w:rPr>
          <w:rFonts w:asciiTheme="majorBidi" w:hAnsiTheme="majorBidi" w:cstheme="majorBidi"/>
        </w:rPr>
        <w:t>k</w:t>
      </w:r>
      <w:r w:rsidR="00927D32" w:rsidRPr="00AD3E8C">
        <w:rPr>
          <w:rFonts w:asciiTheme="majorBidi" w:hAnsiTheme="majorBidi" w:cstheme="majorBidi"/>
        </w:rPr>
        <w:t xml:space="preserve">arbazin) </w:t>
      </w:r>
      <w:r w:rsidR="005723DA">
        <w:rPr>
          <w:rFonts w:asciiTheme="majorBidi" w:hAnsiTheme="majorBidi" w:cstheme="majorBidi"/>
        </w:rPr>
        <w:t xml:space="preserve">alkalmazása </w:t>
      </w:r>
      <w:r w:rsidR="00BC51F9" w:rsidRPr="00AD3E8C">
        <w:rPr>
          <w:rFonts w:asciiTheme="majorBidi" w:hAnsiTheme="majorBidi" w:cstheme="majorBidi"/>
        </w:rPr>
        <w:t xml:space="preserve">miatt </w:t>
      </w:r>
      <w:r w:rsidR="00927D32" w:rsidRPr="00AD3E8C">
        <w:rPr>
          <w:rFonts w:asciiTheme="majorBidi" w:hAnsiTheme="majorBidi" w:cstheme="majorBidi"/>
        </w:rPr>
        <w:t>immun</w:t>
      </w:r>
      <w:r w:rsidR="00BC51F9" w:rsidRPr="00AD3E8C">
        <w:rPr>
          <w:rFonts w:asciiTheme="majorBidi" w:hAnsiTheme="majorBidi" w:cstheme="majorBidi"/>
        </w:rPr>
        <w:t>kompr</w:t>
      </w:r>
      <w:r w:rsidR="005723DA">
        <w:rPr>
          <w:rFonts w:asciiTheme="majorBidi" w:hAnsiTheme="majorBidi" w:cstheme="majorBidi"/>
        </w:rPr>
        <w:t>omitt</w:t>
      </w:r>
      <w:r w:rsidR="00BC51F9" w:rsidRPr="00AD3E8C">
        <w:rPr>
          <w:rFonts w:asciiTheme="majorBidi" w:hAnsiTheme="majorBidi" w:cstheme="majorBidi"/>
        </w:rPr>
        <w:t>álttá vált</w:t>
      </w:r>
      <w:r w:rsidR="00927D32" w:rsidRPr="00AD3E8C">
        <w:rPr>
          <w:rFonts w:asciiTheme="majorBidi" w:hAnsiTheme="majorBidi" w:cstheme="majorBidi"/>
        </w:rPr>
        <w:t xml:space="preserve"> betegek</w:t>
      </w:r>
      <w:r w:rsidR="005723DA">
        <w:rPr>
          <w:rFonts w:asciiTheme="majorBidi" w:hAnsiTheme="majorBidi" w:cstheme="majorBidi"/>
        </w:rPr>
        <w:t>nél az é</w:t>
      </w:r>
      <w:r w:rsidR="005723DA" w:rsidRPr="005723DA">
        <w:rPr>
          <w:rFonts w:asciiTheme="majorBidi" w:hAnsiTheme="majorBidi" w:cstheme="majorBidi"/>
        </w:rPr>
        <w:t>lő kórokozót tartalmazó vakcinák beadása</w:t>
      </w:r>
      <w:r w:rsidR="00927D32" w:rsidRPr="00AD3E8C">
        <w:rPr>
          <w:rFonts w:asciiTheme="majorBidi" w:hAnsiTheme="majorBidi" w:cstheme="majorBidi"/>
        </w:rPr>
        <w:t xml:space="preserve"> súlyos és potenciálisan </w:t>
      </w:r>
      <w:r w:rsidR="00BC51F9" w:rsidRPr="00AD3E8C">
        <w:rPr>
          <w:rFonts w:asciiTheme="majorBidi" w:hAnsiTheme="majorBidi" w:cstheme="majorBidi"/>
        </w:rPr>
        <w:t>halálos kimenetelű</w:t>
      </w:r>
      <w:r w:rsidR="00927D32" w:rsidRPr="00AD3E8C">
        <w:rPr>
          <w:rFonts w:asciiTheme="majorBidi" w:hAnsiTheme="majorBidi" w:cstheme="majorBidi"/>
        </w:rPr>
        <w:t xml:space="preserve"> fertőzéseket okozhat. </w:t>
      </w:r>
      <w:r w:rsidRPr="00AD3E8C">
        <w:rPr>
          <w:rFonts w:asciiTheme="majorBidi" w:hAnsiTheme="majorBidi" w:cstheme="majorBidi"/>
        </w:rPr>
        <w:t xml:space="preserve">Ennélfogva </w:t>
      </w:r>
      <w:r w:rsidR="005723DA" w:rsidRPr="00B871A5">
        <w:rPr>
          <w:rFonts w:asciiTheme="majorBidi" w:hAnsiTheme="majorBidi" w:cstheme="majorBidi"/>
        </w:rPr>
        <w:t>a dakarbazin-kezelés alatt</w:t>
      </w:r>
      <w:r w:rsidR="005723DA" w:rsidRPr="00123A86">
        <w:rPr>
          <w:rFonts w:asciiTheme="majorBidi" w:hAnsiTheme="majorBidi" w:cstheme="majorBidi"/>
        </w:rPr>
        <w:t xml:space="preserve"> kerülni kell </w:t>
      </w:r>
      <w:r w:rsidRPr="00AD3E8C">
        <w:rPr>
          <w:rFonts w:asciiTheme="majorBidi" w:hAnsiTheme="majorBidi" w:cstheme="majorBidi"/>
        </w:rPr>
        <w:t xml:space="preserve">a </w:t>
      </w:r>
      <w:r w:rsidR="00927D32" w:rsidRPr="00AD3E8C">
        <w:rPr>
          <w:rFonts w:asciiTheme="majorBidi" w:hAnsiTheme="majorBidi" w:cstheme="majorBidi"/>
        </w:rPr>
        <w:t>betegek oltás</w:t>
      </w:r>
      <w:r w:rsidR="002D3454" w:rsidRPr="00AD3E8C">
        <w:rPr>
          <w:rFonts w:asciiTheme="majorBidi" w:hAnsiTheme="majorBidi" w:cstheme="majorBidi"/>
        </w:rPr>
        <w:t>á</w:t>
      </w:r>
      <w:r w:rsidR="00927D32" w:rsidRPr="00AD3E8C">
        <w:rPr>
          <w:rFonts w:asciiTheme="majorBidi" w:hAnsiTheme="majorBidi" w:cstheme="majorBidi"/>
        </w:rPr>
        <w:t>t</w:t>
      </w:r>
      <w:r w:rsidR="005723DA" w:rsidRPr="005723DA">
        <w:rPr>
          <w:rFonts w:asciiTheme="majorBidi" w:hAnsiTheme="majorBidi" w:cstheme="majorBidi"/>
        </w:rPr>
        <w:t xml:space="preserve"> </w:t>
      </w:r>
      <w:r w:rsidR="005723DA" w:rsidRPr="00C731FF">
        <w:rPr>
          <w:rFonts w:asciiTheme="majorBidi" w:hAnsiTheme="majorBidi" w:cstheme="majorBidi"/>
        </w:rPr>
        <w:t>élő</w:t>
      </w:r>
      <w:r w:rsidR="005723DA">
        <w:rPr>
          <w:rFonts w:asciiTheme="majorBidi" w:hAnsiTheme="majorBidi" w:cstheme="majorBidi"/>
        </w:rPr>
        <w:t xml:space="preserve"> kórokozót tartalmazó</w:t>
      </w:r>
      <w:r w:rsidR="005723DA" w:rsidRPr="00C731FF">
        <w:rPr>
          <w:rFonts w:asciiTheme="majorBidi" w:hAnsiTheme="majorBidi" w:cstheme="majorBidi"/>
        </w:rPr>
        <w:t xml:space="preserve"> vakcinával</w:t>
      </w:r>
      <w:r w:rsidR="00927D32" w:rsidRPr="00AD3E8C">
        <w:rPr>
          <w:rFonts w:asciiTheme="majorBidi" w:hAnsiTheme="majorBidi" w:cstheme="majorBidi"/>
        </w:rPr>
        <w:t xml:space="preserve">. </w:t>
      </w:r>
      <w:r w:rsidR="00104075">
        <w:rPr>
          <w:rFonts w:asciiTheme="majorBidi" w:hAnsiTheme="majorBidi" w:cstheme="majorBidi"/>
        </w:rPr>
        <w:t>A</w:t>
      </w:r>
      <w:r w:rsidRPr="00AD3E8C">
        <w:rPr>
          <w:rFonts w:asciiTheme="majorBidi" w:hAnsiTheme="majorBidi" w:cstheme="majorBidi"/>
        </w:rPr>
        <w:t xml:space="preserve"> kemoterápia befejezése után</w:t>
      </w:r>
      <w:r w:rsidR="00104075">
        <w:rPr>
          <w:rFonts w:asciiTheme="majorBidi" w:hAnsiTheme="majorBidi" w:cstheme="majorBidi"/>
        </w:rPr>
        <w:t xml:space="preserve"> á</w:t>
      </w:r>
      <w:r w:rsidR="00104075" w:rsidRPr="00104075">
        <w:rPr>
          <w:rFonts w:asciiTheme="majorBidi" w:hAnsiTheme="majorBidi" w:cstheme="majorBidi"/>
        </w:rPr>
        <w:t>ltalánosan javasolt</w:t>
      </w:r>
      <w:r w:rsidR="00104075">
        <w:rPr>
          <w:rFonts w:asciiTheme="majorBidi" w:hAnsiTheme="majorBidi" w:cstheme="majorBidi"/>
        </w:rPr>
        <w:t xml:space="preserve"> óvatossággal alkalmazni az élő kórokozót tartalmazó vakcinákat</w:t>
      </w:r>
      <w:r w:rsidRPr="00AD3E8C">
        <w:rPr>
          <w:rFonts w:asciiTheme="majorBidi" w:hAnsiTheme="majorBidi" w:cstheme="majorBidi"/>
        </w:rPr>
        <w:t xml:space="preserve">, figyelembe véve a beteg immunológiai státuszát, betegségét és az egyéb kezeléseket. Élő </w:t>
      </w:r>
      <w:r w:rsidR="00104075">
        <w:rPr>
          <w:rFonts w:asciiTheme="majorBidi" w:hAnsiTheme="majorBidi" w:cstheme="majorBidi"/>
        </w:rPr>
        <w:t xml:space="preserve">kórokozót tartalmazó </w:t>
      </w:r>
      <w:r w:rsidRPr="00AD3E8C">
        <w:rPr>
          <w:rFonts w:asciiTheme="majorBidi" w:hAnsiTheme="majorBidi" w:cstheme="majorBidi"/>
        </w:rPr>
        <w:t>vakcinák</w:t>
      </w:r>
      <w:r w:rsidR="00DD6301" w:rsidRPr="00AD3E8C">
        <w:rPr>
          <w:rFonts w:asciiTheme="majorBidi" w:hAnsiTheme="majorBidi" w:cstheme="majorBidi"/>
        </w:rPr>
        <w:t xml:space="preserve"> alkalmazása</w:t>
      </w:r>
      <w:r w:rsidRPr="00AD3E8C">
        <w:rPr>
          <w:rFonts w:asciiTheme="majorBidi" w:hAnsiTheme="majorBidi" w:cstheme="majorBidi"/>
        </w:rPr>
        <w:t xml:space="preserve"> a kemoterápia befejezés</w:t>
      </w:r>
      <w:r w:rsidR="00DD6301" w:rsidRPr="00AD3E8C">
        <w:rPr>
          <w:rFonts w:asciiTheme="majorBidi" w:hAnsiTheme="majorBidi" w:cstheme="majorBidi"/>
        </w:rPr>
        <w:t>e</w:t>
      </w:r>
      <w:r w:rsidRPr="00AD3E8C">
        <w:rPr>
          <w:rFonts w:asciiTheme="majorBidi" w:hAnsiTheme="majorBidi" w:cstheme="majorBidi"/>
        </w:rPr>
        <w:t xml:space="preserve"> </w:t>
      </w:r>
      <w:r w:rsidR="00DD6301" w:rsidRPr="00AD3E8C">
        <w:rPr>
          <w:rFonts w:asciiTheme="majorBidi" w:hAnsiTheme="majorBidi" w:cstheme="majorBidi"/>
        </w:rPr>
        <w:t xml:space="preserve">után </w:t>
      </w:r>
      <w:r w:rsidRPr="00AD3E8C">
        <w:rPr>
          <w:rFonts w:asciiTheme="majorBidi" w:hAnsiTheme="majorBidi" w:cstheme="majorBidi"/>
        </w:rPr>
        <w:t>legalább 3</w:t>
      </w:r>
      <w:r w:rsidR="00104075">
        <w:rPr>
          <w:rFonts w:asciiTheme="majorBidi" w:hAnsiTheme="majorBidi" w:cstheme="majorBidi"/>
        </w:rPr>
        <w:t> </w:t>
      </w:r>
      <w:r w:rsidRPr="00AD3E8C">
        <w:rPr>
          <w:rFonts w:asciiTheme="majorBidi" w:hAnsiTheme="majorBidi" w:cstheme="majorBidi"/>
        </w:rPr>
        <w:t>hónappal</w:t>
      </w:r>
      <w:r w:rsidR="00DD6301" w:rsidRPr="00AD3E8C">
        <w:rPr>
          <w:rFonts w:asciiTheme="majorBidi" w:hAnsiTheme="majorBidi" w:cstheme="majorBidi"/>
        </w:rPr>
        <w:t xml:space="preserve"> történhet.</w:t>
      </w:r>
      <w:r w:rsidRPr="00AD3E8C">
        <w:rPr>
          <w:rFonts w:asciiTheme="majorBidi" w:hAnsiTheme="majorBidi" w:cstheme="majorBidi"/>
        </w:rPr>
        <w:t xml:space="preserve"> </w:t>
      </w:r>
      <w:r w:rsidR="00927D32" w:rsidRPr="00AD3E8C">
        <w:rPr>
          <w:rFonts w:asciiTheme="majorBidi" w:hAnsiTheme="majorBidi" w:cstheme="majorBidi"/>
        </w:rPr>
        <w:t xml:space="preserve">Inaktivált vakcinák </w:t>
      </w:r>
      <w:r w:rsidR="00024B9A" w:rsidRPr="00AD3E8C">
        <w:rPr>
          <w:rFonts w:asciiTheme="majorBidi" w:hAnsiTheme="majorBidi" w:cstheme="majorBidi"/>
        </w:rPr>
        <w:t>alkalmazhatók</w:t>
      </w:r>
      <w:r w:rsidR="00927D32" w:rsidRPr="00AD3E8C">
        <w:rPr>
          <w:rFonts w:asciiTheme="majorBidi" w:hAnsiTheme="majorBidi" w:cstheme="majorBidi"/>
        </w:rPr>
        <w:t xml:space="preserve">, </w:t>
      </w:r>
      <w:r w:rsidR="00BC51F9" w:rsidRPr="00AD3E8C">
        <w:rPr>
          <w:rFonts w:asciiTheme="majorBidi" w:hAnsiTheme="majorBidi" w:cstheme="majorBidi"/>
        </w:rPr>
        <w:t>amennyiben</w:t>
      </w:r>
      <w:r w:rsidR="00927D32" w:rsidRPr="00AD3E8C">
        <w:rPr>
          <w:rFonts w:asciiTheme="majorBidi" w:hAnsiTheme="majorBidi" w:cstheme="majorBidi"/>
        </w:rPr>
        <w:t xml:space="preserve"> rendelkezésre állnak.</w:t>
      </w:r>
    </w:p>
    <w:p w14:paraId="70F57F56" w14:textId="77777777" w:rsidR="00AA6328" w:rsidRPr="00AD3E8C" w:rsidRDefault="00AA6328" w:rsidP="00851D65">
      <w:pPr>
        <w:contextualSpacing/>
        <w:rPr>
          <w:rFonts w:asciiTheme="majorBidi" w:hAnsiTheme="majorBidi" w:cstheme="majorBidi"/>
        </w:rPr>
      </w:pPr>
    </w:p>
    <w:p w14:paraId="7804E30D" w14:textId="6A3C6FB6" w:rsidR="00DD6301" w:rsidRPr="00AD3E8C" w:rsidRDefault="00DD6301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Fotemusztin és dakarbazin nem alkalmazhatók egyidejűleg (lásd 4.5 pont).</w:t>
      </w:r>
    </w:p>
    <w:p w14:paraId="5B3F831F" w14:textId="77777777" w:rsidR="00DD6301" w:rsidRPr="00AD3E8C" w:rsidRDefault="00DD6301" w:rsidP="00851D65">
      <w:pPr>
        <w:contextualSpacing/>
        <w:rPr>
          <w:rFonts w:asciiTheme="majorBidi" w:hAnsiTheme="majorBidi" w:cstheme="majorBidi"/>
        </w:rPr>
      </w:pPr>
    </w:p>
    <w:p w14:paraId="1522FBF5" w14:textId="6E876521" w:rsidR="00AA6328" w:rsidRPr="00AD3E8C" w:rsidRDefault="0033215F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Kemoterápia alatt ellenjavallt a hepatotoxikus gyógyszerek </w:t>
      </w:r>
      <w:r w:rsidR="00BC51F9" w:rsidRPr="00AD3E8C">
        <w:rPr>
          <w:rFonts w:asciiTheme="majorBidi" w:hAnsiTheme="majorBidi" w:cstheme="majorBidi"/>
        </w:rPr>
        <w:t xml:space="preserve">alkalmazása </w:t>
      </w:r>
      <w:r w:rsidRPr="00AD3E8C">
        <w:rPr>
          <w:rFonts w:asciiTheme="majorBidi" w:hAnsiTheme="majorBidi" w:cstheme="majorBidi"/>
        </w:rPr>
        <w:t>és az alkohol</w:t>
      </w:r>
      <w:r w:rsidR="00BC51F9" w:rsidRPr="00AD3E8C">
        <w:rPr>
          <w:rFonts w:asciiTheme="majorBidi" w:hAnsiTheme="majorBidi" w:cstheme="majorBidi"/>
        </w:rPr>
        <w:t xml:space="preserve"> fogyasztása</w:t>
      </w:r>
      <w:r w:rsidRPr="00AD3E8C">
        <w:rPr>
          <w:rFonts w:asciiTheme="majorBidi" w:hAnsiTheme="majorBidi" w:cstheme="majorBidi"/>
        </w:rPr>
        <w:t>.</w:t>
      </w:r>
    </w:p>
    <w:p w14:paraId="7A28A743" w14:textId="77777777" w:rsidR="00AA6328" w:rsidRPr="00AD3E8C" w:rsidRDefault="00AA6328" w:rsidP="00851D65">
      <w:pPr>
        <w:contextualSpacing/>
        <w:rPr>
          <w:rFonts w:asciiTheme="majorBidi" w:hAnsiTheme="majorBidi" w:cstheme="majorBidi"/>
        </w:rPr>
      </w:pPr>
    </w:p>
    <w:p w14:paraId="2094E1A5" w14:textId="79795960" w:rsidR="00236AD8" w:rsidRPr="00AD3E8C" w:rsidRDefault="00236AD8" w:rsidP="00236AD8">
      <w:pPr>
        <w:widowControl w:val="0"/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Fogamzóképes nők</w:t>
      </w:r>
      <w:r w:rsidR="00104075">
        <w:rPr>
          <w:rFonts w:asciiTheme="majorBidi" w:hAnsiTheme="majorBidi" w:cstheme="majorBidi"/>
          <w:u w:val="single"/>
        </w:rPr>
        <w:t xml:space="preserve"> </w:t>
      </w:r>
      <w:r w:rsidRPr="00AD3E8C">
        <w:rPr>
          <w:rFonts w:asciiTheme="majorBidi" w:hAnsiTheme="majorBidi" w:cstheme="majorBidi"/>
          <w:u w:val="single"/>
        </w:rPr>
        <w:t>/</w:t>
      </w:r>
      <w:r w:rsidR="00104075">
        <w:rPr>
          <w:rFonts w:asciiTheme="majorBidi" w:hAnsiTheme="majorBidi" w:cstheme="majorBidi"/>
          <w:u w:val="single"/>
        </w:rPr>
        <w:t xml:space="preserve"> </w:t>
      </w:r>
      <w:r w:rsidRPr="00AD3E8C">
        <w:rPr>
          <w:rFonts w:asciiTheme="majorBidi" w:hAnsiTheme="majorBidi" w:cstheme="majorBidi"/>
          <w:u w:val="single"/>
        </w:rPr>
        <w:t xml:space="preserve">fogamzásgátlás </w:t>
      </w:r>
      <w:r w:rsidR="00412CF6" w:rsidRPr="00AD3E8C">
        <w:rPr>
          <w:rFonts w:asciiTheme="majorBidi" w:hAnsiTheme="majorBidi" w:cstheme="majorBidi"/>
          <w:u w:val="single"/>
        </w:rPr>
        <w:t>férfiaknál és nőknél</w:t>
      </w:r>
    </w:p>
    <w:p w14:paraId="0AA12DB8" w14:textId="6B62C422" w:rsidR="00236AD8" w:rsidRPr="00AD3E8C" w:rsidRDefault="00236AD8" w:rsidP="00236AD8">
      <w:pPr>
        <w:widowControl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dakarbazin genotoxikus </w:t>
      </w:r>
      <w:r w:rsidR="00412CF6" w:rsidRPr="00AD3E8C">
        <w:rPr>
          <w:rFonts w:asciiTheme="majorBidi" w:hAnsiTheme="majorBidi" w:cstheme="majorBidi"/>
        </w:rPr>
        <w:t>potenciálja miatt</w:t>
      </w:r>
      <w:r w:rsidRPr="00AD3E8C">
        <w:rPr>
          <w:rFonts w:asciiTheme="majorBidi" w:hAnsiTheme="majorBidi" w:cstheme="majorBidi"/>
        </w:rPr>
        <w:t xml:space="preserve"> (lásd 5.3 pont) a fogamzóképes nőknek hatékony fogamzásgátló módszereket kell alkalmazniuk a Dacarbazine </w:t>
      </w:r>
      <w:r w:rsidR="00DD6301" w:rsidRPr="00AD3E8C">
        <w:rPr>
          <w:rFonts w:asciiTheme="majorBidi" w:hAnsiTheme="majorBidi" w:cstheme="majorBidi"/>
        </w:rPr>
        <w:t>Accord</w:t>
      </w:r>
      <w:r w:rsidRPr="00AD3E8C">
        <w:rPr>
          <w:rFonts w:asciiTheme="majorBidi" w:hAnsiTheme="majorBidi" w:cstheme="majorBidi"/>
        </w:rPr>
        <w:t xml:space="preserve">-kezelés </w:t>
      </w:r>
      <w:r w:rsidR="00412CF6" w:rsidRPr="00AD3E8C">
        <w:rPr>
          <w:rFonts w:asciiTheme="majorBidi" w:hAnsiTheme="majorBidi" w:cstheme="majorBidi"/>
        </w:rPr>
        <w:t>alatt és annak befejezését követően még 6 hónapig</w:t>
      </w:r>
      <w:r w:rsidRPr="00AD3E8C">
        <w:rPr>
          <w:rFonts w:asciiTheme="majorBidi" w:hAnsiTheme="majorBidi" w:cstheme="majorBidi"/>
        </w:rPr>
        <w:t>.</w:t>
      </w:r>
    </w:p>
    <w:p w14:paraId="69D28F24" w14:textId="77777777" w:rsidR="003A4FEF" w:rsidRPr="00AD3E8C" w:rsidRDefault="003A4FEF" w:rsidP="00236AD8">
      <w:pPr>
        <w:widowControl w:val="0"/>
        <w:contextualSpacing/>
        <w:rPr>
          <w:rFonts w:asciiTheme="majorBidi" w:hAnsiTheme="majorBidi" w:cstheme="majorBidi"/>
        </w:rPr>
      </w:pPr>
    </w:p>
    <w:p w14:paraId="646396DA" w14:textId="621DDCEF" w:rsidR="00236AD8" w:rsidRDefault="00412CF6" w:rsidP="00236AD8">
      <w:pPr>
        <w:widowControl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férfiaknak hatékony fogamzásgátló módszereket kell alkalmazniuk és nem szabad gyermeket nemzeniük a </w:t>
      </w:r>
      <w:r w:rsidR="00236AD8" w:rsidRPr="00AD3E8C">
        <w:rPr>
          <w:rFonts w:asciiTheme="majorBidi" w:hAnsiTheme="majorBidi" w:cstheme="majorBidi"/>
        </w:rPr>
        <w:t xml:space="preserve">Dacarbazine </w:t>
      </w:r>
      <w:r w:rsidR="003A4FEF" w:rsidRPr="00AD3E8C">
        <w:rPr>
          <w:rFonts w:asciiTheme="majorBidi" w:hAnsiTheme="majorBidi" w:cstheme="majorBidi"/>
        </w:rPr>
        <w:t>Accord</w:t>
      </w:r>
      <w:r w:rsidR="00236AD8" w:rsidRPr="00AD3E8C">
        <w:rPr>
          <w:rFonts w:asciiTheme="majorBidi" w:hAnsiTheme="majorBidi" w:cstheme="majorBidi"/>
        </w:rPr>
        <w:t>-kezelés ideje alatt és a</w:t>
      </w:r>
      <w:r w:rsidRPr="00AD3E8C">
        <w:rPr>
          <w:rFonts w:asciiTheme="majorBidi" w:hAnsiTheme="majorBidi" w:cstheme="majorBidi"/>
        </w:rPr>
        <w:t>nnak</w:t>
      </w:r>
      <w:r w:rsidR="00236AD8" w:rsidRPr="00AD3E8C">
        <w:rPr>
          <w:rFonts w:asciiTheme="majorBidi" w:hAnsiTheme="majorBidi" w:cstheme="majorBidi"/>
        </w:rPr>
        <w:t xml:space="preserve"> befejezését követően </w:t>
      </w:r>
      <w:r w:rsidR="00104075">
        <w:rPr>
          <w:rFonts w:asciiTheme="majorBidi" w:hAnsiTheme="majorBidi" w:cstheme="majorBidi"/>
        </w:rPr>
        <w:t xml:space="preserve">még </w:t>
      </w:r>
      <w:r w:rsidR="00236AD8" w:rsidRPr="00AD3E8C">
        <w:rPr>
          <w:rFonts w:asciiTheme="majorBidi" w:hAnsiTheme="majorBidi" w:cstheme="majorBidi"/>
        </w:rPr>
        <w:t>3 hónapig.</w:t>
      </w:r>
    </w:p>
    <w:p w14:paraId="3A6CFDB9" w14:textId="77777777" w:rsidR="00104075" w:rsidRPr="00AD3E8C" w:rsidRDefault="00104075" w:rsidP="00236AD8">
      <w:pPr>
        <w:widowControl w:val="0"/>
        <w:contextualSpacing/>
        <w:rPr>
          <w:rFonts w:asciiTheme="majorBidi" w:hAnsiTheme="majorBidi" w:cstheme="majorBidi"/>
        </w:rPr>
      </w:pPr>
    </w:p>
    <w:p w14:paraId="39CD4F8F" w14:textId="2E0DA9EF" w:rsidR="00236AD8" w:rsidRPr="00AD3E8C" w:rsidRDefault="00236AD8" w:rsidP="00236AD8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Terhességet tervező betegeknek a fogamzásgátló alkalmazásának időszakát követően genetikai tanácsadáson kell részt venniük (lásd 4.6 pont).</w:t>
      </w:r>
    </w:p>
    <w:p w14:paraId="1420B80E" w14:textId="0C8900A7" w:rsidR="00AA6328" w:rsidRPr="00AD3E8C" w:rsidRDefault="00AA6328" w:rsidP="00851D65">
      <w:pPr>
        <w:contextualSpacing/>
        <w:rPr>
          <w:rFonts w:asciiTheme="majorBidi" w:hAnsiTheme="majorBidi" w:cstheme="majorBidi"/>
        </w:rPr>
      </w:pPr>
    </w:p>
    <w:p w14:paraId="4641B8CB" w14:textId="2F8C7E08" w:rsidR="00927D32" w:rsidRPr="00AD3E8C" w:rsidRDefault="00927D32" w:rsidP="00851D65">
      <w:pPr>
        <w:widowControl w:val="0"/>
        <w:contextualSpacing/>
        <w:rPr>
          <w:rFonts w:asciiTheme="majorBidi" w:hAnsiTheme="majorBidi" w:cstheme="majorBidi"/>
          <w:iCs/>
          <w:u w:val="single"/>
        </w:rPr>
      </w:pPr>
      <w:r w:rsidRPr="00AD3E8C">
        <w:rPr>
          <w:rFonts w:asciiTheme="majorBidi" w:hAnsiTheme="majorBidi" w:cstheme="majorBidi"/>
          <w:iCs/>
          <w:u w:val="single"/>
        </w:rPr>
        <w:t>Gyermek</w:t>
      </w:r>
      <w:r w:rsidR="00170853" w:rsidRPr="00AD3E8C">
        <w:rPr>
          <w:rFonts w:asciiTheme="majorBidi" w:hAnsiTheme="majorBidi" w:cstheme="majorBidi"/>
          <w:iCs/>
          <w:u w:val="single"/>
        </w:rPr>
        <w:t>ek és serdülők</w:t>
      </w:r>
    </w:p>
    <w:p w14:paraId="625B1711" w14:textId="4098AA66" w:rsidR="00200D20" w:rsidRPr="00AD3E8C" w:rsidRDefault="00927D32" w:rsidP="00851D65">
      <w:pPr>
        <w:widowControl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da</w:t>
      </w:r>
      <w:r w:rsidR="00F42A73" w:rsidRPr="00AD3E8C">
        <w:rPr>
          <w:rFonts w:asciiTheme="majorBidi" w:hAnsiTheme="majorBidi" w:cstheme="majorBidi"/>
        </w:rPr>
        <w:t>k</w:t>
      </w:r>
      <w:r w:rsidRPr="00AD3E8C">
        <w:rPr>
          <w:rFonts w:asciiTheme="majorBidi" w:hAnsiTheme="majorBidi" w:cstheme="majorBidi"/>
        </w:rPr>
        <w:t xml:space="preserve">arbazin </w:t>
      </w:r>
      <w:r w:rsidR="00862B4C" w:rsidRPr="00AD3E8C">
        <w:rPr>
          <w:rFonts w:asciiTheme="majorBidi" w:hAnsiTheme="majorBidi" w:cstheme="majorBidi"/>
        </w:rPr>
        <w:t xml:space="preserve">alkalmazása </w:t>
      </w:r>
      <w:r w:rsidRPr="00AD3E8C">
        <w:rPr>
          <w:rFonts w:asciiTheme="majorBidi" w:hAnsiTheme="majorBidi" w:cstheme="majorBidi"/>
        </w:rPr>
        <w:t>gyermekek és serdülők</w:t>
      </w:r>
      <w:r w:rsidR="00F42A73" w:rsidRPr="00AD3E8C">
        <w:rPr>
          <w:rFonts w:asciiTheme="majorBidi" w:hAnsiTheme="majorBidi" w:cstheme="majorBidi"/>
        </w:rPr>
        <w:t xml:space="preserve"> esetén</w:t>
      </w:r>
      <w:r w:rsidRPr="00AD3E8C">
        <w:rPr>
          <w:rFonts w:asciiTheme="majorBidi" w:hAnsiTheme="majorBidi" w:cstheme="majorBidi"/>
        </w:rPr>
        <w:t xml:space="preserve"> </w:t>
      </w:r>
      <w:r w:rsidR="00F42A73" w:rsidRPr="00AD3E8C">
        <w:rPr>
          <w:rFonts w:asciiTheme="majorBidi" w:hAnsiTheme="majorBidi" w:cstheme="majorBidi"/>
        </w:rPr>
        <w:t xml:space="preserve">nem ajánlott </w:t>
      </w:r>
      <w:r w:rsidRPr="00AD3E8C">
        <w:rPr>
          <w:rFonts w:asciiTheme="majorBidi" w:hAnsiTheme="majorBidi" w:cstheme="majorBidi"/>
        </w:rPr>
        <w:t>addig, amíg nem állnak rendelkezésre további adatok.</w:t>
      </w:r>
    </w:p>
    <w:p w14:paraId="5B90C06A" w14:textId="77777777" w:rsidR="00AA6328" w:rsidRPr="00AD3E8C" w:rsidRDefault="00AA6328" w:rsidP="00851D65">
      <w:pPr>
        <w:contextualSpacing/>
        <w:rPr>
          <w:rFonts w:asciiTheme="majorBidi" w:hAnsiTheme="majorBidi" w:cstheme="majorBidi"/>
        </w:rPr>
      </w:pPr>
    </w:p>
    <w:p w14:paraId="3CC4BDE4" w14:textId="43DE5AC7" w:rsidR="00AA6328" w:rsidRPr="00AD3E8C" w:rsidRDefault="001060F5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gyógyszer kezelésére vonatkozó óvintézkedéseket lásd a 6.6 pontban.</w:t>
      </w:r>
    </w:p>
    <w:p w14:paraId="62B59F0E" w14:textId="77777777" w:rsidR="00AA6328" w:rsidRPr="00AD3E8C" w:rsidRDefault="00AA6328" w:rsidP="00851D65">
      <w:pPr>
        <w:contextualSpacing/>
        <w:rPr>
          <w:rFonts w:asciiTheme="majorBidi" w:hAnsiTheme="majorBidi" w:cstheme="majorBidi"/>
        </w:rPr>
      </w:pPr>
    </w:p>
    <w:p w14:paraId="6CA3C402" w14:textId="3F1B3F84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lastRenderedPageBreak/>
        <w:t>4.5</w:t>
      </w:r>
      <w:r w:rsidRPr="00AD3E8C">
        <w:rPr>
          <w:rFonts w:asciiTheme="majorBidi" w:hAnsiTheme="majorBidi" w:cstheme="majorBidi"/>
          <w:b/>
        </w:rPr>
        <w:tab/>
      </w:r>
      <w:r w:rsidR="00F42A73" w:rsidRPr="00AD3E8C">
        <w:rPr>
          <w:rFonts w:asciiTheme="majorBidi" w:hAnsiTheme="majorBidi" w:cstheme="majorBidi"/>
          <w:b/>
        </w:rPr>
        <w:t>Gyógyszerkölcsönhatások és egyéb interakciók</w:t>
      </w:r>
    </w:p>
    <w:p w14:paraId="61A37E74" w14:textId="77777777" w:rsidR="00227F51" w:rsidRPr="00AD3E8C" w:rsidRDefault="00227F51" w:rsidP="00851D65">
      <w:pPr>
        <w:ind w:left="1440" w:hanging="1440"/>
        <w:contextualSpacing/>
        <w:rPr>
          <w:rFonts w:asciiTheme="majorBidi" w:hAnsiTheme="majorBidi" w:cstheme="majorBidi"/>
        </w:rPr>
      </w:pPr>
    </w:p>
    <w:p w14:paraId="08771E47" w14:textId="44FA484B" w:rsidR="0062401A" w:rsidRPr="00AD3E8C" w:rsidRDefault="0062401A" w:rsidP="0062401A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Más</w:t>
      </w:r>
      <w:r w:rsidR="00104075">
        <w:rPr>
          <w:rFonts w:asciiTheme="majorBidi" w:hAnsiTheme="majorBidi" w:cstheme="majorBidi"/>
        </w:rPr>
        <w:t>,</w:t>
      </w:r>
      <w:r w:rsidRPr="00AD3E8C">
        <w:rPr>
          <w:rFonts w:asciiTheme="majorBidi" w:hAnsiTheme="majorBidi" w:cstheme="majorBidi"/>
        </w:rPr>
        <w:t xml:space="preserve"> korábbi vagy egyidejű olyan kezelési módok alkalmazása esetén, amelyek nemkíván</w:t>
      </w:r>
      <w:r w:rsidR="00104075">
        <w:rPr>
          <w:rFonts w:asciiTheme="majorBidi" w:hAnsiTheme="majorBidi" w:cstheme="majorBidi"/>
        </w:rPr>
        <w:t>atos</w:t>
      </w:r>
      <w:r w:rsidRPr="00AD3E8C">
        <w:rPr>
          <w:rFonts w:asciiTheme="majorBidi" w:hAnsiTheme="majorBidi" w:cstheme="majorBidi"/>
        </w:rPr>
        <w:t xml:space="preserve"> hatást gyakorolnak a csontvelőre (különösen citosztatikus szerek, besugárzás), előfordulhatnak </w:t>
      </w:r>
      <w:r w:rsidR="00104075">
        <w:rPr>
          <w:rFonts w:asciiTheme="majorBidi" w:hAnsiTheme="majorBidi" w:cstheme="majorBidi"/>
        </w:rPr>
        <w:t>myelotoxic</w:t>
      </w:r>
      <w:r w:rsidRPr="00AD3E8C">
        <w:rPr>
          <w:rFonts w:asciiTheme="majorBidi" w:hAnsiTheme="majorBidi" w:cstheme="majorBidi"/>
        </w:rPr>
        <w:t>us kölcsönhatások.</w:t>
      </w:r>
    </w:p>
    <w:p w14:paraId="780E5731" w14:textId="77777777" w:rsidR="0062401A" w:rsidRPr="00AD3E8C" w:rsidRDefault="0062401A" w:rsidP="0062401A">
      <w:pPr>
        <w:contextualSpacing/>
        <w:rPr>
          <w:rFonts w:asciiTheme="majorBidi" w:hAnsiTheme="majorBidi" w:cstheme="majorBidi"/>
        </w:rPr>
      </w:pPr>
    </w:p>
    <w:p w14:paraId="5CD13374" w14:textId="2F9CCCE1" w:rsidR="0062401A" w:rsidRPr="00AD3E8C" w:rsidRDefault="00533C7B" w:rsidP="0062401A">
      <w:pPr>
        <w:contextualSpacing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Nem vizsgálták, hogy a metabolizmus fenotipikus-e</w:t>
      </w:r>
      <w:r w:rsidR="0062401A" w:rsidRPr="00AD3E8C">
        <w:rPr>
          <w:rFonts w:asciiTheme="majorBidi" w:hAnsiTheme="majorBidi" w:cstheme="majorBidi"/>
        </w:rPr>
        <w:t>, azonban megállapították, hogy az a</w:t>
      </w:r>
      <w:r>
        <w:rPr>
          <w:rFonts w:asciiTheme="majorBidi" w:hAnsiTheme="majorBidi" w:cstheme="majorBidi"/>
        </w:rPr>
        <w:t>nya</w:t>
      </w:r>
      <w:r w:rsidR="0062401A" w:rsidRPr="00AD3E8C">
        <w:rPr>
          <w:rFonts w:asciiTheme="majorBidi" w:hAnsiTheme="majorBidi" w:cstheme="majorBidi"/>
        </w:rPr>
        <w:t>vegyület daganatellenes aktivitással rendelkező metabolitokká hidroxilálódik.</w:t>
      </w:r>
    </w:p>
    <w:p w14:paraId="51CC695F" w14:textId="7CBE611D" w:rsidR="0062401A" w:rsidRPr="00AD3E8C" w:rsidRDefault="0062401A" w:rsidP="0062401A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dakarbazint a citokróm P450 enzimek (CYP1A1, CYP1A2 és CYP2E1) metabolizálják. Ezt figyelembe kell venni, ha más olyan gyógyszert alkalmaznak egyidejűleg, amelyet ugyanezek a májenzimek metabolizál</w:t>
      </w:r>
      <w:r w:rsidR="00533C7B">
        <w:rPr>
          <w:rFonts w:asciiTheme="majorBidi" w:hAnsiTheme="majorBidi" w:cstheme="majorBidi"/>
        </w:rPr>
        <w:t>nak</w:t>
      </w:r>
      <w:r w:rsidRPr="00AD3E8C">
        <w:rPr>
          <w:rFonts w:asciiTheme="majorBidi" w:hAnsiTheme="majorBidi" w:cstheme="majorBidi"/>
        </w:rPr>
        <w:t>.</w:t>
      </w:r>
    </w:p>
    <w:p w14:paraId="759FE1B0" w14:textId="77777777" w:rsidR="0062401A" w:rsidRPr="00AD3E8C" w:rsidRDefault="0062401A" w:rsidP="0062401A">
      <w:pPr>
        <w:contextualSpacing/>
        <w:rPr>
          <w:rFonts w:asciiTheme="majorBidi" w:hAnsiTheme="majorBidi" w:cstheme="majorBidi"/>
        </w:rPr>
      </w:pPr>
    </w:p>
    <w:p w14:paraId="40D9CBD7" w14:textId="11A21D25" w:rsidR="0062401A" w:rsidRPr="00AD3E8C" w:rsidRDefault="0062401A" w:rsidP="0062401A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Fotoszenzitizáció miatt a dakarbazin fokozhatja a metoxi-pszoralén hatásait.</w:t>
      </w:r>
    </w:p>
    <w:p w14:paraId="36F036B4" w14:textId="77777777" w:rsidR="0062401A" w:rsidRPr="00AD3E8C" w:rsidRDefault="0062401A" w:rsidP="00851D65">
      <w:pPr>
        <w:ind w:left="22" w:hanging="22"/>
        <w:contextualSpacing/>
        <w:rPr>
          <w:rFonts w:asciiTheme="majorBidi" w:hAnsiTheme="majorBidi" w:cstheme="majorBidi"/>
        </w:rPr>
      </w:pPr>
    </w:p>
    <w:p w14:paraId="244F6D84" w14:textId="6D02FA28" w:rsidR="0062401A" w:rsidRPr="00AD3E8C" w:rsidRDefault="0062401A" w:rsidP="00533C7B">
      <w:pPr>
        <w:ind w:left="22" w:hanging="22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Élő </w:t>
      </w:r>
      <w:r w:rsidR="00533C7B">
        <w:rPr>
          <w:rFonts w:asciiTheme="majorBidi" w:hAnsiTheme="majorBidi" w:cstheme="majorBidi"/>
        </w:rPr>
        <w:t xml:space="preserve">kórokozót tartalmazó </w:t>
      </w:r>
      <w:r w:rsidRPr="00AD3E8C">
        <w:rPr>
          <w:rFonts w:asciiTheme="majorBidi" w:hAnsiTheme="majorBidi" w:cstheme="majorBidi"/>
        </w:rPr>
        <w:t xml:space="preserve">vakcinák beadását kerülni kell a dakarbazin-kezelés ideje alatt a súlyos és potenciálisan halálos kimenetelű fertőzések kockázata miatt. </w:t>
      </w:r>
      <w:r w:rsidR="00533C7B">
        <w:rPr>
          <w:rFonts w:asciiTheme="majorBidi" w:hAnsiTheme="majorBidi" w:cstheme="majorBidi"/>
        </w:rPr>
        <w:t xml:space="preserve">A </w:t>
      </w:r>
      <w:r w:rsidR="00533C7B" w:rsidRPr="00793957">
        <w:rPr>
          <w:rFonts w:asciiTheme="majorBidi" w:hAnsiTheme="majorBidi" w:cstheme="majorBidi"/>
        </w:rPr>
        <w:t>kemoterápia befejezése után</w:t>
      </w:r>
      <w:r w:rsidR="00533C7B" w:rsidRPr="00533C7B">
        <w:rPr>
          <w:rFonts w:asciiTheme="majorBidi" w:hAnsiTheme="majorBidi" w:cstheme="majorBidi"/>
        </w:rPr>
        <w:t xml:space="preserve"> </w:t>
      </w:r>
      <w:r w:rsidRPr="00AD3E8C">
        <w:rPr>
          <w:rFonts w:asciiTheme="majorBidi" w:hAnsiTheme="majorBidi" w:cstheme="majorBidi"/>
        </w:rPr>
        <w:t xml:space="preserve">az élő </w:t>
      </w:r>
      <w:r w:rsidR="00533C7B" w:rsidRPr="00533C7B">
        <w:rPr>
          <w:rFonts w:asciiTheme="majorBidi" w:hAnsiTheme="majorBidi" w:cstheme="majorBidi"/>
        </w:rPr>
        <w:t xml:space="preserve">kórokozót tartalmazó </w:t>
      </w:r>
      <w:r w:rsidRPr="00AD3E8C">
        <w:rPr>
          <w:rFonts w:asciiTheme="majorBidi" w:hAnsiTheme="majorBidi" w:cstheme="majorBidi"/>
        </w:rPr>
        <w:t xml:space="preserve">vakcinákat </w:t>
      </w:r>
      <w:r w:rsidR="00533C7B">
        <w:rPr>
          <w:rFonts w:asciiTheme="majorBidi" w:hAnsiTheme="majorBidi" w:cstheme="majorBidi"/>
        </w:rPr>
        <w:t>javasolt</w:t>
      </w:r>
      <w:r w:rsidR="00533C7B" w:rsidRPr="000828C8">
        <w:rPr>
          <w:rFonts w:asciiTheme="majorBidi" w:hAnsiTheme="majorBidi" w:cstheme="majorBidi"/>
        </w:rPr>
        <w:t xml:space="preserve"> </w:t>
      </w:r>
      <w:r w:rsidRPr="00AD3E8C">
        <w:rPr>
          <w:rFonts w:asciiTheme="majorBidi" w:hAnsiTheme="majorBidi" w:cstheme="majorBidi"/>
        </w:rPr>
        <w:t>óvatos</w:t>
      </w:r>
      <w:r w:rsidR="00533C7B">
        <w:rPr>
          <w:rFonts w:asciiTheme="majorBidi" w:hAnsiTheme="majorBidi" w:cstheme="majorBidi"/>
        </w:rPr>
        <w:t xml:space="preserve">sággal </w:t>
      </w:r>
      <w:r w:rsidRPr="00AD3E8C">
        <w:rPr>
          <w:rFonts w:asciiTheme="majorBidi" w:hAnsiTheme="majorBidi" w:cstheme="majorBidi"/>
        </w:rPr>
        <w:t>alkalmaz</w:t>
      </w:r>
      <w:r w:rsidR="00533C7B">
        <w:rPr>
          <w:rFonts w:asciiTheme="majorBidi" w:hAnsiTheme="majorBidi" w:cstheme="majorBidi"/>
        </w:rPr>
        <w:t>ni</w:t>
      </w:r>
      <w:r w:rsidRPr="00AD3E8C">
        <w:rPr>
          <w:rFonts w:asciiTheme="majorBidi" w:hAnsiTheme="majorBidi" w:cstheme="majorBidi"/>
        </w:rPr>
        <w:t xml:space="preserve">, </w:t>
      </w:r>
      <w:r w:rsidR="00533C7B">
        <w:rPr>
          <w:rFonts w:asciiTheme="majorBidi" w:hAnsiTheme="majorBidi" w:cstheme="majorBidi"/>
        </w:rPr>
        <w:t xml:space="preserve">ezekkel a beteg </w:t>
      </w:r>
      <w:r w:rsidRPr="00AD3E8C">
        <w:rPr>
          <w:rFonts w:asciiTheme="majorBidi" w:hAnsiTheme="majorBidi" w:cstheme="majorBidi"/>
        </w:rPr>
        <w:t>legalább 3</w:t>
      </w:r>
      <w:r w:rsidR="00533C7B">
        <w:rPr>
          <w:rFonts w:asciiTheme="majorBidi" w:hAnsiTheme="majorBidi" w:cstheme="majorBidi"/>
        </w:rPr>
        <w:t> </w:t>
      </w:r>
      <w:r w:rsidRPr="00AD3E8C">
        <w:rPr>
          <w:rFonts w:asciiTheme="majorBidi" w:hAnsiTheme="majorBidi" w:cstheme="majorBidi"/>
        </w:rPr>
        <w:t xml:space="preserve">hónappal a kemoterápia befejezése után </w:t>
      </w:r>
      <w:r w:rsidR="00533C7B">
        <w:rPr>
          <w:rFonts w:asciiTheme="majorBidi" w:hAnsiTheme="majorBidi" w:cstheme="majorBidi"/>
        </w:rPr>
        <w:t>olt</w:t>
      </w:r>
      <w:r w:rsidRPr="00AD3E8C">
        <w:rPr>
          <w:rFonts w:asciiTheme="majorBidi" w:hAnsiTheme="majorBidi" w:cstheme="majorBidi"/>
        </w:rPr>
        <w:t>ható. Inaktivált vakcinák alkalmazása javasolt, amennyiben rendelkezésre állnak (lásd 4.4 pont).</w:t>
      </w:r>
    </w:p>
    <w:p w14:paraId="55E89717" w14:textId="77777777" w:rsidR="00FC31D4" w:rsidRPr="00AD3E8C" w:rsidRDefault="00FC31D4" w:rsidP="00851D65">
      <w:pPr>
        <w:ind w:left="1440" w:hanging="1440"/>
        <w:contextualSpacing/>
        <w:rPr>
          <w:rFonts w:asciiTheme="majorBidi" w:hAnsiTheme="majorBidi" w:cstheme="majorBidi"/>
        </w:rPr>
      </w:pPr>
    </w:p>
    <w:p w14:paraId="56F92D56" w14:textId="6AC4E6AF" w:rsidR="00171E54" w:rsidRPr="00AD3E8C" w:rsidRDefault="00171E54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Mivel daganatos megbetegedések esetén a trombóziskockázat </w:t>
      </w:r>
      <w:r w:rsidR="00F42A73" w:rsidRPr="00AD3E8C">
        <w:rPr>
          <w:rFonts w:asciiTheme="majorBidi" w:hAnsiTheme="majorBidi" w:cstheme="majorBidi"/>
        </w:rPr>
        <w:t>megemelkedik</w:t>
      </w:r>
      <w:r w:rsidRPr="00AD3E8C">
        <w:rPr>
          <w:rFonts w:asciiTheme="majorBidi" w:hAnsiTheme="majorBidi" w:cstheme="majorBidi"/>
        </w:rPr>
        <w:t xml:space="preserve">, gyakori az antikoaguláns kezelés </w:t>
      </w:r>
      <w:r w:rsidR="00F42A73" w:rsidRPr="00AD3E8C">
        <w:rPr>
          <w:rFonts w:asciiTheme="majorBidi" w:hAnsiTheme="majorBidi" w:cstheme="majorBidi"/>
        </w:rPr>
        <w:t>alkalmazása</w:t>
      </w:r>
      <w:r w:rsidRPr="00AD3E8C">
        <w:rPr>
          <w:rFonts w:asciiTheme="majorBidi" w:hAnsiTheme="majorBidi" w:cstheme="majorBidi"/>
        </w:rPr>
        <w:t xml:space="preserve">. A </w:t>
      </w:r>
      <w:r w:rsidR="00084125" w:rsidRPr="00AD3E8C">
        <w:rPr>
          <w:rFonts w:asciiTheme="majorBidi" w:hAnsiTheme="majorBidi" w:cstheme="majorBidi"/>
        </w:rPr>
        <w:t xml:space="preserve">betegségek során a </w:t>
      </w:r>
      <w:r w:rsidRPr="00AD3E8C">
        <w:rPr>
          <w:rFonts w:asciiTheme="majorBidi" w:hAnsiTheme="majorBidi" w:cstheme="majorBidi"/>
        </w:rPr>
        <w:t>koagulá</w:t>
      </w:r>
      <w:r w:rsidR="00084125" w:rsidRPr="00AD3E8C">
        <w:rPr>
          <w:rFonts w:asciiTheme="majorBidi" w:hAnsiTheme="majorBidi" w:cstheme="majorBidi"/>
        </w:rPr>
        <w:t>ciós képesség</w:t>
      </w:r>
      <w:r w:rsidRPr="00AD3E8C">
        <w:rPr>
          <w:rFonts w:asciiTheme="majorBidi" w:hAnsiTheme="majorBidi" w:cstheme="majorBidi"/>
        </w:rPr>
        <w:t xml:space="preserve"> nagy</w:t>
      </w:r>
      <w:r w:rsidR="00084125" w:rsidRPr="00AD3E8C">
        <w:rPr>
          <w:rFonts w:asciiTheme="majorBidi" w:hAnsiTheme="majorBidi" w:cstheme="majorBidi"/>
        </w:rPr>
        <w:t>fokú</w:t>
      </w:r>
      <w:r w:rsidRPr="00AD3E8C">
        <w:rPr>
          <w:rFonts w:asciiTheme="majorBidi" w:hAnsiTheme="majorBidi" w:cstheme="majorBidi"/>
        </w:rPr>
        <w:t xml:space="preserve"> </w:t>
      </w:r>
      <w:r w:rsidR="00F42A73" w:rsidRPr="00AD3E8C">
        <w:rPr>
          <w:rFonts w:asciiTheme="majorBidi" w:hAnsiTheme="majorBidi" w:cstheme="majorBidi"/>
        </w:rPr>
        <w:t>intraindividuális</w:t>
      </w:r>
      <w:r w:rsidRPr="00AD3E8C">
        <w:rPr>
          <w:rFonts w:asciiTheme="majorBidi" w:hAnsiTheme="majorBidi" w:cstheme="majorBidi"/>
        </w:rPr>
        <w:t xml:space="preserve"> variabilitása, illetve az or</w:t>
      </w:r>
      <w:r w:rsidR="00084125" w:rsidRPr="00AD3E8C">
        <w:rPr>
          <w:rFonts w:asciiTheme="majorBidi" w:hAnsiTheme="majorBidi" w:cstheme="majorBidi"/>
        </w:rPr>
        <w:t>a</w:t>
      </w:r>
      <w:r w:rsidRPr="00AD3E8C">
        <w:rPr>
          <w:rFonts w:asciiTheme="majorBidi" w:hAnsiTheme="majorBidi" w:cstheme="majorBidi"/>
        </w:rPr>
        <w:t xml:space="preserve">lis antikoagulánsok és </w:t>
      </w:r>
      <w:r w:rsidR="00FC4DDF">
        <w:rPr>
          <w:rFonts w:asciiTheme="majorBidi" w:hAnsiTheme="majorBidi" w:cstheme="majorBidi"/>
        </w:rPr>
        <w:t xml:space="preserve">a </w:t>
      </w:r>
      <w:r w:rsidR="00084125" w:rsidRPr="00AD3E8C">
        <w:rPr>
          <w:rFonts w:asciiTheme="majorBidi" w:hAnsiTheme="majorBidi" w:cstheme="majorBidi"/>
        </w:rPr>
        <w:t>daganat</w:t>
      </w:r>
      <w:r w:rsidRPr="00AD3E8C">
        <w:rPr>
          <w:rFonts w:asciiTheme="majorBidi" w:hAnsiTheme="majorBidi" w:cstheme="majorBidi"/>
        </w:rPr>
        <w:t>ellenes kemoterápia között</w:t>
      </w:r>
      <w:r w:rsidR="00084125" w:rsidRPr="00AD3E8C">
        <w:rPr>
          <w:rFonts w:asciiTheme="majorBidi" w:hAnsiTheme="majorBidi" w:cstheme="majorBidi"/>
        </w:rPr>
        <w:t>i esetleges kölcsönhatás</w:t>
      </w:r>
      <w:r w:rsidRPr="00AD3E8C">
        <w:rPr>
          <w:rFonts w:asciiTheme="majorBidi" w:hAnsiTheme="majorBidi" w:cstheme="majorBidi"/>
        </w:rPr>
        <w:t xml:space="preserve"> az INR</w:t>
      </w:r>
      <w:r w:rsidR="00084125" w:rsidRPr="00AD3E8C">
        <w:rPr>
          <w:rFonts w:asciiTheme="majorBidi" w:hAnsiTheme="majorBidi" w:cstheme="majorBidi"/>
        </w:rPr>
        <w:t xml:space="preserve"> </w:t>
      </w:r>
      <w:r w:rsidR="00FC4DDF">
        <w:rPr>
          <w:rFonts w:asciiTheme="majorBidi" w:hAnsiTheme="majorBidi" w:cstheme="majorBidi"/>
        </w:rPr>
        <w:t xml:space="preserve">gyakoribb </w:t>
      </w:r>
      <w:r w:rsidRPr="00AD3E8C">
        <w:rPr>
          <w:rFonts w:asciiTheme="majorBidi" w:hAnsiTheme="majorBidi" w:cstheme="majorBidi"/>
        </w:rPr>
        <w:t>ellenőrzését</w:t>
      </w:r>
      <w:r w:rsidR="00FC4DDF" w:rsidRPr="00FC4DDF">
        <w:rPr>
          <w:rFonts w:asciiTheme="majorBidi" w:hAnsiTheme="majorBidi" w:cstheme="majorBidi"/>
        </w:rPr>
        <w:t xml:space="preserve"> </w:t>
      </w:r>
      <w:r w:rsidR="00FC4DDF">
        <w:rPr>
          <w:rFonts w:asciiTheme="majorBidi" w:hAnsiTheme="majorBidi" w:cstheme="majorBidi"/>
        </w:rPr>
        <w:t xml:space="preserve">teszi </w:t>
      </w:r>
      <w:r w:rsidR="00FC4DDF" w:rsidRPr="00B92E11">
        <w:rPr>
          <w:rFonts w:asciiTheme="majorBidi" w:hAnsiTheme="majorBidi" w:cstheme="majorBidi"/>
        </w:rPr>
        <w:t>szükségessé</w:t>
      </w:r>
      <w:r w:rsidRPr="00AD3E8C">
        <w:rPr>
          <w:rFonts w:asciiTheme="majorBidi" w:hAnsiTheme="majorBidi" w:cstheme="majorBidi"/>
        </w:rPr>
        <w:t>, ha a beteg or</w:t>
      </w:r>
      <w:r w:rsidR="00084125" w:rsidRPr="00AD3E8C">
        <w:rPr>
          <w:rFonts w:asciiTheme="majorBidi" w:hAnsiTheme="majorBidi" w:cstheme="majorBidi"/>
        </w:rPr>
        <w:t>a</w:t>
      </w:r>
      <w:r w:rsidRPr="00AD3E8C">
        <w:rPr>
          <w:rFonts w:asciiTheme="majorBidi" w:hAnsiTheme="majorBidi" w:cstheme="majorBidi"/>
        </w:rPr>
        <w:t>lis antikoagulánsokkal történő kezelése mellett döntenek.</w:t>
      </w:r>
    </w:p>
    <w:p w14:paraId="304D303C" w14:textId="77777777" w:rsidR="006A41DA" w:rsidRPr="00AD3E8C" w:rsidRDefault="006A41DA" w:rsidP="00851D65">
      <w:pPr>
        <w:ind w:left="1440" w:hanging="1440"/>
        <w:contextualSpacing/>
        <w:rPr>
          <w:rFonts w:asciiTheme="majorBidi" w:hAnsiTheme="majorBidi" w:cstheme="majorBidi"/>
        </w:rPr>
      </w:pPr>
    </w:p>
    <w:p w14:paraId="1C40282B" w14:textId="798BF99D" w:rsidR="006A41DA" w:rsidRPr="00AD3E8C" w:rsidRDefault="00166ECB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Fenitoin egyidejű alkalmazás</w:t>
      </w:r>
      <w:r w:rsidR="00762A32" w:rsidRPr="00AD3E8C">
        <w:rPr>
          <w:rFonts w:asciiTheme="majorBidi" w:hAnsiTheme="majorBidi" w:cstheme="majorBidi"/>
        </w:rPr>
        <w:t>a esetén csökkenhet</w:t>
      </w:r>
      <w:r w:rsidRPr="00AD3E8C">
        <w:rPr>
          <w:rFonts w:asciiTheme="majorBidi" w:hAnsiTheme="majorBidi" w:cstheme="majorBidi"/>
        </w:rPr>
        <w:t xml:space="preserve"> </w:t>
      </w:r>
      <w:r w:rsidR="00762A32" w:rsidRPr="00AD3E8C">
        <w:rPr>
          <w:rFonts w:asciiTheme="majorBidi" w:hAnsiTheme="majorBidi" w:cstheme="majorBidi"/>
        </w:rPr>
        <w:t>a fenitoin emésztőrendszeri felszívódása</w:t>
      </w:r>
      <w:r w:rsidR="00053F9F" w:rsidRPr="00AD3E8C">
        <w:rPr>
          <w:rFonts w:asciiTheme="majorBidi" w:hAnsiTheme="majorBidi" w:cstheme="majorBidi"/>
        </w:rPr>
        <w:t xml:space="preserve">, </w:t>
      </w:r>
      <w:r w:rsidR="00762A32" w:rsidRPr="00AD3E8C">
        <w:rPr>
          <w:rFonts w:asciiTheme="majorBidi" w:hAnsiTheme="majorBidi" w:cstheme="majorBidi"/>
        </w:rPr>
        <w:t>ezért</w:t>
      </w:r>
      <w:r w:rsidR="00053F9F" w:rsidRPr="00AD3E8C">
        <w:rPr>
          <w:rFonts w:asciiTheme="majorBidi" w:hAnsiTheme="majorBidi" w:cstheme="majorBidi"/>
        </w:rPr>
        <w:t xml:space="preserve"> fennáll a görcs</w:t>
      </w:r>
      <w:r w:rsidRPr="00AD3E8C">
        <w:rPr>
          <w:rFonts w:asciiTheme="majorBidi" w:hAnsiTheme="majorBidi" w:cstheme="majorBidi"/>
        </w:rPr>
        <w:t xml:space="preserve">rohamok kialakulásának kockázata </w:t>
      </w:r>
      <w:r w:rsidR="006A41DA" w:rsidRPr="00AD3E8C">
        <w:rPr>
          <w:rFonts w:asciiTheme="majorBidi" w:hAnsiTheme="majorBidi" w:cstheme="majorBidi"/>
        </w:rPr>
        <w:t>(lásd 4.4</w:t>
      </w:r>
      <w:r w:rsidR="00084125" w:rsidRPr="00AD3E8C">
        <w:rPr>
          <w:rFonts w:asciiTheme="majorBidi" w:hAnsiTheme="majorBidi" w:cstheme="majorBidi"/>
        </w:rPr>
        <w:t> pont</w:t>
      </w:r>
      <w:r w:rsidR="006A41DA" w:rsidRPr="00AD3E8C">
        <w:rPr>
          <w:rFonts w:asciiTheme="majorBidi" w:hAnsiTheme="majorBidi" w:cstheme="majorBidi"/>
        </w:rPr>
        <w:t>).</w:t>
      </w:r>
    </w:p>
    <w:p w14:paraId="618B649F" w14:textId="77777777" w:rsidR="006A41DA" w:rsidRPr="00AD3E8C" w:rsidRDefault="006A41DA" w:rsidP="00851D65">
      <w:pPr>
        <w:contextualSpacing/>
        <w:rPr>
          <w:rFonts w:asciiTheme="majorBidi" w:hAnsiTheme="majorBidi" w:cstheme="majorBidi"/>
          <w:noProof/>
        </w:rPr>
      </w:pPr>
    </w:p>
    <w:p w14:paraId="3BA008CB" w14:textId="1ED2C8C1" w:rsidR="006A41DA" w:rsidRPr="00AD3E8C" w:rsidRDefault="00BE1B72" w:rsidP="00851D65">
      <w:pPr>
        <w:contextualSpacing/>
        <w:rPr>
          <w:rFonts w:asciiTheme="majorBidi" w:hAnsiTheme="majorBidi" w:cstheme="majorBidi"/>
          <w:noProof/>
        </w:rPr>
      </w:pPr>
      <w:r w:rsidRPr="00AD3E8C">
        <w:rPr>
          <w:rFonts w:asciiTheme="majorBidi" w:hAnsiTheme="majorBidi" w:cstheme="majorBidi"/>
          <w:noProof/>
        </w:rPr>
        <w:t>A c</w:t>
      </w:r>
      <w:r w:rsidR="003820CE" w:rsidRPr="00AD3E8C">
        <w:rPr>
          <w:rFonts w:asciiTheme="majorBidi" w:hAnsiTheme="majorBidi" w:cstheme="majorBidi"/>
          <w:noProof/>
        </w:rPr>
        <w:t>ik</w:t>
      </w:r>
      <w:r w:rsidR="006A41DA" w:rsidRPr="00AD3E8C">
        <w:rPr>
          <w:rFonts w:asciiTheme="majorBidi" w:hAnsiTheme="majorBidi" w:cstheme="majorBidi"/>
          <w:noProof/>
        </w:rPr>
        <w:t xml:space="preserve">losporin (és </w:t>
      </w:r>
      <w:r w:rsidR="00762A32" w:rsidRPr="00AD3E8C">
        <w:rPr>
          <w:rFonts w:asciiTheme="majorBidi" w:hAnsiTheme="majorBidi" w:cstheme="majorBidi"/>
          <w:noProof/>
        </w:rPr>
        <w:t>néhány esetben</w:t>
      </w:r>
      <w:r w:rsidR="004D1C09" w:rsidRPr="00AD3E8C">
        <w:rPr>
          <w:rFonts w:asciiTheme="majorBidi" w:hAnsiTheme="majorBidi" w:cstheme="majorBidi"/>
          <w:noProof/>
        </w:rPr>
        <w:t xml:space="preserve"> a</w:t>
      </w:r>
      <w:r w:rsidR="006A41DA" w:rsidRPr="00AD3E8C">
        <w:rPr>
          <w:rFonts w:asciiTheme="majorBidi" w:hAnsiTheme="majorBidi" w:cstheme="majorBidi"/>
          <w:noProof/>
        </w:rPr>
        <w:t xml:space="preserve"> ta</w:t>
      </w:r>
      <w:r w:rsidR="003820CE" w:rsidRPr="00AD3E8C">
        <w:rPr>
          <w:rFonts w:asciiTheme="majorBidi" w:hAnsiTheme="majorBidi" w:cstheme="majorBidi"/>
          <w:noProof/>
        </w:rPr>
        <w:t>k</w:t>
      </w:r>
      <w:r w:rsidR="006A41DA" w:rsidRPr="00AD3E8C">
        <w:rPr>
          <w:rFonts w:asciiTheme="majorBidi" w:hAnsiTheme="majorBidi" w:cstheme="majorBidi"/>
          <w:noProof/>
        </w:rPr>
        <w:t>rolimus</w:t>
      </w:r>
      <w:r w:rsidR="003820CE" w:rsidRPr="00AD3E8C">
        <w:rPr>
          <w:rFonts w:asciiTheme="majorBidi" w:hAnsiTheme="majorBidi" w:cstheme="majorBidi"/>
          <w:noProof/>
        </w:rPr>
        <w:t>z</w:t>
      </w:r>
      <w:r w:rsidR="006A41DA" w:rsidRPr="00AD3E8C">
        <w:rPr>
          <w:rFonts w:asciiTheme="majorBidi" w:hAnsiTheme="majorBidi" w:cstheme="majorBidi"/>
          <w:noProof/>
        </w:rPr>
        <w:t xml:space="preserve">) egyidejű </w:t>
      </w:r>
      <w:r w:rsidR="007D208F" w:rsidRPr="00AD3E8C">
        <w:rPr>
          <w:rFonts w:asciiTheme="majorBidi" w:hAnsiTheme="majorBidi" w:cstheme="majorBidi"/>
          <w:noProof/>
        </w:rPr>
        <w:t xml:space="preserve">alkalmazását </w:t>
      </w:r>
      <w:r w:rsidR="006A41DA" w:rsidRPr="00AD3E8C">
        <w:rPr>
          <w:rFonts w:asciiTheme="majorBidi" w:hAnsiTheme="majorBidi" w:cstheme="majorBidi"/>
          <w:noProof/>
        </w:rPr>
        <w:t xml:space="preserve">gondosan fontolóra kell venni, mivel ezen </w:t>
      </w:r>
      <w:r w:rsidR="00FC4DDF">
        <w:rPr>
          <w:rFonts w:asciiTheme="majorBidi" w:hAnsiTheme="majorBidi" w:cstheme="majorBidi"/>
          <w:noProof/>
        </w:rPr>
        <w:t>gyógy</w:t>
      </w:r>
      <w:r w:rsidR="006A41DA" w:rsidRPr="00AD3E8C">
        <w:rPr>
          <w:rFonts w:asciiTheme="majorBidi" w:hAnsiTheme="majorBidi" w:cstheme="majorBidi"/>
          <w:noProof/>
        </w:rPr>
        <w:t xml:space="preserve">szerek </w:t>
      </w:r>
      <w:r w:rsidR="00FC4DDF">
        <w:rPr>
          <w:rFonts w:asciiTheme="majorBidi" w:hAnsiTheme="majorBidi" w:cstheme="majorBidi"/>
          <w:noProof/>
        </w:rPr>
        <w:t>alkalmazása</w:t>
      </w:r>
      <w:r w:rsidR="006A41DA" w:rsidRPr="00AD3E8C">
        <w:rPr>
          <w:rFonts w:asciiTheme="majorBidi" w:hAnsiTheme="majorBidi" w:cstheme="majorBidi"/>
          <w:noProof/>
        </w:rPr>
        <w:t xml:space="preserve"> túl</w:t>
      </w:r>
      <w:r w:rsidR="003820CE" w:rsidRPr="00AD3E8C">
        <w:rPr>
          <w:rFonts w:asciiTheme="majorBidi" w:hAnsiTheme="majorBidi" w:cstheme="majorBidi"/>
          <w:noProof/>
        </w:rPr>
        <w:t>zott</w:t>
      </w:r>
      <w:r w:rsidR="006A41DA" w:rsidRPr="00AD3E8C">
        <w:rPr>
          <w:rFonts w:asciiTheme="majorBidi" w:hAnsiTheme="majorBidi" w:cstheme="majorBidi"/>
          <w:noProof/>
        </w:rPr>
        <w:t xml:space="preserve"> immunszuppressziót </w:t>
      </w:r>
      <w:r w:rsidR="00762A32" w:rsidRPr="00AD3E8C">
        <w:rPr>
          <w:rFonts w:asciiTheme="majorBidi" w:hAnsiTheme="majorBidi" w:cstheme="majorBidi"/>
          <w:noProof/>
        </w:rPr>
        <w:t>és</w:t>
      </w:r>
      <w:r w:rsidR="003820CE" w:rsidRPr="00AD3E8C">
        <w:rPr>
          <w:rFonts w:asciiTheme="majorBidi" w:hAnsiTheme="majorBidi" w:cstheme="majorBidi"/>
          <w:noProof/>
        </w:rPr>
        <w:t xml:space="preserve"> </w:t>
      </w:r>
      <w:r w:rsidR="006A41DA" w:rsidRPr="00AD3E8C">
        <w:rPr>
          <w:rFonts w:asciiTheme="majorBidi" w:hAnsiTheme="majorBidi" w:cstheme="majorBidi"/>
          <w:noProof/>
        </w:rPr>
        <w:t>l</w:t>
      </w:r>
      <w:r w:rsidR="003820CE" w:rsidRPr="00AD3E8C">
        <w:rPr>
          <w:rFonts w:asciiTheme="majorBidi" w:hAnsiTheme="majorBidi" w:cstheme="majorBidi"/>
          <w:noProof/>
        </w:rPr>
        <w:t>y</w:t>
      </w:r>
      <w:r w:rsidR="006A41DA" w:rsidRPr="00AD3E8C">
        <w:rPr>
          <w:rFonts w:asciiTheme="majorBidi" w:hAnsiTheme="majorBidi" w:cstheme="majorBidi"/>
          <w:noProof/>
        </w:rPr>
        <w:t>m</w:t>
      </w:r>
      <w:r w:rsidR="003820CE" w:rsidRPr="00AD3E8C">
        <w:rPr>
          <w:rFonts w:asciiTheme="majorBidi" w:hAnsiTheme="majorBidi" w:cstheme="majorBidi"/>
          <w:noProof/>
        </w:rPr>
        <w:t>ph</w:t>
      </w:r>
      <w:r w:rsidR="006A41DA" w:rsidRPr="00AD3E8C">
        <w:rPr>
          <w:rFonts w:asciiTheme="majorBidi" w:hAnsiTheme="majorBidi" w:cstheme="majorBidi"/>
          <w:noProof/>
        </w:rPr>
        <w:t>oprolifer</w:t>
      </w:r>
      <w:r w:rsidR="003820CE" w:rsidRPr="00AD3E8C">
        <w:rPr>
          <w:rFonts w:asciiTheme="majorBidi" w:hAnsiTheme="majorBidi" w:cstheme="majorBidi"/>
          <w:noProof/>
        </w:rPr>
        <w:t>at</w:t>
      </w:r>
      <w:r w:rsidR="006A41DA" w:rsidRPr="00AD3E8C">
        <w:rPr>
          <w:rFonts w:asciiTheme="majorBidi" w:hAnsiTheme="majorBidi" w:cstheme="majorBidi"/>
          <w:noProof/>
        </w:rPr>
        <w:t>i</w:t>
      </w:r>
      <w:r w:rsidR="00762A32" w:rsidRPr="00AD3E8C">
        <w:rPr>
          <w:rFonts w:asciiTheme="majorBidi" w:hAnsiTheme="majorBidi" w:cstheme="majorBidi"/>
          <w:noProof/>
        </w:rPr>
        <w:t>ót</w:t>
      </w:r>
      <w:r w:rsidR="006A41DA" w:rsidRPr="00AD3E8C">
        <w:rPr>
          <w:rFonts w:asciiTheme="majorBidi" w:hAnsiTheme="majorBidi" w:cstheme="majorBidi"/>
          <w:noProof/>
        </w:rPr>
        <w:t xml:space="preserve"> </w:t>
      </w:r>
      <w:r w:rsidR="00762A32" w:rsidRPr="00AD3E8C">
        <w:rPr>
          <w:rFonts w:asciiTheme="majorBidi" w:hAnsiTheme="majorBidi" w:cstheme="majorBidi"/>
          <w:noProof/>
        </w:rPr>
        <w:t>okozhat</w:t>
      </w:r>
      <w:r w:rsidR="006A41DA" w:rsidRPr="00AD3E8C">
        <w:rPr>
          <w:rFonts w:asciiTheme="majorBidi" w:hAnsiTheme="majorBidi" w:cstheme="majorBidi"/>
          <w:noProof/>
        </w:rPr>
        <w:t>.</w:t>
      </w:r>
    </w:p>
    <w:p w14:paraId="057E3635" w14:textId="77777777" w:rsidR="006A41DA" w:rsidRPr="00AD3E8C" w:rsidRDefault="006A41DA" w:rsidP="00851D65">
      <w:pPr>
        <w:contextualSpacing/>
        <w:rPr>
          <w:rFonts w:asciiTheme="majorBidi" w:hAnsiTheme="majorBidi" w:cstheme="majorBidi"/>
          <w:noProof/>
        </w:rPr>
      </w:pPr>
    </w:p>
    <w:p w14:paraId="5F20D5B4" w14:textId="4443AD1F" w:rsidR="001E0CB7" w:rsidRPr="00AD3E8C" w:rsidRDefault="003820CE" w:rsidP="00706C9B">
      <w:pPr>
        <w:contextualSpacing/>
        <w:rPr>
          <w:rFonts w:asciiTheme="majorBidi" w:hAnsiTheme="majorBidi" w:cstheme="majorBidi"/>
          <w:noProof/>
        </w:rPr>
      </w:pPr>
      <w:r w:rsidRPr="00AD3E8C">
        <w:rPr>
          <w:rFonts w:asciiTheme="majorBidi" w:hAnsiTheme="majorBidi" w:cstheme="majorBidi"/>
          <w:noProof/>
        </w:rPr>
        <w:t>A f</w:t>
      </w:r>
      <w:r w:rsidR="00220DCD" w:rsidRPr="00AD3E8C">
        <w:rPr>
          <w:rFonts w:asciiTheme="majorBidi" w:hAnsiTheme="majorBidi" w:cstheme="majorBidi"/>
          <w:noProof/>
        </w:rPr>
        <w:t>otemus</w:t>
      </w:r>
      <w:r w:rsidRPr="00AD3E8C">
        <w:rPr>
          <w:rFonts w:asciiTheme="majorBidi" w:hAnsiTheme="majorBidi" w:cstheme="majorBidi"/>
          <w:noProof/>
        </w:rPr>
        <w:t>z</w:t>
      </w:r>
      <w:r w:rsidR="00220DCD" w:rsidRPr="00AD3E8C">
        <w:rPr>
          <w:rFonts w:asciiTheme="majorBidi" w:hAnsiTheme="majorBidi" w:cstheme="majorBidi"/>
          <w:noProof/>
        </w:rPr>
        <w:t xml:space="preserve">tin egyidejű </w:t>
      </w:r>
      <w:r w:rsidR="007D208F" w:rsidRPr="00AD3E8C">
        <w:rPr>
          <w:rFonts w:asciiTheme="majorBidi" w:hAnsiTheme="majorBidi" w:cstheme="majorBidi"/>
          <w:noProof/>
        </w:rPr>
        <w:t xml:space="preserve">alkalmazása </w:t>
      </w:r>
      <w:r w:rsidR="00220DCD" w:rsidRPr="00AD3E8C">
        <w:rPr>
          <w:rFonts w:asciiTheme="majorBidi" w:hAnsiTheme="majorBidi" w:cstheme="majorBidi"/>
          <w:noProof/>
        </w:rPr>
        <w:t>akut tüdőtoxicitást (felnőtt</w:t>
      </w:r>
      <w:r w:rsidRPr="00AD3E8C">
        <w:rPr>
          <w:rFonts w:asciiTheme="majorBidi" w:hAnsiTheme="majorBidi" w:cstheme="majorBidi"/>
          <w:noProof/>
        </w:rPr>
        <w:t>kori</w:t>
      </w:r>
      <w:r w:rsidR="00220DCD" w:rsidRPr="00AD3E8C">
        <w:rPr>
          <w:rFonts w:asciiTheme="majorBidi" w:hAnsiTheme="majorBidi" w:cstheme="majorBidi"/>
          <w:noProof/>
        </w:rPr>
        <w:t xml:space="preserve"> </w:t>
      </w:r>
      <w:r w:rsidR="00FC4DDF">
        <w:rPr>
          <w:rFonts w:asciiTheme="majorBidi" w:hAnsiTheme="majorBidi" w:cstheme="majorBidi"/>
          <w:noProof/>
        </w:rPr>
        <w:t>respirációs</w:t>
      </w:r>
      <w:r w:rsidR="00220DCD" w:rsidRPr="00AD3E8C">
        <w:rPr>
          <w:rFonts w:asciiTheme="majorBidi" w:hAnsiTheme="majorBidi" w:cstheme="majorBidi"/>
          <w:noProof/>
        </w:rPr>
        <w:t xml:space="preserve"> distressz</w:t>
      </w:r>
      <w:r w:rsidR="00FB5FB5" w:rsidRPr="00AD3E8C">
        <w:rPr>
          <w:rFonts w:asciiTheme="majorBidi" w:hAnsiTheme="majorBidi" w:cstheme="majorBidi"/>
          <w:noProof/>
        </w:rPr>
        <w:t xml:space="preserve"> </w:t>
      </w:r>
      <w:r w:rsidR="00220DCD" w:rsidRPr="00AD3E8C">
        <w:rPr>
          <w:rFonts w:asciiTheme="majorBidi" w:hAnsiTheme="majorBidi" w:cstheme="majorBidi"/>
          <w:noProof/>
        </w:rPr>
        <w:t>szindróma)</w:t>
      </w:r>
      <w:r w:rsidRPr="00AD3E8C">
        <w:rPr>
          <w:rFonts w:asciiTheme="majorBidi" w:hAnsiTheme="majorBidi" w:cstheme="majorBidi"/>
          <w:noProof/>
        </w:rPr>
        <w:t xml:space="preserve"> okozhat</w:t>
      </w:r>
      <w:r w:rsidR="00706C9B" w:rsidRPr="00AD3E8C">
        <w:rPr>
          <w:rFonts w:asciiTheme="majorBidi" w:hAnsiTheme="majorBidi" w:cstheme="majorBidi"/>
          <w:noProof/>
        </w:rPr>
        <w:t>, ami halálos kimenetelű lehet</w:t>
      </w:r>
      <w:r w:rsidR="00220DCD" w:rsidRPr="00AD3E8C">
        <w:rPr>
          <w:rFonts w:asciiTheme="majorBidi" w:hAnsiTheme="majorBidi" w:cstheme="majorBidi"/>
          <w:noProof/>
        </w:rPr>
        <w:t xml:space="preserve">. </w:t>
      </w:r>
      <w:r w:rsidRPr="00AD3E8C">
        <w:rPr>
          <w:rFonts w:asciiTheme="majorBidi" w:hAnsiTheme="majorBidi" w:cstheme="majorBidi"/>
          <w:noProof/>
        </w:rPr>
        <w:t>A f</w:t>
      </w:r>
      <w:r w:rsidR="00220DCD" w:rsidRPr="00AD3E8C">
        <w:rPr>
          <w:rFonts w:asciiTheme="majorBidi" w:hAnsiTheme="majorBidi" w:cstheme="majorBidi"/>
          <w:noProof/>
        </w:rPr>
        <w:t>otemus</w:t>
      </w:r>
      <w:r w:rsidRPr="00AD3E8C">
        <w:rPr>
          <w:rFonts w:asciiTheme="majorBidi" w:hAnsiTheme="majorBidi" w:cstheme="majorBidi"/>
          <w:noProof/>
        </w:rPr>
        <w:t>z</w:t>
      </w:r>
      <w:r w:rsidR="00220DCD" w:rsidRPr="00AD3E8C">
        <w:rPr>
          <w:rFonts w:asciiTheme="majorBidi" w:hAnsiTheme="majorBidi" w:cstheme="majorBidi"/>
          <w:noProof/>
        </w:rPr>
        <w:t>tin és da</w:t>
      </w:r>
      <w:r w:rsidRPr="00AD3E8C">
        <w:rPr>
          <w:rFonts w:asciiTheme="majorBidi" w:hAnsiTheme="majorBidi" w:cstheme="majorBidi"/>
          <w:noProof/>
        </w:rPr>
        <w:t>k</w:t>
      </w:r>
      <w:r w:rsidR="00220DCD" w:rsidRPr="00AD3E8C">
        <w:rPr>
          <w:rFonts w:asciiTheme="majorBidi" w:hAnsiTheme="majorBidi" w:cstheme="majorBidi"/>
          <w:noProof/>
        </w:rPr>
        <w:t>arbazin együttes</w:t>
      </w:r>
      <w:r w:rsidR="00FC4DDF">
        <w:rPr>
          <w:rFonts w:asciiTheme="majorBidi" w:hAnsiTheme="majorBidi" w:cstheme="majorBidi"/>
          <w:noProof/>
        </w:rPr>
        <w:t>en nem</w:t>
      </w:r>
      <w:r w:rsidR="00220DCD" w:rsidRPr="00AD3E8C">
        <w:rPr>
          <w:rFonts w:asciiTheme="majorBidi" w:hAnsiTheme="majorBidi" w:cstheme="majorBidi"/>
          <w:noProof/>
        </w:rPr>
        <w:t xml:space="preserve"> </w:t>
      </w:r>
      <w:r w:rsidR="007D208F" w:rsidRPr="00AD3E8C">
        <w:rPr>
          <w:rFonts w:asciiTheme="majorBidi" w:hAnsiTheme="majorBidi" w:cstheme="majorBidi"/>
          <w:noProof/>
        </w:rPr>
        <w:t>alkalmaz</w:t>
      </w:r>
      <w:r w:rsidR="00FC4DDF">
        <w:rPr>
          <w:rFonts w:asciiTheme="majorBidi" w:hAnsiTheme="majorBidi" w:cstheme="majorBidi"/>
          <w:noProof/>
        </w:rPr>
        <w:t>ható.</w:t>
      </w:r>
    </w:p>
    <w:p w14:paraId="4DBD3A83" w14:textId="714E2CFD" w:rsidR="00227F51" w:rsidRPr="00AD3E8C" w:rsidRDefault="00227F51" w:rsidP="00851D65">
      <w:pPr>
        <w:ind w:left="1440" w:hanging="1440"/>
        <w:contextualSpacing/>
        <w:rPr>
          <w:rFonts w:asciiTheme="majorBidi" w:hAnsiTheme="majorBidi" w:cstheme="majorBidi"/>
        </w:rPr>
      </w:pPr>
    </w:p>
    <w:p w14:paraId="6F7A8196" w14:textId="13607223" w:rsidR="00227F51" w:rsidRPr="00AD3E8C" w:rsidRDefault="00227F51" w:rsidP="00C54C38">
      <w:pPr>
        <w:keepNext/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4.6</w:t>
      </w:r>
      <w:r w:rsidRPr="00AD3E8C">
        <w:rPr>
          <w:rFonts w:asciiTheme="majorBidi" w:hAnsiTheme="majorBidi" w:cstheme="majorBidi"/>
          <w:b/>
        </w:rPr>
        <w:tab/>
      </w:r>
      <w:r w:rsidR="00E559AF" w:rsidRPr="00AD3E8C">
        <w:rPr>
          <w:rFonts w:asciiTheme="majorBidi" w:hAnsiTheme="majorBidi" w:cstheme="majorBidi"/>
          <w:b/>
        </w:rPr>
        <w:t>Termékenység</w:t>
      </w:r>
      <w:r w:rsidRPr="00AD3E8C">
        <w:rPr>
          <w:rFonts w:asciiTheme="majorBidi" w:hAnsiTheme="majorBidi" w:cstheme="majorBidi"/>
          <w:b/>
        </w:rPr>
        <w:t>, terhesség és szoptatás</w:t>
      </w:r>
    </w:p>
    <w:p w14:paraId="49CA5B11" w14:textId="77777777" w:rsidR="00FE0FB7" w:rsidRPr="00AD3E8C" w:rsidRDefault="00FE0FB7" w:rsidP="00C54C38">
      <w:pPr>
        <w:keepNext/>
        <w:contextualSpacing/>
        <w:rPr>
          <w:rFonts w:asciiTheme="majorBidi" w:hAnsiTheme="majorBidi" w:cstheme="majorBidi"/>
        </w:rPr>
      </w:pPr>
    </w:p>
    <w:p w14:paraId="73147383" w14:textId="68A467C5" w:rsidR="00097AA1" w:rsidRPr="00AD3E8C" w:rsidRDefault="00097AA1" w:rsidP="00C54C38">
      <w:pPr>
        <w:keepNext/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Terhesség</w:t>
      </w:r>
    </w:p>
    <w:p w14:paraId="3AF30C97" w14:textId="615765D6" w:rsidR="001E0CB7" w:rsidRPr="00AD3E8C" w:rsidRDefault="00AF2D70" w:rsidP="00C54C38">
      <w:pPr>
        <w:keepLines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Állatok</w:t>
      </w:r>
      <w:r w:rsidR="00CE6D09">
        <w:rPr>
          <w:rFonts w:asciiTheme="majorBidi" w:hAnsiTheme="majorBidi" w:cstheme="majorBidi"/>
        </w:rPr>
        <w:t xml:space="preserve"> esetén</w:t>
      </w:r>
      <w:r w:rsidRPr="00AD3E8C">
        <w:rPr>
          <w:rFonts w:asciiTheme="majorBidi" w:hAnsiTheme="majorBidi" w:cstheme="majorBidi"/>
        </w:rPr>
        <w:t xml:space="preserve"> kimutatták, hogy a da</w:t>
      </w:r>
      <w:r w:rsidR="00E559AF" w:rsidRPr="00AD3E8C">
        <w:rPr>
          <w:rFonts w:asciiTheme="majorBidi" w:hAnsiTheme="majorBidi" w:cstheme="majorBidi"/>
        </w:rPr>
        <w:t>k</w:t>
      </w:r>
      <w:r w:rsidRPr="00AD3E8C">
        <w:rPr>
          <w:rFonts w:asciiTheme="majorBidi" w:hAnsiTheme="majorBidi" w:cstheme="majorBidi"/>
        </w:rPr>
        <w:t>arbazin mutagén, teratogén és karcinogén</w:t>
      </w:r>
      <w:r w:rsidR="00E559AF" w:rsidRPr="00AD3E8C">
        <w:rPr>
          <w:rFonts w:asciiTheme="majorBidi" w:hAnsiTheme="majorBidi" w:cstheme="majorBidi"/>
        </w:rPr>
        <w:t xml:space="preserve"> hatású</w:t>
      </w:r>
      <w:r w:rsidRPr="00AD3E8C">
        <w:rPr>
          <w:rFonts w:asciiTheme="majorBidi" w:hAnsiTheme="majorBidi" w:cstheme="majorBidi"/>
        </w:rPr>
        <w:t xml:space="preserve">. </w:t>
      </w:r>
      <w:r w:rsidR="00E559AF" w:rsidRPr="00AD3E8C">
        <w:rPr>
          <w:rFonts w:asciiTheme="majorBidi" w:hAnsiTheme="majorBidi" w:cstheme="majorBidi"/>
        </w:rPr>
        <w:t>Azt kell f</w:t>
      </w:r>
      <w:r w:rsidRPr="00AD3E8C">
        <w:rPr>
          <w:rFonts w:asciiTheme="majorBidi" w:hAnsiTheme="majorBidi" w:cstheme="majorBidi"/>
        </w:rPr>
        <w:t>eltételezn</w:t>
      </w:r>
      <w:r w:rsidR="00E559AF" w:rsidRPr="00AD3E8C">
        <w:rPr>
          <w:rFonts w:asciiTheme="majorBidi" w:hAnsiTheme="majorBidi" w:cstheme="majorBidi"/>
        </w:rPr>
        <w:t>ünk</w:t>
      </w:r>
      <w:r w:rsidRPr="00AD3E8C">
        <w:rPr>
          <w:rFonts w:asciiTheme="majorBidi" w:hAnsiTheme="majorBidi" w:cstheme="majorBidi"/>
        </w:rPr>
        <w:t xml:space="preserve">, hogy </w:t>
      </w:r>
      <w:r w:rsidR="00E559AF" w:rsidRPr="00AD3E8C">
        <w:rPr>
          <w:rFonts w:asciiTheme="majorBidi" w:hAnsiTheme="majorBidi" w:cstheme="majorBidi"/>
        </w:rPr>
        <w:t xml:space="preserve">a </w:t>
      </w:r>
      <w:r w:rsidRPr="00AD3E8C">
        <w:rPr>
          <w:rFonts w:asciiTheme="majorBidi" w:hAnsiTheme="majorBidi" w:cstheme="majorBidi"/>
        </w:rPr>
        <w:t xml:space="preserve">teratogén hatások </w:t>
      </w:r>
      <w:r w:rsidR="00E559AF" w:rsidRPr="00AD3E8C">
        <w:rPr>
          <w:rFonts w:asciiTheme="majorBidi" w:hAnsiTheme="majorBidi" w:cstheme="majorBidi"/>
        </w:rPr>
        <w:t>emelkedett</w:t>
      </w:r>
      <w:r w:rsidRPr="00AD3E8C">
        <w:rPr>
          <w:rFonts w:asciiTheme="majorBidi" w:hAnsiTheme="majorBidi" w:cstheme="majorBidi"/>
        </w:rPr>
        <w:t xml:space="preserve"> kockázata </w:t>
      </w:r>
      <w:r w:rsidR="00CE6D09">
        <w:rPr>
          <w:rFonts w:asciiTheme="majorBidi" w:hAnsiTheme="majorBidi" w:cstheme="majorBidi"/>
        </w:rPr>
        <w:t xml:space="preserve">az </w:t>
      </w:r>
      <w:r w:rsidRPr="00AD3E8C">
        <w:rPr>
          <w:rFonts w:asciiTheme="majorBidi" w:hAnsiTheme="majorBidi" w:cstheme="majorBidi"/>
        </w:rPr>
        <w:t>ember</w:t>
      </w:r>
      <w:r w:rsidR="00CE6D09">
        <w:rPr>
          <w:rFonts w:asciiTheme="majorBidi" w:hAnsiTheme="majorBidi" w:cstheme="majorBidi"/>
        </w:rPr>
        <w:t>nél</w:t>
      </w:r>
      <w:r w:rsidRPr="00AD3E8C">
        <w:rPr>
          <w:rFonts w:asciiTheme="majorBidi" w:hAnsiTheme="majorBidi" w:cstheme="majorBidi"/>
        </w:rPr>
        <w:t xml:space="preserve"> is fennáll. Emiatt a da</w:t>
      </w:r>
      <w:r w:rsidR="00E559AF" w:rsidRPr="00AD3E8C">
        <w:rPr>
          <w:rFonts w:asciiTheme="majorBidi" w:hAnsiTheme="majorBidi" w:cstheme="majorBidi"/>
        </w:rPr>
        <w:t>k</w:t>
      </w:r>
      <w:r w:rsidRPr="00AD3E8C">
        <w:rPr>
          <w:rFonts w:asciiTheme="majorBidi" w:hAnsiTheme="majorBidi" w:cstheme="majorBidi"/>
        </w:rPr>
        <w:t>arbazin</w:t>
      </w:r>
      <w:r w:rsidR="00CE6D09">
        <w:rPr>
          <w:rFonts w:asciiTheme="majorBidi" w:hAnsiTheme="majorBidi" w:cstheme="majorBidi"/>
        </w:rPr>
        <w:t xml:space="preserve"> alkalmazása ellenjavallt</w:t>
      </w:r>
      <w:r w:rsidRPr="00AD3E8C">
        <w:rPr>
          <w:rFonts w:asciiTheme="majorBidi" w:hAnsiTheme="majorBidi" w:cstheme="majorBidi"/>
        </w:rPr>
        <w:t xml:space="preserve"> terhesség </w:t>
      </w:r>
      <w:r w:rsidR="00CE6D09">
        <w:rPr>
          <w:rFonts w:asciiTheme="majorBidi" w:hAnsiTheme="majorBidi" w:cstheme="majorBidi"/>
        </w:rPr>
        <w:t>alatt</w:t>
      </w:r>
      <w:r w:rsidR="007D208F" w:rsidRPr="00AD3E8C">
        <w:rPr>
          <w:rFonts w:asciiTheme="majorBidi" w:hAnsiTheme="majorBidi" w:cstheme="majorBidi"/>
        </w:rPr>
        <w:t xml:space="preserve"> </w:t>
      </w:r>
      <w:r w:rsidRPr="00AD3E8C">
        <w:rPr>
          <w:rFonts w:asciiTheme="majorBidi" w:hAnsiTheme="majorBidi" w:cstheme="majorBidi"/>
        </w:rPr>
        <w:t>(lásd 4.3</w:t>
      </w:r>
      <w:r w:rsidR="00E559AF" w:rsidRPr="00AD3E8C">
        <w:rPr>
          <w:rFonts w:asciiTheme="majorBidi" w:hAnsiTheme="majorBidi" w:cstheme="majorBidi"/>
        </w:rPr>
        <w:t> pont</w:t>
      </w:r>
      <w:r w:rsidRPr="00AD3E8C">
        <w:rPr>
          <w:rFonts w:asciiTheme="majorBidi" w:hAnsiTheme="majorBidi" w:cstheme="majorBidi"/>
        </w:rPr>
        <w:t>).</w:t>
      </w:r>
    </w:p>
    <w:p w14:paraId="0FC41B5B" w14:textId="09B33488" w:rsidR="00FE0FB7" w:rsidRPr="00AD3E8C" w:rsidRDefault="00FE0FB7" w:rsidP="00851D65">
      <w:pPr>
        <w:contextualSpacing/>
        <w:rPr>
          <w:rFonts w:asciiTheme="majorBidi" w:hAnsiTheme="majorBidi" w:cstheme="majorBidi"/>
        </w:rPr>
      </w:pPr>
    </w:p>
    <w:p w14:paraId="425C449F" w14:textId="7BFE3F74" w:rsidR="00412CF6" w:rsidRPr="00AD3E8C" w:rsidRDefault="00412CF6" w:rsidP="00412CF6">
      <w:pPr>
        <w:widowControl w:val="0"/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Fogamzóképes nők</w:t>
      </w:r>
      <w:r w:rsidR="00CE6D09">
        <w:rPr>
          <w:rFonts w:asciiTheme="majorBidi" w:hAnsiTheme="majorBidi" w:cstheme="majorBidi"/>
          <w:u w:val="single"/>
        </w:rPr>
        <w:t xml:space="preserve"> </w:t>
      </w:r>
      <w:r w:rsidRPr="00AD3E8C">
        <w:rPr>
          <w:rFonts w:asciiTheme="majorBidi" w:hAnsiTheme="majorBidi" w:cstheme="majorBidi"/>
          <w:u w:val="single"/>
        </w:rPr>
        <w:t>/</w:t>
      </w:r>
      <w:r w:rsidR="00CE6D09">
        <w:rPr>
          <w:rFonts w:asciiTheme="majorBidi" w:hAnsiTheme="majorBidi" w:cstheme="majorBidi"/>
          <w:u w:val="single"/>
        </w:rPr>
        <w:t xml:space="preserve"> </w:t>
      </w:r>
      <w:r w:rsidRPr="00AD3E8C">
        <w:rPr>
          <w:rFonts w:asciiTheme="majorBidi" w:hAnsiTheme="majorBidi" w:cstheme="majorBidi"/>
          <w:u w:val="single"/>
        </w:rPr>
        <w:t>fogamzásgátlás férfiaknál és nőknél</w:t>
      </w:r>
    </w:p>
    <w:p w14:paraId="68C1705C" w14:textId="6DD3C5E6" w:rsidR="00412CF6" w:rsidRPr="00AD3E8C" w:rsidRDefault="00412CF6" w:rsidP="00412CF6">
      <w:pPr>
        <w:widowControl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dakarbazin genotoxikus potenciálja miatt (lásd 5.3 pont) a fogamzóképes nőknek hatékony fogamzásgátló módszereket kell alkalmazniuk a Dacarbazine </w:t>
      </w:r>
      <w:r w:rsidR="00CD2EEA" w:rsidRPr="00AD3E8C">
        <w:rPr>
          <w:rFonts w:asciiTheme="majorBidi" w:hAnsiTheme="majorBidi" w:cstheme="majorBidi"/>
        </w:rPr>
        <w:t>Accord</w:t>
      </w:r>
      <w:r w:rsidRPr="00AD3E8C">
        <w:rPr>
          <w:rFonts w:asciiTheme="majorBidi" w:hAnsiTheme="majorBidi" w:cstheme="majorBidi"/>
        </w:rPr>
        <w:t>-kezelés alatt és annak befejezését követően még 6 hónapig.</w:t>
      </w:r>
    </w:p>
    <w:p w14:paraId="6987AD77" w14:textId="51969900" w:rsidR="00412CF6" w:rsidRPr="00AD3E8C" w:rsidRDefault="00412CF6" w:rsidP="00412CF6">
      <w:pPr>
        <w:widowControl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férfiaknak hatékony fogamzásgátló módszereket kell alkalmazniuk és nem szabad gyermeket nemzeniük a Dacarbazine </w:t>
      </w:r>
      <w:r w:rsidR="00CD2EEA" w:rsidRPr="00AD3E8C">
        <w:rPr>
          <w:rFonts w:asciiTheme="majorBidi" w:hAnsiTheme="majorBidi" w:cstheme="majorBidi"/>
        </w:rPr>
        <w:t>Accord</w:t>
      </w:r>
      <w:r w:rsidRPr="00AD3E8C">
        <w:rPr>
          <w:rFonts w:asciiTheme="majorBidi" w:hAnsiTheme="majorBidi" w:cstheme="majorBidi"/>
        </w:rPr>
        <w:t xml:space="preserve">-kezelés ideje alatt és annak befejezését követően </w:t>
      </w:r>
      <w:r w:rsidR="00CE6D09">
        <w:rPr>
          <w:rFonts w:asciiTheme="majorBidi" w:hAnsiTheme="majorBidi" w:cstheme="majorBidi"/>
        </w:rPr>
        <w:t xml:space="preserve">még </w:t>
      </w:r>
      <w:r w:rsidRPr="00AD3E8C">
        <w:rPr>
          <w:rFonts w:asciiTheme="majorBidi" w:hAnsiTheme="majorBidi" w:cstheme="majorBidi"/>
        </w:rPr>
        <w:t>3 hónapig.</w:t>
      </w:r>
    </w:p>
    <w:p w14:paraId="7FD6AC42" w14:textId="77777777" w:rsidR="00302437" w:rsidRPr="00AD3E8C" w:rsidRDefault="00302437" w:rsidP="00302437">
      <w:pPr>
        <w:widowControl w:val="0"/>
        <w:contextualSpacing/>
        <w:rPr>
          <w:rFonts w:asciiTheme="majorBidi" w:hAnsiTheme="majorBidi" w:cstheme="majorBidi"/>
        </w:rPr>
      </w:pPr>
    </w:p>
    <w:p w14:paraId="6D5BED67" w14:textId="070E8171" w:rsidR="008C21BB" w:rsidRPr="00AD3E8C" w:rsidRDefault="008C21BB" w:rsidP="00302437">
      <w:pPr>
        <w:widowControl w:val="0"/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Szoptatás</w:t>
      </w:r>
    </w:p>
    <w:p w14:paraId="5C76CE59" w14:textId="05AFB64D" w:rsidR="008C21BB" w:rsidRPr="00AD3E8C" w:rsidRDefault="008C21BB" w:rsidP="00302437">
      <w:pPr>
        <w:widowControl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Dacarbazine Accord alkalmazása ellenjavallt a szoptatás időszakában (lásd 4.3 pont).</w:t>
      </w:r>
    </w:p>
    <w:p w14:paraId="7BB1F7EC" w14:textId="77777777" w:rsidR="008C21BB" w:rsidRPr="00AD3E8C" w:rsidRDefault="008C21BB" w:rsidP="00302437">
      <w:pPr>
        <w:widowControl w:val="0"/>
        <w:contextualSpacing/>
        <w:rPr>
          <w:rFonts w:asciiTheme="majorBidi" w:hAnsiTheme="majorBidi" w:cstheme="majorBidi"/>
          <w:u w:val="single"/>
        </w:rPr>
      </w:pPr>
    </w:p>
    <w:p w14:paraId="063BF3B0" w14:textId="12A915B2" w:rsidR="00302437" w:rsidRPr="00AD3E8C" w:rsidRDefault="00302437" w:rsidP="00302437">
      <w:pPr>
        <w:widowControl w:val="0"/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Termékenység</w:t>
      </w:r>
    </w:p>
    <w:p w14:paraId="25344C86" w14:textId="0C94160A" w:rsidR="00412CF6" w:rsidRPr="00AD3E8C" w:rsidRDefault="00412CF6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dakarbazin genotoxikus potenciálja miatt a betegeknek </w:t>
      </w:r>
      <w:r w:rsidR="00CE6D09" w:rsidRPr="00AE6DAC">
        <w:rPr>
          <w:rFonts w:asciiTheme="majorBidi" w:hAnsiTheme="majorBidi" w:cstheme="majorBidi"/>
        </w:rPr>
        <w:t>tanácsadáson kell részt venniük</w:t>
      </w:r>
      <w:r w:rsidR="00CE6D09" w:rsidRPr="00CE6D09">
        <w:rPr>
          <w:rFonts w:asciiTheme="majorBidi" w:hAnsiTheme="majorBidi" w:cstheme="majorBidi"/>
        </w:rPr>
        <w:t xml:space="preserve"> </w:t>
      </w:r>
      <w:r w:rsidRPr="00AD3E8C">
        <w:rPr>
          <w:rFonts w:asciiTheme="majorBidi" w:hAnsiTheme="majorBidi" w:cstheme="majorBidi"/>
        </w:rPr>
        <w:t>a termékenység megőrzésének lehetőségei</w:t>
      </w:r>
      <w:r w:rsidR="00CE6D09">
        <w:rPr>
          <w:rFonts w:asciiTheme="majorBidi" w:hAnsiTheme="majorBidi" w:cstheme="majorBidi"/>
        </w:rPr>
        <w:t>ről</w:t>
      </w:r>
      <w:r w:rsidRPr="00AD3E8C">
        <w:rPr>
          <w:rFonts w:asciiTheme="majorBidi" w:hAnsiTheme="majorBidi" w:cstheme="majorBidi"/>
        </w:rPr>
        <w:t>, mielőtt megkezdik a dakarbazin-kezelést. A dakarbazin-kezelés után a terhességet tervező betegeknek genetikai tanácsadáson kell részt venniük.</w:t>
      </w:r>
    </w:p>
    <w:p w14:paraId="18EE2BAF" w14:textId="77777777" w:rsidR="003C600D" w:rsidRPr="00AD3E8C" w:rsidRDefault="003C600D" w:rsidP="00851D65">
      <w:pPr>
        <w:contextualSpacing/>
        <w:rPr>
          <w:rFonts w:asciiTheme="majorBidi" w:hAnsiTheme="majorBidi" w:cstheme="majorBidi"/>
        </w:rPr>
      </w:pPr>
    </w:p>
    <w:p w14:paraId="040E86BC" w14:textId="7607719E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lastRenderedPageBreak/>
        <w:t>4.7</w:t>
      </w:r>
      <w:r w:rsidRPr="00AD3E8C">
        <w:rPr>
          <w:rFonts w:asciiTheme="majorBidi" w:hAnsiTheme="majorBidi" w:cstheme="majorBidi"/>
          <w:b/>
        </w:rPr>
        <w:tab/>
      </w:r>
      <w:r w:rsidR="007A35ED" w:rsidRPr="00AD3E8C">
        <w:rPr>
          <w:rFonts w:asciiTheme="majorBidi" w:hAnsiTheme="majorBidi" w:cstheme="majorBidi"/>
          <w:b/>
        </w:rPr>
        <w:t>A készítmény hatásai a gépjárművezetéshez és a gépek kezeléséhez szükséges képességekre</w:t>
      </w:r>
    </w:p>
    <w:p w14:paraId="3C538994" w14:textId="77777777" w:rsidR="00227F51" w:rsidRPr="00AD3E8C" w:rsidRDefault="00227F51" w:rsidP="00851D65">
      <w:pPr>
        <w:ind w:left="567" w:hanging="567"/>
        <w:contextualSpacing/>
        <w:rPr>
          <w:rFonts w:asciiTheme="majorBidi" w:hAnsiTheme="majorBidi" w:cstheme="majorBidi"/>
        </w:rPr>
      </w:pPr>
    </w:p>
    <w:p w14:paraId="6BD1BDD7" w14:textId="2799E481" w:rsidR="00EE1794" w:rsidRPr="00AD3E8C" w:rsidRDefault="00EE1794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</w:t>
      </w:r>
      <w:r w:rsidR="00795224" w:rsidRPr="00AD3E8C">
        <w:rPr>
          <w:rFonts w:asciiTheme="majorBidi" w:hAnsiTheme="majorBidi" w:cstheme="majorBidi"/>
        </w:rPr>
        <w:t>dakarbazin</w:t>
      </w:r>
      <w:r w:rsidR="007A35ED" w:rsidRPr="00AD3E8C">
        <w:rPr>
          <w:rFonts w:asciiTheme="majorBidi" w:hAnsiTheme="majorBidi" w:cstheme="majorBidi"/>
        </w:rPr>
        <w:t xml:space="preserve"> </w:t>
      </w:r>
      <w:r w:rsidRPr="00AD3E8C">
        <w:rPr>
          <w:rFonts w:asciiTheme="majorBidi" w:hAnsiTheme="majorBidi" w:cstheme="majorBidi"/>
        </w:rPr>
        <w:t xml:space="preserve">a központi idegrendszeri mellékhatások miatt, </w:t>
      </w:r>
      <w:r w:rsidR="007A35ED" w:rsidRPr="00AD3E8C">
        <w:rPr>
          <w:rFonts w:asciiTheme="majorBidi" w:hAnsiTheme="majorBidi" w:cstheme="majorBidi"/>
        </w:rPr>
        <w:t>illetve</w:t>
      </w:r>
      <w:r w:rsidRPr="00AD3E8C">
        <w:rPr>
          <w:rFonts w:asciiTheme="majorBidi" w:hAnsiTheme="majorBidi" w:cstheme="majorBidi"/>
        </w:rPr>
        <w:t xml:space="preserve"> </w:t>
      </w:r>
      <w:r w:rsidR="007A35ED" w:rsidRPr="00AD3E8C">
        <w:rPr>
          <w:rFonts w:asciiTheme="majorBidi" w:hAnsiTheme="majorBidi" w:cstheme="majorBidi"/>
        </w:rPr>
        <w:t xml:space="preserve">az esetleges </w:t>
      </w:r>
      <w:r w:rsidRPr="00AD3E8C">
        <w:rPr>
          <w:rFonts w:asciiTheme="majorBidi" w:hAnsiTheme="majorBidi" w:cstheme="majorBidi"/>
        </w:rPr>
        <w:t xml:space="preserve">hányinger, hányás </w:t>
      </w:r>
      <w:r w:rsidR="00CE6D09">
        <w:rPr>
          <w:rFonts w:asciiTheme="majorBidi" w:hAnsiTheme="majorBidi" w:cstheme="majorBidi"/>
        </w:rPr>
        <w:t xml:space="preserve">fellépése </w:t>
      </w:r>
      <w:r w:rsidR="007A35ED" w:rsidRPr="00AD3E8C">
        <w:rPr>
          <w:rFonts w:asciiTheme="majorBidi" w:hAnsiTheme="majorBidi" w:cstheme="majorBidi"/>
        </w:rPr>
        <w:t xml:space="preserve">miatt </w:t>
      </w:r>
      <w:r w:rsidR="00CE6D09">
        <w:rPr>
          <w:rFonts w:asciiTheme="majorBidi" w:hAnsiTheme="majorBidi" w:cstheme="majorBidi"/>
        </w:rPr>
        <w:t xml:space="preserve">befolyásolhatja </w:t>
      </w:r>
      <w:r w:rsidR="007A35ED" w:rsidRPr="00AD3E8C">
        <w:rPr>
          <w:rFonts w:asciiTheme="majorBidi" w:hAnsiTheme="majorBidi" w:cstheme="majorBidi"/>
        </w:rPr>
        <w:t>a gépjárművezetéshez és a gépek kezeléséhez szükséges képességek</w:t>
      </w:r>
      <w:r w:rsidR="00CE6D09">
        <w:rPr>
          <w:rFonts w:asciiTheme="majorBidi" w:hAnsiTheme="majorBidi" w:cstheme="majorBidi"/>
        </w:rPr>
        <w:t>et</w:t>
      </w:r>
      <w:r w:rsidRPr="00AD3E8C">
        <w:rPr>
          <w:rFonts w:asciiTheme="majorBidi" w:hAnsiTheme="majorBidi" w:cstheme="majorBidi"/>
        </w:rPr>
        <w:t>.</w:t>
      </w:r>
    </w:p>
    <w:p w14:paraId="686CE175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34122530" w14:textId="169EB07D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4.8</w:t>
      </w:r>
      <w:r w:rsidR="007A35ED" w:rsidRPr="00AD3E8C">
        <w:rPr>
          <w:rFonts w:asciiTheme="majorBidi" w:hAnsiTheme="majorBidi" w:cstheme="majorBidi"/>
          <w:b/>
        </w:rPr>
        <w:tab/>
      </w:r>
      <w:r w:rsidRPr="00AD3E8C">
        <w:rPr>
          <w:rFonts w:asciiTheme="majorBidi" w:hAnsiTheme="majorBidi" w:cstheme="majorBidi"/>
          <w:b/>
        </w:rPr>
        <w:t>Nemkívánatos hatások</w:t>
      </w:r>
      <w:r w:rsidR="007A35ED" w:rsidRPr="00AD3E8C">
        <w:rPr>
          <w:rFonts w:asciiTheme="majorBidi" w:hAnsiTheme="majorBidi" w:cstheme="majorBidi"/>
          <w:b/>
        </w:rPr>
        <w:t>, mellékhatások</w:t>
      </w:r>
    </w:p>
    <w:p w14:paraId="37297A8E" w14:textId="77777777" w:rsidR="00FE0FB7" w:rsidRPr="00AD3E8C" w:rsidRDefault="00FE0FB7" w:rsidP="00851D65">
      <w:pPr>
        <w:contextualSpacing/>
        <w:rPr>
          <w:rFonts w:asciiTheme="majorBidi" w:hAnsiTheme="majorBidi" w:cstheme="majorBidi"/>
        </w:rPr>
      </w:pPr>
    </w:p>
    <w:p w14:paraId="4D4F6470" w14:textId="3D8D3AB9" w:rsidR="00AF2D70" w:rsidRPr="00AD3E8C" w:rsidRDefault="00EE1794" w:rsidP="00851D65">
      <w:pPr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Gyakoriság</w:t>
      </w:r>
    </w:p>
    <w:p w14:paraId="79CD0822" w14:textId="0F00EDEC" w:rsidR="00AF2D70" w:rsidRPr="00AD3E8C" w:rsidRDefault="00EE1794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Nagyon gyakori (≥1/10)</w:t>
      </w:r>
    </w:p>
    <w:p w14:paraId="49BDEC53" w14:textId="144A4F9C" w:rsidR="00AF2D70" w:rsidRPr="00AD3E8C" w:rsidRDefault="00EE1794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Gyakori (≥1/100 </w:t>
      </w:r>
      <w:r w:rsidR="007A35ED" w:rsidRPr="00AD3E8C">
        <w:rPr>
          <w:rFonts w:asciiTheme="majorBidi" w:hAnsiTheme="majorBidi" w:cstheme="majorBidi"/>
        </w:rPr>
        <w:t>–</w:t>
      </w:r>
      <w:r w:rsidRPr="00AD3E8C">
        <w:rPr>
          <w:rFonts w:asciiTheme="majorBidi" w:hAnsiTheme="majorBidi" w:cstheme="majorBidi"/>
        </w:rPr>
        <w:t xml:space="preserve"> &lt;1/10)</w:t>
      </w:r>
    </w:p>
    <w:p w14:paraId="161FFC41" w14:textId="01DCDF6E" w:rsidR="00AF2D70" w:rsidRPr="00AD3E8C" w:rsidRDefault="00EE1794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Nem gyakori (≥1/1000 </w:t>
      </w:r>
      <w:r w:rsidR="007A35ED" w:rsidRPr="00AD3E8C">
        <w:rPr>
          <w:rFonts w:asciiTheme="majorBidi" w:hAnsiTheme="majorBidi" w:cstheme="majorBidi"/>
        </w:rPr>
        <w:t>–</w:t>
      </w:r>
      <w:r w:rsidRPr="00AD3E8C">
        <w:rPr>
          <w:rFonts w:asciiTheme="majorBidi" w:hAnsiTheme="majorBidi" w:cstheme="majorBidi"/>
        </w:rPr>
        <w:t xml:space="preserve"> &lt;1/100)</w:t>
      </w:r>
    </w:p>
    <w:p w14:paraId="641D03C1" w14:textId="11742494" w:rsidR="00AF2D70" w:rsidRPr="00AD3E8C" w:rsidRDefault="00EE1794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Ritka (≥1/10 000 </w:t>
      </w:r>
      <w:r w:rsidR="007A35ED" w:rsidRPr="00AD3E8C">
        <w:rPr>
          <w:rFonts w:asciiTheme="majorBidi" w:hAnsiTheme="majorBidi" w:cstheme="majorBidi"/>
        </w:rPr>
        <w:t>–</w:t>
      </w:r>
      <w:r w:rsidRPr="00AD3E8C">
        <w:rPr>
          <w:rFonts w:asciiTheme="majorBidi" w:hAnsiTheme="majorBidi" w:cstheme="majorBidi"/>
        </w:rPr>
        <w:t xml:space="preserve"> &lt;1/1000)</w:t>
      </w:r>
    </w:p>
    <w:p w14:paraId="48260184" w14:textId="42EA4CAF" w:rsidR="005178B7" w:rsidRPr="00AD3E8C" w:rsidRDefault="00EE1794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Nagyon ritka (&lt;1/10 000)</w:t>
      </w:r>
    </w:p>
    <w:p w14:paraId="75150F33" w14:textId="601F8C6A" w:rsidR="00976B65" w:rsidRPr="00AD3E8C" w:rsidRDefault="00884ECC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Nem ismert (a gyakoriság a rendelkezésre álló adatokból nem becsülhető meg)</w:t>
      </w:r>
    </w:p>
    <w:p w14:paraId="1359C9B4" w14:textId="77777777" w:rsidR="00884ECC" w:rsidRPr="00AD3E8C" w:rsidRDefault="00884ECC" w:rsidP="00851D65">
      <w:pPr>
        <w:contextualSpacing/>
        <w:rPr>
          <w:rFonts w:asciiTheme="majorBidi" w:hAnsiTheme="majorBidi" w:cstheme="majorBidi"/>
        </w:rPr>
      </w:pPr>
    </w:p>
    <w:p w14:paraId="43F50718" w14:textId="68BCCA78" w:rsidR="00097AA1" w:rsidRPr="00AD3E8C" w:rsidRDefault="00097AA1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leggyakrabban jelentett </w:t>
      </w:r>
      <w:r w:rsidR="003D66D5" w:rsidRPr="00AD3E8C">
        <w:rPr>
          <w:rFonts w:asciiTheme="majorBidi" w:hAnsiTheme="majorBidi" w:cstheme="majorBidi"/>
        </w:rPr>
        <w:t>mellékhatások a</w:t>
      </w:r>
      <w:r w:rsidR="00350052" w:rsidRPr="00AD3E8C">
        <w:rPr>
          <w:rFonts w:asciiTheme="majorBidi" w:hAnsiTheme="majorBidi" w:cstheme="majorBidi"/>
        </w:rPr>
        <w:t>z</w:t>
      </w:r>
      <w:r w:rsidRPr="00AD3E8C">
        <w:rPr>
          <w:rFonts w:asciiTheme="majorBidi" w:hAnsiTheme="majorBidi" w:cstheme="majorBidi"/>
        </w:rPr>
        <w:t xml:space="preserve"> </w:t>
      </w:r>
      <w:r w:rsidR="0058780D" w:rsidRPr="00AD3E8C">
        <w:rPr>
          <w:rFonts w:asciiTheme="majorBidi" w:hAnsiTheme="majorBidi" w:cstheme="majorBidi"/>
        </w:rPr>
        <w:t>emésztőrendszeri</w:t>
      </w:r>
      <w:r w:rsidR="00D91B20" w:rsidRPr="00AD3E8C">
        <w:rPr>
          <w:rFonts w:asciiTheme="majorBidi" w:hAnsiTheme="majorBidi" w:cstheme="majorBidi"/>
        </w:rPr>
        <w:t xml:space="preserve"> betegségek és tünetek</w:t>
      </w:r>
      <w:r w:rsidRPr="00AD3E8C">
        <w:rPr>
          <w:rFonts w:asciiTheme="majorBidi" w:hAnsiTheme="majorBidi" w:cstheme="majorBidi"/>
        </w:rPr>
        <w:t xml:space="preserve"> (</w:t>
      </w:r>
      <w:r w:rsidR="0000725C">
        <w:rPr>
          <w:rFonts w:asciiTheme="majorBidi" w:hAnsiTheme="majorBidi" w:cstheme="majorBidi"/>
        </w:rPr>
        <w:t>étvágytalanság</w:t>
      </w:r>
      <w:r w:rsidRPr="00AD3E8C">
        <w:rPr>
          <w:rFonts w:asciiTheme="majorBidi" w:hAnsiTheme="majorBidi" w:cstheme="majorBidi"/>
        </w:rPr>
        <w:t xml:space="preserve">, hányinger és hányás), illetve </w:t>
      </w:r>
      <w:r w:rsidR="003D66D5" w:rsidRPr="00AD3E8C">
        <w:rPr>
          <w:rFonts w:asciiTheme="majorBidi" w:hAnsiTheme="majorBidi" w:cstheme="majorBidi"/>
        </w:rPr>
        <w:t xml:space="preserve">a </w:t>
      </w:r>
      <w:r w:rsidRPr="00AD3E8C">
        <w:rPr>
          <w:rFonts w:asciiTheme="majorBidi" w:hAnsiTheme="majorBidi" w:cstheme="majorBidi"/>
        </w:rPr>
        <w:t>vér</w:t>
      </w:r>
      <w:r w:rsidR="0058780D" w:rsidRPr="00AD3E8C">
        <w:rPr>
          <w:rFonts w:asciiTheme="majorBidi" w:hAnsiTheme="majorBidi" w:cstheme="majorBidi"/>
        </w:rPr>
        <w:t>képzőszervi</w:t>
      </w:r>
      <w:r w:rsidRPr="00AD3E8C">
        <w:rPr>
          <w:rFonts w:asciiTheme="majorBidi" w:hAnsiTheme="majorBidi" w:cstheme="majorBidi"/>
        </w:rPr>
        <w:t xml:space="preserve"> és nyirokrendszeri </w:t>
      </w:r>
      <w:r w:rsidR="00D91B20" w:rsidRPr="00AD3E8C">
        <w:rPr>
          <w:rFonts w:asciiTheme="majorBidi" w:hAnsiTheme="majorBidi" w:cstheme="majorBidi"/>
        </w:rPr>
        <w:t>betegségek és tünetek</w:t>
      </w:r>
      <w:r w:rsidRPr="00AD3E8C">
        <w:rPr>
          <w:rFonts w:asciiTheme="majorBidi" w:hAnsiTheme="majorBidi" w:cstheme="majorBidi"/>
        </w:rPr>
        <w:t xml:space="preserve"> (pl. anaemia, leukopenia és thrombocytopenia). Az utóbbi</w:t>
      </w:r>
      <w:r w:rsidR="003D66D5" w:rsidRPr="00AD3E8C">
        <w:rPr>
          <w:rFonts w:asciiTheme="majorBidi" w:hAnsiTheme="majorBidi" w:cstheme="majorBidi"/>
        </w:rPr>
        <w:t>ak</w:t>
      </w:r>
      <w:r w:rsidRPr="00AD3E8C">
        <w:rPr>
          <w:rFonts w:asciiTheme="majorBidi" w:hAnsiTheme="majorBidi" w:cstheme="majorBidi"/>
        </w:rPr>
        <w:t xml:space="preserve"> </w:t>
      </w:r>
      <w:r w:rsidR="003D66D5" w:rsidRPr="00AD3E8C">
        <w:rPr>
          <w:rFonts w:asciiTheme="majorBidi" w:hAnsiTheme="majorBidi" w:cstheme="majorBidi"/>
        </w:rPr>
        <w:t>dózis</w:t>
      </w:r>
      <w:r w:rsidRPr="00AD3E8C">
        <w:rPr>
          <w:rFonts w:asciiTheme="majorBidi" w:hAnsiTheme="majorBidi" w:cstheme="majorBidi"/>
        </w:rPr>
        <w:t>függő</w:t>
      </w:r>
      <w:r w:rsidR="003D66D5" w:rsidRPr="00AD3E8C">
        <w:rPr>
          <w:rFonts w:asciiTheme="majorBidi" w:hAnsiTheme="majorBidi" w:cstheme="majorBidi"/>
        </w:rPr>
        <w:t>k</w:t>
      </w:r>
      <w:r w:rsidR="0000725C">
        <w:rPr>
          <w:rFonts w:asciiTheme="majorBidi" w:hAnsiTheme="majorBidi" w:cstheme="majorBidi"/>
        </w:rPr>
        <w:t xml:space="preserve"> és</w:t>
      </w:r>
      <w:r w:rsidRPr="00AD3E8C">
        <w:rPr>
          <w:rFonts w:asciiTheme="majorBidi" w:hAnsiTheme="majorBidi" w:cstheme="majorBidi"/>
        </w:rPr>
        <w:t xml:space="preserve"> késleltetett</w:t>
      </w:r>
      <w:r w:rsidR="003D66D5" w:rsidRPr="00AD3E8C">
        <w:rPr>
          <w:rFonts w:asciiTheme="majorBidi" w:hAnsiTheme="majorBidi" w:cstheme="majorBidi"/>
        </w:rPr>
        <w:t>ek</w:t>
      </w:r>
      <w:r w:rsidR="0000725C">
        <w:rPr>
          <w:rFonts w:asciiTheme="majorBidi" w:hAnsiTheme="majorBidi" w:cstheme="majorBidi"/>
        </w:rPr>
        <w:t>,</w:t>
      </w:r>
      <w:r w:rsidRPr="00AD3E8C">
        <w:rPr>
          <w:rFonts w:asciiTheme="majorBidi" w:hAnsiTheme="majorBidi" w:cstheme="majorBidi"/>
        </w:rPr>
        <w:t xml:space="preserve"> gyakran csak 3</w:t>
      </w:r>
      <w:r w:rsidR="00986B96" w:rsidRPr="00AD3E8C">
        <w:rPr>
          <w:rFonts w:asciiTheme="majorBidi" w:hAnsiTheme="majorBidi" w:cstheme="majorBidi"/>
        </w:rPr>
        <w:noBreakHyphen/>
      </w:r>
      <w:r w:rsidRPr="00AD3E8C">
        <w:rPr>
          <w:rFonts w:asciiTheme="majorBidi" w:hAnsiTheme="majorBidi" w:cstheme="majorBidi"/>
        </w:rPr>
        <w:t>4</w:t>
      </w:r>
      <w:r w:rsidR="003D66D5" w:rsidRPr="00AD3E8C">
        <w:rPr>
          <w:rFonts w:asciiTheme="majorBidi" w:hAnsiTheme="majorBidi" w:cstheme="majorBidi"/>
        </w:rPr>
        <w:t> </w:t>
      </w:r>
      <w:r w:rsidRPr="00AD3E8C">
        <w:rPr>
          <w:rFonts w:asciiTheme="majorBidi" w:hAnsiTheme="majorBidi" w:cstheme="majorBidi"/>
        </w:rPr>
        <w:t xml:space="preserve">hét </w:t>
      </w:r>
      <w:r w:rsidR="003D66D5" w:rsidRPr="00AD3E8C">
        <w:rPr>
          <w:rFonts w:asciiTheme="majorBidi" w:hAnsiTheme="majorBidi" w:cstheme="majorBidi"/>
        </w:rPr>
        <w:t>elteltével</w:t>
      </w:r>
      <w:r w:rsidRPr="00AD3E8C">
        <w:rPr>
          <w:rFonts w:asciiTheme="majorBidi" w:hAnsiTheme="majorBidi" w:cstheme="majorBidi"/>
        </w:rPr>
        <w:t xml:space="preserve"> </w:t>
      </w:r>
      <w:r w:rsidR="00C619C5" w:rsidRPr="00AD3E8C">
        <w:rPr>
          <w:rFonts w:asciiTheme="majorBidi" w:hAnsiTheme="majorBidi" w:cstheme="majorBidi"/>
        </w:rPr>
        <w:t xml:space="preserve">érik el a </w:t>
      </w:r>
      <w:r w:rsidRPr="00AD3E8C">
        <w:rPr>
          <w:rFonts w:asciiTheme="majorBidi" w:hAnsiTheme="majorBidi" w:cstheme="majorBidi"/>
        </w:rPr>
        <w:t>mélypont</w:t>
      </w:r>
      <w:r w:rsidR="00C619C5" w:rsidRPr="00AD3E8C">
        <w:rPr>
          <w:rFonts w:asciiTheme="majorBidi" w:hAnsiTheme="majorBidi" w:cstheme="majorBidi"/>
        </w:rPr>
        <w:t>o</w:t>
      </w:r>
      <w:r w:rsidRPr="00AD3E8C">
        <w:rPr>
          <w:rFonts w:asciiTheme="majorBidi" w:hAnsiTheme="majorBidi" w:cstheme="majorBidi"/>
        </w:rPr>
        <w:t>t.</w:t>
      </w:r>
    </w:p>
    <w:p w14:paraId="2A1E0F64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6"/>
        <w:gridCol w:w="4747"/>
      </w:tblGrid>
      <w:tr w:rsidR="00884ECC" w:rsidRPr="000B326E" w14:paraId="5467E3C8" w14:textId="77777777" w:rsidTr="007E2B77">
        <w:tc>
          <w:tcPr>
            <w:tcW w:w="3826" w:type="dxa"/>
          </w:tcPr>
          <w:p w14:paraId="2E821F06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Fertőző betegségek és parazitafertőzések</w:t>
            </w:r>
          </w:p>
        </w:tc>
        <w:tc>
          <w:tcPr>
            <w:tcW w:w="4747" w:type="dxa"/>
          </w:tcPr>
          <w:p w14:paraId="50ED0258" w14:textId="77777777" w:rsidR="00884ECC" w:rsidRPr="00AD3E8C" w:rsidRDefault="00884ECC" w:rsidP="002C5930">
            <w:pPr>
              <w:pStyle w:val="Syreaspc"/>
              <w:ind w:left="215" w:hanging="215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Nem gyakori</w:t>
            </w:r>
          </w:p>
          <w:p w14:paraId="2F7FC9A7" w14:textId="77777777" w:rsidR="00884ECC" w:rsidRPr="00AD3E8C" w:rsidRDefault="00884ECC" w:rsidP="002C5930">
            <w:pPr>
              <w:pStyle w:val="Syreaspc"/>
              <w:ind w:left="215" w:hanging="215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Fertőzések</w:t>
            </w:r>
          </w:p>
        </w:tc>
      </w:tr>
      <w:tr w:rsidR="00884ECC" w:rsidRPr="000B326E" w14:paraId="5F4AA258" w14:textId="77777777" w:rsidTr="007E2B77">
        <w:tc>
          <w:tcPr>
            <w:tcW w:w="3826" w:type="dxa"/>
          </w:tcPr>
          <w:p w14:paraId="309A60E0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Vérképzőszervi és nyirokrendszeri betegségek és tünetek</w:t>
            </w:r>
          </w:p>
        </w:tc>
        <w:tc>
          <w:tcPr>
            <w:tcW w:w="4747" w:type="dxa"/>
          </w:tcPr>
          <w:p w14:paraId="2D833676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Gyakori</w:t>
            </w:r>
            <w:r w:rsidRPr="00AD3E8C">
              <w:rPr>
                <w:rFonts w:asciiTheme="majorBidi" w:hAnsiTheme="majorBidi" w:cstheme="majorBidi"/>
                <w:szCs w:val="22"/>
              </w:rPr>
              <w:br/>
              <w:t>Anaemia, leukopenia, thrombocytopenia</w:t>
            </w:r>
          </w:p>
          <w:p w14:paraId="1DCD127A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Ritka</w:t>
            </w:r>
            <w:r w:rsidRPr="00AD3E8C">
              <w:rPr>
                <w:rFonts w:asciiTheme="majorBidi" w:hAnsiTheme="majorBidi" w:cstheme="majorBidi"/>
                <w:szCs w:val="22"/>
                <w:u w:val="single"/>
              </w:rPr>
              <w:br/>
            </w:r>
            <w:r w:rsidRPr="00AD3E8C">
              <w:rPr>
                <w:rFonts w:asciiTheme="majorBidi" w:hAnsiTheme="majorBidi" w:cstheme="majorBidi"/>
                <w:szCs w:val="22"/>
              </w:rPr>
              <w:t>Pancytopenia, agranulocytosis</w:t>
            </w:r>
          </w:p>
        </w:tc>
      </w:tr>
      <w:tr w:rsidR="00884ECC" w:rsidRPr="000B326E" w14:paraId="2AE095D7" w14:textId="77777777" w:rsidTr="007E2B77">
        <w:tc>
          <w:tcPr>
            <w:tcW w:w="3826" w:type="dxa"/>
          </w:tcPr>
          <w:p w14:paraId="4D42E382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Immunrendszeri betegségek és tünetek</w:t>
            </w:r>
          </w:p>
        </w:tc>
        <w:tc>
          <w:tcPr>
            <w:tcW w:w="4747" w:type="dxa"/>
          </w:tcPr>
          <w:p w14:paraId="1A1ECE64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  <w:u w:val="single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Ritka</w:t>
            </w:r>
            <w:r w:rsidRPr="00AD3E8C">
              <w:rPr>
                <w:rFonts w:asciiTheme="majorBidi" w:hAnsiTheme="majorBidi" w:cstheme="majorBidi"/>
                <w:szCs w:val="22"/>
              </w:rPr>
              <w:br/>
              <w:t>Anafilaktikus reakciók</w:t>
            </w:r>
          </w:p>
        </w:tc>
      </w:tr>
      <w:tr w:rsidR="00884ECC" w:rsidRPr="000B326E" w14:paraId="47ADD404" w14:textId="77777777" w:rsidTr="007E2B77">
        <w:tc>
          <w:tcPr>
            <w:tcW w:w="3826" w:type="dxa"/>
          </w:tcPr>
          <w:p w14:paraId="04E125D6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Idegrendszeri betegségek és tünetek</w:t>
            </w:r>
          </w:p>
        </w:tc>
        <w:tc>
          <w:tcPr>
            <w:tcW w:w="4747" w:type="dxa"/>
          </w:tcPr>
          <w:p w14:paraId="4C753638" w14:textId="2DB04226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Ritka</w:t>
            </w:r>
            <w:r w:rsidRPr="00AD3E8C">
              <w:rPr>
                <w:rFonts w:asciiTheme="majorBidi" w:hAnsiTheme="majorBidi" w:cstheme="majorBidi"/>
                <w:szCs w:val="22"/>
                <w:u w:val="single"/>
              </w:rPr>
              <w:br/>
            </w:r>
            <w:r w:rsidRPr="00AD3E8C">
              <w:rPr>
                <w:rFonts w:asciiTheme="majorBidi" w:hAnsiTheme="majorBidi" w:cstheme="majorBidi"/>
                <w:szCs w:val="22"/>
              </w:rPr>
              <w:t>Fejfájás, látászavarok, zavartság, lethargia, convulsiók, arc</w:t>
            </w:r>
            <w:r w:rsidR="0000725C">
              <w:rPr>
                <w:rFonts w:asciiTheme="majorBidi" w:hAnsiTheme="majorBidi" w:cstheme="majorBidi"/>
                <w:szCs w:val="22"/>
              </w:rPr>
              <w:t>-</w:t>
            </w:r>
            <w:r w:rsidRPr="00AD3E8C">
              <w:rPr>
                <w:rFonts w:asciiTheme="majorBidi" w:hAnsiTheme="majorBidi" w:cstheme="majorBidi"/>
                <w:szCs w:val="22"/>
              </w:rPr>
              <w:t>paraesthesia</w:t>
            </w:r>
          </w:p>
        </w:tc>
      </w:tr>
      <w:tr w:rsidR="00884ECC" w:rsidRPr="000B326E" w14:paraId="57D61A6A" w14:textId="77777777" w:rsidTr="007E2B77">
        <w:tc>
          <w:tcPr>
            <w:tcW w:w="3826" w:type="dxa"/>
          </w:tcPr>
          <w:p w14:paraId="72AB76D7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Érbetegségek és tünetek</w:t>
            </w:r>
          </w:p>
        </w:tc>
        <w:tc>
          <w:tcPr>
            <w:tcW w:w="4747" w:type="dxa"/>
          </w:tcPr>
          <w:p w14:paraId="36FB0AB2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  <w:u w:val="single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Ritka</w:t>
            </w:r>
            <w:r w:rsidRPr="00AD3E8C">
              <w:rPr>
                <w:rFonts w:asciiTheme="majorBidi" w:hAnsiTheme="majorBidi" w:cstheme="majorBidi"/>
                <w:szCs w:val="22"/>
                <w:u w:val="single"/>
              </w:rPr>
              <w:br/>
            </w:r>
            <w:r w:rsidRPr="00AD3E8C">
              <w:rPr>
                <w:rFonts w:asciiTheme="majorBidi" w:hAnsiTheme="majorBidi" w:cstheme="majorBidi"/>
                <w:szCs w:val="22"/>
              </w:rPr>
              <w:t>Arcpír</w:t>
            </w:r>
          </w:p>
        </w:tc>
      </w:tr>
      <w:tr w:rsidR="00884ECC" w:rsidRPr="000B326E" w14:paraId="11F30E06" w14:textId="77777777" w:rsidTr="007E2B77">
        <w:tc>
          <w:tcPr>
            <w:tcW w:w="3826" w:type="dxa"/>
          </w:tcPr>
          <w:p w14:paraId="4BC046D9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Emésztőrendszeri betegségek és tünetek</w:t>
            </w:r>
          </w:p>
          <w:p w14:paraId="2A6AD3B7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  <w:lang w:val="en-GB"/>
              </w:rPr>
            </w:pPr>
          </w:p>
        </w:tc>
        <w:tc>
          <w:tcPr>
            <w:tcW w:w="4747" w:type="dxa"/>
          </w:tcPr>
          <w:p w14:paraId="5F48E7FF" w14:textId="5DE67C80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Gyakori</w:t>
            </w:r>
            <w:r w:rsidRPr="00AD3E8C">
              <w:rPr>
                <w:rFonts w:asciiTheme="majorBidi" w:hAnsiTheme="majorBidi" w:cstheme="majorBidi"/>
                <w:szCs w:val="22"/>
                <w:u w:val="single"/>
              </w:rPr>
              <w:br/>
            </w:r>
            <w:r w:rsidR="0000725C">
              <w:rPr>
                <w:rFonts w:asciiTheme="majorBidi" w:hAnsiTheme="majorBidi" w:cstheme="majorBidi"/>
                <w:szCs w:val="22"/>
              </w:rPr>
              <w:t>Étvágytalanság</w:t>
            </w:r>
            <w:r w:rsidRPr="00AD3E8C">
              <w:rPr>
                <w:rFonts w:asciiTheme="majorBidi" w:hAnsiTheme="majorBidi" w:cstheme="majorBidi"/>
                <w:szCs w:val="22"/>
              </w:rPr>
              <w:t>, hányinger, hányás</w:t>
            </w:r>
          </w:p>
          <w:p w14:paraId="0AF91DA6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Ritka</w:t>
            </w:r>
            <w:r w:rsidRPr="00AD3E8C">
              <w:rPr>
                <w:rFonts w:asciiTheme="majorBidi" w:hAnsiTheme="majorBidi" w:cstheme="majorBidi"/>
                <w:szCs w:val="22"/>
                <w:u w:val="single"/>
              </w:rPr>
              <w:br/>
            </w:r>
            <w:r w:rsidRPr="00AD3E8C">
              <w:rPr>
                <w:rFonts w:asciiTheme="majorBidi" w:hAnsiTheme="majorBidi" w:cstheme="majorBidi"/>
                <w:szCs w:val="22"/>
              </w:rPr>
              <w:t>Hasmenés</w:t>
            </w:r>
          </w:p>
        </w:tc>
      </w:tr>
      <w:tr w:rsidR="00884ECC" w:rsidRPr="000B326E" w14:paraId="3B9D8A5D" w14:textId="77777777" w:rsidTr="002C5930">
        <w:trPr>
          <w:trHeight w:val="1058"/>
        </w:trPr>
        <w:tc>
          <w:tcPr>
            <w:tcW w:w="3826" w:type="dxa"/>
          </w:tcPr>
          <w:p w14:paraId="6EFE5171" w14:textId="30F29198" w:rsidR="00884ECC" w:rsidRPr="002C5930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Máj- és epebetegségek, illetve tünetek</w:t>
            </w:r>
          </w:p>
        </w:tc>
        <w:tc>
          <w:tcPr>
            <w:tcW w:w="4747" w:type="dxa"/>
          </w:tcPr>
          <w:p w14:paraId="2D875390" w14:textId="6E432C63" w:rsidR="00884ECC" w:rsidRPr="00AD3E8C" w:rsidRDefault="00884ECC" w:rsidP="002C5930">
            <w:pPr>
              <w:pStyle w:val="Cmsor6"/>
              <w:numPr>
                <w:ilvl w:val="0"/>
                <w:numId w:val="0"/>
              </w:numPr>
              <w:spacing w:before="0"/>
              <w:rPr>
                <w:rFonts w:asciiTheme="majorBidi" w:hAnsiTheme="majorBidi"/>
                <w:color w:val="auto"/>
                <w:u w:val="single"/>
              </w:rPr>
            </w:pPr>
            <w:r w:rsidRPr="00AD3E8C">
              <w:rPr>
                <w:rFonts w:asciiTheme="majorBidi" w:hAnsiTheme="majorBidi"/>
                <w:color w:val="auto"/>
                <w:u w:val="single"/>
              </w:rPr>
              <w:t>Ritka</w:t>
            </w:r>
            <w:r w:rsidRPr="00AD3E8C">
              <w:rPr>
                <w:rFonts w:asciiTheme="majorBidi" w:hAnsiTheme="majorBidi"/>
                <w:color w:val="auto"/>
                <w:u w:val="single"/>
              </w:rPr>
              <w:br/>
            </w:r>
            <w:r w:rsidRPr="00AD3E8C">
              <w:rPr>
                <w:rFonts w:asciiTheme="majorBidi" w:hAnsiTheme="majorBidi"/>
                <w:color w:val="auto"/>
              </w:rPr>
              <w:t>Venoocclusiv betegség (VOD) miatti májne</w:t>
            </w:r>
            <w:r w:rsidR="0000725C">
              <w:rPr>
                <w:rFonts w:asciiTheme="majorBidi" w:hAnsiTheme="majorBidi"/>
                <w:color w:val="auto"/>
              </w:rPr>
              <w:t>króz</w:t>
            </w:r>
            <w:r w:rsidRPr="00AD3E8C">
              <w:rPr>
                <w:rFonts w:asciiTheme="majorBidi" w:hAnsiTheme="majorBidi"/>
                <w:color w:val="auto"/>
              </w:rPr>
              <w:t>is, Budd–Chiari-szindróma (lehetséges halálos kimenetellel)</w:t>
            </w:r>
          </w:p>
        </w:tc>
      </w:tr>
      <w:tr w:rsidR="00884ECC" w:rsidRPr="000B326E" w14:paraId="04FF802B" w14:textId="77777777" w:rsidTr="007E2B77">
        <w:tc>
          <w:tcPr>
            <w:tcW w:w="3826" w:type="dxa"/>
          </w:tcPr>
          <w:p w14:paraId="25D1DD77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Vese- és húgyúti betegségek és tünetek</w:t>
            </w:r>
          </w:p>
        </w:tc>
        <w:tc>
          <w:tcPr>
            <w:tcW w:w="4747" w:type="dxa"/>
          </w:tcPr>
          <w:p w14:paraId="7F29E33C" w14:textId="220AD5C4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  <w:u w:val="single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Ritka</w:t>
            </w:r>
            <w:r w:rsidRPr="00AD3E8C">
              <w:rPr>
                <w:rFonts w:asciiTheme="majorBidi" w:hAnsiTheme="majorBidi" w:cstheme="majorBidi"/>
                <w:szCs w:val="22"/>
                <w:u w:val="single"/>
              </w:rPr>
              <w:br/>
            </w:r>
            <w:r w:rsidR="0000725C">
              <w:rPr>
                <w:rFonts w:asciiTheme="majorBidi" w:hAnsiTheme="majorBidi" w:cstheme="majorBidi"/>
                <w:szCs w:val="22"/>
              </w:rPr>
              <w:t>V</w:t>
            </w:r>
            <w:r w:rsidRPr="00AD3E8C">
              <w:rPr>
                <w:rFonts w:asciiTheme="majorBidi" w:hAnsiTheme="majorBidi" w:cstheme="majorBidi"/>
                <w:szCs w:val="22"/>
              </w:rPr>
              <w:t>esefunkció</w:t>
            </w:r>
            <w:r w:rsidR="0000725C">
              <w:rPr>
                <w:rFonts w:asciiTheme="majorBidi" w:hAnsiTheme="majorBidi" w:cstheme="majorBidi"/>
                <w:szCs w:val="22"/>
              </w:rPr>
              <w:t>-károsodás</w:t>
            </w:r>
          </w:p>
        </w:tc>
      </w:tr>
      <w:tr w:rsidR="00884ECC" w:rsidRPr="000B326E" w14:paraId="78932DAD" w14:textId="77777777" w:rsidTr="007E2B77">
        <w:tc>
          <w:tcPr>
            <w:tcW w:w="3826" w:type="dxa"/>
          </w:tcPr>
          <w:p w14:paraId="58E49F67" w14:textId="77777777" w:rsidR="00884ECC" w:rsidRPr="00AD3E8C" w:rsidRDefault="00884ECC" w:rsidP="002C5930">
            <w:pPr>
              <w:pStyle w:val="Syreaspc"/>
              <w:keepNext/>
              <w:keepLines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A bőr és a bőr alatti szövet betegségei és tünetei</w:t>
            </w:r>
          </w:p>
        </w:tc>
        <w:tc>
          <w:tcPr>
            <w:tcW w:w="4747" w:type="dxa"/>
          </w:tcPr>
          <w:p w14:paraId="55C40B95" w14:textId="77777777" w:rsidR="00884ECC" w:rsidRPr="00AD3E8C" w:rsidRDefault="00884ECC" w:rsidP="002C5930">
            <w:pPr>
              <w:pStyle w:val="Syreaspc"/>
              <w:keepNext/>
              <w:keepLines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Nem gyakori</w:t>
            </w:r>
            <w:r w:rsidRPr="00AD3E8C">
              <w:rPr>
                <w:rFonts w:asciiTheme="majorBidi" w:hAnsiTheme="majorBidi" w:cstheme="majorBidi"/>
                <w:szCs w:val="22"/>
                <w:u w:val="single"/>
              </w:rPr>
              <w:br/>
            </w:r>
            <w:r w:rsidRPr="00AD3E8C">
              <w:rPr>
                <w:rFonts w:asciiTheme="majorBidi" w:hAnsiTheme="majorBidi" w:cstheme="majorBidi"/>
                <w:szCs w:val="22"/>
              </w:rPr>
              <w:t xml:space="preserve">Alopecia, hyperpigmentatio, fényérzékenység </w:t>
            </w:r>
          </w:p>
          <w:p w14:paraId="5CFD32D0" w14:textId="77777777" w:rsidR="00884ECC" w:rsidRPr="00AD3E8C" w:rsidRDefault="00884ECC" w:rsidP="002C5930">
            <w:pPr>
              <w:pStyle w:val="Syreaspc"/>
              <w:keepNext/>
              <w:keepLines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Ritka</w:t>
            </w:r>
            <w:r w:rsidRPr="00AD3E8C">
              <w:rPr>
                <w:rFonts w:asciiTheme="majorBidi" w:hAnsiTheme="majorBidi" w:cstheme="majorBidi"/>
                <w:szCs w:val="22"/>
                <w:u w:val="single"/>
              </w:rPr>
              <w:br/>
            </w:r>
            <w:r w:rsidRPr="00AD3E8C">
              <w:rPr>
                <w:rFonts w:asciiTheme="majorBidi" w:hAnsiTheme="majorBidi" w:cstheme="majorBidi"/>
                <w:szCs w:val="22"/>
              </w:rPr>
              <w:t>Erythema, maculopapularis exanthema, urticaria</w:t>
            </w:r>
          </w:p>
        </w:tc>
      </w:tr>
      <w:tr w:rsidR="00884ECC" w:rsidRPr="000B326E" w14:paraId="66C38330" w14:textId="77777777" w:rsidTr="007E2B77">
        <w:tc>
          <w:tcPr>
            <w:tcW w:w="3826" w:type="dxa"/>
          </w:tcPr>
          <w:p w14:paraId="414C3711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Általános tünetek, az alkalmazás helyén fellépő reakciók</w:t>
            </w:r>
          </w:p>
        </w:tc>
        <w:tc>
          <w:tcPr>
            <w:tcW w:w="4747" w:type="dxa"/>
          </w:tcPr>
          <w:p w14:paraId="23E94C56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Nem gyakori</w:t>
            </w:r>
            <w:r w:rsidRPr="00AD3E8C">
              <w:rPr>
                <w:rFonts w:asciiTheme="majorBidi" w:hAnsiTheme="majorBidi" w:cstheme="majorBidi"/>
                <w:szCs w:val="22"/>
              </w:rPr>
              <w:br/>
              <w:t xml:space="preserve">Influenzaszerű tünetek </w:t>
            </w:r>
          </w:p>
          <w:p w14:paraId="48224BD2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  <w:u w:val="single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Ritka</w:t>
            </w:r>
            <w:r w:rsidRPr="00AD3E8C">
              <w:rPr>
                <w:rFonts w:asciiTheme="majorBidi" w:hAnsiTheme="majorBidi" w:cstheme="majorBidi"/>
                <w:szCs w:val="22"/>
                <w:u w:val="single"/>
              </w:rPr>
              <w:br/>
            </w:r>
            <w:r w:rsidRPr="00AD3E8C">
              <w:rPr>
                <w:rFonts w:asciiTheme="majorBidi" w:hAnsiTheme="majorBidi" w:cstheme="majorBidi"/>
                <w:szCs w:val="22"/>
              </w:rPr>
              <w:t>Irritáció az alkalmazás helyén</w:t>
            </w:r>
          </w:p>
        </w:tc>
      </w:tr>
      <w:tr w:rsidR="00884ECC" w:rsidRPr="000B326E" w14:paraId="6621939A" w14:textId="77777777" w:rsidTr="007E2B77">
        <w:tc>
          <w:tcPr>
            <w:tcW w:w="3826" w:type="dxa"/>
          </w:tcPr>
          <w:p w14:paraId="758CC8B6" w14:textId="77777777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</w:rPr>
              <w:t>Laboratóriumi és egyéb vizsgálatok eredményei</w:t>
            </w:r>
          </w:p>
        </w:tc>
        <w:tc>
          <w:tcPr>
            <w:tcW w:w="4747" w:type="dxa"/>
          </w:tcPr>
          <w:p w14:paraId="34FCED1F" w14:textId="14B7872A" w:rsidR="00884ECC" w:rsidRPr="00AD3E8C" w:rsidRDefault="00884ECC" w:rsidP="002C5930">
            <w:pPr>
              <w:pStyle w:val="Syreaspc"/>
              <w:rPr>
                <w:rFonts w:asciiTheme="majorBidi" w:hAnsiTheme="majorBidi" w:cstheme="majorBidi"/>
                <w:szCs w:val="22"/>
              </w:rPr>
            </w:pPr>
            <w:r w:rsidRPr="00AD3E8C">
              <w:rPr>
                <w:rFonts w:asciiTheme="majorBidi" w:hAnsiTheme="majorBidi" w:cstheme="majorBidi"/>
                <w:szCs w:val="22"/>
                <w:u w:val="single"/>
              </w:rPr>
              <w:t>Ritka</w:t>
            </w:r>
            <w:r w:rsidRPr="00AD3E8C">
              <w:rPr>
                <w:rFonts w:asciiTheme="majorBidi" w:hAnsiTheme="majorBidi" w:cstheme="majorBidi"/>
                <w:szCs w:val="22"/>
                <w:u w:val="single"/>
              </w:rPr>
              <w:br/>
            </w:r>
            <w:r w:rsidRPr="00AD3E8C">
              <w:rPr>
                <w:rFonts w:asciiTheme="majorBidi" w:hAnsiTheme="majorBidi" w:cstheme="majorBidi"/>
                <w:szCs w:val="22"/>
              </w:rPr>
              <w:t xml:space="preserve">Májenzimszint-emelkedés (pl. alkalikus foszfatáz, GOT, GPT), laktát-dehidrogenáz (LDH) szintjének emelkedése a vérben, kreatininszint emelkedése a vérben, </w:t>
            </w:r>
            <w:r w:rsidR="0000725C">
              <w:rPr>
                <w:rFonts w:asciiTheme="majorBidi" w:hAnsiTheme="majorBidi" w:cstheme="majorBidi"/>
                <w:szCs w:val="22"/>
              </w:rPr>
              <w:t>karbamid</w:t>
            </w:r>
            <w:r w:rsidRPr="00AD3E8C">
              <w:rPr>
                <w:rFonts w:asciiTheme="majorBidi" w:hAnsiTheme="majorBidi" w:cstheme="majorBidi"/>
                <w:szCs w:val="22"/>
              </w:rPr>
              <w:t>szint emelkedése a vérben</w:t>
            </w:r>
          </w:p>
        </w:tc>
      </w:tr>
    </w:tbl>
    <w:p w14:paraId="62AEB9F9" w14:textId="77777777" w:rsidR="006E1792" w:rsidRPr="00AD3E8C" w:rsidRDefault="006E1792" w:rsidP="00851D65">
      <w:pPr>
        <w:contextualSpacing/>
        <w:rPr>
          <w:rFonts w:asciiTheme="majorBidi" w:hAnsiTheme="majorBidi" w:cstheme="majorBidi"/>
        </w:rPr>
      </w:pPr>
    </w:p>
    <w:p w14:paraId="19F98212" w14:textId="5FC90A42" w:rsidR="006B33CA" w:rsidRPr="00AD3E8C" w:rsidRDefault="006B33CA" w:rsidP="00851D65">
      <w:pPr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Kiválasztott mellékhatások leírása</w:t>
      </w:r>
    </w:p>
    <w:p w14:paraId="2F861EAE" w14:textId="6A0DE2B7" w:rsidR="001E0CB7" w:rsidRPr="00AD3E8C" w:rsidRDefault="00D91B20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g</w:t>
      </w:r>
      <w:r w:rsidR="0094330D" w:rsidRPr="00AD3E8C">
        <w:rPr>
          <w:rFonts w:asciiTheme="majorBidi" w:hAnsiTheme="majorBidi" w:cstheme="majorBidi"/>
        </w:rPr>
        <w:t>yakran megfigyelt vérsejtszámváltozás</w:t>
      </w:r>
      <w:r w:rsidRPr="00AD3E8C">
        <w:rPr>
          <w:rFonts w:asciiTheme="majorBidi" w:hAnsiTheme="majorBidi" w:cstheme="majorBidi"/>
        </w:rPr>
        <w:t>ok</w:t>
      </w:r>
      <w:r w:rsidR="0094330D" w:rsidRPr="00AD3E8C">
        <w:rPr>
          <w:rFonts w:asciiTheme="majorBidi" w:hAnsiTheme="majorBidi" w:cstheme="majorBidi"/>
        </w:rPr>
        <w:t xml:space="preserve"> (anaemia, leukopenia, thrombocytopenia)</w:t>
      </w:r>
      <w:r w:rsidRPr="00AD3E8C">
        <w:rPr>
          <w:rFonts w:asciiTheme="majorBidi" w:hAnsiTheme="majorBidi" w:cstheme="majorBidi"/>
        </w:rPr>
        <w:t xml:space="preserve"> </w:t>
      </w:r>
      <w:r w:rsidR="00CC5772" w:rsidRPr="00AD3E8C">
        <w:rPr>
          <w:rFonts w:asciiTheme="majorBidi" w:hAnsiTheme="majorBidi" w:cstheme="majorBidi"/>
        </w:rPr>
        <w:t>dózis</w:t>
      </w:r>
      <w:r w:rsidR="0094330D" w:rsidRPr="00AD3E8C">
        <w:rPr>
          <w:rFonts w:asciiTheme="majorBidi" w:hAnsiTheme="majorBidi" w:cstheme="majorBidi"/>
        </w:rPr>
        <w:t>függő</w:t>
      </w:r>
      <w:r w:rsidRPr="00AD3E8C">
        <w:rPr>
          <w:rFonts w:asciiTheme="majorBidi" w:hAnsiTheme="majorBidi" w:cstheme="majorBidi"/>
        </w:rPr>
        <w:t>ek</w:t>
      </w:r>
      <w:r w:rsidR="0000725C">
        <w:rPr>
          <w:rFonts w:asciiTheme="majorBidi" w:hAnsiTheme="majorBidi" w:cstheme="majorBidi"/>
        </w:rPr>
        <w:t xml:space="preserve"> és</w:t>
      </w:r>
      <w:r w:rsidR="0094330D" w:rsidRPr="00AD3E8C">
        <w:rPr>
          <w:rFonts w:asciiTheme="majorBidi" w:hAnsiTheme="majorBidi" w:cstheme="majorBidi"/>
        </w:rPr>
        <w:t xml:space="preserve"> késleltet</w:t>
      </w:r>
      <w:r w:rsidRPr="00AD3E8C">
        <w:rPr>
          <w:rFonts w:asciiTheme="majorBidi" w:hAnsiTheme="majorBidi" w:cstheme="majorBidi"/>
        </w:rPr>
        <w:t>ve jelentkeznek</w:t>
      </w:r>
      <w:r w:rsidR="0094330D" w:rsidRPr="00AD3E8C">
        <w:rPr>
          <w:rFonts w:asciiTheme="majorBidi" w:hAnsiTheme="majorBidi" w:cstheme="majorBidi"/>
        </w:rPr>
        <w:t>, gyakran csak 3</w:t>
      </w:r>
      <w:r w:rsidR="006E08C9" w:rsidRPr="00AD3E8C">
        <w:rPr>
          <w:rFonts w:asciiTheme="majorBidi" w:hAnsiTheme="majorBidi" w:cstheme="majorBidi"/>
        </w:rPr>
        <w:noBreakHyphen/>
      </w:r>
      <w:r w:rsidR="0094330D" w:rsidRPr="00AD3E8C">
        <w:rPr>
          <w:rFonts w:asciiTheme="majorBidi" w:hAnsiTheme="majorBidi" w:cstheme="majorBidi"/>
        </w:rPr>
        <w:t>4</w:t>
      </w:r>
      <w:r w:rsidR="00CC5772" w:rsidRPr="00AD3E8C">
        <w:rPr>
          <w:rFonts w:asciiTheme="majorBidi" w:hAnsiTheme="majorBidi" w:cstheme="majorBidi"/>
        </w:rPr>
        <w:t> </w:t>
      </w:r>
      <w:r w:rsidR="0094330D" w:rsidRPr="00AD3E8C">
        <w:rPr>
          <w:rFonts w:asciiTheme="majorBidi" w:hAnsiTheme="majorBidi" w:cstheme="majorBidi"/>
        </w:rPr>
        <w:t xml:space="preserve">hét </w:t>
      </w:r>
      <w:r w:rsidR="00CC5772" w:rsidRPr="00AD3E8C">
        <w:rPr>
          <w:rFonts w:asciiTheme="majorBidi" w:hAnsiTheme="majorBidi" w:cstheme="majorBidi"/>
        </w:rPr>
        <w:t>elteltével</w:t>
      </w:r>
      <w:r w:rsidR="0094330D" w:rsidRPr="00AD3E8C">
        <w:rPr>
          <w:rFonts w:asciiTheme="majorBidi" w:hAnsiTheme="majorBidi" w:cstheme="majorBidi"/>
        </w:rPr>
        <w:t xml:space="preserve"> </w:t>
      </w:r>
      <w:r w:rsidR="00CC5772" w:rsidRPr="00AD3E8C">
        <w:rPr>
          <w:rFonts w:asciiTheme="majorBidi" w:hAnsiTheme="majorBidi" w:cstheme="majorBidi"/>
        </w:rPr>
        <w:t>éri</w:t>
      </w:r>
      <w:r w:rsidRPr="00AD3E8C">
        <w:rPr>
          <w:rFonts w:asciiTheme="majorBidi" w:hAnsiTheme="majorBidi" w:cstheme="majorBidi"/>
        </w:rPr>
        <w:t>k</w:t>
      </w:r>
      <w:r w:rsidR="00CC5772" w:rsidRPr="00AD3E8C">
        <w:rPr>
          <w:rFonts w:asciiTheme="majorBidi" w:hAnsiTheme="majorBidi" w:cstheme="majorBidi"/>
        </w:rPr>
        <w:t xml:space="preserve"> el a </w:t>
      </w:r>
      <w:r w:rsidR="0094330D" w:rsidRPr="00AD3E8C">
        <w:rPr>
          <w:rFonts w:asciiTheme="majorBidi" w:hAnsiTheme="majorBidi" w:cstheme="majorBidi"/>
        </w:rPr>
        <w:t>mélypont</w:t>
      </w:r>
      <w:r w:rsidR="00CC5772" w:rsidRPr="00AD3E8C">
        <w:rPr>
          <w:rFonts w:asciiTheme="majorBidi" w:hAnsiTheme="majorBidi" w:cstheme="majorBidi"/>
        </w:rPr>
        <w:t>ot</w:t>
      </w:r>
      <w:r w:rsidR="0094330D" w:rsidRPr="00AD3E8C">
        <w:rPr>
          <w:rFonts w:asciiTheme="majorBidi" w:hAnsiTheme="majorBidi" w:cstheme="majorBidi"/>
        </w:rPr>
        <w:t>.</w:t>
      </w:r>
    </w:p>
    <w:p w14:paraId="3B81F40C" w14:textId="4BBD12C6" w:rsidR="0094330D" w:rsidRPr="00AD3E8C" w:rsidRDefault="0094330D" w:rsidP="00851D65">
      <w:pPr>
        <w:contextualSpacing/>
        <w:rPr>
          <w:rFonts w:asciiTheme="majorBidi" w:hAnsiTheme="majorBidi" w:cstheme="majorBidi"/>
        </w:rPr>
      </w:pPr>
    </w:p>
    <w:p w14:paraId="7572AFCA" w14:textId="44B4A16C" w:rsidR="001E0CB7" w:rsidRPr="00AD3E8C" w:rsidRDefault="003158B7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Alkalmanként kimerültséggel, hidegrázással, lázzal és izomfájdalommal társuló influenzaszerű tünetek figyelhetők meg a</w:t>
      </w:r>
      <w:r w:rsidR="00D44638" w:rsidRPr="00AD3E8C">
        <w:rPr>
          <w:rFonts w:asciiTheme="majorBidi" w:hAnsiTheme="majorBidi" w:cstheme="majorBidi"/>
        </w:rPr>
        <w:t xml:space="preserve"> dakarbazin beadása alatt, vagy </w:t>
      </w:r>
      <w:r w:rsidRPr="00AD3E8C">
        <w:rPr>
          <w:rFonts w:asciiTheme="majorBidi" w:hAnsiTheme="majorBidi" w:cstheme="majorBidi"/>
        </w:rPr>
        <w:t xml:space="preserve">sokszor </w:t>
      </w:r>
      <w:r w:rsidR="00D44638" w:rsidRPr="00AD3E8C">
        <w:rPr>
          <w:rFonts w:asciiTheme="majorBidi" w:hAnsiTheme="majorBidi" w:cstheme="majorBidi"/>
        </w:rPr>
        <w:t>csak napokkal azt követően</w:t>
      </w:r>
      <w:r w:rsidRPr="00AD3E8C">
        <w:rPr>
          <w:rFonts w:asciiTheme="majorBidi" w:hAnsiTheme="majorBidi" w:cstheme="majorBidi"/>
        </w:rPr>
        <w:t>.</w:t>
      </w:r>
      <w:r w:rsidR="00D44638" w:rsidRPr="00AD3E8C">
        <w:rPr>
          <w:rFonts w:asciiTheme="majorBidi" w:hAnsiTheme="majorBidi" w:cstheme="majorBidi"/>
        </w:rPr>
        <w:t xml:space="preserve"> </w:t>
      </w:r>
      <w:r w:rsidR="0094330D" w:rsidRPr="00AD3E8C">
        <w:rPr>
          <w:rFonts w:asciiTheme="majorBidi" w:hAnsiTheme="majorBidi" w:cstheme="majorBidi"/>
        </w:rPr>
        <w:t xml:space="preserve">Ezek a </w:t>
      </w:r>
      <w:r w:rsidR="00CC5772" w:rsidRPr="00AD3E8C">
        <w:rPr>
          <w:rFonts w:asciiTheme="majorBidi" w:hAnsiTheme="majorBidi" w:cstheme="majorBidi"/>
        </w:rPr>
        <w:t>tünetek</w:t>
      </w:r>
      <w:r w:rsidR="0094330D" w:rsidRPr="00AD3E8C">
        <w:rPr>
          <w:rFonts w:asciiTheme="majorBidi" w:hAnsiTheme="majorBidi" w:cstheme="majorBidi"/>
        </w:rPr>
        <w:t xml:space="preserve"> a következő inf</w:t>
      </w:r>
      <w:r w:rsidR="00D44638" w:rsidRPr="00AD3E8C">
        <w:rPr>
          <w:rFonts w:asciiTheme="majorBidi" w:hAnsiTheme="majorBidi" w:cstheme="majorBidi"/>
        </w:rPr>
        <w:t>ú</w:t>
      </w:r>
      <w:r w:rsidR="0094330D" w:rsidRPr="00AD3E8C">
        <w:rPr>
          <w:rFonts w:asciiTheme="majorBidi" w:hAnsiTheme="majorBidi" w:cstheme="majorBidi"/>
        </w:rPr>
        <w:t>ziónál új</w:t>
      </w:r>
      <w:r w:rsidR="00CC5772" w:rsidRPr="00AD3E8C">
        <w:rPr>
          <w:rFonts w:asciiTheme="majorBidi" w:hAnsiTheme="majorBidi" w:cstheme="majorBidi"/>
        </w:rPr>
        <w:t>ból jelentkezhetnek</w:t>
      </w:r>
      <w:r w:rsidR="0094330D" w:rsidRPr="00AD3E8C">
        <w:rPr>
          <w:rFonts w:asciiTheme="majorBidi" w:hAnsiTheme="majorBidi" w:cstheme="majorBidi"/>
        </w:rPr>
        <w:t>.</w:t>
      </w:r>
    </w:p>
    <w:p w14:paraId="537669D8" w14:textId="4753D081" w:rsidR="0094330D" w:rsidRPr="00AD3E8C" w:rsidRDefault="0094330D" w:rsidP="00851D65">
      <w:pPr>
        <w:contextualSpacing/>
        <w:rPr>
          <w:rFonts w:asciiTheme="majorBidi" w:hAnsiTheme="majorBidi" w:cstheme="majorBidi"/>
        </w:rPr>
      </w:pPr>
    </w:p>
    <w:p w14:paraId="057B6B1E" w14:textId="6398C518" w:rsidR="001E0CB7" w:rsidRPr="00AD3E8C" w:rsidRDefault="00C43CB2" w:rsidP="00851D65">
      <w:pPr>
        <w:widowControl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Ritkán az intrahepati</w:t>
      </w:r>
      <w:r w:rsidR="002C05AC" w:rsidRPr="00AD3E8C">
        <w:rPr>
          <w:rFonts w:asciiTheme="majorBidi" w:hAnsiTheme="majorBidi" w:cstheme="majorBidi"/>
        </w:rPr>
        <w:t>c</w:t>
      </w:r>
      <w:r w:rsidRPr="00AD3E8C">
        <w:rPr>
          <w:rFonts w:asciiTheme="majorBidi" w:hAnsiTheme="majorBidi" w:cstheme="majorBidi"/>
        </w:rPr>
        <w:t>us vénák elzáródása miatti máj</w:t>
      </w:r>
      <w:r w:rsidR="0000725C">
        <w:rPr>
          <w:rFonts w:asciiTheme="majorBidi" w:hAnsiTheme="majorBidi" w:cstheme="majorBidi"/>
        </w:rPr>
        <w:t>nekróz</w:t>
      </w:r>
      <w:r w:rsidRPr="00AD3E8C">
        <w:rPr>
          <w:rFonts w:asciiTheme="majorBidi" w:hAnsiTheme="majorBidi" w:cstheme="majorBidi"/>
        </w:rPr>
        <w:t>is (venoo</w:t>
      </w:r>
      <w:r w:rsidR="002C05AC" w:rsidRPr="00AD3E8C">
        <w:rPr>
          <w:rFonts w:asciiTheme="majorBidi" w:hAnsiTheme="majorBidi" w:cstheme="majorBidi"/>
        </w:rPr>
        <w:t>cc</w:t>
      </w:r>
      <w:r w:rsidRPr="00AD3E8C">
        <w:rPr>
          <w:rFonts w:asciiTheme="majorBidi" w:hAnsiTheme="majorBidi" w:cstheme="majorBidi"/>
        </w:rPr>
        <w:t>lu</w:t>
      </w:r>
      <w:r w:rsidR="002C05AC" w:rsidRPr="00AD3E8C">
        <w:rPr>
          <w:rFonts w:asciiTheme="majorBidi" w:hAnsiTheme="majorBidi" w:cstheme="majorBidi"/>
        </w:rPr>
        <w:t>si</w:t>
      </w:r>
      <w:r w:rsidRPr="00AD3E8C">
        <w:rPr>
          <w:rFonts w:asciiTheme="majorBidi" w:hAnsiTheme="majorBidi" w:cstheme="majorBidi"/>
        </w:rPr>
        <w:t xml:space="preserve">v </w:t>
      </w:r>
      <w:r w:rsidR="002C05AC" w:rsidRPr="00AD3E8C">
        <w:rPr>
          <w:rFonts w:asciiTheme="majorBidi" w:hAnsiTheme="majorBidi" w:cstheme="majorBidi"/>
        </w:rPr>
        <w:t>máj</w:t>
      </w:r>
      <w:r w:rsidRPr="00AD3E8C">
        <w:rPr>
          <w:rFonts w:asciiTheme="majorBidi" w:hAnsiTheme="majorBidi" w:cstheme="majorBidi"/>
        </w:rPr>
        <w:t>beteg</w:t>
      </w:r>
      <w:r w:rsidR="002C05AC" w:rsidRPr="00AD3E8C">
        <w:rPr>
          <w:rFonts w:asciiTheme="majorBidi" w:hAnsiTheme="majorBidi" w:cstheme="majorBidi"/>
        </w:rPr>
        <w:t>ség</w:t>
      </w:r>
      <w:r w:rsidRPr="00AD3E8C">
        <w:rPr>
          <w:rFonts w:asciiTheme="majorBidi" w:hAnsiTheme="majorBidi" w:cstheme="majorBidi"/>
        </w:rPr>
        <w:t>) is megfigyelhető volt a da</w:t>
      </w:r>
      <w:r w:rsidR="002C05AC" w:rsidRPr="00AD3E8C">
        <w:rPr>
          <w:rFonts w:asciiTheme="majorBidi" w:hAnsiTheme="majorBidi" w:cstheme="majorBidi"/>
        </w:rPr>
        <w:t>k</w:t>
      </w:r>
      <w:r w:rsidRPr="00AD3E8C">
        <w:rPr>
          <w:rFonts w:asciiTheme="majorBidi" w:hAnsiTheme="majorBidi" w:cstheme="majorBidi"/>
        </w:rPr>
        <w:t xml:space="preserve">arbazin beadása után, mind monoterápiás, mind kombinált kemoterápiás </w:t>
      </w:r>
      <w:r w:rsidR="002C05AC" w:rsidRPr="00AD3E8C">
        <w:rPr>
          <w:rFonts w:asciiTheme="majorBidi" w:hAnsiTheme="majorBidi" w:cstheme="majorBidi"/>
        </w:rPr>
        <w:t>kezelési módszerek esetén</w:t>
      </w:r>
      <w:r w:rsidRPr="00AD3E8C">
        <w:rPr>
          <w:rFonts w:asciiTheme="majorBidi" w:hAnsiTheme="majorBidi" w:cstheme="majorBidi"/>
        </w:rPr>
        <w:t xml:space="preserve">. </w:t>
      </w:r>
      <w:r w:rsidR="002C05AC" w:rsidRPr="00AD3E8C">
        <w:rPr>
          <w:rFonts w:asciiTheme="majorBidi" w:hAnsiTheme="majorBidi" w:cstheme="majorBidi"/>
        </w:rPr>
        <w:t>A</w:t>
      </w:r>
      <w:r w:rsidRPr="00AD3E8C">
        <w:rPr>
          <w:rFonts w:asciiTheme="majorBidi" w:hAnsiTheme="majorBidi" w:cstheme="majorBidi"/>
        </w:rPr>
        <w:t xml:space="preserve"> szindróma </w:t>
      </w:r>
      <w:r w:rsidR="002C05AC" w:rsidRPr="00AD3E8C">
        <w:rPr>
          <w:rFonts w:asciiTheme="majorBidi" w:hAnsiTheme="majorBidi" w:cstheme="majorBidi"/>
        </w:rPr>
        <w:t xml:space="preserve">általában </w:t>
      </w:r>
      <w:r w:rsidRPr="00AD3E8C">
        <w:rPr>
          <w:rFonts w:asciiTheme="majorBidi" w:hAnsiTheme="majorBidi" w:cstheme="majorBidi"/>
        </w:rPr>
        <w:t xml:space="preserve">a terápia második ciklusa alatt lépett fel. A tünetek </w:t>
      </w:r>
      <w:r w:rsidR="00BF265D" w:rsidRPr="00AD3E8C">
        <w:rPr>
          <w:rFonts w:asciiTheme="majorBidi" w:hAnsiTheme="majorBidi" w:cstheme="majorBidi"/>
        </w:rPr>
        <w:t>közé tartoz</w:t>
      </w:r>
      <w:r w:rsidR="0000725C">
        <w:rPr>
          <w:rFonts w:asciiTheme="majorBidi" w:hAnsiTheme="majorBidi" w:cstheme="majorBidi"/>
        </w:rPr>
        <w:t>ott</w:t>
      </w:r>
      <w:r w:rsidR="00BF265D" w:rsidRPr="00AD3E8C">
        <w:rPr>
          <w:rFonts w:asciiTheme="majorBidi" w:hAnsiTheme="majorBidi" w:cstheme="majorBidi"/>
        </w:rPr>
        <w:t>: a</w:t>
      </w:r>
      <w:r w:rsidR="00BF265D" w:rsidRPr="00AD3E8C" w:rsidDel="00BF265D">
        <w:rPr>
          <w:rFonts w:asciiTheme="majorBidi" w:hAnsiTheme="majorBidi" w:cstheme="majorBidi"/>
        </w:rPr>
        <w:t xml:space="preserve"> </w:t>
      </w:r>
      <w:r w:rsidRPr="00AD3E8C">
        <w:rPr>
          <w:rFonts w:asciiTheme="majorBidi" w:hAnsiTheme="majorBidi" w:cstheme="majorBidi"/>
        </w:rPr>
        <w:t>láz, eosino</w:t>
      </w:r>
      <w:r w:rsidR="00F01F5B" w:rsidRPr="00AD3E8C">
        <w:rPr>
          <w:rFonts w:asciiTheme="majorBidi" w:hAnsiTheme="majorBidi" w:cstheme="majorBidi"/>
        </w:rPr>
        <w:t>phi</w:t>
      </w:r>
      <w:r w:rsidRPr="00AD3E8C">
        <w:rPr>
          <w:rFonts w:asciiTheme="majorBidi" w:hAnsiTheme="majorBidi" w:cstheme="majorBidi"/>
        </w:rPr>
        <w:t>lia, hasi fájdalom, máj</w:t>
      </w:r>
      <w:r w:rsidR="00F01F5B" w:rsidRPr="00AD3E8C">
        <w:rPr>
          <w:rFonts w:asciiTheme="majorBidi" w:hAnsiTheme="majorBidi" w:cstheme="majorBidi"/>
        </w:rPr>
        <w:t>megnagyobbodás</w:t>
      </w:r>
      <w:r w:rsidRPr="00AD3E8C">
        <w:rPr>
          <w:rFonts w:asciiTheme="majorBidi" w:hAnsiTheme="majorBidi" w:cstheme="majorBidi"/>
        </w:rPr>
        <w:t xml:space="preserve">, sárgaság és sokk, amely gyorsan rosszabbodott néhány óra vagy nap leforgása alatt. Mivel </w:t>
      </w:r>
      <w:r w:rsidR="00F01F5B" w:rsidRPr="00AD3E8C">
        <w:rPr>
          <w:rFonts w:asciiTheme="majorBidi" w:hAnsiTheme="majorBidi" w:cstheme="majorBidi"/>
        </w:rPr>
        <w:t>halálos</w:t>
      </w:r>
      <w:r w:rsidRPr="00AD3E8C">
        <w:rPr>
          <w:rFonts w:asciiTheme="majorBidi" w:hAnsiTheme="majorBidi" w:cstheme="majorBidi"/>
        </w:rPr>
        <w:t xml:space="preserve"> kimenetel</w:t>
      </w:r>
      <w:r w:rsidR="00F01F5B" w:rsidRPr="00AD3E8C">
        <w:rPr>
          <w:rFonts w:asciiTheme="majorBidi" w:hAnsiTheme="majorBidi" w:cstheme="majorBidi"/>
        </w:rPr>
        <w:t>ről is beszámoltak</w:t>
      </w:r>
      <w:r w:rsidRPr="00AD3E8C">
        <w:rPr>
          <w:rFonts w:asciiTheme="majorBidi" w:hAnsiTheme="majorBidi" w:cstheme="majorBidi"/>
        </w:rPr>
        <w:t xml:space="preserve">, </w:t>
      </w:r>
      <w:r w:rsidR="00CF14C1" w:rsidRPr="00AD3E8C">
        <w:rPr>
          <w:rFonts w:asciiTheme="majorBidi" w:hAnsiTheme="majorBidi" w:cstheme="majorBidi"/>
        </w:rPr>
        <w:t>rendkívüli</w:t>
      </w:r>
      <w:r w:rsidR="00823382" w:rsidRPr="00AD3E8C">
        <w:rPr>
          <w:rFonts w:asciiTheme="majorBidi" w:hAnsiTheme="majorBidi" w:cstheme="majorBidi"/>
        </w:rPr>
        <w:t xml:space="preserve"> gondos</w:t>
      </w:r>
      <w:r w:rsidR="000E2935">
        <w:rPr>
          <w:rFonts w:asciiTheme="majorBidi" w:hAnsiTheme="majorBidi" w:cstheme="majorBidi"/>
        </w:rPr>
        <w:t>s</w:t>
      </w:r>
      <w:r w:rsidR="00823382" w:rsidRPr="00AD3E8C">
        <w:rPr>
          <w:rFonts w:asciiTheme="majorBidi" w:hAnsiTheme="majorBidi" w:cstheme="majorBidi"/>
        </w:rPr>
        <w:t>ággal kell eljárni</w:t>
      </w:r>
      <w:r w:rsidRPr="00AD3E8C">
        <w:rPr>
          <w:rFonts w:asciiTheme="majorBidi" w:hAnsiTheme="majorBidi" w:cstheme="majorBidi"/>
        </w:rPr>
        <w:t xml:space="preserve"> </w:t>
      </w:r>
      <w:r w:rsidR="00F01F5B" w:rsidRPr="00AD3E8C">
        <w:rPr>
          <w:rFonts w:asciiTheme="majorBidi" w:hAnsiTheme="majorBidi" w:cstheme="majorBidi"/>
        </w:rPr>
        <w:t>(lásd 4.2 és 4.4 pont)</w:t>
      </w:r>
      <w:r w:rsidRPr="00AD3E8C">
        <w:rPr>
          <w:rFonts w:asciiTheme="majorBidi" w:hAnsiTheme="majorBidi" w:cstheme="majorBidi"/>
        </w:rPr>
        <w:t>.</w:t>
      </w:r>
    </w:p>
    <w:p w14:paraId="23EB2860" w14:textId="54741CA3" w:rsidR="00445DD4" w:rsidRPr="00AD3E8C" w:rsidRDefault="00445DD4" w:rsidP="00851D65">
      <w:pPr>
        <w:contextualSpacing/>
        <w:rPr>
          <w:rFonts w:asciiTheme="majorBidi" w:hAnsiTheme="majorBidi" w:cstheme="majorBidi"/>
        </w:rPr>
      </w:pPr>
    </w:p>
    <w:p w14:paraId="3BFD6075" w14:textId="5DF196FE" w:rsidR="001E0CB7" w:rsidRPr="00AD3E8C" w:rsidRDefault="00C43CB2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Az alkalmazás hely</w:t>
      </w:r>
      <w:r w:rsidR="00AE7492" w:rsidRPr="00AD3E8C">
        <w:rPr>
          <w:rFonts w:asciiTheme="majorBidi" w:hAnsiTheme="majorBidi" w:cstheme="majorBidi"/>
        </w:rPr>
        <w:t>é</w:t>
      </w:r>
      <w:r w:rsidRPr="00AD3E8C">
        <w:rPr>
          <w:rFonts w:asciiTheme="majorBidi" w:hAnsiTheme="majorBidi" w:cstheme="majorBidi"/>
        </w:rPr>
        <w:t xml:space="preserve">n </w:t>
      </w:r>
      <w:r w:rsidR="00AE7492" w:rsidRPr="00AD3E8C">
        <w:rPr>
          <w:rFonts w:asciiTheme="majorBidi" w:hAnsiTheme="majorBidi" w:cstheme="majorBidi"/>
        </w:rPr>
        <w:t>fellépő</w:t>
      </w:r>
      <w:r w:rsidRPr="00AD3E8C">
        <w:rPr>
          <w:rFonts w:asciiTheme="majorBidi" w:hAnsiTheme="majorBidi" w:cstheme="majorBidi"/>
        </w:rPr>
        <w:t xml:space="preserve"> </w:t>
      </w:r>
      <w:r w:rsidR="0000725C">
        <w:rPr>
          <w:rFonts w:asciiTheme="majorBidi" w:hAnsiTheme="majorBidi" w:cstheme="majorBidi"/>
        </w:rPr>
        <w:t xml:space="preserve">irritációról </w:t>
      </w:r>
      <w:r w:rsidRPr="00AD3E8C">
        <w:rPr>
          <w:rFonts w:asciiTheme="majorBidi" w:hAnsiTheme="majorBidi" w:cstheme="majorBidi"/>
        </w:rPr>
        <w:t xml:space="preserve">és néhány szisztémás </w:t>
      </w:r>
      <w:r w:rsidR="00AE7492" w:rsidRPr="00AD3E8C">
        <w:rPr>
          <w:rFonts w:asciiTheme="majorBidi" w:hAnsiTheme="majorBidi" w:cstheme="majorBidi"/>
        </w:rPr>
        <w:t>mellékhatásról</w:t>
      </w:r>
      <w:r w:rsidRPr="00AD3E8C">
        <w:rPr>
          <w:rFonts w:asciiTheme="majorBidi" w:hAnsiTheme="majorBidi" w:cstheme="majorBidi"/>
        </w:rPr>
        <w:t xml:space="preserve"> feltételezett, hogy azok</w:t>
      </w:r>
      <w:r w:rsidR="0043719B">
        <w:rPr>
          <w:rFonts w:asciiTheme="majorBidi" w:hAnsiTheme="majorBidi" w:cstheme="majorBidi"/>
        </w:rPr>
        <w:t>at</w:t>
      </w:r>
      <w:r w:rsidRPr="00AD3E8C">
        <w:rPr>
          <w:rFonts w:asciiTheme="majorBidi" w:hAnsiTheme="majorBidi" w:cstheme="majorBidi"/>
        </w:rPr>
        <w:t xml:space="preserve"> fotodegradációs </w:t>
      </w:r>
      <w:r w:rsidR="00AE7492" w:rsidRPr="00AD3E8C">
        <w:rPr>
          <w:rFonts w:asciiTheme="majorBidi" w:hAnsiTheme="majorBidi" w:cstheme="majorBidi"/>
        </w:rPr>
        <w:t>mellék</w:t>
      </w:r>
      <w:r w:rsidRPr="00AD3E8C">
        <w:rPr>
          <w:rFonts w:asciiTheme="majorBidi" w:hAnsiTheme="majorBidi" w:cstheme="majorBidi"/>
        </w:rPr>
        <w:t>termékek kialakulás</w:t>
      </w:r>
      <w:r w:rsidR="0043719B">
        <w:rPr>
          <w:rFonts w:asciiTheme="majorBidi" w:hAnsiTheme="majorBidi" w:cstheme="majorBidi"/>
        </w:rPr>
        <w:t>a idézi elő</w:t>
      </w:r>
      <w:r w:rsidRPr="00AD3E8C">
        <w:rPr>
          <w:rFonts w:asciiTheme="majorBidi" w:hAnsiTheme="majorBidi" w:cstheme="majorBidi"/>
        </w:rPr>
        <w:t>.</w:t>
      </w:r>
    </w:p>
    <w:p w14:paraId="01DCF0D1" w14:textId="77777777" w:rsidR="00823382" w:rsidRPr="00AD3E8C" w:rsidRDefault="00823382" w:rsidP="00851D65">
      <w:pPr>
        <w:contextualSpacing/>
        <w:rPr>
          <w:rFonts w:asciiTheme="majorBidi" w:hAnsiTheme="majorBidi" w:cstheme="majorBidi"/>
        </w:rPr>
      </w:pPr>
    </w:p>
    <w:p w14:paraId="7D577B71" w14:textId="35470D7B" w:rsidR="001E0CB7" w:rsidRPr="00AD3E8C" w:rsidRDefault="00AE7492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Röviddel a beadás után előfordulhat az a</w:t>
      </w:r>
      <w:r w:rsidR="004E36E4" w:rsidRPr="00AD3E8C">
        <w:rPr>
          <w:rFonts w:asciiTheme="majorBidi" w:hAnsiTheme="majorBidi" w:cstheme="majorBidi"/>
        </w:rPr>
        <w:t xml:space="preserve">rc </w:t>
      </w:r>
      <w:r w:rsidRPr="00AD3E8C">
        <w:rPr>
          <w:rFonts w:asciiTheme="majorBidi" w:hAnsiTheme="majorBidi" w:cstheme="majorBidi"/>
        </w:rPr>
        <w:t>paraesthesiája</w:t>
      </w:r>
      <w:r w:rsidR="004E36E4" w:rsidRPr="00AD3E8C">
        <w:rPr>
          <w:rFonts w:asciiTheme="majorBidi" w:hAnsiTheme="majorBidi" w:cstheme="majorBidi"/>
        </w:rPr>
        <w:t xml:space="preserve"> és az arc kipirulása.</w:t>
      </w:r>
    </w:p>
    <w:p w14:paraId="20360602" w14:textId="4E9676C6" w:rsidR="004E36E4" w:rsidRPr="00AD3E8C" w:rsidRDefault="004E36E4" w:rsidP="00851D65">
      <w:pPr>
        <w:contextualSpacing/>
        <w:rPr>
          <w:rFonts w:asciiTheme="majorBidi" w:hAnsiTheme="majorBidi" w:cstheme="majorBidi"/>
        </w:rPr>
      </w:pPr>
    </w:p>
    <w:p w14:paraId="2C000927" w14:textId="183A6D83" w:rsidR="001E0CB7" w:rsidRPr="00AD3E8C" w:rsidRDefault="004E36E4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Ritkán megfigyeltek allergiás reakciókat a bőrön, erythema, maculopapularis exanthema vagy urticaria formájában.</w:t>
      </w:r>
    </w:p>
    <w:p w14:paraId="07A5A487" w14:textId="2027A560" w:rsidR="00444B60" w:rsidRPr="00AD3E8C" w:rsidRDefault="00444B60" w:rsidP="00851D65">
      <w:pPr>
        <w:contextualSpacing/>
        <w:rPr>
          <w:rFonts w:asciiTheme="majorBidi" w:hAnsiTheme="majorBidi" w:cstheme="majorBidi"/>
        </w:rPr>
      </w:pPr>
    </w:p>
    <w:p w14:paraId="78A578C6" w14:textId="0A057AC5" w:rsidR="000C23D5" w:rsidRPr="00AD3E8C" w:rsidRDefault="000C23D5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Véletlen </w:t>
      </w:r>
      <w:r w:rsidR="00823382" w:rsidRPr="00AD3E8C">
        <w:rPr>
          <w:rFonts w:asciiTheme="majorBidi" w:hAnsiTheme="majorBidi" w:cstheme="majorBidi"/>
        </w:rPr>
        <w:t>paravénás</w:t>
      </w:r>
      <w:r w:rsidRPr="00AD3E8C">
        <w:rPr>
          <w:rFonts w:asciiTheme="majorBidi" w:hAnsiTheme="majorBidi" w:cstheme="majorBidi"/>
        </w:rPr>
        <w:t xml:space="preserve"> alkalmazás várhatóan helyi fájdalmat és ne</w:t>
      </w:r>
      <w:r w:rsidR="0043719B">
        <w:rPr>
          <w:rFonts w:asciiTheme="majorBidi" w:hAnsiTheme="majorBidi" w:cstheme="majorBidi"/>
        </w:rPr>
        <w:t>króz</w:t>
      </w:r>
      <w:r w:rsidRPr="00AD3E8C">
        <w:rPr>
          <w:rFonts w:asciiTheme="majorBidi" w:hAnsiTheme="majorBidi" w:cstheme="majorBidi"/>
        </w:rPr>
        <w:t>ist okoz.</w:t>
      </w:r>
    </w:p>
    <w:p w14:paraId="7F174ACC" w14:textId="77777777" w:rsidR="000C23D5" w:rsidRPr="00AD3E8C" w:rsidRDefault="000C23D5" w:rsidP="00851D65">
      <w:pPr>
        <w:contextualSpacing/>
        <w:rPr>
          <w:rFonts w:asciiTheme="majorBidi" w:hAnsiTheme="majorBidi" w:cstheme="majorBidi"/>
        </w:rPr>
      </w:pPr>
    </w:p>
    <w:p w14:paraId="3B9D7284" w14:textId="5FD53E0F" w:rsidR="00444B60" w:rsidRPr="00AD3E8C" w:rsidRDefault="00444B60" w:rsidP="00851D65">
      <w:pPr>
        <w:autoSpaceDE w:val="0"/>
        <w:autoSpaceDN w:val="0"/>
        <w:adjustRightInd w:val="0"/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 xml:space="preserve">Feltételezett </w:t>
      </w:r>
      <w:r w:rsidR="00D554DD" w:rsidRPr="00AD3E8C">
        <w:rPr>
          <w:rFonts w:asciiTheme="majorBidi" w:hAnsiTheme="majorBidi" w:cstheme="majorBidi"/>
          <w:u w:val="single"/>
        </w:rPr>
        <w:t>mellékhatások</w:t>
      </w:r>
      <w:r w:rsidRPr="00AD3E8C">
        <w:rPr>
          <w:rFonts w:asciiTheme="majorBidi" w:hAnsiTheme="majorBidi" w:cstheme="majorBidi"/>
          <w:u w:val="single"/>
        </w:rPr>
        <w:t xml:space="preserve"> </w:t>
      </w:r>
      <w:r w:rsidR="00455933" w:rsidRPr="00AD3E8C">
        <w:rPr>
          <w:rFonts w:asciiTheme="majorBidi" w:hAnsiTheme="majorBidi" w:cstheme="majorBidi"/>
          <w:u w:val="single"/>
        </w:rPr>
        <w:t>be</w:t>
      </w:r>
      <w:r w:rsidRPr="00AD3E8C">
        <w:rPr>
          <w:rFonts w:asciiTheme="majorBidi" w:hAnsiTheme="majorBidi" w:cstheme="majorBidi"/>
          <w:u w:val="single"/>
        </w:rPr>
        <w:t>jelentése</w:t>
      </w:r>
    </w:p>
    <w:p w14:paraId="2942BC58" w14:textId="69910DE3" w:rsidR="00E9059F" w:rsidRPr="00AD3E8C" w:rsidRDefault="00E9059F" w:rsidP="00851D65">
      <w:pPr>
        <w:tabs>
          <w:tab w:val="left" w:pos="567"/>
        </w:tabs>
        <w:contextualSpacing/>
        <w:rPr>
          <w:rFonts w:asciiTheme="majorBidi" w:eastAsia="Times New Roman" w:hAnsiTheme="majorBidi" w:cstheme="majorBidi"/>
        </w:rPr>
      </w:pPr>
      <w:r w:rsidRPr="00AD3E8C">
        <w:rPr>
          <w:rFonts w:asciiTheme="majorBidi" w:eastAsia="Times New Roman" w:hAnsiTheme="majorBidi" w:cstheme="majorBidi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D473DCE" w14:textId="56451F32" w:rsidR="0028267C" w:rsidRPr="00AD3E8C" w:rsidRDefault="00E9059F" w:rsidP="00F56693">
      <w:pPr>
        <w:autoSpaceDE w:val="0"/>
        <w:autoSpaceDN w:val="0"/>
        <w:adjustRightInd w:val="0"/>
        <w:contextualSpacing/>
        <w:rPr>
          <w:rFonts w:asciiTheme="majorBidi" w:eastAsia="Calibri" w:hAnsiTheme="majorBidi" w:cstheme="majorBidi"/>
          <w:noProof/>
          <w:lang w:eastAsia="zh-CN"/>
        </w:rPr>
      </w:pPr>
      <w:r w:rsidRPr="00AD3E8C">
        <w:rPr>
          <w:rFonts w:asciiTheme="majorBidi" w:eastAsia="Times New Roman" w:hAnsiTheme="majorBidi" w:cstheme="majorBidi"/>
        </w:rPr>
        <w:t>Az egészségügyi szakembereket kérjük, hogy jelentsék be a feltételezett mell</w:t>
      </w:r>
      <w:r w:rsidR="0028267C" w:rsidRPr="00AD3E8C">
        <w:rPr>
          <w:rFonts w:asciiTheme="majorBidi" w:eastAsia="Times New Roman" w:hAnsiTheme="majorBidi" w:cstheme="majorBidi"/>
        </w:rPr>
        <w:t xml:space="preserve">ékhatásokat a hatóság részére </w:t>
      </w:r>
      <w:r w:rsidR="00F56693" w:rsidRPr="00AD3E8C">
        <w:rPr>
          <w:rFonts w:asciiTheme="majorBidi" w:eastAsia="Calibri" w:hAnsiTheme="majorBidi" w:cstheme="majorBidi"/>
          <w:snapToGrid w:val="0"/>
        </w:rPr>
        <w:t xml:space="preserve">az </w:t>
      </w:r>
      <w:hyperlink r:id="rId7" w:history="1">
        <w:r w:rsidR="00F56693" w:rsidRPr="00AD3E8C">
          <w:rPr>
            <w:rFonts w:asciiTheme="majorBidi" w:eastAsia="Calibri" w:hAnsiTheme="majorBidi" w:cstheme="majorBidi"/>
            <w:snapToGrid w:val="0"/>
            <w:color w:val="0000FF"/>
            <w:highlight w:val="lightGray"/>
            <w:u w:val="single"/>
          </w:rPr>
          <w:t>V. füg</w:t>
        </w:r>
        <w:bookmarkStart w:id="1" w:name="_Hlt352075914"/>
        <w:bookmarkStart w:id="2" w:name="_Hlt352075915"/>
        <w:r w:rsidR="00F56693" w:rsidRPr="00AD3E8C">
          <w:rPr>
            <w:rFonts w:asciiTheme="majorBidi" w:eastAsia="Calibri" w:hAnsiTheme="majorBidi" w:cstheme="majorBidi"/>
            <w:snapToGrid w:val="0"/>
            <w:color w:val="0000FF"/>
            <w:highlight w:val="lightGray"/>
            <w:u w:val="single"/>
          </w:rPr>
          <w:t>g</w:t>
        </w:r>
        <w:bookmarkEnd w:id="1"/>
        <w:bookmarkEnd w:id="2"/>
        <w:r w:rsidR="00F56693" w:rsidRPr="00AD3E8C">
          <w:rPr>
            <w:rFonts w:asciiTheme="majorBidi" w:eastAsia="Calibri" w:hAnsiTheme="majorBidi" w:cstheme="majorBidi"/>
            <w:snapToGrid w:val="0"/>
            <w:color w:val="0000FF"/>
            <w:highlight w:val="lightGray"/>
            <w:u w:val="single"/>
          </w:rPr>
          <w:t>elékben</w:t>
        </w:r>
      </w:hyperlink>
      <w:r w:rsidR="00F56693" w:rsidRPr="00AD3E8C">
        <w:rPr>
          <w:rFonts w:asciiTheme="majorBidi" w:eastAsia="Calibri" w:hAnsiTheme="majorBidi" w:cstheme="majorBidi"/>
          <w:snapToGrid w:val="0"/>
          <w:highlight w:val="lightGray"/>
        </w:rPr>
        <w:t xml:space="preserve"> található elérhetőségek valamelyikén keresztül</w:t>
      </w:r>
      <w:r w:rsidR="00F56693" w:rsidRPr="00AD3E8C">
        <w:rPr>
          <w:rFonts w:asciiTheme="majorBidi" w:eastAsia="Calibri" w:hAnsiTheme="majorBidi" w:cstheme="majorBidi"/>
          <w:snapToGrid w:val="0"/>
        </w:rPr>
        <w:t>.</w:t>
      </w:r>
    </w:p>
    <w:p w14:paraId="402DE630" w14:textId="77777777" w:rsidR="006D67A4" w:rsidRPr="00AD3E8C" w:rsidRDefault="006D67A4" w:rsidP="00851D65">
      <w:pPr>
        <w:contextualSpacing/>
        <w:rPr>
          <w:rFonts w:asciiTheme="majorBidi" w:hAnsiTheme="majorBidi" w:cstheme="majorBidi"/>
        </w:rPr>
      </w:pPr>
    </w:p>
    <w:p w14:paraId="3BE4935C" w14:textId="01F0A632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4.9</w:t>
      </w:r>
      <w:r w:rsidRPr="00AD3E8C">
        <w:rPr>
          <w:rFonts w:asciiTheme="majorBidi" w:hAnsiTheme="majorBidi" w:cstheme="majorBidi"/>
          <w:b/>
        </w:rPr>
        <w:tab/>
        <w:t>Túladagolás</w:t>
      </w:r>
    </w:p>
    <w:p w14:paraId="4AF5F4AE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36A3B608" w14:textId="5E1F532F" w:rsidR="001E0CB7" w:rsidRPr="00AD3E8C" w:rsidRDefault="00EA08D3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Túladagolás esetén </w:t>
      </w:r>
      <w:r w:rsidR="0081234D">
        <w:rPr>
          <w:rFonts w:asciiTheme="majorBidi" w:hAnsiTheme="majorBidi" w:cstheme="majorBidi"/>
        </w:rPr>
        <w:t xml:space="preserve">elsősorban </w:t>
      </w:r>
      <w:r w:rsidRPr="00AD3E8C">
        <w:rPr>
          <w:rFonts w:asciiTheme="majorBidi" w:hAnsiTheme="majorBidi" w:cstheme="majorBidi"/>
        </w:rPr>
        <w:t>s</w:t>
      </w:r>
      <w:r w:rsidR="006543F6" w:rsidRPr="00AD3E8C">
        <w:rPr>
          <w:rFonts w:asciiTheme="majorBidi" w:hAnsiTheme="majorBidi" w:cstheme="majorBidi"/>
        </w:rPr>
        <w:t xml:space="preserve">úlyos </w:t>
      </w:r>
      <w:r w:rsidR="00D554DD" w:rsidRPr="00AD3E8C">
        <w:rPr>
          <w:rFonts w:asciiTheme="majorBidi" w:hAnsiTheme="majorBidi" w:cstheme="majorBidi"/>
        </w:rPr>
        <w:t>myelo</w:t>
      </w:r>
      <w:r w:rsidR="006543F6" w:rsidRPr="00AD3E8C">
        <w:rPr>
          <w:rFonts w:asciiTheme="majorBidi" w:hAnsiTheme="majorBidi" w:cstheme="majorBidi"/>
        </w:rPr>
        <w:t xml:space="preserve">toxicitás </w:t>
      </w:r>
      <w:r w:rsidR="00D554DD" w:rsidRPr="00AD3E8C">
        <w:rPr>
          <w:rFonts w:asciiTheme="majorBidi" w:hAnsiTheme="majorBidi" w:cstheme="majorBidi"/>
        </w:rPr>
        <w:t>vagy akár</w:t>
      </w:r>
      <w:r w:rsidR="006543F6" w:rsidRPr="00AD3E8C">
        <w:rPr>
          <w:rFonts w:asciiTheme="majorBidi" w:hAnsiTheme="majorBidi" w:cstheme="majorBidi"/>
        </w:rPr>
        <w:t xml:space="preserve"> </w:t>
      </w:r>
      <w:r w:rsidR="00D554DD" w:rsidRPr="00AD3E8C">
        <w:rPr>
          <w:rFonts w:asciiTheme="majorBidi" w:hAnsiTheme="majorBidi" w:cstheme="majorBidi"/>
        </w:rPr>
        <w:t>myelo</w:t>
      </w:r>
      <w:r w:rsidR="006543F6" w:rsidRPr="00AD3E8C">
        <w:rPr>
          <w:rFonts w:asciiTheme="majorBidi" w:hAnsiTheme="majorBidi" w:cstheme="majorBidi"/>
        </w:rPr>
        <w:t>apl</w:t>
      </w:r>
      <w:r w:rsidR="00D554DD" w:rsidRPr="00AD3E8C">
        <w:rPr>
          <w:rFonts w:asciiTheme="majorBidi" w:hAnsiTheme="majorBidi" w:cstheme="majorBidi"/>
        </w:rPr>
        <w:t>as</w:t>
      </w:r>
      <w:r w:rsidR="006543F6" w:rsidRPr="00AD3E8C">
        <w:rPr>
          <w:rFonts w:asciiTheme="majorBidi" w:hAnsiTheme="majorBidi" w:cstheme="majorBidi"/>
        </w:rPr>
        <w:t xml:space="preserve">ia várható, </w:t>
      </w:r>
      <w:r w:rsidR="0081234D">
        <w:rPr>
          <w:rFonts w:asciiTheme="majorBidi" w:hAnsiTheme="majorBidi" w:cstheme="majorBidi"/>
        </w:rPr>
        <w:t>amelyek</w:t>
      </w:r>
      <w:r w:rsidR="00A3074D">
        <w:rPr>
          <w:rFonts w:asciiTheme="majorBidi" w:hAnsiTheme="majorBidi" w:cstheme="majorBidi"/>
        </w:rPr>
        <w:t xml:space="preserve"> akár</w:t>
      </w:r>
      <w:r w:rsidR="006543F6" w:rsidRPr="00AD3E8C">
        <w:rPr>
          <w:rFonts w:asciiTheme="majorBidi" w:hAnsiTheme="majorBidi" w:cstheme="majorBidi"/>
        </w:rPr>
        <w:t xml:space="preserve"> 2</w:t>
      </w:r>
      <w:r w:rsidR="00D554DD" w:rsidRPr="00AD3E8C">
        <w:rPr>
          <w:rFonts w:asciiTheme="majorBidi" w:hAnsiTheme="majorBidi" w:cstheme="majorBidi"/>
        </w:rPr>
        <w:t> </w:t>
      </w:r>
      <w:r w:rsidR="006543F6" w:rsidRPr="00AD3E8C">
        <w:rPr>
          <w:rFonts w:asciiTheme="majorBidi" w:hAnsiTheme="majorBidi" w:cstheme="majorBidi"/>
        </w:rPr>
        <w:t>h</w:t>
      </w:r>
      <w:r w:rsidR="009C11FE" w:rsidRPr="00AD3E8C">
        <w:rPr>
          <w:rFonts w:asciiTheme="majorBidi" w:hAnsiTheme="majorBidi" w:cstheme="majorBidi"/>
        </w:rPr>
        <w:t>e</w:t>
      </w:r>
      <w:r w:rsidR="006543F6" w:rsidRPr="00AD3E8C">
        <w:rPr>
          <w:rFonts w:asciiTheme="majorBidi" w:hAnsiTheme="majorBidi" w:cstheme="majorBidi"/>
        </w:rPr>
        <w:t>t</w:t>
      </w:r>
      <w:r w:rsidR="00D554DD" w:rsidRPr="00AD3E8C">
        <w:rPr>
          <w:rFonts w:asciiTheme="majorBidi" w:hAnsiTheme="majorBidi" w:cstheme="majorBidi"/>
        </w:rPr>
        <w:t>es</w:t>
      </w:r>
      <w:r w:rsidR="006543F6" w:rsidRPr="00AD3E8C">
        <w:rPr>
          <w:rFonts w:asciiTheme="majorBidi" w:hAnsiTheme="majorBidi" w:cstheme="majorBidi"/>
        </w:rPr>
        <w:t xml:space="preserve"> kés</w:t>
      </w:r>
      <w:r w:rsidR="00D554DD" w:rsidRPr="00AD3E8C">
        <w:rPr>
          <w:rFonts w:asciiTheme="majorBidi" w:hAnsiTheme="majorBidi" w:cstheme="majorBidi"/>
        </w:rPr>
        <w:t xml:space="preserve">éssel </w:t>
      </w:r>
      <w:r w:rsidR="0081234D">
        <w:rPr>
          <w:rFonts w:asciiTheme="majorBidi" w:hAnsiTheme="majorBidi" w:cstheme="majorBidi"/>
        </w:rPr>
        <w:t xml:space="preserve">is </w:t>
      </w:r>
      <w:r w:rsidR="00D554DD" w:rsidRPr="00AD3E8C">
        <w:rPr>
          <w:rFonts w:asciiTheme="majorBidi" w:hAnsiTheme="majorBidi" w:cstheme="majorBidi"/>
        </w:rPr>
        <w:t>jelentkez</w:t>
      </w:r>
      <w:r w:rsidR="0081234D">
        <w:rPr>
          <w:rFonts w:asciiTheme="majorBidi" w:hAnsiTheme="majorBidi" w:cstheme="majorBidi"/>
        </w:rPr>
        <w:t>hetnek</w:t>
      </w:r>
      <w:r w:rsidR="006543F6" w:rsidRPr="00AD3E8C">
        <w:rPr>
          <w:rFonts w:asciiTheme="majorBidi" w:hAnsiTheme="majorBidi" w:cstheme="majorBidi"/>
        </w:rPr>
        <w:t>. A leukoc</w:t>
      </w:r>
      <w:r w:rsidR="0081234D">
        <w:rPr>
          <w:rFonts w:asciiTheme="majorBidi" w:hAnsiTheme="majorBidi" w:cstheme="majorBidi"/>
        </w:rPr>
        <w:t>y</w:t>
      </w:r>
      <w:r w:rsidR="006543F6" w:rsidRPr="00AD3E8C">
        <w:rPr>
          <w:rFonts w:asciiTheme="majorBidi" w:hAnsiTheme="majorBidi" w:cstheme="majorBidi"/>
        </w:rPr>
        <w:t>t</w:t>
      </w:r>
      <w:r w:rsidRPr="00AD3E8C">
        <w:rPr>
          <w:rFonts w:asciiTheme="majorBidi" w:hAnsiTheme="majorBidi" w:cstheme="majorBidi"/>
        </w:rPr>
        <w:t>a-</w:t>
      </w:r>
      <w:r w:rsidR="006543F6" w:rsidRPr="00AD3E8C">
        <w:rPr>
          <w:rFonts w:asciiTheme="majorBidi" w:hAnsiTheme="majorBidi" w:cstheme="majorBidi"/>
        </w:rPr>
        <w:t xml:space="preserve"> és t</w:t>
      </w:r>
      <w:r w:rsidRPr="00AD3E8C">
        <w:rPr>
          <w:rFonts w:asciiTheme="majorBidi" w:hAnsiTheme="majorBidi" w:cstheme="majorBidi"/>
        </w:rPr>
        <w:t>h</w:t>
      </w:r>
      <w:r w:rsidR="006543F6" w:rsidRPr="00AD3E8C">
        <w:rPr>
          <w:rFonts w:asciiTheme="majorBidi" w:hAnsiTheme="majorBidi" w:cstheme="majorBidi"/>
        </w:rPr>
        <w:t>romboc</w:t>
      </w:r>
      <w:r w:rsidRPr="00AD3E8C">
        <w:rPr>
          <w:rFonts w:asciiTheme="majorBidi" w:hAnsiTheme="majorBidi" w:cstheme="majorBidi"/>
        </w:rPr>
        <w:t>y</w:t>
      </w:r>
      <w:r w:rsidR="006543F6" w:rsidRPr="00AD3E8C">
        <w:rPr>
          <w:rFonts w:asciiTheme="majorBidi" w:hAnsiTheme="majorBidi" w:cstheme="majorBidi"/>
        </w:rPr>
        <w:t>t</w:t>
      </w:r>
      <w:r w:rsidRPr="00AD3E8C">
        <w:rPr>
          <w:rFonts w:asciiTheme="majorBidi" w:hAnsiTheme="majorBidi" w:cstheme="majorBidi"/>
        </w:rPr>
        <w:t>aszám</w:t>
      </w:r>
      <w:r w:rsidR="006543F6" w:rsidRPr="00AD3E8C">
        <w:rPr>
          <w:rFonts w:asciiTheme="majorBidi" w:hAnsiTheme="majorBidi" w:cstheme="majorBidi"/>
        </w:rPr>
        <w:t xml:space="preserve"> mélypontjának eléréséig 4 hét is </w:t>
      </w:r>
      <w:r w:rsidR="00BA7C50" w:rsidRPr="00AD3E8C">
        <w:rPr>
          <w:rFonts w:asciiTheme="majorBidi" w:hAnsiTheme="majorBidi" w:cstheme="majorBidi"/>
        </w:rPr>
        <w:t>eltel</w:t>
      </w:r>
      <w:r w:rsidR="006543F6" w:rsidRPr="00AD3E8C">
        <w:rPr>
          <w:rFonts w:asciiTheme="majorBidi" w:hAnsiTheme="majorBidi" w:cstheme="majorBidi"/>
        </w:rPr>
        <w:t xml:space="preserve">het. Ezért </w:t>
      </w:r>
      <w:r w:rsidRPr="00AD3E8C">
        <w:rPr>
          <w:rFonts w:asciiTheme="majorBidi" w:hAnsiTheme="majorBidi" w:cstheme="majorBidi"/>
        </w:rPr>
        <w:t xml:space="preserve">még akkor is </w:t>
      </w:r>
      <w:r w:rsidR="006543F6" w:rsidRPr="00AD3E8C">
        <w:rPr>
          <w:rFonts w:asciiTheme="majorBidi" w:hAnsiTheme="majorBidi" w:cstheme="majorBidi"/>
        </w:rPr>
        <w:t xml:space="preserve">szükséges hosszú </w:t>
      </w:r>
      <w:r w:rsidRPr="00AD3E8C">
        <w:rPr>
          <w:rFonts w:asciiTheme="majorBidi" w:hAnsiTheme="majorBidi" w:cstheme="majorBidi"/>
        </w:rPr>
        <w:t>távú</w:t>
      </w:r>
      <w:r w:rsidR="006543F6" w:rsidRPr="00AD3E8C">
        <w:rPr>
          <w:rFonts w:asciiTheme="majorBidi" w:hAnsiTheme="majorBidi" w:cstheme="majorBidi"/>
        </w:rPr>
        <w:t xml:space="preserve">, gondos hematológiai </w:t>
      </w:r>
      <w:r w:rsidR="00BA7C50" w:rsidRPr="00AD3E8C">
        <w:rPr>
          <w:rFonts w:asciiTheme="majorBidi" w:hAnsiTheme="majorBidi" w:cstheme="majorBidi"/>
        </w:rPr>
        <w:t xml:space="preserve">monitorozást </w:t>
      </w:r>
      <w:r w:rsidRPr="00AD3E8C">
        <w:rPr>
          <w:rFonts w:asciiTheme="majorBidi" w:hAnsiTheme="majorBidi" w:cstheme="majorBidi"/>
        </w:rPr>
        <w:t>végezni</w:t>
      </w:r>
      <w:r w:rsidR="006543F6" w:rsidRPr="00AD3E8C">
        <w:rPr>
          <w:rFonts w:asciiTheme="majorBidi" w:hAnsiTheme="majorBidi" w:cstheme="majorBidi"/>
        </w:rPr>
        <w:t>, ha a túladagolás</w:t>
      </w:r>
      <w:r w:rsidRPr="00AD3E8C">
        <w:rPr>
          <w:rFonts w:asciiTheme="majorBidi" w:hAnsiTheme="majorBidi" w:cstheme="majorBidi"/>
        </w:rPr>
        <w:t>t</w:t>
      </w:r>
      <w:r w:rsidR="006543F6" w:rsidRPr="00AD3E8C">
        <w:rPr>
          <w:rFonts w:asciiTheme="majorBidi" w:hAnsiTheme="majorBidi" w:cstheme="majorBidi"/>
        </w:rPr>
        <w:t xml:space="preserve"> csak gyanít</w:t>
      </w:r>
      <w:r w:rsidRPr="00AD3E8C">
        <w:rPr>
          <w:rFonts w:asciiTheme="majorBidi" w:hAnsiTheme="majorBidi" w:cstheme="majorBidi"/>
        </w:rPr>
        <w:t>ják</w:t>
      </w:r>
      <w:r w:rsidR="006543F6" w:rsidRPr="00AD3E8C">
        <w:rPr>
          <w:rFonts w:asciiTheme="majorBidi" w:hAnsiTheme="majorBidi" w:cstheme="majorBidi"/>
        </w:rPr>
        <w:t>.</w:t>
      </w:r>
    </w:p>
    <w:p w14:paraId="3E5BF1F8" w14:textId="4E413539" w:rsidR="009A100E" w:rsidRPr="00AD3E8C" w:rsidRDefault="009A100E" w:rsidP="00851D65">
      <w:pPr>
        <w:contextualSpacing/>
        <w:rPr>
          <w:rFonts w:asciiTheme="majorBidi" w:hAnsiTheme="majorBidi" w:cstheme="majorBidi"/>
        </w:rPr>
      </w:pPr>
    </w:p>
    <w:p w14:paraId="1180E3BF" w14:textId="4A0E373A" w:rsidR="001E0CB7" w:rsidRPr="00AD3E8C" w:rsidRDefault="006D67A4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Mivel nincs ismert </w:t>
      </w:r>
      <w:r w:rsidR="00296761" w:rsidRPr="00AD3E8C">
        <w:rPr>
          <w:rFonts w:asciiTheme="majorBidi" w:hAnsiTheme="majorBidi" w:cstheme="majorBidi"/>
        </w:rPr>
        <w:t>antidotum</w:t>
      </w:r>
      <w:r w:rsidRPr="00AD3E8C">
        <w:rPr>
          <w:rFonts w:asciiTheme="majorBidi" w:hAnsiTheme="majorBidi" w:cstheme="majorBidi"/>
        </w:rPr>
        <w:t>, a túladagolás elkerülése végett</w:t>
      </w:r>
      <w:r w:rsidR="00296761" w:rsidRPr="00AD3E8C">
        <w:rPr>
          <w:rFonts w:asciiTheme="majorBidi" w:hAnsiTheme="majorBidi" w:cstheme="majorBidi"/>
        </w:rPr>
        <w:t xml:space="preserve"> minden beadásnál rendkívüli gond</w:t>
      </w:r>
      <w:r w:rsidR="0022442A" w:rsidRPr="00AD3E8C">
        <w:rPr>
          <w:rFonts w:asciiTheme="majorBidi" w:hAnsiTheme="majorBidi" w:cstheme="majorBidi"/>
        </w:rPr>
        <w:t>osságg</w:t>
      </w:r>
      <w:r w:rsidR="00296761" w:rsidRPr="00AD3E8C">
        <w:rPr>
          <w:rFonts w:asciiTheme="majorBidi" w:hAnsiTheme="majorBidi" w:cstheme="majorBidi"/>
        </w:rPr>
        <w:t>al kell eljárni</w:t>
      </w:r>
      <w:r w:rsidRPr="00AD3E8C">
        <w:rPr>
          <w:rFonts w:asciiTheme="majorBidi" w:hAnsiTheme="majorBidi" w:cstheme="majorBidi"/>
        </w:rPr>
        <w:t>.</w:t>
      </w:r>
    </w:p>
    <w:p w14:paraId="27A74C4F" w14:textId="418B2114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5827281F" w14:textId="77777777" w:rsidR="009A100E" w:rsidRPr="00AD3E8C" w:rsidRDefault="009A100E" w:rsidP="00851D65">
      <w:pPr>
        <w:contextualSpacing/>
        <w:rPr>
          <w:rFonts w:asciiTheme="majorBidi" w:hAnsiTheme="majorBidi" w:cstheme="majorBidi"/>
        </w:rPr>
      </w:pPr>
    </w:p>
    <w:p w14:paraId="713B1AA8" w14:textId="77777777" w:rsidR="00227F51" w:rsidRPr="00AD3E8C" w:rsidRDefault="00227F51" w:rsidP="00C54C38">
      <w:pPr>
        <w:keepNext/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5.</w:t>
      </w:r>
      <w:r w:rsidRPr="00AD3E8C">
        <w:rPr>
          <w:rFonts w:asciiTheme="majorBidi" w:hAnsiTheme="majorBidi" w:cstheme="majorBidi"/>
          <w:b/>
        </w:rPr>
        <w:tab/>
        <w:t>FARMAKOLÓGIAI TULAJDONSÁGOK</w:t>
      </w:r>
    </w:p>
    <w:p w14:paraId="037A805E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0D9B47D4" w14:textId="043A122D" w:rsidR="00227F51" w:rsidRPr="00AD3E8C" w:rsidRDefault="00942A2E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5.1</w:t>
      </w:r>
      <w:r w:rsidRPr="00AD3E8C">
        <w:rPr>
          <w:rFonts w:asciiTheme="majorBidi" w:hAnsiTheme="majorBidi" w:cstheme="majorBidi"/>
          <w:b/>
        </w:rPr>
        <w:tab/>
        <w:t>Farmakodin</w:t>
      </w:r>
      <w:r w:rsidR="00296761" w:rsidRPr="00AD3E8C">
        <w:rPr>
          <w:rFonts w:asciiTheme="majorBidi" w:hAnsiTheme="majorBidi" w:cstheme="majorBidi"/>
          <w:b/>
        </w:rPr>
        <w:t>ámiás</w:t>
      </w:r>
      <w:r w:rsidRPr="00AD3E8C">
        <w:rPr>
          <w:rFonts w:asciiTheme="majorBidi" w:hAnsiTheme="majorBidi" w:cstheme="majorBidi"/>
          <w:b/>
        </w:rPr>
        <w:t xml:space="preserve"> tulajdonságok</w:t>
      </w:r>
    </w:p>
    <w:p w14:paraId="191F53E7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0B217732" w14:textId="3218F933" w:rsidR="00AA5898" w:rsidRPr="00AD3E8C" w:rsidRDefault="001D159F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Farmakoterápiás csoport: Alkilezőszerek</w:t>
      </w:r>
      <w:r w:rsidR="00AA5898" w:rsidRPr="00AD3E8C">
        <w:rPr>
          <w:rFonts w:asciiTheme="majorBidi" w:hAnsiTheme="majorBidi" w:cstheme="majorBidi"/>
        </w:rPr>
        <w:t>,</w:t>
      </w:r>
      <w:r w:rsidRPr="00AD3E8C">
        <w:rPr>
          <w:rFonts w:asciiTheme="majorBidi" w:hAnsiTheme="majorBidi" w:cstheme="majorBidi"/>
        </w:rPr>
        <w:t xml:space="preserve"> </w:t>
      </w:r>
      <w:r w:rsidR="00AA5898" w:rsidRPr="00AD3E8C">
        <w:rPr>
          <w:rFonts w:asciiTheme="majorBidi" w:hAnsiTheme="majorBidi" w:cstheme="majorBidi"/>
        </w:rPr>
        <w:t>dakarbazin</w:t>
      </w:r>
    </w:p>
    <w:p w14:paraId="61E28E1F" w14:textId="72C71DAB" w:rsidR="00227F51" w:rsidRPr="00AD3E8C" w:rsidRDefault="001D159F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ATC</w:t>
      </w:r>
      <w:r w:rsidR="0081234D">
        <w:rPr>
          <w:rFonts w:asciiTheme="majorBidi" w:hAnsiTheme="majorBidi" w:cstheme="majorBidi"/>
        </w:rPr>
        <w:t>-</w:t>
      </w:r>
      <w:r w:rsidRPr="00AD3E8C">
        <w:rPr>
          <w:rFonts w:asciiTheme="majorBidi" w:hAnsiTheme="majorBidi" w:cstheme="majorBidi"/>
        </w:rPr>
        <w:t>kód: L01AX04</w:t>
      </w:r>
    </w:p>
    <w:p w14:paraId="4B7326DC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08C271B0" w14:textId="6C1A7A02" w:rsidR="00061581" w:rsidRPr="00AD3E8C" w:rsidRDefault="00061581" w:rsidP="00851D65">
      <w:pPr>
        <w:contextualSpacing/>
        <w:rPr>
          <w:rFonts w:asciiTheme="majorBidi" w:hAnsiTheme="majorBidi" w:cstheme="majorBidi"/>
          <w:noProof/>
          <w:u w:val="single"/>
        </w:rPr>
      </w:pPr>
      <w:r w:rsidRPr="00AD3E8C">
        <w:rPr>
          <w:rFonts w:asciiTheme="majorBidi" w:hAnsiTheme="majorBidi" w:cstheme="majorBidi"/>
          <w:noProof/>
          <w:u w:val="single"/>
        </w:rPr>
        <w:t>Hatásmechanzimus</w:t>
      </w:r>
    </w:p>
    <w:p w14:paraId="5D42DF2C" w14:textId="73C90D28" w:rsidR="001E0CB7" w:rsidRPr="00AD3E8C" w:rsidRDefault="001627FE" w:rsidP="00851D65">
      <w:pPr>
        <w:contextualSpacing/>
        <w:rPr>
          <w:rFonts w:asciiTheme="majorBidi" w:hAnsiTheme="majorBidi" w:cstheme="majorBidi"/>
          <w:noProof/>
        </w:rPr>
      </w:pPr>
      <w:r w:rsidRPr="00AD3E8C">
        <w:rPr>
          <w:rFonts w:asciiTheme="majorBidi" w:hAnsiTheme="majorBidi" w:cstheme="majorBidi"/>
          <w:noProof/>
        </w:rPr>
        <w:t>A da</w:t>
      </w:r>
      <w:r w:rsidR="00296761" w:rsidRPr="00AD3E8C">
        <w:rPr>
          <w:rFonts w:asciiTheme="majorBidi" w:hAnsiTheme="majorBidi" w:cstheme="majorBidi"/>
          <w:noProof/>
        </w:rPr>
        <w:t>k</w:t>
      </w:r>
      <w:r w:rsidRPr="00AD3E8C">
        <w:rPr>
          <w:rFonts w:asciiTheme="majorBidi" w:hAnsiTheme="majorBidi" w:cstheme="majorBidi"/>
          <w:noProof/>
        </w:rPr>
        <w:t>arbazin citosztatikus szer. A daganatellenes hatás a sejtnövekedés gátlásának tulajdonítható</w:t>
      </w:r>
      <w:r w:rsidR="00051A55" w:rsidRPr="00AD3E8C">
        <w:rPr>
          <w:rFonts w:asciiTheme="majorBidi" w:hAnsiTheme="majorBidi" w:cstheme="majorBidi"/>
          <w:noProof/>
        </w:rPr>
        <w:t>;</w:t>
      </w:r>
      <w:r w:rsidRPr="00AD3E8C">
        <w:rPr>
          <w:rFonts w:asciiTheme="majorBidi" w:hAnsiTheme="majorBidi" w:cstheme="majorBidi"/>
          <w:noProof/>
        </w:rPr>
        <w:t xml:space="preserve"> </w:t>
      </w:r>
      <w:r w:rsidR="00051A55" w:rsidRPr="00AD3E8C">
        <w:rPr>
          <w:rFonts w:asciiTheme="majorBidi" w:hAnsiTheme="majorBidi" w:cstheme="majorBidi"/>
          <w:noProof/>
        </w:rPr>
        <w:t>ez</w:t>
      </w:r>
      <w:r w:rsidRPr="00AD3E8C">
        <w:rPr>
          <w:rFonts w:asciiTheme="majorBidi" w:hAnsiTheme="majorBidi" w:cstheme="majorBidi"/>
          <w:noProof/>
        </w:rPr>
        <w:t xml:space="preserve"> független a sejtciklustól</w:t>
      </w:r>
      <w:r w:rsidR="0081234D">
        <w:rPr>
          <w:rFonts w:asciiTheme="majorBidi" w:hAnsiTheme="majorBidi" w:cstheme="majorBidi"/>
          <w:noProof/>
        </w:rPr>
        <w:t>,</w:t>
      </w:r>
      <w:r w:rsidRPr="00AD3E8C">
        <w:rPr>
          <w:rFonts w:asciiTheme="majorBidi" w:hAnsiTheme="majorBidi" w:cstheme="majorBidi"/>
          <w:noProof/>
        </w:rPr>
        <w:t xml:space="preserve"> és a DN</w:t>
      </w:r>
      <w:r w:rsidR="00051A55" w:rsidRPr="00AD3E8C">
        <w:rPr>
          <w:rFonts w:asciiTheme="majorBidi" w:hAnsiTheme="majorBidi" w:cstheme="majorBidi"/>
          <w:noProof/>
        </w:rPr>
        <w:t>S</w:t>
      </w:r>
      <w:r w:rsidRPr="00AD3E8C">
        <w:rPr>
          <w:rFonts w:asciiTheme="majorBidi" w:hAnsiTheme="majorBidi" w:cstheme="majorBidi"/>
          <w:noProof/>
        </w:rPr>
        <w:t>-szintézis gátlása miatt lép fel. Alkilező hatás</w:t>
      </w:r>
      <w:r w:rsidR="006644CF" w:rsidRPr="00AD3E8C">
        <w:rPr>
          <w:rFonts w:asciiTheme="majorBidi" w:hAnsiTheme="majorBidi" w:cstheme="majorBidi"/>
          <w:noProof/>
        </w:rPr>
        <w:t>t</w:t>
      </w:r>
      <w:r w:rsidRPr="00AD3E8C">
        <w:rPr>
          <w:rFonts w:asciiTheme="majorBidi" w:hAnsiTheme="majorBidi" w:cstheme="majorBidi"/>
          <w:noProof/>
        </w:rPr>
        <w:t xml:space="preserve"> is </w:t>
      </w:r>
      <w:r w:rsidR="006644CF" w:rsidRPr="00AD3E8C">
        <w:rPr>
          <w:rFonts w:asciiTheme="majorBidi" w:hAnsiTheme="majorBidi" w:cstheme="majorBidi"/>
          <w:noProof/>
        </w:rPr>
        <w:t>kimutattak</w:t>
      </w:r>
      <w:r w:rsidRPr="00AD3E8C">
        <w:rPr>
          <w:rFonts w:asciiTheme="majorBidi" w:hAnsiTheme="majorBidi" w:cstheme="majorBidi"/>
          <w:noProof/>
        </w:rPr>
        <w:t>, és a da</w:t>
      </w:r>
      <w:r w:rsidR="00051A55" w:rsidRPr="00AD3E8C">
        <w:rPr>
          <w:rFonts w:asciiTheme="majorBidi" w:hAnsiTheme="majorBidi" w:cstheme="majorBidi"/>
          <w:noProof/>
        </w:rPr>
        <w:t>k</w:t>
      </w:r>
      <w:r w:rsidRPr="00AD3E8C">
        <w:rPr>
          <w:rFonts w:asciiTheme="majorBidi" w:hAnsiTheme="majorBidi" w:cstheme="majorBidi"/>
          <w:noProof/>
        </w:rPr>
        <w:t xml:space="preserve">arbazin </w:t>
      </w:r>
      <w:r w:rsidR="00051A55" w:rsidRPr="00AD3E8C">
        <w:rPr>
          <w:rFonts w:asciiTheme="majorBidi" w:hAnsiTheme="majorBidi" w:cstheme="majorBidi"/>
          <w:noProof/>
        </w:rPr>
        <w:t>hatással lehet</w:t>
      </w:r>
      <w:r w:rsidRPr="00AD3E8C">
        <w:rPr>
          <w:rFonts w:asciiTheme="majorBidi" w:hAnsiTheme="majorBidi" w:cstheme="majorBidi"/>
          <w:noProof/>
        </w:rPr>
        <w:t xml:space="preserve"> más citosztatikus mechanizmus</w:t>
      </w:r>
      <w:r w:rsidR="00051A55" w:rsidRPr="00AD3E8C">
        <w:rPr>
          <w:rFonts w:asciiTheme="majorBidi" w:hAnsiTheme="majorBidi" w:cstheme="majorBidi"/>
          <w:noProof/>
        </w:rPr>
        <w:t>okra</w:t>
      </w:r>
      <w:r w:rsidRPr="00AD3E8C">
        <w:rPr>
          <w:rFonts w:asciiTheme="majorBidi" w:hAnsiTheme="majorBidi" w:cstheme="majorBidi"/>
          <w:noProof/>
        </w:rPr>
        <w:t xml:space="preserve"> is.</w:t>
      </w:r>
    </w:p>
    <w:p w14:paraId="615A5860" w14:textId="18ADC3F2" w:rsidR="001627FE" w:rsidRPr="00AD3E8C" w:rsidRDefault="001627FE" w:rsidP="00851D65">
      <w:pPr>
        <w:contextualSpacing/>
        <w:rPr>
          <w:rFonts w:asciiTheme="majorBidi" w:hAnsiTheme="majorBidi" w:cstheme="majorBidi"/>
          <w:noProof/>
        </w:rPr>
      </w:pPr>
    </w:p>
    <w:p w14:paraId="1C47EB16" w14:textId="08F25B8D" w:rsidR="00413C39" w:rsidRPr="00AD3E8C" w:rsidRDefault="00413C39" w:rsidP="00413C39">
      <w:pPr>
        <w:suppressAutoHyphens/>
        <w:ind w:right="-425"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lastRenderedPageBreak/>
        <w:t>A dakarbazin önmagában még nem mutat daganatellenes hatást. Mikroszomális N</w:t>
      </w:r>
      <w:r w:rsidRPr="00AD3E8C">
        <w:rPr>
          <w:rFonts w:asciiTheme="majorBidi" w:hAnsiTheme="majorBidi" w:cstheme="majorBidi"/>
        </w:rPr>
        <w:noBreakHyphen/>
        <w:t>demetiláció révén azonban gyorsan 5</w:t>
      </w:r>
      <w:r w:rsidRPr="00AD3E8C">
        <w:rPr>
          <w:rFonts w:asciiTheme="majorBidi" w:hAnsiTheme="majorBidi" w:cstheme="majorBidi"/>
        </w:rPr>
        <w:noBreakHyphen/>
        <w:t>aminoimidazol</w:t>
      </w:r>
      <w:r w:rsidRPr="00AD3E8C">
        <w:rPr>
          <w:rFonts w:asciiTheme="majorBidi" w:hAnsiTheme="majorBidi" w:cstheme="majorBidi"/>
        </w:rPr>
        <w:noBreakHyphen/>
        <w:t>4</w:t>
      </w:r>
      <w:r w:rsidRPr="00AD3E8C">
        <w:rPr>
          <w:rFonts w:asciiTheme="majorBidi" w:hAnsiTheme="majorBidi" w:cstheme="majorBidi"/>
        </w:rPr>
        <w:noBreakHyphen/>
        <w:t>karboxamiddá és egy metil-kationná alakul, ez felel a gyógyszer alkilező hatásáért.</w:t>
      </w:r>
    </w:p>
    <w:p w14:paraId="49ED6160" w14:textId="6978870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32BD86E7" w14:textId="51A00DB1" w:rsidR="00B44D67" w:rsidRPr="00AD3E8C" w:rsidRDefault="001627FE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5.2</w:t>
      </w:r>
      <w:r w:rsidRPr="00AD3E8C">
        <w:rPr>
          <w:rFonts w:asciiTheme="majorBidi" w:hAnsiTheme="majorBidi" w:cstheme="majorBidi"/>
          <w:b/>
        </w:rPr>
        <w:tab/>
        <w:t>Farmakokinetikai tulajdonságok</w:t>
      </w:r>
    </w:p>
    <w:p w14:paraId="2BED1C64" w14:textId="77777777" w:rsidR="006129EA" w:rsidRPr="00AD3E8C" w:rsidRDefault="006129EA" w:rsidP="00851D65">
      <w:pPr>
        <w:contextualSpacing/>
        <w:rPr>
          <w:rFonts w:asciiTheme="majorBidi" w:hAnsiTheme="majorBidi" w:cstheme="majorBidi"/>
        </w:rPr>
      </w:pPr>
    </w:p>
    <w:p w14:paraId="3D6A6CD4" w14:textId="77777777" w:rsidR="00413C39" w:rsidRPr="00AD3E8C" w:rsidRDefault="00413C39" w:rsidP="00413C39">
      <w:pPr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Eloszlás</w:t>
      </w:r>
    </w:p>
    <w:p w14:paraId="36DDC3ED" w14:textId="74AEB1C2" w:rsidR="00413C39" w:rsidRPr="00AD3E8C" w:rsidRDefault="00413C39" w:rsidP="00413C39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Intravénás beadás után a dakarbazin gyorsan eloszlik a szövetekben. A plazmafehérje-köt</w:t>
      </w:r>
      <w:r w:rsidR="0081234D">
        <w:rPr>
          <w:rFonts w:asciiTheme="majorBidi" w:hAnsiTheme="majorBidi" w:cstheme="majorBidi"/>
        </w:rPr>
        <w:t>őd</w:t>
      </w:r>
      <w:r w:rsidRPr="00AD3E8C">
        <w:rPr>
          <w:rFonts w:asciiTheme="majorBidi" w:hAnsiTheme="majorBidi" w:cstheme="majorBidi"/>
        </w:rPr>
        <w:t xml:space="preserve">és 5%-os. A dakarbazin kinetikája </w:t>
      </w:r>
      <w:r w:rsidR="00C67B2C">
        <w:rPr>
          <w:rFonts w:asciiTheme="majorBidi" w:hAnsiTheme="majorBidi" w:cstheme="majorBidi"/>
        </w:rPr>
        <w:t xml:space="preserve">a plazmában </w:t>
      </w:r>
      <w:r w:rsidRPr="00AD3E8C">
        <w:rPr>
          <w:rFonts w:asciiTheme="majorBidi" w:hAnsiTheme="majorBidi" w:cstheme="majorBidi"/>
        </w:rPr>
        <w:t>kétfázisú. A kezdeti (eloszlási) felezési idő csak 20</w:t>
      </w:r>
      <w:r w:rsidR="00C67B2C">
        <w:rPr>
          <w:rFonts w:asciiTheme="majorBidi" w:hAnsiTheme="majorBidi" w:cstheme="majorBidi"/>
        </w:rPr>
        <w:t> </w:t>
      </w:r>
      <w:r w:rsidRPr="00AD3E8C">
        <w:rPr>
          <w:rFonts w:asciiTheme="majorBidi" w:hAnsiTheme="majorBidi" w:cstheme="majorBidi"/>
        </w:rPr>
        <w:t>perc, a terminális felezési idő 0,5–3,5 óra.</w:t>
      </w:r>
    </w:p>
    <w:p w14:paraId="74B23CCD" w14:textId="77777777" w:rsidR="00413C39" w:rsidRPr="00AD3E8C" w:rsidRDefault="00413C39" w:rsidP="00413C39">
      <w:pPr>
        <w:contextualSpacing/>
        <w:rPr>
          <w:rFonts w:asciiTheme="majorBidi" w:hAnsiTheme="majorBidi" w:cstheme="majorBidi"/>
        </w:rPr>
      </w:pPr>
    </w:p>
    <w:p w14:paraId="74D37F47" w14:textId="77777777" w:rsidR="00413C39" w:rsidRPr="00AD3E8C" w:rsidRDefault="00413C39" w:rsidP="00413C39">
      <w:pPr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Biotranszformáció</w:t>
      </w:r>
    </w:p>
    <w:p w14:paraId="70C6BBE7" w14:textId="23442FC5" w:rsidR="00413C39" w:rsidRPr="00AD3E8C" w:rsidRDefault="00413C39" w:rsidP="00413C39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dakarbazin nem aktív</w:t>
      </w:r>
      <w:r w:rsidR="000E2935">
        <w:rPr>
          <w:rFonts w:asciiTheme="majorBidi" w:hAnsiTheme="majorBidi" w:cstheme="majorBidi"/>
        </w:rPr>
        <w:t xml:space="preserve"> vegyület, csak miután</w:t>
      </w:r>
      <w:r w:rsidRPr="00AD3E8C">
        <w:rPr>
          <w:rFonts w:asciiTheme="majorBidi" w:hAnsiTheme="majorBidi" w:cstheme="majorBidi"/>
        </w:rPr>
        <w:t xml:space="preserve"> a citokróm P450 reaktív N-demetilált HMMTIC és MTIC </w:t>
      </w:r>
      <w:r w:rsidR="004368A9">
        <w:rPr>
          <w:rFonts w:asciiTheme="majorBidi" w:hAnsiTheme="majorBidi" w:cstheme="majorBidi"/>
        </w:rPr>
        <w:t xml:space="preserve">metabolitokká </w:t>
      </w:r>
      <w:r w:rsidR="000E2935">
        <w:rPr>
          <w:rFonts w:asciiTheme="majorBidi" w:hAnsiTheme="majorBidi" w:cstheme="majorBidi"/>
        </w:rPr>
        <w:t xml:space="preserve">alakítja </w:t>
      </w:r>
      <w:r w:rsidR="004368A9" w:rsidRPr="00BA3BA0">
        <w:rPr>
          <w:rFonts w:asciiTheme="majorBidi" w:hAnsiTheme="majorBidi" w:cstheme="majorBidi"/>
        </w:rPr>
        <w:t>a májban</w:t>
      </w:r>
      <w:r w:rsidRPr="00AD3E8C">
        <w:rPr>
          <w:rFonts w:asciiTheme="majorBidi" w:hAnsiTheme="majorBidi" w:cstheme="majorBidi"/>
        </w:rPr>
        <w:t xml:space="preserve">. </w:t>
      </w:r>
      <w:r w:rsidR="004368A9">
        <w:rPr>
          <w:rFonts w:asciiTheme="majorBidi" w:hAnsiTheme="majorBidi" w:cstheme="majorBidi"/>
        </w:rPr>
        <w:t>A folyamatot</w:t>
      </w:r>
      <w:r w:rsidRPr="00AD3E8C">
        <w:rPr>
          <w:rFonts w:asciiTheme="majorBidi" w:hAnsiTheme="majorBidi" w:cstheme="majorBidi"/>
        </w:rPr>
        <w:t xml:space="preserve"> a CYP1A1, CYP1A2 és CYP2E1 katalizálja. Az MTIC tovább metabolizálódik 5-aminoimidazol-4-karboxamiddá (AIC).</w:t>
      </w:r>
    </w:p>
    <w:p w14:paraId="13238987" w14:textId="77777777" w:rsidR="00413C39" w:rsidRPr="00AD3E8C" w:rsidRDefault="00413C39" w:rsidP="00413C39">
      <w:pPr>
        <w:contextualSpacing/>
        <w:rPr>
          <w:rFonts w:asciiTheme="majorBidi" w:hAnsiTheme="majorBidi" w:cstheme="majorBidi"/>
        </w:rPr>
      </w:pPr>
    </w:p>
    <w:p w14:paraId="555FB637" w14:textId="77777777" w:rsidR="00413C39" w:rsidRPr="00AD3E8C" w:rsidRDefault="00413C39" w:rsidP="00413C39">
      <w:pPr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Elimináció</w:t>
      </w:r>
    </w:p>
    <w:p w14:paraId="415184F5" w14:textId="5AFC5B48" w:rsidR="00B95390" w:rsidRPr="00AD3E8C" w:rsidRDefault="00413C39" w:rsidP="00413C39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dakarbazin főleg a májban metabolizálódik hidroxiláció és demetiláció révén; körülbelül 20</w:t>
      </w:r>
      <w:r w:rsidR="004368A9">
        <w:rPr>
          <w:rFonts w:asciiTheme="majorBidi" w:hAnsiTheme="majorBidi" w:cstheme="majorBidi"/>
        </w:rPr>
        <w:t>-</w:t>
      </w:r>
      <w:r w:rsidRPr="00AD3E8C">
        <w:rPr>
          <w:rFonts w:asciiTheme="majorBidi" w:hAnsiTheme="majorBidi" w:cstheme="majorBidi"/>
        </w:rPr>
        <w:t>50%-a változatlan formában ürül a vesén keresztül, tubularis szekréció révén.</w:t>
      </w:r>
    </w:p>
    <w:p w14:paraId="6EA5EC7F" w14:textId="77777777" w:rsidR="00413C39" w:rsidRPr="00AD3E8C" w:rsidRDefault="00413C39" w:rsidP="00413C39">
      <w:pPr>
        <w:contextualSpacing/>
        <w:rPr>
          <w:rFonts w:asciiTheme="majorBidi" w:hAnsiTheme="majorBidi" w:cstheme="majorBidi"/>
        </w:rPr>
      </w:pPr>
    </w:p>
    <w:p w14:paraId="6F6694CD" w14:textId="42D7F7C7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5.3</w:t>
      </w:r>
      <w:r w:rsidRPr="00AD3E8C">
        <w:rPr>
          <w:rFonts w:asciiTheme="majorBidi" w:hAnsiTheme="majorBidi" w:cstheme="majorBidi"/>
          <w:b/>
        </w:rPr>
        <w:tab/>
      </w:r>
      <w:r w:rsidR="00CF67C4" w:rsidRPr="00AD3E8C">
        <w:rPr>
          <w:rFonts w:asciiTheme="majorBidi" w:hAnsiTheme="majorBidi" w:cstheme="majorBidi"/>
          <w:b/>
        </w:rPr>
        <w:t>A preklinikai biztonságossági vizsgálatok eredményei</w:t>
      </w:r>
    </w:p>
    <w:p w14:paraId="4D676898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2B26929C" w14:textId="140D93B5" w:rsidR="001E0CB7" w:rsidRPr="00AD3E8C" w:rsidRDefault="009934E0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Farmakológiai tulajdonságai miatt a da</w:t>
      </w:r>
      <w:r w:rsidR="00CF67C4" w:rsidRPr="00AD3E8C">
        <w:rPr>
          <w:rFonts w:asciiTheme="majorBidi" w:hAnsiTheme="majorBidi" w:cstheme="majorBidi"/>
        </w:rPr>
        <w:t>k</w:t>
      </w:r>
      <w:r w:rsidRPr="00AD3E8C">
        <w:rPr>
          <w:rFonts w:asciiTheme="majorBidi" w:hAnsiTheme="majorBidi" w:cstheme="majorBidi"/>
        </w:rPr>
        <w:t xml:space="preserve">arbazin mutagén, karcinogén és teratogén hatásokat mutat, amelyek </w:t>
      </w:r>
      <w:r w:rsidR="00CF67C4" w:rsidRPr="00AD3E8C">
        <w:rPr>
          <w:rFonts w:asciiTheme="majorBidi" w:hAnsiTheme="majorBidi" w:cstheme="majorBidi"/>
        </w:rPr>
        <w:t xml:space="preserve">kimutathatók </w:t>
      </w:r>
      <w:r w:rsidRPr="00AD3E8C">
        <w:rPr>
          <w:rFonts w:asciiTheme="majorBidi" w:hAnsiTheme="majorBidi" w:cstheme="majorBidi"/>
        </w:rPr>
        <w:t>a kísérleti tesztrendszerekben.</w:t>
      </w:r>
    </w:p>
    <w:p w14:paraId="77802EE0" w14:textId="493902A0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0B934688" w14:textId="77777777" w:rsidR="009A100E" w:rsidRPr="00AD3E8C" w:rsidRDefault="009A100E" w:rsidP="00851D65">
      <w:pPr>
        <w:contextualSpacing/>
        <w:rPr>
          <w:rFonts w:asciiTheme="majorBidi" w:hAnsiTheme="majorBidi" w:cstheme="majorBidi"/>
        </w:rPr>
      </w:pPr>
    </w:p>
    <w:p w14:paraId="2C058C53" w14:textId="67E83475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6.</w:t>
      </w:r>
      <w:r w:rsidRPr="00AD3E8C">
        <w:rPr>
          <w:rFonts w:asciiTheme="majorBidi" w:hAnsiTheme="majorBidi" w:cstheme="majorBidi"/>
          <w:b/>
        </w:rPr>
        <w:tab/>
        <w:t xml:space="preserve">GYÓGYSZERÉSZETI </w:t>
      </w:r>
      <w:r w:rsidR="00CF67C4" w:rsidRPr="00AD3E8C">
        <w:rPr>
          <w:rFonts w:asciiTheme="majorBidi" w:hAnsiTheme="majorBidi" w:cstheme="majorBidi"/>
          <w:b/>
        </w:rPr>
        <w:t>JELLEMZŐK</w:t>
      </w:r>
    </w:p>
    <w:p w14:paraId="6BE5197A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21400408" w14:textId="7249664E" w:rsidR="001E0CB7" w:rsidRPr="00AD3E8C" w:rsidRDefault="00227F51" w:rsidP="00851D65">
      <w:pPr>
        <w:ind w:left="567" w:hanging="567"/>
        <w:contextualSpacing/>
        <w:rPr>
          <w:rFonts w:asciiTheme="majorBidi" w:hAnsiTheme="majorBidi" w:cstheme="majorBidi"/>
          <w:b/>
        </w:rPr>
      </w:pPr>
      <w:r w:rsidRPr="00AD3E8C">
        <w:rPr>
          <w:rFonts w:asciiTheme="majorBidi" w:hAnsiTheme="majorBidi" w:cstheme="majorBidi"/>
          <w:b/>
          <w:noProof/>
        </w:rPr>
        <w:t>6.1</w:t>
      </w:r>
      <w:r w:rsidRPr="00AD3E8C">
        <w:rPr>
          <w:rFonts w:asciiTheme="majorBidi" w:hAnsiTheme="majorBidi" w:cstheme="majorBidi"/>
          <w:b/>
          <w:noProof/>
        </w:rPr>
        <w:tab/>
        <w:t xml:space="preserve">Segédanyagok </w:t>
      </w:r>
      <w:r w:rsidR="00CF67C4" w:rsidRPr="00AD3E8C">
        <w:rPr>
          <w:rFonts w:asciiTheme="majorBidi" w:hAnsiTheme="majorBidi" w:cstheme="majorBidi"/>
          <w:b/>
          <w:noProof/>
        </w:rPr>
        <w:t>felsorolása</w:t>
      </w:r>
    </w:p>
    <w:p w14:paraId="185ED3A4" w14:textId="01D34663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64E3DB34" w14:textId="1E46B8D8" w:rsidR="007909BF" w:rsidRPr="00AD3E8C" w:rsidRDefault="007909BF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citromsav (E330)</w:t>
      </w:r>
    </w:p>
    <w:p w14:paraId="5B40D63B" w14:textId="1A2DE839" w:rsidR="001E0CB7" w:rsidRPr="00AD3E8C" w:rsidRDefault="007909BF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m</w:t>
      </w:r>
      <w:r w:rsidR="00EC79CF" w:rsidRPr="00AD3E8C">
        <w:rPr>
          <w:rFonts w:asciiTheme="majorBidi" w:hAnsiTheme="majorBidi" w:cstheme="majorBidi"/>
        </w:rPr>
        <w:t>annit (E421)</w:t>
      </w:r>
    </w:p>
    <w:p w14:paraId="12CB7056" w14:textId="2FE76600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21A153FB" w14:textId="039E6EFD" w:rsidR="00227F51" w:rsidRPr="00AD3E8C" w:rsidRDefault="006003A4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6.2</w:t>
      </w:r>
      <w:r w:rsidRPr="00AD3E8C">
        <w:rPr>
          <w:rFonts w:asciiTheme="majorBidi" w:hAnsiTheme="majorBidi" w:cstheme="majorBidi"/>
          <w:b/>
        </w:rPr>
        <w:tab/>
        <w:t>Inkompatibilitások</w:t>
      </w:r>
    </w:p>
    <w:p w14:paraId="451F9BA0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475DCFCA" w14:textId="483391CC" w:rsidR="00227F51" w:rsidRPr="00AD3E8C" w:rsidRDefault="00EF121B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Ez a gyógyszer kizárólag a 6.6 pontban felsorolt gyógyszerekkel keverhető</w:t>
      </w:r>
      <w:r w:rsidR="00926D2E" w:rsidRPr="00AD3E8C">
        <w:rPr>
          <w:rStyle w:val="jlqj4b"/>
          <w:rFonts w:asciiTheme="majorBidi" w:hAnsiTheme="majorBidi" w:cstheme="majorBidi"/>
        </w:rPr>
        <w:t>.</w:t>
      </w:r>
    </w:p>
    <w:p w14:paraId="1545D7F7" w14:textId="77777777" w:rsidR="00926D2E" w:rsidRPr="00AD3E8C" w:rsidRDefault="00926D2E" w:rsidP="00851D65">
      <w:pPr>
        <w:contextualSpacing/>
        <w:rPr>
          <w:rFonts w:asciiTheme="majorBidi" w:hAnsiTheme="majorBidi" w:cstheme="majorBidi"/>
        </w:rPr>
      </w:pPr>
    </w:p>
    <w:p w14:paraId="74F94B8D" w14:textId="7014854C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6.3</w:t>
      </w:r>
      <w:r w:rsidRPr="00AD3E8C">
        <w:rPr>
          <w:rFonts w:asciiTheme="majorBidi" w:hAnsiTheme="majorBidi" w:cstheme="majorBidi"/>
          <w:b/>
        </w:rPr>
        <w:tab/>
      </w:r>
      <w:r w:rsidR="00CF7C17" w:rsidRPr="00AD3E8C">
        <w:rPr>
          <w:rFonts w:asciiTheme="majorBidi" w:hAnsiTheme="majorBidi" w:cstheme="majorBidi"/>
          <w:b/>
        </w:rPr>
        <w:t>Felhasználhatósági időtartam</w:t>
      </w:r>
    </w:p>
    <w:p w14:paraId="1AD45D5B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600E2CB8" w14:textId="08DC91A4" w:rsidR="00227F51" w:rsidRPr="00AD3E8C" w:rsidRDefault="00EF121B" w:rsidP="002C5930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2</w:t>
      </w:r>
      <w:r w:rsidR="005B120C" w:rsidRPr="00AD3E8C">
        <w:rPr>
          <w:rFonts w:asciiTheme="majorBidi" w:hAnsiTheme="majorBidi" w:cstheme="majorBidi"/>
        </w:rPr>
        <w:t> </w:t>
      </w:r>
      <w:r w:rsidR="00AE3F2A" w:rsidRPr="00AD3E8C">
        <w:rPr>
          <w:rFonts w:asciiTheme="majorBidi" w:hAnsiTheme="majorBidi" w:cstheme="majorBidi"/>
        </w:rPr>
        <w:t>év</w:t>
      </w:r>
    </w:p>
    <w:p w14:paraId="1AD685AF" w14:textId="77777777" w:rsidR="00227F51" w:rsidRPr="00AD3E8C" w:rsidRDefault="00227F51" w:rsidP="002C5930">
      <w:pPr>
        <w:contextualSpacing/>
        <w:rPr>
          <w:rFonts w:asciiTheme="majorBidi" w:hAnsiTheme="majorBidi" w:cstheme="majorBidi"/>
        </w:rPr>
      </w:pPr>
    </w:p>
    <w:p w14:paraId="04D5A45F" w14:textId="77777777" w:rsidR="002C5930" w:rsidRPr="002C5930" w:rsidRDefault="002C5930" w:rsidP="002C5930">
      <w:pPr>
        <w:pStyle w:val="lfej"/>
        <w:rPr>
          <w:rFonts w:asciiTheme="majorBidi" w:hAnsiTheme="majorBidi" w:cstheme="majorBidi"/>
          <w:u w:val="single"/>
        </w:rPr>
      </w:pPr>
      <w:r w:rsidRPr="002C5930">
        <w:rPr>
          <w:rFonts w:asciiTheme="majorBidi" w:hAnsiTheme="majorBidi" w:cstheme="majorBidi"/>
          <w:u w:val="single"/>
        </w:rPr>
        <w:t>Az elkészített Dacarbazine Accord 1000 mg oldat eltarthatósága</w:t>
      </w:r>
    </w:p>
    <w:p w14:paraId="130F7574" w14:textId="77777777" w:rsidR="002C5930" w:rsidRPr="002C5930" w:rsidRDefault="002C5930" w:rsidP="002C5930">
      <w:pPr>
        <w:pStyle w:val="lfej"/>
        <w:rPr>
          <w:rFonts w:asciiTheme="majorBidi" w:hAnsiTheme="majorBidi" w:cstheme="majorBidi"/>
        </w:rPr>
      </w:pPr>
      <w:bookmarkStart w:id="3" w:name="_Hlk96891067"/>
      <w:r w:rsidRPr="002C5930">
        <w:rPr>
          <w:rFonts w:asciiTheme="majorBidi" w:hAnsiTheme="majorBidi" w:cstheme="majorBidi"/>
        </w:rPr>
        <w:t>Az elkészített oldat kémiai és fizikai stabilitása 2 és 8 °C között és fénytől védve 48 órán át, szobahőmérsékleten és fénytől védve 1 órán át igazolt</w:t>
      </w:r>
      <w:bookmarkEnd w:id="3"/>
      <w:r w:rsidRPr="002C5930">
        <w:rPr>
          <w:rFonts w:asciiTheme="majorBidi" w:hAnsiTheme="majorBidi" w:cstheme="majorBidi"/>
        </w:rPr>
        <w:t>.</w:t>
      </w:r>
    </w:p>
    <w:p w14:paraId="5319ABAC" w14:textId="77777777" w:rsidR="002C5930" w:rsidRPr="002C5930" w:rsidRDefault="002C5930" w:rsidP="002C5930">
      <w:pPr>
        <w:pStyle w:val="lfej"/>
        <w:rPr>
          <w:rFonts w:asciiTheme="majorBidi" w:hAnsiTheme="majorBidi" w:cstheme="majorBidi"/>
        </w:rPr>
      </w:pPr>
      <w:r w:rsidRPr="002C5930">
        <w:rPr>
          <w:rFonts w:asciiTheme="majorBidi" w:hAnsiTheme="majorBidi" w:cstheme="majorBidi"/>
        </w:rPr>
        <w:t>Mikrobiológiai szempontból az elkészített oldatot azonnal fel kell használni. Amennyiben nem használják fel azonnal, a felhasználásig az eltartási idő és a tárolási körülmények a felhasználó felelőssége, amely általános esetben 2 és 8 ºC közötti hőmérsékleten tárolva nem haladhatja meg a 24 órát, kivéve, ha a hígítás ellenőrzött és validált aszeptikus körülmények között történt.</w:t>
      </w:r>
    </w:p>
    <w:p w14:paraId="1ADBB8BB" w14:textId="77777777" w:rsidR="002C5930" w:rsidRPr="002C5930" w:rsidRDefault="002C5930" w:rsidP="002C5930">
      <w:pPr>
        <w:pStyle w:val="lfej"/>
        <w:rPr>
          <w:rFonts w:asciiTheme="majorBidi" w:hAnsiTheme="majorBidi" w:cstheme="majorBidi"/>
        </w:rPr>
      </w:pPr>
    </w:p>
    <w:p w14:paraId="7A4AB034" w14:textId="77777777" w:rsidR="002C5930" w:rsidRPr="002C5930" w:rsidRDefault="002C5930" w:rsidP="002C5930">
      <w:pPr>
        <w:pStyle w:val="lfej"/>
        <w:tabs>
          <w:tab w:val="clear" w:pos="4320"/>
          <w:tab w:val="clear" w:pos="8640"/>
        </w:tabs>
        <w:rPr>
          <w:rFonts w:asciiTheme="majorBidi" w:hAnsiTheme="majorBidi" w:cstheme="majorBidi"/>
          <w:u w:val="single"/>
        </w:rPr>
      </w:pPr>
      <w:r w:rsidRPr="002C5930">
        <w:rPr>
          <w:rFonts w:asciiTheme="majorBidi" w:hAnsiTheme="majorBidi" w:cstheme="majorBidi"/>
          <w:u w:val="single"/>
        </w:rPr>
        <w:t>Az elkészített és tovább hígított Dacarbazine Accord 1000 mg oldat eltarthatósága</w:t>
      </w:r>
    </w:p>
    <w:p w14:paraId="628EA525" w14:textId="1E56A5AA" w:rsidR="001F67F4" w:rsidRDefault="002C5930" w:rsidP="002C5930">
      <w:pPr>
        <w:pStyle w:val="lfej"/>
        <w:tabs>
          <w:tab w:val="clear" w:pos="4320"/>
          <w:tab w:val="clear" w:pos="8640"/>
        </w:tabs>
        <w:contextualSpacing/>
        <w:rPr>
          <w:rFonts w:asciiTheme="majorBidi" w:hAnsiTheme="majorBidi" w:cstheme="majorBidi"/>
        </w:rPr>
      </w:pPr>
      <w:r w:rsidRPr="002C5930">
        <w:rPr>
          <w:rFonts w:asciiTheme="majorBidi" w:hAnsiTheme="majorBidi" w:cstheme="majorBidi"/>
        </w:rPr>
        <w:t>Az elkészített és tovább hígított oldat kémiai és fizikai stabilitása polietilén tartályban 25 °C-on 2 órán át, polietilén tartályban és injekciós üvegben 2 és 8 ºC közötti hőmérsékleten, fénytől védve 24 órán át igazolt. Mikrobiológiai szempontból az elkészített és tovább hígított oldatot azonnal fel kell használni.</w:t>
      </w:r>
    </w:p>
    <w:p w14:paraId="3510AD84" w14:textId="77777777" w:rsidR="002C5930" w:rsidRPr="00AD3E8C" w:rsidRDefault="002C5930" w:rsidP="002C5930">
      <w:pPr>
        <w:pStyle w:val="lfej"/>
        <w:tabs>
          <w:tab w:val="clear" w:pos="4320"/>
          <w:tab w:val="clear" w:pos="8640"/>
        </w:tabs>
        <w:contextualSpacing/>
        <w:rPr>
          <w:rFonts w:asciiTheme="majorBidi" w:hAnsiTheme="majorBidi" w:cstheme="majorBidi"/>
        </w:rPr>
      </w:pPr>
    </w:p>
    <w:p w14:paraId="15625C5A" w14:textId="4C4D4E28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6.4</w:t>
      </w:r>
      <w:r w:rsidR="00DF7BA7" w:rsidRPr="00AD3E8C">
        <w:rPr>
          <w:rFonts w:asciiTheme="majorBidi" w:hAnsiTheme="majorBidi" w:cstheme="majorBidi"/>
          <w:b/>
        </w:rPr>
        <w:tab/>
      </w:r>
      <w:r w:rsidR="00CF7C17" w:rsidRPr="00AD3E8C">
        <w:rPr>
          <w:rFonts w:asciiTheme="majorBidi" w:hAnsiTheme="majorBidi" w:cstheme="majorBidi"/>
          <w:b/>
        </w:rPr>
        <w:t>Különleges tárolási előírások</w:t>
      </w:r>
    </w:p>
    <w:p w14:paraId="797DAF59" w14:textId="77777777" w:rsidR="003B7D93" w:rsidRPr="00AD3E8C" w:rsidRDefault="003B7D93" w:rsidP="00851D65">
      <w:pPr>
        <w:contextualSpacing/>
        <w:rPr>
          <w:rFonts w:asciiTheme="majorBidi" w:hAnsiTheme="majorBidi" w:cstheme="majorBidi"/>
          <w:noProof/>
        </w:rPr>
      </w:pPr>
    </w:p>
    <w:p w14:paraId="65BCF48C" w14:textId="4CCB9A68" w:rsidR="0093078A" w:rsidRPr="00AD3E8C" w:rsidRDefault="00083A14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Legfeljebb</w:t>
      </w:r>
      <w:r w:rsidR="00273FA2" w:rsidRPr="00AD3E8C">
        <w:rPr>
          <w:rFonts w:asciiTheme="majorBidi" w:hAnsiTheme="majorBidi" w:cstheme="majorBidi"/>
        </w:rPr>
        <w:t xml:space="preserve"> </w:t>
      </w:r>
      <w:r w:rsidR="00EF121B" w:rsidRPr="00AD3E8C">
        <w:rPr>
          <w:rFonts w:asciiTheme="majorBidi" w:hAnsiTheme="majorBidi" w:cstheme="majorBidi"/>
        </w:rPr>
        <w:t>30</w:t>
      </w:r>
      <w:r w:rsidR="005C4BFE" w:rsidRPr="00AD3E8C">
        <w:rPr>
          <w:rFonts w:asciiTheme="majorBidi" w:hAnsiTheme="majorBidi" w:cstheme="majorBidi"/>
        </w:rPr>
        <w:t> </w:t>
      </w:r>
      <w:r w:rsidR="00020A1D" w:rsidRPr="00AD3E8C">
        <w:rPr>
          <w:rFonts w:asciiTheme="majorBidi" w:hAnsiTheme="majorBidi" w:cstheme="majorBidi"/>
        </w:rPr>
        <w:t>°</w:t>
      </w:r>
      <w:r w:rsidR="00273FA2" w:rsidRPr="00AD3E8C">
        <w:rPr>
          <w:rFonts w:asciiTheme="majorBidi" w:hAnsiTheme="majorBidi" w:cstheme="majorBidi"/>
        </w:rPr>
        <w:t>C</w:t>
      </w:r>
      <w:r w:rsidR="00381F24" w:rsidRPr="00AD3E8C">
        <w:rPr>
          <w:rFonts w:asciiTheme="majorBidi" w:hAnsiTheme="majorBidi" w:cstheme="majorBidi"/>
        </w:rPr>
        <w:noBreakHyphen/>
      </w:r>
      <w:r w:rsidRPr="00AD3E8C">
        <w:rPr>
          <w:rFonts w:asciiTheme="majorBidi" w:hAnsiTheme="majorBidi" w:cstheme="majorBidi"/>
        </w:rPr>
        <w:t>on tárolandó</w:t>
      </w:r>
      <w:r w:rsidR="00273FA2" w:rsidRPr="00AD3E8C">
        <w:rPr>
          <w:rFonts w:asciiTheme="majorBidi" w:hAnsiTheme="majorBidi" w:cstheme="majorBidi"/>
        </w:rPr>
        <w:t>.</w:t>
      </w:r>
    </w:p>
    <w:p w14:paraId="1CFE8B95" w14:textId="7A75F821" w:rsidR="00117822" w:rsidRPr="00AD3E8C" w:rsidRDefault="00083A14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lastRenderedPageBreak/>
        <w:t xml:space="preserve">A fénytől való védelem érdekében </w:t>
      </w:r>
      <w:r w:rsidR="00A9603A" w:rsidRPr="00AD3E8C">
        <w:rPr>
          <w:rFonts w:asciiTheme="majorBidi" w:hAnsiTheme="majorBidi" w:cstheme="majorBidi"/>
        </w:rPr>
        <w:t>az injekciós üvege</w:t>
      </w:r>
      <w:r w:rsidR="00612C99">
        <w:rPr>
          <w:rFonts w:asciiTheme="majorBidi" w:hAnsiTheme="majorBidi" w:cstheme="majorBidi"/>
        </w:rPr>
        <w:t>t tartsa a dobozában</w:t>
      </w:r>
      <w:r w:rsidR="0093078A" w:rsidRPr="00AD3E8C">
        <w:rPr>
          <w:rFonts w:asciiTheme="majorBidi" w:hAnsiTheme="majorBidi" w:cstheme="majorBidi"/>
        </w:rPr>
        <w:t>.</w:t>
      </w:r>
    </w:p>
    <w:p w14:paraId="129AB4DE" w14:textId="77777777" w:rsidR="00117822" w:rsidRPr="00AD3E8C" w:rsidRDefault="00117822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Az elkészített oldatokat is védeni kell a fénytől.</w:t>
      </w:r>
    </w:p>
    <w:p w14:paraId="760ED8B8" w14:textId="77777777" w:rsidR="0029688F" w:rsidRPr="00AD3E8C" w:rsidRDefault="0029688F" w:rsidP="00851D65">
      <w:pPr>
        <w:contextualSpacing/>
        <w:rPr>
          <w:rFonts w:asciiTheme="majorBidi" w:hAnsiTheme="majorBidi" w:cstheme="majorBidi"/>
        </w:rPr>
      </w:pPr>
    </w:p>
    <w:p w14:paraId="54196244" w14:textId="5E5A0CDC" w:rsidR="00595237" w:rsidRPr="00AD3E8C" w:rsidRDefault="007E45E9" w:rsidP="00851D65">
      <w:pPr>
        <w:contextualSpacing/>
        <w:rPr>
          <w:rFonts w:asciiTheme="majorBidi" w:hAnsiTheme="majorBidi" w:cstheme="majorBidi"/>
          <w:noProof/>
        </w:rPr>
      </w:pPr>
      <w:r w:rsidRPr="00AD3E8C">
        <w:rPr>
          <w:rFonts w:asciiTheme="majorBidi" w:hAnsiTheme="majorBidi" w:cstheme="majorBidi"/>
        </w:rPr>
        <w:t>A</w:t>
      </w:r>
      <w:r w:rsidR="0029688F" w:rsidRPr="00AD3E8C">
        <w:rPr>
          <w:rFonts w:asciiTheme="majorBidi" w:hAnsiTheme="majorBidi" w:cstheme="majorBidi"/>
        </w:rPr>
        <w:t xml:space="preserve"> feloldott</w:t>
      </w:r>
      <w:r w:rsidRPr="00AD3E8C">
        <w:rPr>
          <w:rFonts w:asciiTheme="majorBidi" w:hAnsiTheme="majorBidi" w:cstheme="majorBidi"/>
        </w:rPr>
        <w:t xml:space="preserve"> készítmény tárolási</w:t>
      </w:r>
      <w:r w:rsidR="00D53B34">
        <w:rPr>
          <w:rFonts w:asciiTheme="majorBidi" w:hAnsiTheme="majorBidi" w:cstheme="majorBidi"/>
        </w:rPr>
        <w:t xml:space="preserve"> körülményeit illetően</w:t>
      </w:r>
      <w:r w:rsidRPr="00AD3E8C">
        <w:rPr>
          <w:rFonts w:asciiTheme="majorBidi" w:hAnsiTheme="majorBidi" w:cstheme="majorBidi"/>
        </w:rPr>
        <w:t xml:space="preserve"> </w:t>
      </w:r>
      <w:r w:rsidR="00A9603A" w:rsidRPr="00AD3E8C">
        <w:rPr>
          <w:rFonts w:asciiTheme="majorBidi" w:hAnsiTheme="majorBidi" w:cstheme="majorBidi"/>
        </w:rPr>
        <w:t>lásd</w:t>
      </w:r>
      <w:r w:rsidRPr="00AD3E8C">
        <w:rPr>
          <w:rFonts w:asciiTheme="majorBidi" w:hAnsiTheme="majorBidi" w:cstheme="majorBidi"/>
        </w:rPr>
        <w:t xml:space="preserve"> a 6.3</w:t>
      </w:r>
      <w:r w:rsidR="00A9603A" w:rsidRPr="00AD3E8C">
        <w:rPr>
          <w:rFonts w:asciiTheme="majorBidi" w:hAnsiTheme="majorBidi" w:cstheme="majorBidi"/>
        </w:rPr>
        <w:t> pont</w:t>
      </w:r>
      <w:r w:rsidR="00D53B34">
        <w:rPr>
          <w:rFonts w:asciiTheme="majorBidi" w:hAnsiTheme="majorBidi" w:cstheme="majorBidi"/>
        </w:rPr>
        <w:t>ot</w:t>
      </w:r>
      <w:r w:rsidRPr="00AD3E8C">
        <w:rPr>
          <w:rFonts w:asciiTheme="majorBidi" w:hAnsiTheme="majorBidi" w:cstheme="majorBidi"/>
        </w:rPr>
        <w:t>.</w:t>
      </w:r>
    </w:p>
    <w:p w14:paraId="6CDBBEB1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452F6D09" w14:textId="4CBC2215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6.5</w:t>
      </w:r>
      <w:r w:rsidRPr="00AD3E8C">
        <w:rPr>
          <w:rFonts w:asciiTheme="majorBidi" w:hAnsiTheme="majorBidi" w:cstheme="majorBidi"/>
          <w:b/>
        </w:rPr>
        <w:tab/>
      </w:r>
      <w:r w:rsidR="00A9603A" w:rsidRPr="00AD3E8C">
        <w:rPr>
          <w:rFonts w:asciiTheme="majorBidi" w:hAnsiTheme="majorBidi" w:cstheme="majorBidi"/>
          <w:b/>
        </w:rPr>
        <w:t>Csomagolás típusa és kiszerelése</w:t>
      </w:r>
    </w:p>
    <w:p w14:paraId="4776B8ED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440EB392" w14:textId="36195C0D" w:rsidR="0063297B" w:rsidRPr="00AD3E8C" w:rsidRDefault="00F0120A" w:rsidP="00F0120A">
      <w:pPr>
        <w:contextualSpacing/>
        <w:rPr>
          <w:rFonts w:asciiTheme="majorBidi" w:hAnsiTheme="majorBidi" w:cstheme="majorBidi"/>
        </w:rPr>
      </w:pPr>
      <w:r w:rsidRPr="00F0120A">
        <w:rPr>
          <w:rFonts w:asciiTheme="majorBidi" w:hAnsiTheme="majorBidi" w:cstheme="majorBidi"/>
        </w:rPr>
        <w:t>A Dacarbazine Accord 1000 mg steril por oldatos infúzióhoz való koncentrátumhoz formájában kerül forgalomba. Por butil gumidugóval, alumíniumkupakkal és piros, felirat nélküli, lepattintható műanyag kupakkal lezárt egyadagos, 50 ml-es, borostyánszínű injekciós üvegben (Ph. Eur. I. típusú). A törés esetén fellépő szivárgás megelőzése érdekében minden injekciós üveg műanyag védőcsomagolással van ellátva.</w:t>
      </w:r>
    </w:p>
    <w:p w14:paraId="030BC27B" w14:textId="3E8DA7CB" w:rsidR="0063297B" w:rsidRPr="00AD3E8C" w:rsidRDefault="0063297B" w:rsidP="0063297B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1 vagy 10 injekciós üveg</w:t>
      </w:r>
      <w:r w:rsidR="00B63007">
        <w:rPr>
          <w:rFonts w:asciiTheme="majorBidi" w:hAnsiTheme="majorBidi" w:cstheme="majorBidi"/>
        </w:rPr>
        <w:t>,</w:t>
      </w:r>
      <w:r w:rsidRPr="00AD3E8C">
        <w:rPr>
          <w:rFonts w:asciiTheme="majorBidi" w:hAnsiTheme="majorBidi" w:cstheme="majorBidi"/>
        </w:rPr>
        <w:t xml:space="preserve"> dobozban.</w:t>
      </w:r>
    </w:p>
    <w:p w14:paraId="3D41A49B" w14:textId="77777777" w:rsidR="0029688F" w:rsidRPr="00AD3E8C" w:rsidRDefault="0029688F" w:rsidP="00851D65">
      <w:pPr>
        <w:contextualSpacing/>
        <w:rPr>
          <w:rFonts w:asciiTheme="majorBidi" w:hAnsiTheme="majorBidi" w:cstheme="majorBidi"/>
        </w:rPr>
      </w:pPr>
    </w:p>
    <w:p w14:paraId="6A4AE32F" w14:textId="376F8C4B" w:rsidR="007A6A3E" w:rsidRPr="00AD3E8C" w:rsidRDefault="00B84D76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Nem feltétlenül mindegyik kiszerelés kerül kereskedelmi forgalomba.</w:t>
      </w:r>
    </w:p>
    <w:p w14:paraId="354596D9" w14:textId="77777777" w:rsidR="00C16592" w:rsidRPr="00AD3E8C" w:rsidRDefault="00C16592" w:rsidP="00851D65">
      <w:pPr>
        <w:contextualSpacing/>
        <w:rPr>
          <w:rFonts w:asciiTheme="majorBidi" w:hAnsiTheme="majorBidi" w:cstheme="majorBidi"/>
        </w:rPr>
      </w:pPr>
    </w:p>
    <w:p w14:paraId="49B8E43D" w14:textId="68745964" w:rsidR="00227F51" w:rsidRPr="00AD3E8C" w:rsidRDefault="00227F51" w:rsidP="00851D65">
      <w:pPr>
        <w:ind w:left="567" w:hanging="567"/>
        <w:contextualSpacing/>
        <w:rPr>
          <w:rFonts w:asciiTheme="majorBidi" w:hAnsiTheme="majorBidi" w:cstheme="majorBidi"/>
          <w:b/>
          <w:noProof/>
        </w:rPr>
      </w:pPr>
      <w:r w:rsidRPr="00AD3E8C">
        <w:rPr>
          <w:rFonts w:asciiTheme="majorBidi" w:hAnsiTheme="majorBidi" w:cstheme="majorBidi"/>
          <w:b/>
        </w:rPr>
        <w:t>6.6</w:t>
      </w:r>
      <w:r w:rsidRPr="00AD3E8C">
        <w:rPr>
          <w:rFonts w:asciiTheme="majorBidi" w:hAnsiTheme="majorBidi" w:cstheme="majorBidi"/>
          <w:b/>
        </w:rPr>
        <w:tab/>
      </w:r>
      <w:r w:rsidR="00A9603A" w:rsidRPr="00AD3E8C">
        <w:rPr>
          <w:rFonts w:asciiTheme="majorBidi" w:hAnsiTheme="majorBidi" w:cstheme="majorBidi"/>
          <w:b/>
        </w:rPr>
        <w:t>A megsemmisítésre vonatkozó különleges óvintézkedések és egyéb, a készítmény kezelésével kapcsolatos információk</w:t>
      </w:r>
    </w:p>
    <w:p w14:paraId="5518D718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350092E1" w14:textId="4B28063A" w:rsidR="00BC5FA5" w:rsidRPr="00AD3E8C" w:rsidRDefault="00612C99" w:rsidP="00851D65">
      <w:pPr>
        <w:contextualSpacing/>
        <w:rPr>
          <w:rFonts w:asciiTheme="majorBidi" w:hAnsiTheme="majorBidi" w:cstheme="majorBidi"/>
          <w:i/>
        </w:rPr>
      </w:pPr>
      <w:bookmarkStart w:id="4" w:name="_Hlk228952309"/>
      <w:r>
        <w:rPr>
          <w:rFonts w:asciiTheme="majorBidi" w:hAnsiTheme="majorBidi" w:cstheme="majorBidi"/>
          <w:i/>
        </w:rPr>
        <w:t>A b</w:t>
      </w:r>
      <w:r w:rsidR="009B09F2" w:rsidRPr="00AD3E8C">
        <w:rPr>
          <w:rFonts w:asciiTheme="majorBidi" w:hAnsiTheme="majorBidi" w:cstheme="majorBidi"/>
          <w:i/>
        </w:rPr>
        <w:t>iztonságos kezelésre vonatkozó ajánlások</w:t>
      </w:r>
    </w:p>
    <w:p w14:paraId="40B56DF1" w14:textId="38FD7526" w:rsidR="00C87B54" w:rsidRPr="00AD3E8C" w:rsidRDefault="009B09F2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da</w:t>
      </w:r>
      <w:r w:rsidR="001C0585" w:rsidRPr="00AD3E8C">
        <w:rPr>
          <w:rFonts w:asciiTheme="majorBidi" w:hAnsiTheme="majorBidi" w:cstheme="majorBidi"/>
        </w:rPr>
        <w:t>k</w:t>
      </w:r>
      <w:r w:rsidRPr="00AD3E8C">
        <w:rPr>
          <w:rFonts w:asciiTheme="majorBidi" w:hAnsiTheme="majorBidi" w:cstheme="majorBidi"/>
        </w:rPr>
        <w:t>arbazin daganatellenes szer</w:t>
      </w:r>
      <w:r w:rsidR="00612C99">
        <w:rPr>
          <w:rFonts w:asciiTheme="majorBidi" w:hAnsiTheme="majorBidi" w:cstheme="majorBidi"/>
        </w:rPr>
        <w:t>,</w:t>
      </w:r>
      <w:r w:rsidR="00214552" w:rsidRPr="00AD3E8C">
        <w:rPr>
          <w:rFonts w:asciiTheme="majorBidi" w:hAnsiTheme="majorBidi" w:cstheme="majorBidi"/>
        </w:rPr>
        <w:t xml:space="preserve"> és a mutagén, karcinogén és teratogén hatású citosztatikumokra vonatkozó </w:t>
      </w:r>
      <w:r w:rsidR="00612C99">
        <w:rPr>
          <w:rFonts w:asciiTheme="majorBidi" w:hAnsiTheme="majorBidi" w:cstheme="majorBidi"/>
        </w:rPr>
        <w:t>standard</w:t>
      </w:r>
      <w:r w:rsidR="00214552" w:rsidRPr="00AD3E8C">
        <w:rPr>
          <w:rFonts w:asciiTheme="majorBidi" w:hAnsiTheme="majorBidi" w:cstheme="majorBidi"/>
        </w:rPr>
        <w:t xml:space="preserve"> irányelvek szerint kell kezelni</w:t>
      </w:r>
      <w:r w:rsidRPr="00AD3E8C">
        <w:rPr>
          <w:rFonts w:asciiTheme="majorBidi" w:hAnsiTheme="majorBidi" w:cstheme="majorBidi"/>
        </w:rPr>
        <w:t xml:space="preserve">. </w:t>
      </w:r>
      <w:r w:rsidR="00024B9A" w:rsidRPr="00AD3E8C">
        <w:rPr>
          <w:rFonts w:asciiTheme="majorBidi" w:hAnsiTheme="majorBidi" w:cstheme="majorBidi"/>
        </w:rPr>
        <w:t>A</w:t>
      </w:r>
      <w:r w:rsidR="00612C99">
        <w:rPr>
          <w:rFonts w:asciiTheme="majorBidi" w:hAnsiTheme="majorBidi" w:cstheme="majorBidi"/>
        </w:rPr>
        <w:t xml:space="preserve"> készítmény kezelése</w:t>
      </w:r>
      <w:r w:rsidR="00024B9A" w:rsidRPr="00AD3E8C">
        <w:rPr>
          <w:rFonts w:asciiTheme="majorBidi" w:hAnsiTheme="majorBidi" w:cstheme="majorBidi"/>
        </w:rPr>
        <w:t xml:space="preserve"> </w:t>
      </w:r>
      <w:r w:rsidRPr="00AD3E8C">
        <w:rPr>
          <w:rFonts w:asciiTheme="majorBidi" w:hAnsiTheme="majorBidi" w:cstheme="majorBidi"/>
        </w:rPr>
        <w:t xml:space="preserve">előtt </w:t>
      </w:r>
      <w:bookmarkStart w:id="5" w:name="_Hlk96893750"/>
      <w:r w:rsidR="007A745A" w:rsidRPr="00AD3E8C">
        <w:rPr>
          <w:rFonts w:asciiTheme="majorBidi" w:hAnsiTheme="majorBidi" w:cstheme="majorBidi"/>
        </w:rPr>
        <w:t xml:space="preserve">át </w:t>
      </w:r>
      <w:r w:rsidRPr="00AD3E8C">
        <w:rPr>
          <w:rFonts w:asciiTheme="majorBidi" w:hAnsiTheme="majorBidi" w:cstheme="majorBidi"/>
        </w:rPr>
        <w:t xml:space="preserve">kell </w:t>
      </w:r>
      <w:r w:rsidR="007A745A" w:rsidRPr="00AD3E8C">
        <w:rPr>
          <w:rFonts w:asciiTheme="majorBidi" w:hAnsiTheme="majorBidi" w:cstheme="majorBidi"/>
        </w:rPr>
        <w:t>tekinteni</w:t>
      </w:r>
      <w:r w:rsidRPr="00AD3E8C">
        <w:rPr>
          <w:rFonts w:asciiTheme="majorBidi" w:hAnsiTheme="majorBidi" w:cstheme="majorBidi"/>
        </w:rPr>
        <w:t xml:space="preserve"> a citotoxikus </w:t>
      </w:r>
      <w:r w:rsidR="007A745A" w:rsidRPr="00AD3E8C">
        <w:rPr>
          <w:rFonts w:asciiTheme="majorBidi" w:hAnsiTheme="majorBidi" w:cstheme="majorBidi"/>
        </w:rPr>
        <w:t xml:space="preserve">szerekre vonatkozó helyi </w:t>
      </w:r>
      <w:bookmarkEnd w:id="5"/>
      <w:r w:rsidRPr="00AD3E8C">
        <w:rPr>
          <w:rFonts w:asciiTheme="majorBidi" w:hAnsiTheme="majorBidi" w:cstheme="majorBidi"/>
        </w:rPr>
        <w:t>irányelveket.</w:t>
      </w:r>
    </w:p>
    <w:p w14:paraId="3FC3CE35" w14:textId="461C3A4E" w:rsidR="00C87B54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dakarbazint csak</w:t>
      </w:r>
      <w:r w:rsidR="006900F9">
        <w:rPr>
          <w:rFonts w:asciiTheme="majorBidi" w:hAnsiTheme="majorBidi" w:cstheme="majorBidi"/>
        </w:rPr>
        <w:t xml:space="preserve"> az</w:t>
      </w:r>
      <w:r w:rsidRPr="00AD3E8C">
        <w:rPr>
          <w:rFonts w:asciiTheme="majorBidi" w:hAnsiTheme="majorBidi" w:cstheme="majorBidi"/>
        </w:rPr>
        <w:t xml:space="preserve"> erre képzett személyzet nyithatja fel, és </w:t>
      </w:r>
      <w:r w:rsidR="00AF59A0">
        <w:rPr>
          <w:rFonts w:asciiTheme="majorBidi" w:hAnsiTheme="majorBidi" w:cstheme="majorBidi"/>
        </w:rPr>
        <w:t xml:space="preserve">– </w:t>
      </w:r>
      <w:r w:rsidRPr="00AD3E8C">
        <w:rPr>
          <w:rFonts w:asciiTheme="majorBidi" w:hAnsiTheme="majorBidi" w:cstheme="majorBidi"/>
        </w:rPr>
        <w:t>mint minden citotoxikus szer esetén</w:t>
      </w:r>
      <w:r w:rsidR="00AF59A0">
        <w:rPr>
          <w:rFonts w:asciiTheme="majorBidi" w:hAnsiTheme="majorBidi" w:cstheme="majorBidi"/>
        </w:rPr>
        <w:t xml:space="preserve"> –</w:t>
      </w:r>
      <w:r w:rsidRPr="00AD3E8C">
        <w:rPr>
          <w:rFonts w:asciiTheme="majorBidi" w:hAnsiTheme="majorBidi" w:cstheme="majorBidi"/>
        </w:rPr>
        <w:t xml:space="preserve"> óvintézkedéseket kell tenni a személyzet expozíciójának megelőzésére. Terhes nőknek a citotoxikus gyógyszerekkel való munkát általánosságban kerülni kell. A beadásra szolgáló oldat elkészítését kijelölt </w:t>
      </w:r>
      <w:r w:rsidR="00AF59A0">
        <w:rPr>
          <w:rFonts w:asciiTheme="majorBidi" w:hAnsiTheme="majorBidi" w:cstheme="majorBidi"/>
        </w:rPr>
        <w:t>munka</w:t>
      </w:r>
      <w:r w:rsidRPr="00AD3E8C">
        <w:rPr>
          <w:rFonts w:asciiTheme="majorBidi" w:hAnsiTheme="majorBidi" w:cstheme="majorBidi"/>
        </w:rPr>
        <w:t xml:space="preserve">területen kell végezni egy </w:t>
      </w:r>
      <w:r w:rsidR="004A233F">
        <w:rPr>
          <w:rFonts w:asciiTheme="majorBidi" w:hAnsiTheme="majorBidi" w:cstheme="majorBidi"/>
        </w:rPr>
        <w:t>el</w:t>
      </w:r>
      <w:r w:rsidRPr="00AD3E8C">
        <w:rPr>
          <w:rFonts w:asciiTheme="majorBidi" w:hAnsiTheme="majorBidi" w:cstheme="majorBidi"/>
        </w:rPr>
        <w:t>mosható tálcán vagy</w:t>
      </w:r>
      <w:r w:rsidR="00AF59A0">
        <w:rPr>
          <w:rFonts w:asciiTheme="majorBidi" w:hAnsiTheme="majorBidi" w:cstheme="majorBidi"/>
        </w:rPr>
        <w:t xml:space="preserve"> egy</w:t>
      </w:r>
      <w:r w:rsidRPr="00AD3E8C">
        <w:rPr>
          <w:rFonts w:asciiTheme="majorBidi" w:hAnsiTheme="majorBidi" w:cstheme="majorBidi"/>
        </w:rPr>
        <w:t xml:space="preserve"> egyszer használatos, műanyag hátlapú abszorbens papíron.</w:t>
      </w:r>
    </w:p>
    <w:p w14:paraId="55CA9255" w14:textId="1D4FCDE0" w:rsidR="00C87B54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Megfelelő szemvédőt, egyszer használatos kesztyűt, arcmaszkot és egyszer használatos köpenyt kell viselni. A fecskendőt és az infúziós szereléket gondosan kell összeszerelni a szivárgás elkerülése érdekében (Luer-záras csatlakozó használata javasolt).</w:t>
      </w:r>
    </w:p>
    <w:p w14:paraId="575CA0DE" w14:textId="77777777" w:rsidR="00C87B54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</w:p>
    <w:p w14:paraId="17944442" w14:textId="77777777" w:rsidR="00C87B54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munka befejezése után minden érintett felületet alaposan meg kell tisztítani, illetve kezet és arcot kell mosni.</w:t>
      </w:r>
    </w:p>
    <w:p w14:paraId="2E0B6920" w14:textId="77777777" w:rsidR="00C87B54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</w:p>
    <w:p w14:paraId="06CCBF9A" w14:textId="6DE1ED46" w:rsidR="00C87B54" w:rsidRPr="00AD3E8C" w:rsidRDefault="006900F9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 gyógyszer</w:t>
      </w:r>
      <w:r w:rsidR="00C87B54" w:rsidRPr="00AD3E8C">
        <w:rPr>
          <w:rFonts w:asciiTheme="majorBidi" w:hAnsiTheme="majorBidi" w:cstheme="majorBidi"/>
        </w:rPr>
        <w:t xml:space="preserve"> kiömlése esetén a kezelőnek kesztyűt, arcmaszkot, szemvédőt és egyszer használatos köpenyt kell felvennie, majd fel kell törölnie a kiömlött anyagot az ebből a célból a munkaterületre bekészített abszorbens anyaggal. A területet ezután meg kell tisztítani</w:t>
      </w:r>
      <w:r w:rsidR="00AF59A0">
        <w:rPr>
          <w:rFonts w:asciiTheme="majorBidi" w:hAnsiTheme="majorBidi" w:cstheme="majorBidi"/>
        </w:rPr>
        <w:t>,</w:t>
      </w:r>
      <w:r w:rsidR="00C87B54" w:rsidRPr="00AD3E8C">
        <w:rPr>
          <w:rFonts w:asciiTheme="majorBidi" w:hAnsiTheme="majorBidi" w:cstheme="majorBidi"/>
        </w:rPr>
        <w:t xml:space="preserve"> és minden szennyezett anyagot </w:t>
      </w:r>
      <w:r w:rsidR="00AF59A0">
        <w:rPr>
          <w:rFonts w:asciiTheme="majorBidi" w:hAnsiTheme="majorBidi" w:cstheme="majorBidi"/>
        </w:rPr>
        <w:t xml:space="preserve">a </w:t>
      </w:r>
      <w:r w:rsidR="00C87B54" w:rsidRPr="00AD3E8C">
        <w:rPr>
          <w:rFonts w:asciiTheme="majorBidi" w:hAnsiTheme="majorBidi" w:cstheme="majorBidi"/>
        </w:rPr>
        <w:t xml:space="preserve">citotoxikus </w:t>
      </w:r>
      <w:r w:rsidR="00A4245E">
        <w:rPr>
          <w:rFonts w:asciiTheme="majorBidi" w:hAnsiTheme="majorBidi" w:cstheme="majorBidi"/>
        </w:rPr>
        <w:t xml:space="preserve">szerek </w:t>
      </w:r>
      <w:r w:rsidR="00C87B54" w:rsidRPr="00AD3E8C">
        <w:rPr>
          <w:rFonts w:asciiTheme="majorBidi" w:hAnsiTheme="majorBidi" w:cstheme="majorBidi"/>
        </w:rPr>
        <w:t>kiömlése</w:t>
      </w:r>
      <w:r w:rsidR="00A4245E">
        <w:rPr>
          <w:rFonts w:asciiTheme="majorBidi" w:hAnsiTheme="majorBidi" w:cstheme="majorBidi"/>
        </w:rPr>
        <w:t>kor</w:t>
      </w:r>
      <w:r w:rsidR="00C87B54" w:rsidRPr="00AD3E8C">
        <w:rPr>
          <w:rFonts w:asciiTheme="majorBidi" w:hAnsiTheme="majorBidi" w:cstheme="majorBidi"/>
        </w:rPr>
        <w:t xml:space="preserve"> használatos </w:t>
      </w:r>
      <w:r w:rsidR="00A4245E">
        <w:rPr>
          <w:rFonts w:asciiTheme="majorBidi" w:hAnsiTheme="majorBidi" w:cstheme="majorBidi"/>
        </w:rPr>
        <w:t>zsák</w:t>
      </w:r>
      <w:r w:rsidR="00C87B54" w:rsidRPr="00AD3E8C">
        <w:rPr>
          <w:rFonts w:asciiTheme="majorBidi" w:hAnsiTheme="majorBidi" w:cstheme="majorBidi"/>
        </w:rPr>
        <w:t>ba vagy edénybe kell helyezni, vagy lezárt tartályban kell tárolni hulladékégetés céljából.</w:t>
      </w:r>
    </w:p>
    <w:p w14:paraId="77DF3BA7" w14:textId="77777777" w:rsidR="00C87B54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</w:p>
    <w:p w14:paraId="4A006529" w14:textId="77777777" w:rsidR="00C87B54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  <w:u w:val="single"/>
        </w:rPr>
      </w:pPr>
      <w:r w:rsidRPr="00AD3E8C">
        <w:rPr>
          <w:rFonts w:asciiTheme="majorBidi" w:hAnsiTheme="majorBidi" w:cstheme="majorBidi"/>
          <w:u w:val="single"/>
        </w:rPr>
        <w:t>Előkészületek az intravénás beadáshoz</w:t>
      </w:r>
    </w:p>
    <w:p w14:paraId="0C35BA87" w14:textId="5116BEF3" w:rsidR="00C87B54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dakarbazin</w:t>
      </w:r>
      <w:r w:rsidR="00A4245E">
        <w:rPr>
          <w:rFonts w:asciiTheme="majorBidi" w:hAnsiTheme="majorBidi" w:cstheme="majorBidi"/>
        </w:rPr>
        <w:t xml:space="preserve"> </w:t>
      </w:r>
      <w:r w:rsidRPr="00AD3E8C">
        <w:rPr>
          <w:rFonts w:asciiTheme="majorBidi" w:hAnsiTheme="majorBidi" w:cstheme="majorBidi"/>
        </w:rPr>
        <w:t>oldat elkészítése közvetlenül alkalmazás előtt történik.</w:t>
      </w:r>
    </w:p>
    <w:p w14:paraId="04417E5A" w14:textId="77777777" w:rsidR="00C87B54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</w:p>
    <w:p w14:paraId="5F98E3BD" w14:textId="6F1C8D69" w:rsidR="00C87B54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A dakarbazin érzékeny a fényexpozícióra. Beadás alatt az infúziós tartályt és a beadásra szolgáló szereléket óvni kell a fénytől, például fény</w:t>
      </w:r>
      <w:r w:rsidR="00A4245E">
        <w:rPr>
          <w:rFonts w:asciiTheme="majorBidi" w:hAnsiTheme="majorBidi" w:cstheme="majorBidi"/>
        </w:rPr>
        <w:t>véd</w:t>
      </w:r>
      <w:r w:rsidR="00285842">
        <w:rPr>
          <w:rFonts w:asciiTheme="majorBidi" w:hAnsiTheme="majorBidi" w:cstheme="majorBidi"/>
        </w:rPr>
        <w:t>ő</w:t>
      </w:r>
      <w:r w:rsidRPr="00AD3E8C">
        <w:rPr>
          <w:rFonts w:asciiTheme="majorBidi" w:hAnsiTheme="majorBidi" w:cstheme="majorBidi"/>
        </w:rPr>
        <w:t xml:space="preserve"> PVC infúziós szerelék használatával. A normál infúziós szereléket például UV-</w:t>
      </w:r>
      <w:r w:rsidR="00A4245E">
        <w:rPr>
          <w:rFonts w:asciiTheme="majorBidi" w:hAnsiTheme="majorBidi" w:cstheme="majorBidi"/>
        </w:rPr>
        <w:t>védő</w:t>
      </w:r>
      <w:r w:rsidRPr="00AD3E8C">
        <w:rPr>
          <w:rFonts w:asciiTheme="majorBidi" w:hAnsiTheme="majorBidi" w:cstheme="majorBidi"/>
        </w:rPr>
        <w:t xml:space="preserve"> fóliába kell csomagolni.</w:t>
      </w:r>
    </w:p>
    <w:p w14:paraId="0765A779" w14:textId="77777777" w:rsidR="00C87B54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</w:p>
    <w:p w14:paraId="77C82B4E" w14:textId="77777777" w:rsidR="00F0120A" w:rsidRPr="00F0120A" w:rsidRDefault="00F0120A" w:rsidP="00F0120A">
      <w:pPr>
        <w:autoSpaceDE w:val="0"/>
        <w:autoSpaceDN w:val="0"/>
        <w:adjustRightInd w:val="0"/>
        <w:contextualSpacing/>
        <w:rPr>
          <w:rFonts w:asciiTheme="majorBidi" w:hAnsiTheme="majorBidi" w:cstheme="majorBidi"/>
          <w:i/>
          <w:iCs/>
        </w:rPr>
      </w:pPr>
      <w:r w:rsidRPr="00F0120A">
        <w:rPr>
          <w:rFonts w:asciiTheme="majorBidi" w:hAnsiTheme="majorBidi" w:cstheme="majorBidi"/>
          <w:i/>
          <w:iCs/>
        </w:rPr>
        <w:t>A Dacarbazine Accord 1000 mg előkészítése</w:t>
      </w:r>
    </w:p>
    <w:p w14:paraId="55325648" w14:textId="77777777" w:rsidR="00F0120A" w:rsidRPr="00F0120A" w:rsidRDefault="00F0120A" w:rsidP="00F0120A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 w:rsidRPr="00F0120A">
        <w:rPr>
          <w:rFonts w:asciiTheme="majorBidi" w:hAnsiTheme="majorBidi" w:cstheme="majorBidi"/>
        </w:rPr>
        <w:t xml:space="preserve">Aszeptikus körülmények között 50 ml injekcióhoz való vizet kell az injekciós üvegbe juttatni, és azt oldódásig kell rázni. Ez a frissen elkészített oldat 20 mg/ml dakarbazint tartalmaz (az oldat sűrűsége: </w:t>
      </w:r>
      <w:r w:rsidRPr="00F0120A">
        <w:rPr>
          <w:rFonts w:asciiTheme="majorBidi" w:hAnsiTheme="majorBidi" w:cstheme="majorBidi"/>
          <w:lang w:val="en-IN"/>
        </w:rPr>
        <w:sym w:font="Symbol" w:char="F072"/>
      </w:r>
      <w:r w:rsidRPr="00F0120A">
        <w:rPr>
          <w:rFonts w:asciiTheme="majorBidi" w:hAnsiTheme="majorBidi" w:cstheme="majorBidi"/>
        </w:rPr>
        <w:t> = 1,015 g/ml), amit tovább kell hígítani 200–300 ml 0,9%-os nátrium-klorid vagy 5%-os glükóz infúziós oldattal. Az így kapott, milliliterenként 2,8–4,0 mg dakarbazint tartalmazó oldat készen áll az intravénás infúzióként történő beadásra. Az infúziót 20–30 perc alatt kell beadni.</w:t>
      </w:r>
    </w:p>
    <w:p w14:paraId="0724E73E" w14:textId="77777777" w:rsidR="00F0120A" w:rsidRPr="00F0120A" w:rsidRDefault="00F0120A" w:rsidP="00F0120A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</w:p>
    <w:p w14:paraId="2DC7FC42" w14:textId="77777777" w:rsidR="00F0120A" w:rsidRPr="00F0120A" w:rsidRDefault="00F0120A" w:rsidP="00F0120A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 w:rsidRPr="00F0120A">
        <w:rPr>
          <w:rFonts w:asciiTheme="majorBidi" w:hAnsiTheme="majorBidi" w:cstheme="majorBidi"/>
        </w:rPr>
        <w:t>A Dacarbazine Accord 1000 mg csak egyszeri felhasználásra szolgál.</w:t>
      </w:r>
    </w:p>
    <w:p w14:paraId="6C25356F" w14:textId="77777777" w:rsidR="00F0120A" w:rsidRPr="00F0120A" w:rsidRDefault="00F0120A" w:rsidP="00F0120A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 w:rsidRPr="00F0120A">
        <w:rPr>
          <w:rFonts w:asciiTheme="majorBidi" w:hAnsiTheme="majorBidi" w:cstheme="majorBidi"/>
        </w:rPr>
        <w:lastRenderedPageBreak/>
        <w:t>A hígított oldatos infúziót szabad szemmel meg kell vizsgálni, és csak a látható részecskéktől gyakorlatilag mentes, tiszta oldat használható fel. Nem használható fel az oldat, ha látható részecskék vannak benne. Ha az oldat vizuális megjelenése megváltozott, akkor meg kell semmisíteni.</w:t>
      </w:r>
    </w:p>
    <w:p w14:paraId="11224344" w14:textId="77777777" w:rsidR="00F0120A" w:rsidRDefault="00F0120A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</w:p>
    <w:p w14:paraId="4C0BF41F" w14:textId="196D4CA6" w:rsidR="008B7C7C" w:rsidRPr="00AD3E8C" w:rsidRDefault="00C87B54" w:rsidP="00C87B54">
      <w:pPr>
        <w:autoSpaceDE w:val="0"/>
        <w:autoSpaceDN w:val="0"/>
        <w:adjustRightInd w:val="0"/>
        <w:contextualSpacing/>
        <w:rPr>
          <w:rFonts w:asciiTheme="majorBidi" w:hAnsiTheme="majorBidi" w:cstheme="majorBidi"/>
          <w:lang w:eastAsia="de-DE"/>
        </w:rPr>
      </w:pPr>
      <w:r w:rsidRPr="00AD3E8C">
        <w:rPr>
          <w:rFonts w:asciiTheme="majorBidi" w:hAnsiTheme="majorBidi" w:cstheme="majorBidi"/>
        </w:rPr>
        <w:t>Bármilyen fel nem használt gyógyszer, illetve hulladékanyag megsemmisítését a gyógyszerekre vonatkozó előírások szerint kell végrehajtani.</w:t>
      </w:r>
    </w:p>
    <w:bookmarkEnd w:id="4"/>
    <w:p w14:paraId="01A11911" w14:textId="367678A9" w:rsidR="00FD1126" w:rsidRPr="00AD3E8C" w:rsidRDefault="00FD1126" w:rsidP="00851D65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</w:p>
    <w:p w14:paraId="6B87F3DB" w14:textId="67C3C980" w:rsidR="00487077" w:rsidRPr="00AD3E8C" w:rsidRDefault="00487077" w:rsidP="004368A9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Megjegyzés:</w:t>
      </w:r>
      <w:r w:rsidRPr="00AD3E8C">
        <w:rPr>
          <w:rFonts w:asciiTheme="majorBidi" w:hAnsiTheme="majorBidi" w:cstheme="majorBidi"/>
        </w:rPr>
        <w:t xml:space="preserve"> </w:t>
      </w:r>
      <w:r w:rsidR="004368A9" w:rsidRPr="004368A9">
        <w:rPr>
          <w:rFonts w:asciiTheme="majorBidi" w:hAnsiTheme="majorBidi" w:cstheme="majorBidi"/>
          <w:lang w:val="en-US"/>
        </w:rPr>
        <w:sym w:font="Wingdings" w:char="0058"/>
      </w:r>
      <w:r w:rsidR="004368A9" w:rsidRPr="00AD3E8C">
        <w:rPr>
          <w:rFonts w:asciiTheme="majorBidi" w:hAnsiTheme="majorBidi" w:cstheme="majorBidi"/>
        </w:rPr>
        <w:t xml:space="preserve"> </w:t>
      </w:r>
      <w:r w:rsidR="004368A9" w:rsidRPr="004368A9">
        <w:rPr>
          <w:rFonts w:asciiTheme="majorBidi" w:hAnsiTheme="majorBidi" w:cstheme="majorBidi"/>
          <w:lang w:val="en-US"/>
        </w:rPr>
        <w:sym w:font="Wingdings" w:char="0058"/>
      </w:r>
      <w:r w:rsidRPr="00AD3E8C">
        <w:rPr>
          <w:rFonts w:asciiTheme="majorBidi" w:hAnsiTheme="majorBidi" w:cstheme="majorBidi"/>
        </w:rPr>
        <w:t xml:space="preserve"> (két kereszt</w:t>
      </w:r>
      <w:r w:rsidR="004368A9">
        <w:rPr>
          <w:rFonts w:asciiTheme="majorBidi" w:hAnsiTheme="majorBidi" w:cstheme="majorBidi"/>
        </w:rPr>
        <w:t>es</w:t>
      </w:r>
      <w:r w:rsidRPr="00AD3E8C">
        <w:rPr>
          <w:rFonts w:asciiTheme="majorBidi" w:hAnsiTheme="majorBidi" w:cstheme="majorBidi"/>
        </w:rPr>
        <w:t>)</w:t>
      </w:r>
    </w:p>
    <w:p w14:paraId="59A30AF9" w14:textId="77777777" w:rsidR="00487077" w:rsidRPr="00AD3E8C" w:rsidRDefault="00487077" w:rsidP="00851D65">
      <w:pPr>
        <w:autoSpaceDE w:val="0"/>
        <w:autoSpaceDN w:val="0"/>
        <w:adjustRightInd w:val="0"/>
        <w:contextualSpacing/>
        <w:rPr>
          <w:rFonts w:asciiTheme="majorBidi" w:hAnsiTheme="majorBidi" w:cstheme="majorBidi"/>
          <w:b/>
        </w:rPr>
      </w:pPr>
      <w:r w:rsidRPr="00AD3E8C">
        <w:rPr>
          <w:rFonts w:asciiTheme="majorBidi" w:hAnsiTheme="majorBidi" w:cstheme="majorBidi"/>
          <w:b/>
        </w:rPr>
        <w:t>Osztályozás: II./3 csoport</w:t>
      </w:r>
    </w:p>
    <w:p w14:paraId="5EE8DA62" w14:textId="5D1614C1" w:rsidR="00487077" w:rsidRPr="00AD3E8C" w:rsidRDefault="00487077" w:rsidP="00851D65">
      <w:pPr>
        <w:autoSpaceDE w:val="0"/>
        <w:autoSpaceDN w:val="0"/>
        <w:adjustRightInd w:val="0"/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Korlátozott érvényű orvosi rendelvényhez kötött, az egészségügyről szóló 1997. évi CLIV. Törvény 3.</w:t>
      </w:r>
      <w:r w:rsidR="004368A9">
        <w:rPr>
          <w:rFonts w:asciiTheme="majorBidi" w:hAnsiTheme="majorBidi" w:cstheme="majorBidi"/>
        </w:rPr>
        <w:t> </w:t>
      </w:r>
      <w:r w:rsidRPr="00AD3E8C">
        <w:rPr>
          <w:rFonts w:asciiTheme="majorBidi" w:hAnsiTheme="majorBidi" w:cstheme="majorBidi"/>
        </w:rPr>
        <w:t xml:space="preserve">§-ának </w:t>
      </w:r>
      <w:r w:rsidRPr="00AD3E8C">
        <w:rPr>
          <w:rFonts w:asciiTheme="majorBidi" w:hAnsiTheme="majorBidi" w:cstheme="majorBidi"/>
          <w:i/>
          <w:iCs/>
        </w:rPr>
        <w:t>ga)</w:t>
      </w:r>
      <w:r w:rsidRPr="00AD3E8C">
        <w:rPr>
          <w:rFonts w:asciiTheme="majorBidi" w:hAnsiTheme="majorBidi" w:cstheme="majorBidi"/>
        </w:rPr>
        <w:t xml:space="preserve"> pontja szerinti rendelőintézeti járóbeteg-szakellátást vagy fekvőbeteg-szakellátást nyújtó szolgáltatók által biztosított körülmények között alkalmazható gyógyszer (I).</w:t>
      </w:r>
    </w:p>
    <w:p w14:paraId="1C4B3F73" w14:textId="77777777" w:rsidR="00227F51" w:rsidRDefault="00227F51" w:rsidP="00851D65">
      <w:pPr>
        <w:contextualSpacing/>
        <w:rPr>
          <w:rFonts w:asciiTheme="majorBidi" w:hAnsiTheme="majorBidi" w:cstheme="majorBidi"/>
        </w:rPr>
      </w:pPr>
    </w:p>
    <w:p w14:paraId="6CFDEC18" w14:textId="77777777" w:rsidR="004368A9" w:rsidRPr="00AD3E8C" w:rsidRDefault="004368A9" w:rsidP="00851D65">
      <w:pPr>
        <w:contextualSpacing/>
        <w:rPr>
          <w:rFonts w:asciiTheme="majorBidi" w:hAnsiTheme="majorBidi" w:cstheme="majorBidi"/>
        </w:rPr>
      </w:pPr>
    </w:p>
    <w:p w14:paraId="0DCDE0F2" w14:textId="4ABB2499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7.</w:t>
      </w:r>
      <w:r w:rsidR="002C3EA8" w:rsidRPr="00AD3E8C">
        <w:rPr>
          <w:rFonts w:asciiTheme="majorBidi" w:hAnsiTheme="majorBidi" w:cstheme="majorBidi"/>
          <w:b/>
        </w:rPr>
        <w:tab/>
        <w:t>A FORGALOMBA HOZATALI ENGEDÉLY JOGOSULTJA</w:t>
      </w:r>
    </w:p>
    <w:p w14:paraId="2E3B4B71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6C70214B" w14:textId="77777777" w:rsidR="00ED378C" w:rsidRPr="00AD3E8C" w:rsidRDefault="00ED378C" w:rsidP="00ED378C">
      <w:pPr>
        <w:contextualSpacing/>
        <w:rPr>
          <w:rFonts w:asciiTheme="majorBidi" w:hAnsiTheme="majorBidi" w:cstheme="majorBidi"/>
        </w:rPr>
      </w:pPr>
      <w:bookmarkStart w:id="6" w:name="_Hlk228950159"/>
      <w:r w:rsidRPr="00AD3E8C">
        <w:rPr>
          <w:rFonts w:asciiTheme="majorBidi" w:hAnsiTheme="majorBidi" w:cstheme="majorBidi"/>
        </w:rPr>
        <w:t>Accord Healthcare Polska Sp. z o.o.</w:t>
      </w:r>
    </w:p>
    <w:p w14:paraId="24BA3129" w14:textId="77777777" w:rsidR="00ED378C" w:rsidRPr="00AD3E8C" w:rsidRDefault="00ED378C" w:rsidP="00ED378C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ul. Taśmowa 7 </w:t>
      </w:r>
    </w:p>
    <w:p w14:paraId="15FCAF90" w14:textId="77777777" w:rsidR="00ED378C" w:rsidRPr="00AD3E8C" w:rsidRDefault="00ED378C" w:rsidP="00ED378C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02-677 Varsó, Mazowieckie</w:t>
      </w:r>
    </w:p>
    <w:p w14:paraId="24C0358D" w14:textId="19E7ED99" w:rsidR="00227F51" w:rsidRPr="00AD3E8C" w:rsidRDefault="00ED378C" w:rsidP="00ED378C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>Lengyelország</w:t>
      </w:r>
    </w:p>
    <w:bookmarkEnd w:id="6"/>
    <w:p w14:paraId="7CD33444" w14:textId="77777777" w:rsidR="00227F51" w:rsidRDefault="00227F51" w:rsidP="00851D65">
      <w:pPr>
        <w:contextualSpacing/>
        <w:rPr>
          <w:rFonts w:asciiTheme="majorBidi" w:hAnsiTheme="majorBidi" w:cstheme="majorBidi"/>
        </w:rPr>
      </w:pPr>
    </w:p>
    <w:p w14:paraId="77F228D8" w14:textId="77777777" w:rsidR="004368A9" w:rsidRPr="00AD3E8C" w:rsidRDefault="004368A9" w:rsidP="00851D65">
      <w:pPr>
        <w:contextualSpacing/>
        <w:rPr>
          <w:rFonts w:asciiTheme="majorBidi" w:hAnsiTheme="majorBidi" w:cstheme="majorBidi"/>
        </w:rPr>
      </w:pPr>
    </w:p>
    <w:p w14:paraId="4D8910EF" w14:textId="0877E816" w:rsidR="00227F51" w:rsidRPr="00AD3E8C" w:rsidRDefault="00227F51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8.</w:t>
      </w:r>
      <w:r w:rsidRPr="00AD3E8C">
        <w:rPr>
          <w:rFonts w:asciiTheme="majorBidi" w:hAnsiTheme="majorBidi" w:cstheme="majorBidi"/>
          <w:b/>
        </w:rPr>
        <w:tab/>
      </w:r>
      <w:r w:rsidR="009B0D0B" w:rsidRPr="00AD3E8C">
        <w:rPr>
          <w:rFonts w:asciiTheme="majorBidi" w:hAnsiTheme="majorBidi" w:cstheme="majorBidi"/>
          <w:b/>
        </w:rPr>
        <w:t xml:space="preserve">A FORGALOMBA HOZATALI </w:t>
      </w:r>
      <w:r w:rsidRPr="00AD3E8C">
        <w:rPr>
          <w:rFonts w:asciiTheme="majorBidi" w:hAnsiTheme="majorBidi" w:cstheme="majorBidi"/>
          <w:b/>
        </w:rPr>
        <w:t>ENGEDÉLY SZÁMA(I)</w:t>
      </w:r>
    </w:p>
    <w:p w14:paraId="1E5B80F6" w14:textId="7777777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6D720EB9" w14:textId="30AAB548" w:rsidR="00527A1A" w:rsidRPr="00527A1A" w:rsidRDefault="00527A1A" w:rsidP="00527A1A">
      <w:pPr>
        <w:contextualSpacing/>
        <w:rPr>
          <w:rFonts w:asciiTheme="majorBidi" w:hAnsiTheme="majorBidi" w:cstheme="majorBidi"/>
        </w:rPr>
      </w:pPr>
      <w:r w:rsidRPr="00527A1A">
        <w:rPr>
          <w:rFonts w:asciiTheme="majorBidi" w:hAnsiTheme="majorBidi" w:cstheme="majorBidi"/>
        </w:rPr>
        <w:t>OGYI-T-24786/03</w:t>
      </w:r>
      <w:r>
        <w:rPr>
          <w:rFonts w:asciiTheme="majorBidi" w:hAnsiTheme="majorBidi" w:cstheme="majorBidi"/>
        </w:rPr>
        <w:tab/>
      </w:r>
      <w:r w:rsidRPr="00527A1A">
        <w:rPr>
          <w:rFonts w:asciiTheme="majorBidi" w:hAnsiTheme="majorBidi" w:cstheme="majorBidi"/>
        </w:rPr>
        <w:t>1</w:t>
      </w:r>
      <w:r>
        <w:rPr>
          <w:rFonts w:asciiTheme="majorBidi" w:hAnsiTheme="majorBidi" w:cstheme="majorBidi"/>
        </w:rPr>
        <w:t>×</w:t>
      </w:r>
      <w:r>
        <w:rPr>
          <w:rFonts w:asciiTheme="majorBidi" w:hAnsiTheme="majorBidi" w:cstheme="majorBidi"/>
        </w:rPr>
        <w:tab/>
      </w:r>
      <w:r w:rsidRPr="00527A1A">
        <w:rPr>
          <w:rFonts w:asciiTheme="majorBidi" w:hAnsiTheme="majorBidi" w:cstheme="majorBidi"/>
        </w:rPr>
        <w:t>butil gumidugóval lezárt, borostyánszínű</w:t>
      </w:r>
      <w:r>
        <w:rPr>
          <w:rFonts w:asciiTheme="majorBidi" w:hAnsiTheme="majorBidi" w:cstheme="majorBidi"/>
        </w:rPr>
        <w:t>, I-es típusú injekciós üvegben</w:t>
      </w:r>
    </w:p>
    <w:p w14:paraId="4BABAF90" w14:textId="77350C4C" w:rsidR="00527A1A" w:rsidRPr="00527A1A" w:rsidRDefault="00527A1A" w:rsidP="00527A1A">
      <w:pPr>
        <w:contextualSpacing/>
        <w:rPr>
          <w:rFonts w:asciiTheme="majorBidi" w:hAnsiTheme="majorBidi" w:cstheme="majorBidi"/>
        </w:rPr>
      </w:pPr>
      <w:r w:rsidRPr="00527A1A">
        <w:rPr>
          <w:rFonts w:asciiTheme="majorBidi" w:hAnsiTheme="majorBidi" w:cstheme="majorBidi"/>
        </w:rPr>
        <w:t>OGYI-T-24786/04</w:t>
      </w:r>
      <w:r>
        <w:rPr>
          <w:rFonts w:asciiTheme="majorBidi" w:hAnsiTheme="majorBidi" w:cstheme="majorBidi"/>
        </w:rPr>
        <w:tab/>
      </w:r>
      <w:r w:rsidRPr="00527A1A">
        <w:rPr>
          <w:rFonts w:asciiTheme="majorBidi" w:hAnsiTheme="majorBidi" w:cstheme="majorBidi"/>
        </w:rPr>
        <w:t>10</w:t>
      </w:r>
      <w:r>
        <w:rPr>
          <w:rFonts w:asciiTheme="majorBidi" w:hAnsiTheme="majorBidi" w:cstheme="majorBidi"/>
        </w:rPr>
        <w:t>×</w:t>
      </w:r>
      <w:r>
        <w:rPr>
          <w:rFonts w:asciiTheme="majorBidi" w:hAnsiTheme="majorBidi" w:cstheme="majorBidi"/>
        </w:rPr>
        <w:tab/>
      </w:r>
      <w:r w:rsidRPr="00527A1A">
        <w:rPr>
          <w:rFonts w:asciiTheme="majorBidi" w:hAnsiTheme="majorBidi" w:cstheme="majorBidi"/>
        </w:rPr>
        <w:t>butil gumidugóval lezárt, borostyánszínű</w:t>
      </w:r>
      <w:r>
        <w:rPr>
          <w:rFonts w:asciiTheme="majorBidi" w:hAnsiTheme="majorBidi" w:cstheme="majorBidi"/>
        </w:rPr>
        <w:t>, I-es típusú injekciós üvegben</w:t>
      </w:r>
    </w:p>
    <w:p w14:paraId="1A8B2535" w14:textId="77777777" w:rsidR="00ED378C" w:rsidRDefault="00ED378C" w:rsidP="00ED378C">
      <w:pPr>
        <w:contextualSpacing/>
        <w:rPr>
          <w:rFonts w:asciiTheme="majorBidi" w:hAnsiTheme="majorBidi" w:cstheme="majorBidi"/>
        </w:rPr>
      </w:pPr>
    </w:p>
    <w:p w14:paraId="2306E6B6" w14:textId="77777777" w:rsidR="004368A9" w:rsidRPr="00AD3E8C" w:rsidRDefault="004368A9" w:rsidP="00ED378C">
      <w:pPr>
        <w:contextualSpacing/>
        <w:rPr>
          <w:rFonts w:asciiTheme="majorBidi" w:hAnsiTheme="majorBidi" w:cstheme="majorBidi"/>
        </w:rPr>
      </w:pPr>
    </w:p>
    <w:p w14:paraId="7E64847B" w14:textId="70EC66F5" w:rsidR="00227F51" w:rsidRPr="00AD3E8C" w:rsidRDefault="00727FCC" w:rsidP="00851D65">
      <w:pPr>
        <w:ind w:left="567" w:hanging="567"/>
        <w:contextualSpacing/>
        <w:rPr>
          <w:rStyle w:val="FormatvorlageTimesNewRoman"/>
          <w:rFonts w:asciiTheme="majorBidi" w:hAnsiTheme="majorBidi" w:cstheme="majorBidi"/>
        </w:rPr>
      </w:pPr>
      <w:r w:rsidRPr="00AD3E8C">
        <w:rPr>
          <w:rFonts w:asciiTheme="majorBidi" w:hAnsiTheme="majorBidi" w:cstheme="majorBidi"/>
          <w:b/>
        </w:rPr>
        <w:t>9.</w:t>
      </w:r>
      <w:r w:rsidRPr="00AD3E8C">
        <w:rPr>
          <w:rFonts w:asciiTheme="majorBidi" w:hAnsiTheme="majorBidi" w:cstheme="majorBidi"/>
          <w:b/>
        </w:rPr>
        <w:tab/>
      </w:r>
      <w:r w:rsidR="009B0D0B" w:rsidRPr="00AD3E8C">
        <w:rPr>
          <w:rFonts w:asciiTheme="majorBidi" w:hAnsiTheme="majorBidi" w:cstheme="majorBidi"/>
          <w:b/>
        </w:rPr>
        <w:t>A FORGALOMBA HOZATALI ENGEDÉLY ELSŐ KIADÁSÁNAK/ MEGÚJÍTÁSÁNAK DÁTUMA</w:t>
      </w:r>
    </w:p>
    <w:p w14:paraId="713B5087" w14:textId="1376C267" w:rsidR="00227F51" w:rsidRPr="00AD3E8C" w:rsidRDefault="00227F51" w:rsidP="00851D65">
      <w:pPr>
        <w:contextualSpacing/>
        <w:rPr>
          <w:rFonts w:asciiTheme="majorBidi" w:hAnsiTheme="majorBidi" w:cstheme="majorBidi"/>
        </w:rPr>
      </w:pPr>
    </w:p>
    <w:p w14:paraId="2FF56B22" w14:textId="417E68B9" w:rsidR="00702C66" w:rsidRPr="00AD3E8C" w:rsidRDefault="00702C66" w:rsidP="00851D65">
      <w:pPr>
        <w:contextualSpacing/>
        <w:rPr>
          <w:rFonts w:asciiTheme="majorBidi" w:hAnsiTheme="majorBidi" w:cstheme="majorBidi"/>
        </w:rPr>
      </w:pPr>
      <w:r w:rsidRPr="00AD3E8C">
        <w:rPr>
          <w:rFonts w:asciiTheme="majorBidi" w:hAnsiTheme="majorBidi" w:cstheme="majorBidi"/>
        </w:rPr>
        <w:t xml:space="preserve">A forgalomba hozatali engedély első kiadásának dátuma: </w:t>
      </w:r>
      <w:r w:rsidR="00527A1A">
        <w:rPr>
          <w:rFonts w:asciiTheme="majorBidi" w:hAnsiTheme="majorBidi" w:cstheme="majorBidi"/>
        </w:rPr>
        <w:t>2026. augusztus 31.</w:t>
      </w:r>
    </w:p>
    <w:p w14:paraId="4E0CB1B9" w14:textId="77777777" w:rsidR="00011635" w:rsidRPr="00AD3E8C" w:rsidRDefault="00011635" w:rsidP="00851D65">
      <w:pPr>
        <w:contextualSpacing/>
        <w:rPr>
          <w:rFonts w:asciiTheme="majorBidi" w:hAnsiTheme="majorBidi" w:cstheme="majorBidi"/>
        </w:rPr>
      </w:pPr>
    </w:p>
    <w:p w14:paraId="427630B5" w14:textId="77777777" w:rsidR="0075417F" w:rsidRPr="00AD3E8C" w:rsidRDefault="0075417F" w:rsidP="00851D65">
      <w:pPr>
        <w:contextualSpacing/>
        <w:rPr>
          <w:rFonts w:asciiTheme="majorBidi" w:hAnsiTheme="majorBidi" w:cstheme="majorBidi"/>
          <w:highlight w:val="yellow"/>
        </w:rPr>
      </w:pPr>
    </w:p>
    <w:p w14:paraId="4B377402" w14:textId="25165802" w:rsidR="00727FCC" w:rsidRPr="00AD3E8C" w:rsidRDefault="00227F51" w:rsidP="00851D65">
      <w:pPr>
        <w:ind w:left="567" w:hanging="567"/>
        <w:contextualSpacing/>
        <w:rPr>
          <w:rFonts w:asciiTheme="majorBidi" w:hAnsiTheme="majorBidi" w:cstheme="majorBidi"/>
          <w:b/>
        </w:rPr>
      </w:pPr>
      <w:r w:rsidRPr="00AD3E8C">
        <w:rPr>
          <w:rFonts w:asciiTheme="majorBidi" w:hAnsiTheme="majorBidi" w:cstheme="majorBidi"/>
          <w:b/>
        </w:rPr>
        <w:t>10.</w:t>
      </w:r>
      <w:r w:rsidRPr="00AD3E8C">
        <w:rPr>
          <w:rFonts w:asciiTheme="majorBidi" w:hAnsiTheme="majorBidi" w:cstheme="majorBidi"/>
          <w:b/>
        </w:rPr>
        <w:tab/>
      </w:r>
      <w:r w:rsidR="009B0D0B" w:rsidRPr="00AD3E8C">
        <w:rPr>
          <w:rFonts w:asciiTheme="majorBidi" w:hAnsiTheme="majorBidi" w:cstheme="majorBidi"/>
          <w:b/>
        </w:rPr>
        <w:t xml:space="preserve">A </w:t>
      </w:r>
      <w:r w:rsidRPr="00AD3E8C">
        <w:rPr>
          <w:rFonts w:asciiTheme="majorBidi" w:hAnsiTheme="majorBidi" w:cstheme="majorBidi"/>
          <w:b/>
        </w:rPr>
        <w:t xml:space="preserve">SZÖVEG </w:t>
      </w:r>
      <w:r w:rsidR="009B0D0B" w:rsidRPr="00AD3E8C">
        <w:rPr>
          <w:rFonts w:asciiTheme="majorBidi" w:hAnsiTheme="majorBidi" w:cstheme="majorBidi"/>
          <w:b/>
        </w:rPr>
        <w:t>ELLENŐRZÉSÉNEK DÁTUMA</w:t>
      </w:r>
    </w:p>
    <w:p w14:paraId="79839714" w14:textId="4847D3E0" w:rsidR="00DD5FCA" w:rsidRPr="00AD3E8C" w:rsidRDefault="00DD5FCA" w:rsidP="00851D65">
      <w:pPr>
        <w:ind w:left="567" w:hanging="567"/>
        <w:contextualSpacing/>
        <w:rPr>
          <w:rFonts w:asciiTheme="majorBidi" w:hAnsiTheme="majorBidi" w:cstheme="majorBidi"/>
          <w:bCs/>
        </w:rPr>
      </w:pPr>
    </w:p>
    <w:p w14:paraId="6A6D21E7" w14:textId="2FC4E1C2" w:rsidR="00DA355F" w:rsidRPr="00AD3E8C" w:rsidRDefault="00527A1A" w:rsidP="00851D65">
      <w:pPr>
        <w:ind w:left="567" w:hanging="567"/>
        <w:contextualSpacing/>
        <w:rPr>
          <w:rFonts w:asciiTheme="majorBidi" w:hAnsiTheme="majorBidi" w:cstheme="majorBidi"/>
          <w:bCs/>
        </w:rPr>
      </w:pPr>
      <w:r>
        <w:rPr>
          <w:rFonts w:asciiTheme="majorBidi" w:hAnsiTheme="majorBidi" w:cstheme="majorBidi"/>
          <w:bCs/>
        </w:rPr>
        <w:t>2026. augusztus 31.</w:t>
      </w:r>
      <w:bookmarkStart w:id="7" w:name="_GoBack"/>
      <w:bookmarkEnd w:id="7"/>
    </w:p>
    <w:sectPr w:rsidR="00DA355F" w:rsidRPr="00AD3E8C" w:rsidSect="0008656B">
      <w:headerReference w:type="default" r:id="rId8"/>
      <w:footerReference w:type="default" r:id="rId9"/>
      <w:footerReference w:type="first" r:id="rId10"/>
      <w:pgSz w:w="11901" w:h="16840" w:code="9"/>
      <w:pgMar w:top="1134" w:right="1418" w:bottom="1134" w:left="1418" w:header="737" w:footer="73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EF8B8" w14:textId="77777777" w:rsidR="004E1CE9" w:rsidRDefault="004E1CE9">
      <w:r>
        <w:separator/>
      </w:r>
    </w:p>
  </w:endnote>
  <w:endnote w:type="continuationSeparator" w:id="0">
    <w:p w14:paraId="366730E8" w14:textId="77777777" w:rsidR="004E1CE9" w:rsidRDefault="004E1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D24DD" w14:textId="0967B554" w:rsidR="00220892" w:rsidRDefault="00220892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01E00" w14:textId="5B90AD95" w:rsidR="00C96D75" w:rsidRDefault="00E1565C" w:rsidP="00E1565C">
    <w:pPr>
      <w:pStyle w:val="llb"/>
      <w:rPr>
        <w:rFonts w:asciiTheme="majorBidi" w:hAnsiTheme="majorBidi" w:cstheme="majorBidi"/>
        <w:sz w:val="18"/>
        <w:szCs w:val="18"/>
      </w:rPr>
    </w:pPr>
    <w:r w:rsidRPr="00E1565C">
      <w:rPr>
        <w:rFonts w:asciiTheme="majorBidi" w:hAnsiTheme="majorBidi" w:cstheme="majorBidi"/>
        <w:sz w:val="18"/>
        <w:szCs w:val="18"/>
      </w:rPr>
      <w:t>NNGYK/ETGY/1167/2025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055E6" w14:textId="77777777" w:rsidR="004E1CE9" w:rsidRDefault="004E1CE9">
      <w:r>
        <w:separator/>
      </w:r>
    </w:p>
  </w:footnote>
  <w:footnote w:type="continuationSeparator" w:id="0">
    <w:p w14:paraId="2CEA8E54" w14:textId="77777777" w:rsidR="004E1CE9" w:rsidRDefault="004E1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0109339"/>
      <w:docPartObj>
        <w:docPartGallery w:val="Page Numbers (Top of Page)"/>
        <w:docPartUnique/>
      </w:docPartObj>
    </w:sdtPr>
    <w:sdtEndPr>
      <w:rPr>
        <w:rFonts w:asciiTheme="majorBidi" w:hAnsiTheme="majorBidi" w:cstheme="majorBidi"/>
        <w:sz w:val="18"/>
        <w:szCs w:val="18"/>
      </w:rPr>
    </w:sdtEndPr>
    <w:sdtContent>
      <w:p w14:paraId="73AF4850" w14:textId="27E0702A" w:rsidR="00220892" w:rsidRPr="00E50FA8" w:rsidRDefault="00220892" w:rsidP="00AD3E8C">
        <w:pPr>
          <w:pStyle w:val="lfej"/>
          <w:jc w:val="center"/>
        </w:pPr>
        <w:r w:rsidRPr="00AD3E8C">
          <w:rPr>
            <w:rFonts w:asciiTheme="majorBidi" w:hAnsiTheme="majorBidi" w:cstheme="majorBidi"/>
            <w:sz w:val="18"/>
            <w:szCs w:val="18"/>
          </w:rPr>
          <w:fldChar w:fldCharType="begin"/>
        </w:r>
        <w:r w:rsidRPr="00AD3E8C">
          <w:rPr>
            <w:rFonts w:asciiTheme="majorBidi" w:hAnsiTheme="majorBidi" w:cstheme="majorBidi"/>
            <w:sz w:val="18"/>
            <w:szCs w:val="18"/>
          </w:rPr>
          <w:instrText>PAGE   \* MERGEFORMAT</w:instrText>
        </w:r>
        <w:r w:rsidRPr="00AD3E8C">
          <w:rPr>
            <w:rFonts w:asciiTheme="majorBidi" w:hAnsiTheme="majorBidi" w:cstheme="majorBidi"/>
            <w:sz w:val="18"/>
            <w:szCs w:val="18"/>
          </w:rPr>
          <w:fldChar w:fldCharType="separate"/>
        </w:r>
        <w:r w:rsidR="00527A1A">
          <w:rPr>
            <w:rFonts w:asciiTheme="majorBidi" w:hAnsiTheme="majorBidi" w:cstheme="majorBidi"/>
            <w:noProof/>
            <w:sz w:val="18"/>
            <w:szCs w:val="18"/>
          </w:rPr>
          <w:t>9</w:t>
        </w:r>
        <w:r w:rsidRPr="00AD3E8C">
          <w:rPr>
            <w:rFonts w:asciiTheme="majorBidi" w:hAnsiTheme="majorBidi" w:cstheme="majorBidi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A13DDC"/>
    <w:multiLevelType w:val="hybridMultilevel"/>
    <w:tmpl w:val="CD18A4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6D5CD5"/>
    <w:multiLevelType w:val="hybridMultilevel"/>
    <w:tmpl w:val="583E9B0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C5A00C7"/>
    <w:multiLevelType w:val="hybridMultilevel"/>
    <w:tmpl w:val="FA8A0846"/>
    <w:lvl w:ilvl="0" w:tplc="43663162">
      <w:start w:val="1"/>
      <w:numFmt w:val="bullet"/>
      <w:pStyle w:val="AufzhlungKstchen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792EBD"/>
    <w:multiLevelType w:val="hybridMultilevel"/>
    <w:tmpl w:val="80C8168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E56F36"/>
    <w:multiLevelType w:val="hybridMultilevel"/>
    <w:tmpl w:val="87B6DA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240D4255"/>
    <w:multiLevelType w:val="hybridMultilevel"/>
    <w:tmpl w:val="F1F86E70"/>
    <w:lvl w:ilvl="0" w:tplc="FFFFFFFF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0C0055"/>
    <w:multiLevelType w:val="hybridMultilevel"/>
    <w:tmpl w:val="F714768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21F4B"/>
    <w:multiLevelType w:val="hybridMultilevel"/>
    <w:tmpl w:val="6D48F262"/>
    <w:lvl w:ilvl="0" w:tplc="670CCD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00008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0C640D"/>
    <w:multiLevelType w:val="hybridMultilevel"/>
    <w:tmpl w:val="9424C202"/>
    <w:lvl w:ilvl="0" w:tplc="7144B64C">
      <w:start w:val="1"/>
      <w:numFmt w:val="bullet"/>
      <w:lvlText w:val="-"/>
      <w:lvlJc w:val="left"/>
      <w:pPr>
        <w:ind w:left="360" w:hanging="360"/>
      </w:pPr>
      <w:rPr>
        <w:rFonts w:ascii="OpenSymbol" w:hAnsi="Open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6CD0D25"/>
    <w:multiLevelType w:val="hybridMultilevel"/>
    <w:tmpl w:val="DB3873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9346CD"/>
    <w:multiLevelType w:val="hybridMultilevel"/>
    <w:tmpl w:val="E94EF6F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5376D4"/>
    <w:multiLevelType w:val="hybridMultilevel"/>
    <w:tmpl w:val="D698068A"/>
    <w:lvl w:ilvl="0" w:tplc="51DCE1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909EF"/>
    <w:multiLevelType w:val="multilevel"/>
    <w:tmpl w:val="A350E4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42A85F41"/>
    <w:multiLevelType w:val="hybridMultilevel"/>
    <w:tmpl w:val="00ECB8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2C66A7"/>
    <w:multiLevelType w:val="hybridMultilevel"/>
    <w:tmpl w:val="DBE808B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B653225"/>
    <w:multiLevelType w:val="hybridMultilevel"/>
    <w:tmpl w:val="75B8ABC0"/>
    <w:lvl w:ilvl="0" w:tplc="8B26BB62">
      <w:start w:val="1"/>
      <w:numFmt w:val="ordinal"/>
      <w:pStyle w:val="AufzhlungNummer"/>
      <w:lvlText w:val="%1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B111DD"/>
    <w:multiLevelType w:val="hybridMultilevel"/>
    <w:tmpl w:val="DD92D20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E6C62"/>
    <w:multiLevelType w:val="hybridMultilevel"/>
    <w:tmpl w:val="7FC669C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521D8C"/>
    <w:multiLevelType w:val="hybridMultilevel"/>
    <w:tmpl w:val="7A28E87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6B80B6B"/>
    <w:multiLevelType w:val="hybridMultilevel"/>
    <w:tmpl w:val="7AD4B7A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986290F"/>
    <w:multiLevelType w:val="hybridMultilevel"/>
    <w:tmpl w:val="C8DC44D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AF4295"/>
    <w:multiLevelType w:val="multilevel"/>
    <w:tmpl w:val="065E850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9" w15:restartNumberingAfterBreak="0">
    <w:nsid w:val="5B9065C6"/>
    <w:multiLevelType w:val="hybridMultilevel"/>
    <w:tmpl w:val="B4E8D7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9521B8"/>
    <w:multiLevelType w:val="hybridMultilevel"/>
    <w:tmpl w:val="72E2AF0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EDC743D"/>
    <w:multiLevelType w:val="hybridMultilevel"/>
    <w:tmpl w:val="26C26E6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B5598F"/>
    <w:multiLevelType w:val="hybridMultilevel"/>
    <w:tmpl w:val="1492723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10C11"/>
    <w:multiLevelType w:val="hybridMultilevel"/>
    <w:tmpl w:val="FFE0F4D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5A6543B"/>
    <w:multiLevelType w:val="hybridMultilevel"/>
    <w:tmpl w:val="3F3C3234"/>
    <w:lvl w:ilvl="0" w:tplc="7B307532">
      <w:start w:val="1"/>
      <w:numFmt w:val="lowerLetter"/>
      <w:pStyle w:val="AufzhlungBuchstabe"/>
      <w:lvlText w:val="%1)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6" w15:restartNumberingAfterBreak="0">
    <w:nsid w:val="686A6883"/>
    <w:multiLevelType w:val="hybridMultilevel"/>
    <w:tmpl w:val="84F0779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FF419C"/>
    <w:multiLevelType w:val="hybridMultilevel"/>
    <w:tmpl w:val="6F5A696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9" w15:restartNumberingAfterBreak="0">
    <w:nsid w:val="6CF676E6"/>
    <w:multiLevelType w:val="multilevel"/>
    <w:tmpl w:val="87B6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1" w15:restartNumberingAfterBreak="0">
    <w:nsid w:val="6EE176C9"/>
    <w:multiLevelType w:val="hybridMultilevel"/>
    <w:tmpl w:val="C0C4BFF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8119DD"/>
    <w:multiLevelType w:val="hybridMultilevel"/>
    <w:tmpl w:val="65E45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B25C93"/>
    <w:multiLevelType w:val="multilevel"/>
    <w:tmpl w:val="73DAE6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732A664D"/>
    <w:multiLevelType w:val="hybridMultilevel"/>
    <w:tmpl w:val="340AB28A"/>
    <w:lvl w:ilvl="0" w:tplc="70EC8CAE">
      <w:start w:val="1"/>
      <w:numFmt w:val="bullet"/>
      <w:pStyle w:val="AufzhlungKstchenEinzug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1B7414"/>
    <w:multiLevelType w:val="hybridMultilevel"/>
    <w:tmpl w:val="7C3EDED6"/>
    <w:lvl w:ilvl="0" w:tplc="B024E716">
      <w:start w:val="1"/>
      <w:numFmt w:val="bullet"/>
      <w:pStyle w:val="LUTOlist-bullets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43B4623"/>
    <w:multiLevelType w:val="hybridMultilevel"/>
    <w:tmpl w:val="C48A9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40"/>
  </w:num>
  <w:num w:numId="4">
    <w:abstractNumId w:val="38"/>
  </w:num>
  <w:num w:numId="5">
    <w:abstractNumId w:val="12"/>
  </w:num>
  <w:num w:numId="6">
    <w:abstractNumId w:val="24"/>
  </w:num>
  <w:num w:numId="7">
    <w:abstractNumId w:val="19"/>
  </w:num>
  <w:num w:numId="8">
    <w:abstractNumId w:val="7"/>
  </w:num>
  <w:num w:numId="9">
    <w:abstractNumId w:val="35"/>
  </w:num>
  <w:num w:numId="10">
    <w:abstractNumId w:val="3"/>
  </w:num>
  <w:num w:numId="11">
    <w:abstractNumId w:val="16"/>
  </w:num>
  <w:num w:numId="12">
    <w:abstractNumId w:val="28"/>
  </w:num>
  <w:num w:numId="13">
    <w:abstractNumId w:val="6"/>
  </w:num>
  <w:num w:numId="14">
    <w:abstractNumId w:val="39"/>
  </w:num>
  <w:num w:numId="15">
    <w:abstractNumId w:val="15"/>
  </w:num>
  <w:num w:numId="16">
    <w:abstractNumId w:val="10"/>
  </w:num>
  <w:num w:numId="17">
    <w:abstractNumId w:val="30"/>
  </w:num>
  <w:num w:numId="18">
    <w:abstractNumId w:val="18"/>
  </w:num>
  <w:num w:numId="19">
    <w:abstractNumId w:val="23"/>
  </w:num>
  <w:num w:numId="20">
    <w:abstractNumId w:val="14"/>
  </w:num>
  <w:num w:numId="21">
    <w:abstractNumId w:val="22"/>
  </w:num>
  <w:num w:numId="22">
    <w:abstractNumId w:val="36"/>
  </w:num>
  <w:num w:numId="23">
    <w:abstractNumId w:val="32"/>
  </w:num>
  <w:num w:numId="24">
    <w:abstractNumId w:val="25"/>
  </w:num>
  <w:num w:numId="25">
    <w:abstractNumId w:val="27"/>
  </w:num>
  <w:num w:numId="26">
    <w:abstractNumId w:val="9"/>
  </w:num>
  <w:num w:numId="27">
    <w:abstractNumId w:val="41"/>
  </w:num>
  <w:num w:numId="28">
    <w:abstractNumId w:val="5"/>
  </w:num>
  <w:num w:numId="29">
    <w:abstractNumId w:val="21"/>
  </w:num>
  <w:num w:numId="30">
    <w:abstractNumId w:val="17"/>
  </w:num>
  <w:num w:numId="31">
    <w:abstractNumId w:val="31"/>
  </w:num>
  <w:num w:numId="32">
    <w:abstractNumId w:val="46"/>
  </w:num>
  <w:num w:numId="33">
    <w:abstractNumId w:val="45"/>
  </w:num>
  <w:num w:numId="34">
    <w:abstractNumId w:val="42"/>
  </w:num>
  <w:num w:numId="35">
    <w:abstractNumId w:val="33"/>
  </w:num>
  <w:num w:numId="36">
    <w:abstractNumId w:val="8"/>
  </w:num>
  <w:num w:numId="37">
    <w:abstractNumId w:val="26"/>
  </w:num>
  <w:num w:numId="38">
    <w:abstractNumId w:val="13"/>
  </w:num>
  <w:num w:numId="39">
    <w:abstractNumId w:val="1"/>
  </w:num>
  <w:num w:numId="40">
    <w:abstractNumId w:val="2"/>
  </w:num>
  <w:num w:numId="41">
    <w:abstractNumId w:val="29"/>
  </w:num>
  <w:num w:numId="42">
    <w:abstractNumId w:val="37"/>
  </w:num>
  <w:num w:numId="43">
    <w:abstractNumId w:val="4"/>
  </w:num>
  <w:num w:numId="44">
    <w:abstractNumId w:val="34"/>
  </w:num>
  <w:num w:numId="45">
    <w:abstractNumId w:val="20"/>
  </w:num>
  <w:num w:numId="46">
    <w:abstractNumId w:val="44"/>
  </w:num>
  <w:num w:numId="47">
    <w:abstractNumId w:val="43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es-ES_tradnl" w:vendorID="64" w:dllVersion="6" w:nlCheck="1" w:checkStyle="0"/>
  <w:activeWritingStyle w:appName="MSWord" w:lang="de-CH" w:vendorID="64" w:dllVersion="6" w:nlCheck="1" w:checkStyle="0"/>
  <w:activeWritingStyle w:appName="MSWord" w:lang="it-IT" w:vendorID="64" w:dllVersion="6" w:nlCheck="1" w:checkStyle="0"/>
  <w:activeWritingStyle w:appName="MSWord" w:lang="fr-CH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fr-CH" w:vendorID="64" w:dllVersion="4096" w:nlCheck="1" w:checkStyle="0"/>
  <w:activeWritingStyle w:appName="MSWord" w:lang="fr-FR" w:vendorID="64" w:dllVersion="4096" w:nlCheck="1" w:checkStyle="0"/>
  <w:activeWritingStyle w:appName="MSWord" w:lang="it-IT" w:vendorID="64" w:dllVersion="4096" w:nlCheck="1" w:checkStyle="0"/>
  <w:activeWritingStyle w:appName="MSWord" w:lang="hu-HU" w:vendorID="64" w:dllVersion="4096" w:nlCheck="1" w:checkStyle="0"/>
  <w:activeWritingStyle w:appName="MSWord" w:lang="hu-HU" w:vendorID="64" w:dllVersion="0" w:nlCheck="1" w:checkStyle="0"/>
  <w:activeWritingStyle w:appName="MSWord" w:lang="de-CH" w:vendorID="64" w:dllVersion="0" w:nlCheck="1" w:checkStyle="0"/>
  <w:activeWritingStyle w:appName="MSWord" w:lang="es-AR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9" w:dllVersion="512" w:checkStyle="1"/>
  <w:activeWritingStyle w:appName="MSWord" w:lang="nl-NL" w:vendorID="9" w:dllVersion="512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activeWritingStyle w:appName="MSWord" w:lang="it-IT" w:vendorID="3" w:dllVersion="512" w:checkStyle="1"/>
  <w:activeWritingStyle w:appName="MSWord" w:lang="fr-FR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pl-PL" w:vendorID="12" w:dllVersion="512" w:checkStyle="1"/>
  <w:activeWritingStyle w:appName="MSWord" w:lang="hu-HU" w:vendorID="7" w:dllVersion="513" w:checkStyle="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2F5696"/>
    <w:rsid w:val="00000A85"/>
    <w:rsid w:val="000060C7"/>
    <w:rsid w:val="0000725C"/>
    <w:rsid w:val="000077C9"/>
    <w:rsid w:val="00011477"/>
    <w:rsid w:val="00011635"/>
    <w:rsid w:val="00011D50"/>
    <w:rsid w:val="00012724"/>
    <w:rsid w:val="00013FA9"/>
    <w:rsid w:val="00014CC3"/>
    <w:rsid w:val="000158DA"/>
    <w:rsid w:val="0001693C"/>
    <w:rsid w:val="00020A1D"/>
    <w:rsid w:val="00020BFB"/>
    <w:rsid w:val="00022B39"/>
    <w:rsid w:val="000233D8"/>
    <w:rsid w:val="00023707"/>
    <w:rsid w:val="00024B9A"/>
    <w:rsid w:val="00027870"/>
    <w:rsid w:val="00030842"/>
    <w:rsid w:val="0003317B"/>
    <w:rsid w:val="00034B6A"/>
    <w:rsid w:val="00035E9E"/>
    <w:rsid w:val="0003621A"/>
    <w:rsid w:val="0003784E"/>
    <w:rsid w:val="0004118E"/>
    <w:rsid w:val="00041913"/>
    <w:rsid w:val="0004281E"/>
    <w:rsid w:val="00042A5D"/>
    <w:rsid w:val="00042AA6"/>
    <w:rsid w:val="0004343F"/>
    <w:rsid w:val="00043B29"/>
    <w:rsid w:val="000440B8"/>
    <w:rsid w:val="000458B1"/>
    <w:rsid w:val="000469FB"/>
    <w:rsid w:val="00051A55"/>
    <w:rsid w:val="00052C9D"/>
    <w:rsid w:val="0005375D"/>
    <w:rsid w:val="00053F9F"/>
    <w:rsid w:val="000550E5"/>
    <w:rsid w:val="00057F57"/>
    <w:rsid w:val="00060442"/>
    <w:rsid w:val="00061358"/>
    <w:rsid w:val="00061581"/>
    <w:rsid w:val="00061867"/>
    <w:rsid w:val="00061A4A"/>
    <w:rsid w:val="00063EA3"/>
    <w:rsid w:val="00064A5A"/>
    <w:rsid w:val="000662FC"/>
    <w:rsid w:val="0006754B"/>
    <w:rsid w:val="00072115"/>
    <w:rsid w:val="00074747"/>
    <w:rsid w:val="0008004F"/>
    <w:rsid w:val="00080807"/>
    <w:rsid w:val="00083A14"/>
    <w:rsid w:val="00084125"/>
    <w:rsid w:val="0008630B"/>
    <w:rsid w:val="0008656B"/>
    <w:rsid w:val="00090590"/>
    <w:rsid w:val="0009161F"/>
    <w:rsid w:val="000976E2"/>
    <w:rsid w:val="00097AA1"/>
    <w:rsid w:val="000A0FE6"/>
    <w:rsid w:val="000A22B1"/>
    <w:rsid w:val="000A592B"/>
    <w:rsid w:val="000A7BCD"/>
    <w:rsid w:val="000B1210"/>
    <w:rsid w:val="000B1412"/>
    <w:rsid w:val="000B326E"/>
    <w:rsid w:val="000B48BB"/>
    <w:rsid w:val="000B5C1C"/>
    <w:rsid w:val="000B702A"/>
    <w:rsid w:val="000C0251"/>
    <w:rsid w:val="000C0395"/>
    <w:rsid w:val="000C0AAA"/>
    <w:rsid w:val="000C23D5"/>
    <w:rsid w:val="000C2998"/>
    <w:rsid w:val="000C3E9D"/>
    <w:rsid w:val="000C41A9"/>
    <w:rsid w:val="000C42DC"/>
    <w:rsid w:val="000C469B"/>
    <w:rsid w:val="000C7174"/>
    <w:rsid w:val="000C759F"/>
    <w:rsid w:val="000D01D3"/>
    <w:rsid w:val="000D0988"/>
    <w:rsid w:val="000D1882"/>
    <w:rsid w:val="000D1BE7"/>
    <w:rsid w:val="000D3903"/>
    <w:rsid w:val="000D5B60"/>
    <w:rsid w:val="000D66D1"/>
    <w:rsid w:val="000E25F4"/>
    <w:rsid w:val="000E2935"/>
    <w:rsid w:val="000E2C46"/>
    <w:rsid w:val="000E5251"/>
    <w:rsid w:val="000E6554"/>
    <w:rsid w:val="000E6787"/>
    <w:rsid w:val="000E689A"/>
    <w:rsid w:val="000E7939"/>
    <w:rsid w:val="000F26CD"/>
    <w:rsid w:val="000F5FCD"/>
    <w:rsid w:val="000F6424"/>
    <w:rsid w:val="000F65D8"/>
    <w:rsid w:val="00101264"/>
    <w:rsid w:val="001022C7"/>
    <w:rsid w:val="001022D2"/>
    <w:rsid w:val="00103A68"/>
    <w:rsid w:val="00103D8D"/>
    <w:rsid w:val="00104075"/>
    <w:rsid w:val="001060F5"/>
    <w:rsid w:val="00106324"/>
    <w:rsid w:val="0010636A"/>
    <w:rsid w:val="00106FC3"/>
    <w:rsid w:val="001072A9"/>
    <w:rsid w:val="00112F2E"/>
    <w:rsid w:val="0011332E"/>
    <w:rsid w:val="00113E9B"/>
    <w:rsid w:val="001148F5"/>
    <w:rsid w:val="00117822"/>
    <w:rsid w:val="00117E79"/>
    <w:rsid w:val="001233EF"/>
    <w:rsid w:val="00125A57"/>
    <w:rsid w:val="00126EE8"/>
    <w:rsid w:val="001326AF"/>
    <w:rsid w:val="00134628"/>
    <w:rsid w:val="00135A52"/>
    <w:rsid w:val="00140E75"/>
    <w:rsid w:val="001416CB"/>
    <w:rsid w:val="00141897"/>
    <w:rsid w:val="0014463C"/>
    <w:rsid w:val="00146CCE"/>
    <w:rsid w:val="0015019F"/>
    <w:rsid w:val="001502DD"/>
    <w:rsid w:val="001509F6"/>
    <w:rsid w:val="00152006"/>
    <w:rsid w:val="00154AD9"/>
    <w:rsid w:val="00156745"/>
    <w:rsid w:val="0016235F"/>
    <w:rsid w:val="00162784"/>
    <w:rsid w:val="001627FE"/>
    <w:rsid w:val="00163579"/>
    <w:rsid w:val="0016368F"/>
    <w:rsid w:val="00165766"/>
    <w:rsid w:val="00166ECB"/>
    <w:rsid w:val="001705EF"/>
    <w:rsid w:val="00170853"/>
    <w:rsid w:val="00171B78"/>
    <w:rsid w:val="00171CF7"/>
    <w:rsid w:val="00171E54"/>
    <w:rsid w:val="00172539"/>
    <w:rsid w:val="001732E5"/>
    <w:rsid w:val="00173B7D"/>
    <w:rsid w:val="00173BDA"/>
    <w:rsid w:val="00177F8E"/>
    <w:rsid w:val="00180B38"/>
    <w:rsid w:val="00186173"/>
    <w:rsid w:val="00187668"/>
    <w:rsid w:val="00187D95"/>
    <w:rsid w:val="00187F88"/>
    <w:rsid w:val="00192E7B"/>
    <w:rsid w:val="00194DA6"/>
    <w:rsid w:val="00195B82"/>
    <w:rsid w:val="00196EF0"/>
    <w:rsid w:val="00197186"/>
    <w:rsid w:val="001977D5"/>
    <w:rsid w:val="001A1D1D"/>
    <w:rsid w:val="001A1F3A"/>
    <w:rsid w:val="001A40A9"/>
    <w:rsid w:val="001A5B03"/>
    <w:rsid w:val="001A6A91"/>
    <w:rsid w:val="001A78E0"/>
    <w:rsid w:val="001B5DB7"/>
    <w:rsid w:val="001B74D3"/>
    <w:rsid w:val="001C0585"/>
    <w:rsid w:val="001C24F8"/>
    <w:rsid w:val="001C390B"/>
    <w:rsid w:val="001C3CE5"/>
    <w:rsid w:val="001C3D12"/>
    <w:rsid w:val="001C5921"/>
    <w:rsid w:val="001D159F"/>
    <w:rsid w:val="001D291F"/>
    <w:rsid w:val="001D5199"/>
    <w:rsid w:val="001D5506"/>
    <w:rsid w:val="001D661B"/>
    <w:rsid w:val="001D7906"/>
    <w:rsid w:val="001E0CB7"/>
    <w:rsid w:val="001E2254"/>
    <w:rsid w:val="001E61FF"/>
    <w:rsid w:val="001F0EAB"/>
    <w:rsid w:val="001F4B2A"/>
    <w:rsid w:val="001F4D57"/>
    <w:rsid w:val="001F663C"/>
    <w:rsid w:val="001F67F4"/>
    <w:rsid w:val="001F7DB7"/>
    <w:rsid w:val="00200D20"/>
    <w:rsid w:val="00201E20"/>
    <w:rsid w:val="00203437"/>
    <w:rsid w:val="00206307"/>
    <w:rsid w:val="00211B98"/>
    <w:rsid w:val="002132A0"/>
    <w:rsid w:val="00213A6C"/>
    <w:rsid w:val="00214552"/>
    <w:rsid w:val="00214F9D"/>
    <w:rsid w:val="00215129"/>
    <w:rsid w:val="00215967"/>
    <w:rsid w:val="00216DF0"/>
    <w:rsid w:val="00220892"/>
    <w:rsid w:val="00220DCD"/>
    <w:rsid w:val="0022269D"/>
    <w:rsid w:val="00222B59"/>
    <w:rsid w:val="00223233"/>
    <w:rsid w:val="0022442A"/>
    <w:rsid w:val="00224EBC"/>
    <w:rsid w:val="002251B8"/>
    <w:rsid w:val="00225D99"/>
    <w:rsid w:val="002261B6"/>
    <w:rsid w:val="002269AE"/>
    <w:rsid w:val="00227A01"/>
    <w:rsid w:val="00227F51"/>
    <w:rsid w:val="002328C5"/>
    <w:rsid w:val="002328DD"/>
    <w:rsid w:val="002333FE"/>
    <w:rsid w:val="0023488F"/>
    <w:rsid w:val="00236AD8"/>
    <w:rsid w:val="00237EA9"/>
    <w:rsid w:val="002408E3"/>
    <w:rsid w:val="002421A6"/>
    <w:rsid w:val="00242A1A"/>
    <w:rsid w:val="002431D9"/>
    <w:rsid w:val="00250262"/>
    <w:rsid w:val="00250713"/>
    <w:rsid w:val="002517CC"/>
    <w:rsid w:val="00251DB3"/>
    <w:rsid w:val="002524A9"/>
    <w:rsid w:val="00253DFD"/>
    <w:rsid w:val="00253E30"/>
    <w:rsid w:val="00254A1D"/>
    <w:rsid w:val="00254AA5"/>
    <w:rsid w:val="00254DDB"/>
    <w:rsid w:val="00255FDD"/>
    <w:rsid w:val="00263D74"/>
    <w:rsid w:val="002704E7"/>
    <w:rsid w:val="00273FA2"/>
    <w:rsid w:val="00275709"/>
    <w:rsid w:val="002772B7"/>
    <w:rsid w:val="002774E2"/>
    <w:rsid w:val="0028110B"/>
    <w:rsid w:val="002823E3"/>
    <w:rsid w:val="0028267C"/>
    <w:rsid w:val="00284A6A"/>
    <w:rsid w:val="00285842"/>
    <w:rsid w:val="00285BA1"/>
    <w:rsid w:val="00285EA7"/>
    <w:rsid w:val="00292D43"/>
    <w:rsid w:val="002935CF"/>
    <w:rsid w:val="00293621"/>
    <w:rsid w:val="00296761"/>
    <w:rsid w:val="0029688F"/>
    <w:rsid w:val="002A3EA5"/>
    <w:rsid w:val="002A428E"/>
    <w:rsid w:val="002A6A74"/>
    <w:rsid w:val="002A7E4B"/>
    <w:rsid w:val="002B1676"/>
    <w:rsid w:val="002B1A6B"/>
    <w:rsid w:val="002B2587"/>
    <w:rsid w:val="002B3E1C"/>
    <w:rsid w:val="002C05AC"/>
    <w:rsid w:val="002C139D"/>
    <w:rsid w:val="002C22FE"/>
    <w:rsid w:val="002C3CE6"/>
    <w:rsid w:val="002C3EA8"/>
    <w:rsid w:val="002C4653"/>
    <w:rsid w:val="002C5930"/>
    <w:rsid w:val="002C5E0A"/>
    <w:rsid w:val="002C65DF"/>
    <w:rsid w:val="002D3454"/>
    <w:rsid w:val="002D7096"/>
    <w:rsid w:val="002E30E2"/>
    <w:rsid w:val="002E7BDD"/>
    <w:rsid w:val="002F09E0"/>
    <w:rsid w:val="002F362B"/>
    <w:rsid w:val="002F412D"/>
    <w:rsid w:val="002F4391"/>
    <w:rsid w:val="002F4530"/>
    <w:rsid w:val="002F4D6C"/>
    <w:rsid w:val="002F5696"/>
    <w:rsid w:val="002F664C"/>
    <w:rsid w:val="002F7A41"/>
    <w:rsid w:val="00302437"/>
    <w:rsid w:val="0030420B"/>
    <w:rsid w:val="00307334"/>
    <w:rsid w:val="00315011"/>
    <w:rsid w:val="003158B7"/>
    <w:rsid w:val="00316967"/>
    <w:rsid w:val="0031730F"/>
    <w:rsid w:val="003177B8"/>
    <w:rsid w:val="00321269"/>
    <w:rsid w:val="00325B05"/>
    <w:rsid w:val="00330BF2"/>
    <w:rsid w:val="00331761"/>
    <w:rsid w:val="0033215F"/>
    <w:rsid w:val="003335B1"/>
    <w:rsid w:val="003343CC"/>
    <w:rsid w:val="0034146D"/>
    <w:rsid w:val="00344A2A"/>
    <w:rsid w:val="00345233"/>
    <w:rsid w:val="00345597"/>
    <w:rsid w:val="00346335"/>
    <w:rsid w:val="00350052"/>
    <w:rsid w:val="0035135D"/>
    <w:rsid w:val="003524B5"/>
    <w:rsid w:val="00356815"/>
    <w:rsid w:val="00356B4B"/>
    <w:rsid w:val="00361952"/>
    <w:rsid w:val="00362065"/>
    <w:rsid w:val="00363419"/>
    <w:rsid w:val="003654FB"/>
    <w:rsid w:val="00366872"/>
    <w:rsid w:val="003703F8"/>
    <w:rsid w:val="00371AE9"/>
    <w:rsid w:val="00374E52"/>
    <w:rsid w:val="00375CEC"/>
    <w:rsid w:val="00376363"/>
    <w:rsid w:val="0037640D"/>
    <w:rsid w:val="00377A6E"/>
    <w:rsid w:val="00380249"/>
    <w:rsid w:val="00381F24"/>
    <w:rsid w:val="003820CE"/>
    <w:rsid w:val="00382E2F"/>
    <w:rsid w:val="003846D6"/>
    <w:rsid w:val="00385717"/>
    <w:rsid w:val="003918FA"/>
    <w:rsid w:val="00392641"/>
    <w:rsid w:val="00392B0A"/>
    <w:rsid w:val="00392B42"/>
    <w:rsid w:val="00393EE3"/>
    <w:rsid w:val="00396B37"/>
    <w:rsid w:val="00397A4B"/>
    <w:rsid w:val="003A0BC6"/>
    <w:rsid w:val="003A3696"/>
    <w:rsid w:val="003A46F0"/>
    <w:rsid w:val="003A4FEF"/>
    <w:rsid w:val="003A546E"/>
    <w:rsid w:val="003A6EE2"/>
    <w:rsid w:val="003A6F1F"/>
    <w:rsid w:val="003A6F77"/>
    <w:rsid w:val="003A70C5"/>
    <w:rsid w:val="003B1BEE"/>
    <w:rsid w:val="003B623C"/>
    <w:rsid w:val="003B7D93"/>
    <w:rsid w:val="003C005F"/>
    <w:rsid w:val="003C0700"/>
    <w:rsid w:val="003C2389"/>
    <w:rsid w:val="003C3940"/>
    <w:rsid w:val="003C49E6"/>
    <w:rsid w:val="003C5873"/>
    <w:rsid w:val="003C600D"/>
    <w:rsid w:val="003C7298"/>
    <w:rsid w:val="003D231E"/>
    <w:rsid w:val="003D2D4E"/>
    <w:rsid w:val="003D3C30"/>
    <w:rsid w:val="003D3E99"/>
    <w:rsid w:val="003D4CB6"/>
    <w:rsid w:val="003D525A"/>
    <w:rsid w:val="003D66D5"/>
    <w:rsid w:val="003E2ECA"/>
    <w:rsid w:val="003E30DF"/>
    <w:rsid w:val="003E35CC"/>
    <w:rsid w:val="003E5B78"/>
    <w:rsid w:val="003F10DF"/>
    <w:rsid w:val="003F199F"/>
    <w:rsid w:val="003F265A"/>
    <w:rsid w:val="003F29E1"/>
    <w:rsid w:val="003F2B2E"/>
    <w:rsid w:val="003F4E32"/>
    <w:rsid w:val="0040279A"/>
    <w:rsid w:val="0040348D"/>
    <w:rsid w:val="004054F2"/>
    <w:rsid w:val="00407A37"/>
    <w:rsid w:val="004114CE"/>
    <w:rsid w:val="00411607"/>
    <w:rsid w:val="00412CF6"/>
    <w:rsid w:val="00413C39"/>
    <w:rsid w:val="00417F4F"/>
    <w:rsid w:val="00420B1D"/>
    <w:rsid w:val="00421299"/>
    <w:rsid w:val="0042291B"/>
    <w:rsid w:val="004243C2"/>
    <w:rsid w:val="0042487B"/>
    <w:rsid w:val="00425E13"/>
    <w:rsid w:val="00431C51"/>
    <w:rsid w:val="00432E9B"/>
    <w:rsid w:val="00433F4A"/>
    <w:rsid w:val="00435344"/>
    <w:rsid w:val="004364C4"/>
    <w:rsid w:val="004368A9"/>
    <w:rsid w:val="00436EA6"/>
    <w:rsid w:val="0043719B"/>
    <w:rsid w:val="004408D5"/>
    <w:rsid w:val="00441B7C"/>
    <w:rsid w:val="0044213B"/>
    <w:rsid w:val="00442825"/>
    <w:rsid w:val="00444B60"/>
    <w:rsid w:val="00445248"/>
    <w:rsid w:val="00445DD4"/>
    <w:rsid w:val="0045419A"/>
    <w:rsid w:val="00455933"/>
    <w:rsid w:val="00463EBE"/>
    <w:rsid w:val="004661E8"/>
    <w:rsid w:val="00472ED3"/>
    <w:rsid w:val="0047473C"/>
    <w:rsid w:val="00475BC1"/>
    <w:rsid w:val="00477F48"/>
    <w:rsid w:val="004822EE"/>
    <w:rsid w:val="004841E8"/>
    <w:rsid w:val="0048679F"/>
    <w:rsid w:val="00487077"/>
    <w:rsid w:val="00490C11"/>
    <w:rsid w:val="00490F47"/>
    <w:rsid w:val="00492A5A"/>
    <w:rsid w:val="00492EF0"/>
    <w:rsid w:val="004936AF"/>
    <w:rsid w:val="004937C6"/>
    <w:rsid w:val="004940F9"/>
    <w:rsid w:val="00497E16"/>
    <w:rsid w:val="004A233F"/>
    <w:rsid w:val="004A32B9"/>
    <w:rsid w:val="004A3931"/>
    <w:rsid w:val="004A39EC"/>
    <w:rsid w:val="004A3A01"/>
    <w:rsid w:val="004B0910"/>
    <w:rsid w:val="004B1D45"/>
    <w:rsid w:val="004B58D1"/>
    <w:rsid w:val="004B59C3"/>
    <w:rsid w:val="004B6036"/>
    <w:rsid w:val="004C1B02"/>
    <w:rsid w:val="004C1CAB"/>
    <w:rsid w:val="004C2789"/>
    <w:rsid w:val="004C4515"/>
    <w:rsid w:val="004C51F7"/>
    <w:rsid w:val="004C7968"/>
    <w:rsid w:val="004D100C"/>
    <w:rsid w:val="004D1C09"/>
    <w:rsid w:val="004D736A"/>
    <w:rsid w:val="004E1CE9"/>
    <w:rsid w:val="004E36E4"/>
    <w:rsid w:val="004E4362"/>
    <w:rsid w:val="004E4E4B"/>
    <w:rsid w:val="004E543B"/>
    <w:rsid w:val="004E5CF7"/>
    <w:rsid w:val="004E6A99"/>
    <w:rsid w:val="004F0C5F"/>
    <w:rsid w:val="004F1F7B"/>
    <w:rsid w:val="004F2253"/>
    <w:rsid w:val="004F2849"/>
    <w:rsid w:val="004F3133"/>
    <w:rsid w:val="004F31CE"/>
    <w:rsid w:val="004F4264"/>
    <w:rsid w:val="004F4F3E"/>
    <w:rsid w:val="004F6B50"/>
    <w:rsid w:val="005022A8"/>
    <w:rsid w:val="00505FED"/>
    <w:rsid w:val="00506519"/>
    <w:rsid w:val="00506F31"/>
    <w:rsid w:val="005119B6"/>
    <w:rsid w:val="0051229C"/>
    <w:rsid w:val="00512669"/>
    <w:rsid w:val="00513660"/>
    <w:rsid w:val="005162AA"/>
    <w:rsid w:val="00516EE4"/>
    <w:rsid w:val="005178B7"/>
    <w:rsid w:val="00517D67"/>
    <w:rsid w:val="005207F5"/>
    <w:rsid w:val="00522C5A"/>
    <w:rsid w:val="00525645"/>
    <w:rsid w:val="0052587F"/>
    <w:rsid w:val="00527A1A"/>
    <w:rsid w:val="00527E6D"/>
    <w:rsid w:val="0053217D"/>
    <w:rsid w:val="00533C7B"/>
    <w:rsid w:val="005350D5"/>
    <w:rsid w:val="0053595B"/>
    <w:rsid w:val="00540FA2"/>
    <w:rsid w:val="0054575B"/>
    <w:rsid w:val="00546C0E"/>
    <w:rsid w:val="00556826"/>
    <w:rsid w:val="00557AC2"/>
    <w:rsid w:val="0056144C"/>
    <w:rsid w:val="00563C0E"/>
    <w:rsid w:val="005648DB"/>
    <w:rsid w:val="005648E1"/>
    <w:rsid w:val="0056797E"/>
    <w:rsid w:val="005723DA"/>
    <w:rsid w:val="00576F23"/>
    <w:rsid w:val="00581FA5"/>
    <w:rsid w:val="00582A47"/>
    <w:rsid w:val="0058521E"/>
    <w:rsid w:val="005865D9"/>
    <w:rsid w:val="00587259"/>
    <w:rsid w:val="0058780D"/>
    <w:rsid w:val="00590842"/>
    <w:rsid w:val="00592C11"/>
    <w:rsid w:val="005930DA"/>
    <w:rsid w:val="00593F3E"/>
    <w:rsid w:val="00595237"/>
    <w:rsid w:val="00595453"/>
    <w:rsid w:val="0059734F"/>
    <w:rsid w:val="00597A63"/>
    <w:rsid w:val="005A0EF7"/>
    <w:rsid w:val="005A2DAF"/>
    <w:rsid w:val="005A4813"/>
    <w:rsid w:val="005A51F0"/>
    <w:rsid w:val="005A743F"/>
    <w:rsid w:val="005B120C"/>
    <w:rsid w:val="005B1886"/>
    <w:rsid w:val="005B23EB"/>
    <w:rsid w:val="005B277D"/>
    <w:rsid w:val="005B46B3"/>
    <w:rsid w:val="005B5303"/>
    <w:rsid w:val="005B5416"/>
    <w:rsid w:val="005B5E73"/>
    <w:rsid w:val="005B671F"/>
    <w:rsid w:val="005B790B"/>
    <w:rsid w:val="005C4BFE"/>
    <w:rsid w:val="005C7D12"/>
    <w:rsid w:val="005D34C4"/>
    <w:rsid w:val="005D7AEC"/>
    <w:rsid w:val="005E12FB"/>
    <w:rsid w:val="005E343E"/>
    <w:rsid w:val="005E3D2F"/>
    <w:rsid w:val="005E542C"/>
    <w:rsid w:val="005E577D"/>
    <w:rsid w:val="005E5A20"/>
    <w:rsid w:val="005E6689"/>
    <w:rsid w:val="005E7414"/>
    <w:rsid w:val="005E7C25"/>
    <w:rsid w:val="005F6374"/>
    <w:rsid w:val="005F798D"/>
    <w:rsid w:val="006003A4"/>
    <w:rsid w:val="00600541"/>
    <w:rsid w:val="006027FB"/>
    <w:rsid w:val="00603880"/>
    <w:rsid w:val="00606FFB"/>
    <w:rsid w:val="006104A9"/>
    <w:rsid w:val="006105E4"/>
    <w:rsid w:val="006129EA"/>
    <w:rsid w:val="00612C99"/>
    <w:rsid w:val="00617C54"/>
    <w:rsid w:val="00617F25"/>
    <w:rsid w:val="00621455"/>
    <w:rsid w:val="0062401A"/>
    <w:rsid w:val="0063297B"/>
    <w:rsid w:val="00633A34"/>
    <w:rsid w:val="00633B0C"/>
    <w:rsid w:val="00633E92"/>
    <w:rsid w:val="0063435D"/>
    <w:rsid w:val="0063446E"/>
    <w:rsid w:val="006431FA"/>
    <w:rsid w:val="00643BF8"/>
    <w:rsid w:val="00645058"/>
    <w:rsid w:val="00645087"/>
    <w:rsid w:val="006451EB"/>
    <w:rsid w:val="00645C01"/>
    <w:rsid w:val="006543F6"/>
    <w:rsid w:val="00656C66"/>
    <w:rsid w:val="00657738"/>
    <w:rsid w:val="0066362C"/>
    <w:rsid w:val="00663E32"/>
    <w:rsid w:val="006644CF"/>
    <w:rsid w:val="00664FBD"/>
    <w:rsid w:val="006652AD"/>
    <w:rsid w:val="00666283"/>
    <w:rsid w:val="00667218"/>
    <w:rsid w:val="0067054C"/>
    <w:rsid w:val="0067097B"/>
    <w:rsid w:val="00671587"/>
    <w:rsid w:val="006808EF"/>
    <w:rsid w:val="006900F9"/>
    <w:rsid w:val="00693831"/>
    <w:rsid w:val="00694251"/>
    <w:rsid w:val="006A1922"/>
    <w:rsid w:val="006A377F"/>
    <w:rsid w:val="006A41DA"/>
    <w:rsid w:val="006A4A83"/>
    <w:rsid w:val="006B33CA"/>
    <w:rsid w:val="006B52E7"/>
    <w:rsid w:val="006B6429"/>
    <w:rsid w:val="006B6AD2"/>
    <w:rsid w:val="006B710E"/>
    <w:rsid w:val="006C0655"/>
    <w:rsid w:val="006C370F"/>
    <w:rsid w:val="006C3740"/>
    <w:rsid w:val="006C4324"/>
    <w:rsid w:val="006C6942"/>
    <w:rsid w:val="006C7F63"/>
    <w:rsid w:val="006D0F10"/>
    <w:rsid w:val="006D2DB8"/>
    <w:rsid w:val="006D307B"/>
    <w:rsid w:val="006D32C4"/>
    <w:rsid w:val="006D5B9C"/>
    <w:rsid w:val="006D67A4"/>
    <w:rsid w:val="006D7CCC"/>
    <w:rsid w:val="006E08C9"/>
    <w:rsid w:val="006E12C6"/>
    <w:rsid w:val="006E1792"/>
    <w:rsid w:val="006E1DD4"/>
    <w:rsid w:val="006E3565"/>
    <w:rsid w:val="006E45A5"/>
    <w:rsid w:val="006E476D"/>
    <w:rsid w:val="006F5284"/>
    <w:rsid w:val="006F679F"/>
    <w:rsid w:val="006F6E4F"/>
    <w:rsid w:val="006F7A97"/>
    <w:rsid w:val="0070281B"/>
    <w:rsid w:val="00702C66"/>
    <w:rsid w:val="00702FDE"/>
    <w:rsid w:val="00705137"/>
    <w:rsid w:val="00706C9B"/>
    <w:rsid w:val="007137B9"/>
    <w:rsid w:val="007167D0"/>
    <w:rsid w:val="007203BF"/>
    <w:rsid w:val="0072334B"/>
    <w:rsid w:val="007243FC"/>
    <w:rsid w:val="00724957"/>
    <w:rsid w:val="0072621E"/>
    <w:rsid w:val="00727FCC"/>
    <w:rsid w:val="00731A3C"/>
    <w:rsid w:val="00731C04"/>
    <w:rsid w:val="00735C31"/>
    <w:rsid w:val="00743088"/>
    <w:rsid w:val="0074319C"/>
    <w:rsid w:val="007436B5"/>
    <w:rsid w:val="00743B73"/>
    <w:rsid w:val="00751C4D"/>
    <w:rsid w:val="007520F4"/>
    <w:rsid w:val="00752F74"/>
    <w:rsid w:val="00753B1A"/>
    <w:rsid w:val="0075417F"/>
    <w:rsid w:val="0075452A"/>
    <w:rsid w:val="00754F03"/>
    <w:rsid w:val="00755189"/>
    <w:rsid w:val="007558D4"/>
    <w:rsid w:val="007576B8"/>
    <w:rsid w:val="0076040A"/>
    <w:rsid w:val="00762A32"/>
    <w:rsid w:val="007643B4"/>
    <w:rsid w:val="00766F13"/>
    <w:rsid w:val="0077109F"/>
    <w:rsid w:val="00772123"/>
    <w:rsid w:val="0077253C"/>
    <w:rsid w:val="00772556"/>
    <w:rsid w:val="0077301E"/>
    <w:rsid w:val="007769DA"/>
    <w:rsid w:val="00781B4B"/>
    <w:rsid w:val="00781D1C"/>
    <w:rsid w:val="0078274E"/>
    <w:rsid w:val="00784266"/>
    <w:rsid w:val="0078464D"/>
    <w:rsid w:val="0078610F"/>
    <w:rsid w:val="00786CF2"/>
    <w:rsid w:val="0079020B"/>
    <w:rsid w:val="00790576"/>
    <w:rsid w:val="007909BF"/>
    <w:rsid w:val="0079274C"/>
    <w:rsid w:val="00792EC8"/>
    <w:rsid w:val="00793F85"/>
    <w:rsid w:val="00795224"/>
    <w:rsid w:val="0079646C"/>
    <w:rsid w:val="0079761A"/>
    <w:rsid w:val="007A0E02"/>
    <w:rsid w:val="007A1AEC"/>
    <w:rsid w:val="007A35ED"/>
    <w:rsid w:val="007A6A3E"/>
    <w:rsid w:val="007A745A"/>
    <w:rsid w:val="007B07A4"/>
    <w:rsid w:val="007B3E0F"/>
    <w:rsid w:val="007B45C8"/>
    <w:rsid w:val="007B51F4"/>
    <w:rsid w:val="007B7265"/>
    <w:rsid w:val="007B7B8A"/>
    <w:rsid w:val="007C47D3"/>
    <w:rsid w:val="007C771C"/>
    <w:rsid w:val="007D208F"/>
    <w:rsid w:val="007D26DA"/>
    <w:rsid w:val="007D6C0A"/>
    <w:rsid w:val="007E03BB"/>
    <w:rsid w:val="007E05C7"/>
    <w:rsid w:val="007E3583"/>
    <w:rsid w:val="007E45E9"/>
    <w:rsid w:val="007E4723"/>
    <w:rsid w:val="007E6010"/>
    <w:rsid w:val="007E675A"/>
    <w:rsid w:val="007F37B7"/>
    <w:rsid w:val="007F47F0"/>
    <w:rsid w:val="00801D14"/>
    <w:rsid w:val="00802872"/>
    <w:rsid w:val="008035B1"/>
    <w:rsid w:val="0081234D"/>
    <w:rsid w:val="008135E2"/>
    <w:rsid w:val="008208E5"/>
    <w:rsid w:val="00821685"/>
    <w:rsid w:val="00822834"/>
    <w:rsid w:val="00823382"/>
    <w:rsid w:val="0082362C"/>
    <w:rsid w:val="00825BF6"/>
    <w:rsid w:val="008318F3"/>
    <w:rsid w:val="00831E08"/>
    <w:rsid w:val="00837308"/>
    <w:rsid w:val="00840709"/>
    <w:rsid w:val="0084165E"/>
    <w:rsid w:val="00844EFB"/>
    <w:rsid w:val="0085146F"/>
    <w:rsid w:val="00851D65"/>
    <w:rsid w:val="00853657"/>
    <w:rsid w:val="008536B8"/>
    <w:rsid w:val="00854550"/>
    <w:rsid w:val="00855DAB"/>
    <w:rsid w:val="00860AB7"/>
    <w:rsid w:val="00862B4C"/>
    <w:rsid w:val="0086427E"/>
    <w:rsid w:val="00866D9C"/>
    <w:rsid w:val="00870DC9"/>
    <w:rsid w:val="008717BD"/>
    <w:rsid w:val="0087209E"/>
    <w:rsid w:val="00874783"/>
    <w:rsid w:val="008747B2"/>
    <w:rsid w:val="0087797E"/>
    <w:rsid w:val="008802F4"/>
    <w:rsid w:val="00880F98"/>
    <w:rsid w:val="008832EB"/>
    <w:rsid w:val="008837E0"/>
    <w:rsid w:val="00884221"/>
    <w:rsid w:val="00884351"/>
    <w:rsid w:val="0088455A"/>
    <w:rsid w:val="008848AF"/>
    <w:rsid w:val="00884ECC"/>
    <w:rsid w:val="0088643C"/>
    <w:rsid w:val="00887FE5"/>
    <w:rsid w:val="00890C12"/>
    <w:rsid w:val="00890F59"/>
    <w:rsid w:val="00894A1C"/>
    <w:rsid w:val="00895E49"/>
    <w:rsid w:val="0089678C"/>
    <w:rsid w:val="00897528"/>
    <w:rsid w:val="008A3F55"/>
    <w:rsid w:val="008A46A1"/>
    <w:rsid w:val="008A6BCD"/>
    <w:rsid w:val="008A6C71"/>
    <w:rsid w:val="008B011C"/>
    <w:rsid w:val="008B04EA"/>
    <w:rsid w:val="008B0CCB"/>
    <w:rsid w:val="008B2CA1"/>
    <w:rsid w:val="008B402F"/>
    <w:rsid w:val="008B5EB1"/>
    <w:rsid w:val="008B5F10"/>
    <w:rsid w:val="008B7C7C"/>
    <w:rsid w:val="008C1595"/>
    <w:rsid w:val="008C21BB"/>
    <w:rsid w:val="008C56B2"/>
    <w:rsid w:val="008C7816"/>
    <w:rsid w:val="008D0567"/>
    <w:rsid w:val="008D3337"/>
    <w:rsid w:val="008E0AED"/>
    <w:rsid w:val="008E1ED5"/>
    <w:rsid w:val="008E2D17"/>
    <w:rsid w:val="008E39F4"/>
    <w:rsid w:val="008E592E"/>
    <w:rsid w:val="008F3FD8"/>
    <w:rsid w:val="008F49A3"/>
    <w:rsid w:val="00901783"/>
    <w:rsid w:val="009035E6"/>
    <w:rsid w:val="00907D34"/>
    <w:rsid w:val="00910FED"/>
    <w:rsid w:val="00915CED"/>
    <w:rsid w:val="0092207A"/>
    <w:rsid w:val="0092589E"/>
    <w:rsid w:val="00926D2E"/>
    <w:rsid w:val="00927D32"/>
    <w:rsid w:val="0093078A"/>
    <w:rsid w:val="00930B02"/>
    <w:rsid w:val="0093567B"/>
    <w:rsid w:val="009359BD"/>
    <w:rsid w:val="00941663"/>
    <w:rsid w:val="00942194"/>
    <w:rsid w:val="00942A2E"/>
    <w:rsid w:val="0094330D"/>
    <w:rsid w:val="009450EB"/>
    <w:rsid w:val="009451A8"/>
    <w:rsid w:val="009464BE"/>
    <w:rsid w:val="00946C3C"/>
    <w:rsid w:val="00946F10"/>
    <w:rsid w:val="009473D3"/>
    <w:rsid w:val="00947DFC"/>
    <w:rsid w:val="00952607"/>
    <w:rsid w:val="009526CC"/>
    <w:rsid w:val="00952CCD"/>
    <w:rsid w:val="00954506"/>
    <w:rsid w:val="009579CB"/>
    <w:rsid w:val="0096193A"/>
    <w:rsid w:val="0096580F"/>
    <w:rsid w:val="00973D72"/>
    <w:rsid w:val="00975228"/>
    <w:rsid w:val="00975B9C"/>
    <w:rsid w:val="0097621F"/>
    <w:rsid w:val="00976B65"/>
    <w:rsid w:val="00977051"/>
    <w:rsid w:val="00977598"/>
    <w:rsid w:val="00982C49"/>
    <w:rsid w:val="009842CF"/>
    <w:rsid w:val="0098692E"/>
    <w:rsid w:val="00986B96"/>
    <w:rsid w:val="00987939"/>
    <w:rsid w:val="00991F8D"/>
    <w:rsid w:val="009922FC"/>
    <w:rsid w:val="00992951"/>
    <w:rsid w:val="009934E0"/>
    <w:rsid w:val="0099388A"/>
    <w:rsid w:val="00994424"/>
    <w:rsid w:val="0099536B"/>
    <w:rsid w:val="009959DA"/>
    <w:rsid w:val="00996328"/>
    <w:rsid w:val="00996334"/>
    <w:rsid w:val="009A025F"/>
    <w:rsid w:val="009A100E"/>
    <w:rsid w:val="009A2AA3"/>
    <w:rsid w:val="009A3EA1"/>
    <w:rsid w:val="009A515B"/>
    <w:rsid w:val="009A6472"/>
    <w:rsid w:val="009A723F"/>
    <w:rsid w:val="009B093F"/>
    <w:rsid w:val="009B09F2"/>
    <w:rsid w:val="009B0D0B"/>
    <w:rsid w:val="009B2324"/>
    <w:rsid w:val="009B3A2F"/>
    <w:rsid w:val="009B3BD8"/>
    <w:rsid w:val="009C0C81"/>
    <w:rsid w:val="009C0CF0"/>
    <w:rsid w:val="009C11FE"/>
    <w:rsid w:val="009C341D"/>
    <w:rsid w:val="009C4EB6"/>
    <w:rsid w:val="009C5CEF"/>
    <w:rsid w:val="009D1A3C"/>
    <w:rsid w:val="009D1E24"/>
    <w:rsid w:val="009D29FE"/>
    <w:rsid w:val="009D3C3C"/>
    <w:rsid w:val="009D3DFA"/>
    <w:rsid w:val="009D654D"/>
    <w:rsid w:val="009D6602"/>
    <w:rsid w:val="009D7DAD"/>
    <w:rsid w:val="009E2ECD"/>
    <w:rsid w:val="009E33DC"/>
    <w:rsid w:val="009E4BB9"/>
    <w:rsid w:val="009E5662"/>
    <w:rsid w:val="009F328B"/>
    <w:rsid w:val="009F3C40"/>
    <w:rsid w:val="009F626A"/>
    <w:rsid w:val="009F68B7"/>
    <w:rsid w:val="009F6A4E"/>
    <w:rsid w:val="00A0188D"/>
    <w:rsid w:val="00A024C0"/>
    <w:rsid w:val="00A047D3"/>
    <w:rsid w:val="00A06A11"/>
    <w:rsid w:val="00A06D19"/>
    <w:rsid w:val="00A111FB"/>
    <w:rsid w:val="00A11E36"/>
    <w:rsid w:val="00A15187"/>
    <w:rsid w:val="00A153C9"/>
    <w:rsid w:val="00A2002E"/>
    <w:rsid w:val="00A215FD"/>
    <w:rsid w:val="00A226A1"/>
    <w:rsid w:val="00A23BDD"/>
    <w:rsid w:val="00A243A0"/>
    <w:rsid w:val="00A25AF9"/>
    <w:rsid w:val="00A261AF"/>
    <w:rsid w:val="00A26828"/>
    <w:rsid w:val="00A3074D"/>
    <w:rsid w:val="00A313BA"/>
    <w:rsid w:val="00A32576"/>
    <w:rsid w:val="00A4173F"/>
    <w:rsid w:val="00A41828"/>
    <w:rsid w:val="00A42048"/>
    <w:rsid w:val="00A4245E"/>
    <w:rsid w:val="00A43C5D"/>
    <w:rsid w:val="00A5102E"/>
    <w:rsid w:val="00A52BBB"/>
    <w:rsid w:val="00A52C2E"/>
    <w:rsid w:val="00A537FD"/>
    <w:rsid w:val="00A538D2"/>
    <w:rsid w:val="00A5657D"/>
    <w:rsid w:val="00A5730D"/>
    <w:rsid w:val="00A604E9"/>
    <w:rsid w:val="00A62241"/>
    <w:rsid w:val="00A631E9"/>
    <w:rsid w:val="00A6444A"/>
    <w:rsid w:val="00A644E8"/>
    <w:rsid w:val="00A6511B"/>
    <w:rsid w:val="00A6696F"/>
    <w:rsid w:val="00A730C4"/>
    <w:rsid w:val="00A77BF7"/>
    <w:rsid w:val="00A77F2E"/>
    <w:rsid w:val="00A8106D"/>
    <w:rsid w:val="00A810E6"/>
    <w:rsid w:val="00A82383"/>
    <w:rsid w:val="00A842AE"/>
    <w:rsid w:val="00A8478D"/>
    <w:rsid w:val="00A873F2"/>
    <w:rsid w:val="00A8778D"/>
    <w:rsid w:val="00A902AD"/>
    <w:rsid w:val="00A907C6"/>
    <w:rsid w:val="00A9293C"/>
    <w:rsid w:val="00A932A1"/>
    <w:rsid w:val="00A934DD"/>
    <w:rsid w:val="00A93639"/>
    <w:rsid w:val="00A9484E"/>
    <w:rsid w:val="00A9603A"/>
    <w:rsid w:val="00AA00BF"/>
    <w:rsid w:val="00AA1184"/>
    <w:rsid w:val="00AA2718"/>
    <w:rsid w:val="00AA38AA"/>
    <w:rsid w:val="00AA3A50"/>
    <w:rsid w:val="00AA5898"/>
    <w:rsid w:val="00AA5DA0"/>
    <w:rsid w:val="00AA6328"/>
    <w:rsid w:val="00AA7C2A"/>
    <w:rsid w:val="00AB31C5"/>
    <w:rsid w:val="00AB4CAD"/>
    <w:rsid w:val="00AB5CCF"/>
    <w:rsid w:val="00AB7078"/>
    <w:rsid w:val="00AC2C7F"/>
    <w:rsid w:val="00AC2DCD"/>
    <w:rsid w:val="00AC389C"/>
    <w:rsid w:val="00AC4A96"/>
    <w:rsid w:val="00AC590F"/>
    <w:rsid w:val="00AC5AFD"/>
    <w:rsid w:val="00AD3E8C"/>
    <w:rsid w:val="00AE18AC"/>
    <w:rsid w:val="00AE3F2A"/>
    <w:rsid w:val="00AE6495"/>
    <w:rsid w:val="00AE7492"/>
    <w:rsid w:val="00AE7F0B"/>
    <w:rsid w:val="00AF1D77"/>
    <w:rsid w:val="00AF1F5F"/>
    <w:rsid w:val="00AF2D70"/>
    <w:rsid w:val="00AF59A0"/>
    <w:rsid w:val="00AF75F7"/>
    <w:rsid w:val="00B01EC5"/>
    <w:rsid w:val="00B0459B"/>
    <w:rsid w:val="00B101AC"/>
    <w:rsid w:val="00B10757"/>
    <w:rsid w:val="00B11DB9"/>
    <w:rsid w:val="00B11DE1"/>
    <w:rsid w:val="00B178E6"/>
    <w:rsid w:val="00B17B85"/>
    <w:rsid w:val="00B20D01"/>
    <w:rsid w:val="00B21D13"/>
    <w:rsid w:val="00B27C10"/>
    <w:rsid w:val="00B30093"/>
    <w:rsid w:val="00B324C5"/>
    <w:rsid w:val="00B334CF"/>
    <w:rsid w:val="00B4190B"/>
    <w:rsid w:val="00B44D67"/>
    <w:rsid w:val="00B53517"/>
    <w:rsid w:val="00B53939"/>
    <w:rsid w:val="00B53FD8"/>
    <w:rsid w:val="00B54042"/>
    <w:rsid w:val="00B556D7"/>
    <w:rsid w:val="00B56B93"/>
    <w:rsid w:val="00B57363"/>
    <w:rsid w:val="00B57737"/>
    <w:rsid w:val="00B57BA3"/>
    <w:rsid w:val="00B63007"/>
    <w:rsid w:val="00B70C66"/>
    <w:rsid w:val="00B720B2"/>
    <w:rsid w:val="00B73E62"/>
    <w:rsid w:val="00B81868"/>
    <w:rsid w:val="00B81952"/>
    <w:rsid w:val="00B8408D"/>
    <w:rsid w:val="00B84D76"/>
    <w:rsid w:val="00B91348"/>
    <w:rsid w:val="00B9211E"/>
    <w:rsid w:val="00B9280F"/>
    <w:rsid w:val="00B95390"/>
    <w:rsid w:val="00B95D9D"/>
    <w:rsid w:val="00B96F88"/>
    <w:rsid w:val="00B97A5B"/>
    <w:rsid w:val="00B97C43"/>
    <w:rsid w:val="00BA35D4"/>
    <w:rsid w:val="00BA3EC1"/>
    <w:rsid w:val="00BA7C50"/>
    <w:rsid w:val="00BB0DA2"/>
    <w:rsid w:val="00BB3E37"/>
    <w:rsid w:val="00BB496C"/>
    <w:rsid w:val="00BC1AC0"/>
    <w:rsid w:val="00BC1FAE"/>
    <w:rsid w:val="00BC49A3"/>
    <w:rsid w:val="00BC51F9"/>
    <w:rsid w:val="00BC5FA5"/>
    <w:rsid w:val="00BC637D"/>
    <w:rsid w:val="00BD0ABE"/>
    <w:rsid w:val="00BD1F7E"/>
    <w:rsid w:val="00BD20E9"/>
    <w:rsid w:val="00BD5777"/>
    <w:rsid w:val="00BD5B4C"/>
    <w:rsid w:val="00BE1B72"/>
    <w:rsid w:val="00BE2CFE"/>
    <w:rsid w:val="00BE55A2"/>
    <w:rsid w:val="00BE7B9F"/>
    <w:rsid w:val="00BF265D"/>
    <w:rsid w:val="00BF4A85"/>
    <w:rsid w:val="00C01EFF"/>
    <w:rsid w:val="00C036DF"/>
    <w:rsid w:val="00C0402F"/>
    <w:rsid w:val="00C04BA5"/>
    <w:rsid w:val="00C0586A"/>
    <w:rsid w:val="00C0742F"/>
    <w:rsid w:val="00C11022"/>
    <w:rsid w:val="00C13036"/>
    <w:rsid w:val="00C16592"/>
    <w:rsid w:val="00C16D5F"/>
    <w:rsid w:val="00C22ECB"/>
    <w:rsid w:val="00C23398"/>
    <w:rsid w:val="00C239A9"/>
    <w:rsid w:val="00C23C22"/>
    <w:rsid w:val="00C245B5"/>
    <w:rsid w:val="00C257A1"/>
    <w:rsid w:val="00C32F08"/>
    <w:rsid w:val="00C343CB"/>
    <w:rsid w:val="00C343E1"/>
    <w:rsid w:val="00C353F6"/>
    <w:rsid w:val="00C37A40"/>
    <w:rsid w:val="00C37C81"/>
    <w:rsid w:val="00C43CB2"/>
    <w:rsid w:val="00C44778"/>
    <w:rsid w:val="00C46440"/>
    <w:rsid w:val="00C466E0"/>
    <w:rsid w:val="00C46BBE"/>
    <w:rsid w:val="00C51317"/>
    <w:rsid w:val="00C54C38"/>
    <w:rsid w:val="00C56297"/>
    <w:rsid w:val="00C57381"/>
    <w:rsid w:val="00C574BF"/>
    <w:rsid w:val="00C619C5"/>
    <w:rsid w:val="00C67B2C"/>
    <w:rsid w:val="00C70402"/>
    <w:rsid w:val="00C73099"/>
    <w:rsid w:val="00C742F1"/>
    <w:rsid w:val="00C81560"/>
    <w:rsid w:val="00C8275E"/>
    <w:rsid w:val="00C83369"/>
    <w:rsid w:val="00C844EF"/>
    <w:rsid w:val="00C87B54"/>
    <w:rsid w:val="00C910C8"/>
    <w:rsid w:val="00C91B72"/>
    <w:rsid w:val="00C92BC4"/>
    <w:rsid w:val="00C93F40"/>
    <w:rsid w:val="00C93FAC"/>
    <w:rsid w:val="00C93FBD"/>
    <w:rsid w:val="00C9475F"/>
    <w:rsid w:val="00C96A40"/>
    <w:rsid w:val="00C96D75"/>
    <w:rsid w:val="00C97208"/>
    <w:rsid w:val="00C97687"/>
    <w:rsid w:val="00CA1DED"/>
    <w:rsid w:val="00CA2242"/>
    <w:rsid w:val="00CA2A5B"/>
    <w:rsid w:val="00CA5760"/>
    <w:rsid w:val="00CA6AC3"/>
    <w:rsid w:val="00CA7663"/>
    <w:rsid w:val="00CA7EC2"/>
    <w:rsid w:val="00CB2198"/>
    <w:rsid w:val="00CB2227"/>
    <w:rsid w:val="00CB378F"/>
    <w:rsid w:val="00CB4792"/>
    <w:rsid w:val="00CC2435"/>
    <w:rsid w:val="00CC37FA"/>
    <w:rsid w:val="00CC5772"/>
    <w:rsid w:val="00CC7406"/>
    <w:rsid w:val="00CD0D89"/>
    <w:rsid w:val="00CD1978"/>
    <w:rsid w:val="00CD2EEA"/>
    <w:rsid w:val="00CD68FF"/>
    <w:rsid w:val="00CE17F7"/>
    <w:rsid w:val="00CE212D"/>
    <w:rsid w:val="00CE4031"/>
    <w:rsid w:val="00CE4034"/>
    <w:rsid w:val="00CE52DF"/>
    <w:rsid w:val="00CE543A"/>
    <w:rsid w:val="00CE6D09"/>
    <w:rsid w:val="00CE6EA8"/>
    <w:rsid w:val="00CE7257"/>
    <w:rsid w:val="00CE7729"/>
    <w:rsid w:val="00CE7886"/>
    <w:rsid w:val="00CE79C6"/>
    <w:rsid w:val="00CF14C1"/>
    <w:rsid w:val="00CF2C21"/>
    <w:rsid w:val="00CF2C73"/>
    <w:rsid w:val="00CF55E0"/>
    <w:rsid w:val="00CF67C4"/>
    <w:rsid w:val="00CF7C17"/>
    <w:rsid w:val="00D002B2"/>
    <w:rsid w:val="00D02488"/>
    <w:rsid w:val="00D149D4"/>
    <w:rsid w:val="00D15DA9"/>
    <w:rsid w:val="00D16146"/>
    <w:rsid w:val="00D16932"/>
    <w:rsid w:val="00D1712D"/>
    <w:rsid w:val="00D17E88"/>
    <w:rsid w:val="00D2111A"/>
    <w:rsid w:val="00D2140A"/>
    <w:rsid w:val="00D214B5"/>
    <w:rsid w:val="00D267B1"/>
    <w:rsid w:val="00D276BA"/>
    <w:rsid w:val="00D352C3"/>
    <w:rsid w:val="00D36C1B"/>
    <w:rsid w:val="00D42F84"/>
    <w:rsid w:val="00D43195"/>
    <w:rsid w:val="00D44638"/>
    <w:rsid w:val="00D4584C"/>
    <w:rsid w:val="00D45A22"/>
    <w:rsid w:val="00D52EAD"/>
    <w:rsid w:val="00D53B34"/>
    <w:rsid w:val="00D554DD"/>
    <w:rsid w:val="00D55C23"/>
    <w:rsid w:val="00D605F9"/>
    <w:rsid w:val="00D60E23"/>
    <w:rsid w:val="00D613A7"/>
    <w:rsid w:val="00D63BA3"/>
    <w:rsid w:val="00D63C91"/>
    <w:rsid w:val="00D669D9"/>
    <w:rsid w:val="00D67D64"/>
    <w:rsid w:val="00D71D90"/>
    <w:rsid w:val="00D7793B"/>
    <w:rsid w:val="00D8693B"/>
    <w:rsid w:val="00D875F0"/>
    <w:rsid w:val="00D900E9"/>
    <w:rsid w:val="00D91B20"/>
    <w:rsid w:val="00D93B46"/>
    <w:rsid w:val="00D9667E"/>
    <w:rsid w:val="00D96F98"/>
    <w:rsid w:val="00DA0303"/>
    <w:rsid w:val="00DA1193"/>
    <w:rsid w:val="00DA257A"/>
    <w:rsid w:val="00DA2E0D"/>
    <w:rsid w:val="00DA355F"/>
    <w:rsid w:val="00DA3D4C"/>
    <w:rsid w:val="00DA4384"/>
    <w:rsid w:val="00DB18CB"/>
    <w:rsid w:val="00DB212F"/>
    <w:rsid w:val="00DB2E05"/>
    <w:rsid w:val="00DB3308"/>
    <w:rsid w:val="00DC1544"/>
    <w:rsid w:val="00DC619A"/>
    <w:rsid w:val="00DD080F"/>
    <w:rsid w:val="00DD3915"/>
    <w:rsid w:val="00DD4975"/>
    <w:rsid w:val="00DD5FCA"/>
    <w:rsid w:val="00DD6301"/>
    <w:rsid w:val="00DD737A"/>
    <w:rsid w:val="00DE0DE1"/>
    <w:rsid w:val="00DE13F3"/>
    <w:rsid w:val="00DE358F"/>
    <w:rsid w:val="00DE5FCC"/>
    <w:rsid w:val="00DE684D"/>
    <w:rsid w:val="00DE7460"/>
    <w:rsid w:val="00DF080D"/>
    <w:rsid w:val="00DF367F"/>
    <w:rsid w:val="00DF62F5"/>
    <w:rsid w:val="00DF6645"/>
    <w:rsid w:val="00DF6E40"/>
    <w:rsid w:val="00DF7BA7"/>
    <w:rsid w:val="00E00AB4"/>
    <w:rsid w:val="00E13A4C"/>
    <w:rsid w:val="00E1565C"/>
    <w:rsid w:val="00E16700"/>
    <w:rsid w:val="00E17237"/>
    <w:rsid w:val="00E21DC9"/>
    <w:rsid w:val="00E2236E"/>
    <w:rsid w:val="00E23A5E"/>
    <w:rsid w:val="00E24965"/>
    <w:rsid w:val="00E25CD4"/>
    <w:rsid w:val="00E25F62"/>
    <w:rsid w:val="00E27698"/>
    <w:rsid w:val="00E309FC"/>
    <w:rsid w:val="00E310B9"/>
    <w:rsid w:val="00E33080"/>
    <w:rsid w:val="00E33BD6"/>
    <w:rsid w:val="00E400E2"/>
    <w:rsid w:val="00E41083"/>
    <w:rsid w:val="00E41503"/>
    <w:rsid w:val="00E422C0"/>
    <w:rsid w:val="00E42704"/>
    <w:rsid w:val="00E47D22"/>
    <w:rsid w:val="00E47FF7"/>
    <w:rsid w:val="00E505C2"/>
    <w:rsid w:val="00E50A3C"/>
    <w:rsid w:val="00E50FA8"/>
    <w:rsid w:val="00E51003"/>
    <w:rsid w:val="00E5198B"/>
    <w:rsid w:val="00E547BD"/>
    <w:rsid w:val="00E54CAA"/>
    <w:rsid w:val="00E559AF"/>
    <w:rsid w:val="00E55CB3"/>
    <w:rsid w:val="00E6416C"/>
    <w:rsid w:val="00E67100"/>
    <w:rsid w:val="00E72DC2"/>
    <w:rsid w:val="00E74754"/>
    <w:rsid w:val="00E76251"/>
    <w:rsid w:val="00E76498"/>
    <w:rsid w:val="00E8077F"/>
    <w:rsid w:val="00E80C3C"/>
    <w:rsid w:val="00E8168E"/>
    <w:rsid w:val="00E866CA"/>
    <w:rsid w:val="00E9059F"/>
    <w:rsid w:val="00E91D4E"/>
    <w:rsid w:val="00E94192"/>
    <w:rsid w:val="00E95A29"/>
    <w:rsid w:val="00E95E52"/>
    <w:rsid w:val="00E97E59"/>
    <w:rsid w:val="00EA08D3"/>
    <w:rsid w:val="00EA1E61"/>
    <w:rsid w:val="00EA330B"/>
    <w:rsid w:val="00EA5123"/>
    <w:rsid w:val="00EB075D"/>
    <w:rsid w:val="00EB1D75"/>
    <w:rsid w:val="00EB3FED"/>
    <w:rsid w:val="00EB79FC"/>
    <w:rsid w:val="00EC3817"/>
    <w:rsid w:val="00EC6C30"/>
    <w:rsid w:val="00EC6C9A"/>
    <w:rsid w:val="00EC79CF"/>
    <w:rsid w:val="00ED1007"/>
    <w:rsid w:val="00ED1BE0"/>
    <w:rsid w:val="00ED378C"/>
    <w:rsid w:val="00ED4FC4"/>
    <w:rsid w:val="00ED5DD4"/>
    <w:rsid w:val="00ED61BA"/>
    <w:rsid w:val="00EE1702"/>
    <w:rsid w:val="00EE1794"/>
    <w:rsid w:val="00EE17E0"/>
    <w:rsid w:val="00EF0908"/>
    <w:rsid w:val="00EF121B"/>
    <w:rsid w:val="00EF2676"/>
    <w:rsid w:val="00EF5D2C"/>
    <w:rsid w:val="00EF6DA2"/>
    <w:rsid w:val="00EF6F1E"/>
    <w:rsid w:val="00EF7C24"/>
    <w:rsid w:val="00F00DB8"/>
    <w:rsid w:val="00F0120A"/>
    <w:rsid w:val="00F01F5B"/>
    <w:rsid w:val="00F0441F"/>
    <w:rsid w:val="00F11B69"/>
    <w:rsid w:val="00F11B88"/>
    <w:rsid w:val="00F13063"/>
    <w:rsid w:val="00F134FC"/>
    <w:rsid w:val="00F1454A"/>
    <w:rsid w:val="00F14F53"/>
    <w:rsid w:val="00F2180F"/>
    <w:rsid w:val="00F21A0A"/>
    <w:rsid w:val="00F26C4B"/>
    <w:rsid w:val="00F3121B"/>
    <w:rsid w:val="00F377B2"/>
    <w:rsid w:val="00F40F38"/>
    <w:rsid w:val="00F4225A"/>
    <w:rsid w:val="00F42A73"/>
    <w:rsid w:val="00F43C9C"/>
    <w:rsid w:val="00F45BAF"/>
    <w:rsid w:val="00F45C11"/>
    <w:rsid w:val="00F50C40"/>
    <w:rsid w:val="00F51B04"/>
    <w:rsid w:val="00F51B56"/>
    <w:rsid w:val="00F530D7"/>
    <w:rsid w:val="00F53E3F"/>
    <w:rsid w:val="00F542F7"/>
    <w:rsid w:val="00F543BA"/>
    <w:rsid w:val="00F5577A"/>
    <w:rsid w:val="00F56693"/>
    <w:rsid w:val="00F572A3"/>
    <w:rsid w:val="00F57FBC"/>
    <w:rsid w:val="00F638AB"/>
    <w:rsid w:val="00F64553"/>
    <w:rsid w:val="00F64560"/>
    <w:rsid w:val="00F67890"/>
    <w:rsid w:val="00F71D38"/>
    <w:rsid w:val="00F7573F"/>
    <w:rsid w:val="00F7624F"/>
    <w:rsid w:val="00F76778"/>
    <w:rsid w:val="00F8650C"/>
    <w:rsid w:val="00F8673B"/>
    <w:rsid w:val="00F967BE"/>
    <w:rsid w:val="00FA2FCF"/>
    <w:rsid w:val="00FB02A2"/>
    <w:rsid w:val="00FB1A08"/>
    <w:rsid w:val="00FB2317"/>
    <w:rsid w:val="00FB2765"/>
    <w:rsid w:val="00FB3DDC"/>
    <w:rsid w:val="00FB5A28"/>
    <w:rsid w:val="00FB5FB5"/>
    <w:rsid w:val="00FC05CE"/>
    <w:rsid w:val="00FC31D4"/>
    <w:rsid w:val="00FC4DDF"/>
    <w:rsid w:val="00FC7E6F"/>
    <w:rsid w:val="00FD1126"/>
    <w:rsid w:val="00FD2594"/>
    <w:rsid w:val="00FD3E54"/>
    <w:rsid w:val="00FE0181"/>
    <w:rsid w:val="00FE0FB7"/>
    <w:rsid w:val="00FE12A5"/>
    <w:rsid w:val="00FE2B9F"/>
    <w:rsid w:val="00FE473D"/>
    <w:rsid w:val="00FF06F1"/>
    <w:rsid w:val="00FF179B"/>
    <w:rsid w:val="00FF3345"/>
    <w:rsid w:val="00FF4582"/>
    <w:rsid w:val="00FF5489"/>
    <w:rsid w:val="00FF6C1B"/>
    <w:rsid w:val="00FF7975"/>
    <w:rsid w:val="00FF79D0"/>
    <w:rsid w:val="00FF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4ED1BD"/>
  <w15:chartTrackingRefBased/>
  <w15:docId w15:val="{F05D2740-3505-47C1-95F9-F631D69D5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annotation text" w:uiPriority="99"/>
    <w:lsdException w:name="header" w:uiPriority="99"/>
    <w:lsdException w:name="footer" w:uiPriority="99"/>
    <w:lsdException w:name="caption" w:semiHidden="1" w:uiPriority="35" w:unhideWhenUsed="1" w:qFormat="1"/>
    <w:lsdException w:name="annotation reference" w:uiPriority="99"/>
    <w:lsdException w:name="Title" w:qFormat="1"/>
    <w:lsdException w:name="Default Paragraph Font" w:uiPriority="1"/>
    <w:lsdException w:name="Subtitle" w:uiPriority="11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27A1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rsid w:val="00A9293C"/>
    <w:pPr>
      <w:keepNext/>
      <w:keepLines/>
      <w:spacing w:before="120" w:after="120"/>
      <w:outlineLvl w:val="0"/>
    </w:pPr>
    <w:rPr>
      <w:rFonts w:eastAsiaTheme="majorEastAsia"/>
      <w:b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9293C"/>
    <w:pPr>
      <w:keepNext/>
      <w:keepLines/>
      <w:spacing w:before="120" w:after="120"/>
      <w:outlineLvl w:val="1"/>
    </w:pPr>
    <w:rPr>
      <w:rFonts w:eastAsiaTheme="majorEastAsia"/>
      <w:i/>
    </w:rPr>
  </w:style>
  <w:style w:type="paragraph" w:styleId="Cmsor3">
    <w:name w:val="heading 3"/>
    <w:basedOn w:val="Norml"/>
    <w:next w:val="Norml"/>
    <w:link w:val="Cmsor3Char"/>
    <w:uiPriority w:val="9"/>
    <w:qFormat/>
    <w:rsid w:val="00926D2E"/>
    <w:pPr>
      <w:keepNext/>
      <w:spacing w:before="240" w:after="60"/>
      <w:outlineLvl w:val="2"/>
    </w:pPr>
    <w:rPr>
      <w:b/>
      <w:bCs/>
      <w:sz w:val="26"/>
      <w:szCs w:val="26"/>
      <w:lang w:eastAsia="x-none"/>
    </w:rPr>
  </w:style>
  <w:style w:type="paragraph" w:styleId="Cmsor4">
    <w:name w:val="heading 4"/>
    <w:basedOn w:val="Norml"/>
    <w:next w:val="Norml"/>
    <w:link w:val="Cmsor4Char"/>
    <w:uiPriority w:val="9"/>
    <w:qFormat/>
    <w:rsid w:val="00926D2E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  <w:lang w:eastAsia="x-none"/>
    </w:rPr>
  </w:style>
  <w:style w:type="paragraph" w:styleId="Cmsor5">
    <w:name w:val="heading 5"/>
    <w:basedOn w:val="Norml"/>
    <w:next w:val="Norml"/>
    <w:link w:val="Cmsor5Char"/>
    <w:uiPriority w:val="9"/>
    <w:qFormat/>
    <w:rsid w:val="00926D2E"/>
    <w:pPr>
      <w:keepNext/>
      <w:jc w:val="both"/>
      <w:outlineLvl w:val="4"/>
    </w:pPr>
    <w:rPr>
      <w:noProof/>
      <w:sz w:val="20"/>
      <w:szCs w:val="20"/>
      <w:lang w:eastAsia="zh-CN"/>
    </w:rPr>
  </w:style>
  <w:style w:type="paragraph" w:styleId="Cmsor6">
    <w:name w:val="heading 6"/>
    <w:basedOn w:val="Norml"/>
    <w:next w:val="Norml"/>
    <w:link w:val="Cmsor6Char"/>
    <w:uiPriority w:val="9"/>
    <w:qFormat/>
    <w:rsid w:val="00A9293C"/>
    <w:pPr>
      <w:keepNext/>
      <w:keepLines/>
      <w:numPr>
        <w:ilvl w:val="5"/>
        <w:numId w:val="47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qFormat/>
    <w:rsid w:val="00926D2E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  <w:sz w:val="20"/>
      <w:szCs w:val="20"/>
      <w:lang w:eastAsia="x-none"/>
    </w:rPr>
  </w:style>
  <w:style w:type="paragraph" w:styleId="Cmsor8">
    <w:name w:val="heading 8"/>
    <w:basedOn w:val="Norml"/>
    <w:next w:val="Norml"/>
    <w:link w:val="Cmsor8Char"/>
    <w:uiPriority w:val="9"/>
    <w:qFormat/>
    <w:rsid w:val="00A9293C"/>
    <w:pPr>
      <w:keepNext/>
      <w:keepLines/>
      <w:numPr>
        <w:ilvl w:val="7"/>
        <w:numId w:val="47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msor9">
    <w:name w:val="heading 9"/>
    <w:basedOn w:val="Norml"/>
    <w:next w:val="Norml"/>
    <w:link w:val="Cmsor9Char"/>
    <w:uiPriority w:val="9"/>
    <w:qFormat/>
    <w:rsid w:val="00926D2E"/>
    <w:pPr>
      <w:keepNext/>
      <w:jc w:val="both"/>
      <w:outlineLvl w:val="8"/>
    </w:pPr>
    <w:rPr>
      <w:b/>
      <w:i/>
      <w:sz w:val="20"/>
      <w:szCs w:val="20"/>
      <w:lang w:eastAsia="x-none"/>
    </w:rPr>
  </w:style>
  <w:style w:type="character" w:default="1" w:styleId="Bekezdsalapbettpusa">
    <w:name w:val="Default Paragraph Font"/>
    <w:uiPriority w:val="1"/>
    <w:semiHidden/>
    <w:unhideWhenUsed/>
    <w:rsid w:val="00527A1A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527A1A"/>
  </w:style>
  <w:style w:type="character" w:styleId="Oldalszm">
    <w:name w:val="page number"/>
    <w:rPr>
      <w:rFonts w:ascii="Times New Roman" w:hAnsi="Times New Roman"/>
    </w:rPr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paragraph" w:styleId="Szvegtrzsbehzssal">
    <w:name w:val="Body Text Indent"/>
    <w:basedOn w:val="Norml"/>
    <w:pPr>
      <w:shd w:val="pct25" w:color="000000" w:fill="FFFFFF"/>
      <w:ind w:left="567" w:hanging="567"/>
    </w:pPr>
    <w:rPr>
      <w:b/>
    </w:rPr>
  </w:style>
  <w:style w:type="character" w:styleId="Hiperhivatkozs">
    <w:name w:val="Hyperlink"/>
    <w:rPr>
      <w:color w:val="0000FF"/>
      <w:u w:val="single"/>
    </w:rPr>
  </w:style>
  <w:style w:type="paragraph" w:customStyle="1" w:styleId="EMEAEnBodyText">
    <w:name w:val="EMEA En Body Text"/>
    <w:basedOn w:val="Norml"/>
    <w:pPr>
      <w:spacing w:before="120" w:after="120"/>
      <w:jc w:val="both"/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567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rsid w:val="00D96F9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D96F9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D96F98"/>
    <w:rPr>
      <w:b/>
      <w:bCs/>
    </w:rPr>
  </w:style>
  <w:style w:type="paragraph" w:customStyle="1" w:styleId="Default">
    <w:name w:val="Default"/>
    <w:rsid w:val="002772B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Dokumentumtrkp">
    <w:name w:val="Document Map"/>
    <w:basedOn w:val="Norml"/>
    <w:semiHidden/>
    <w:rsid w:val="006B52E7"/>
    <w:pPr>
      <w:shd w:val="clear" w:color="auto" w:fill="000080"/>
    </w:pPr>
    <w:rPr>
      <w:rFonts w:ascii="Tahoma" w:hAnsi="Tahoma" w:cs="Tahoma"/>
      <w:sz w:val="20"/>
    </w:rPr>
  </w:style>
  <w:style w:type="character" w:customStyle="1" w:styleId="JegyzetszvegChar">
    <w:name w:val="Jegyzetszöveg Char"/>
    <w:link w:val="Jegyzetszveg"/>
    <w:uiPriority w:val="99"/>
    <w:semiHidden/>
    <w:rsid w:val="005022A8"/>
  </w:style>
  <w:style w:type="paragraph" w:styleId="Listaszerbekezds">
    <w:name w:val="List Paragraph"/>
    <w:basedOn w:val="Norml"/>
    <w:uiPriority w:val="34"/>
    <w:rsid w:val="00A9293C"/>
    <w:pPr>
      <w:ind w:left="720"/>
      <w:contextualSpacing/>
    </w:pPr>
  </w:style>
  <w:style w:type="paragraph" w:customStyle="1" w:styleId="LUTOlist-bullets">
    <w:name w:val="LUTO list - bullets"/>
    <w:basedOn w:val="Norml"/>
    <w:rsid w:val="005022A8"/>
    <w:pPr>
      <w:numPr>
        <w:numId w:val="33"/>
      </w:numPr>
    </w:pPr>
    <w:rPr>
      <w:rFonts w:eastAsia="SimSun"/>
    </w:rPr>
  </w:style>
  <w:style w:type="character" w:customStyle="1" w:styleId="lfejChar">
    <w:name w:val="Élőfej Char"/>
    <w:link w:val="lfej"/>
    <w:uiPriority w:val="99"/>
    <w:rsid w:val="001E61FF"/>
    <w:rPr>
      <w:sz w:val="22"/>
    </w:rPr>
  </w:style>
  <w:style w:type="paragraph" w:customStyle="1" w:styleId="BodytextAgency">
    <w:name w:val="Body text (Agency)"/>
    <w:basedOn w:val="Norml"/>
    <w:link w:val="BodytextAgencyChar"/>
    <w:rsid w:val="00444B60"/>
    <w:pPr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sid w:val="00444B60"/>
    <w:rPr>
      <w:rFonts w:ascii="Verdana" w:eastAsia="Verdana" w:hAnsi="Verdana" w:cs="Verdana"/>
      <w:sz w:val="18"/>
      <w:szCs w:val="18"/>
    </w:rPr>
  </w:style>
  <w:style w:type="character" w:customStyle="1" w:styleId="FormatvorlageTimesNewRoman">
    <w:name w:val="Formatvorlage Times New Roman"/>
    <w:rsid w:val="00CF2C21"/>
    <w:rPr>
      <w:rFonts w:ascii="Times New Roman" w:hAnsi="Times New Roman"/>
      <w:sz w:val="22"/>
    </w:rPr>
  </w:style>
  <w:style w:type="character" w:customStyle="1" w:styleId="NichtaufgelsteErwhnung1">
    <w:name w:val="Nicht aufgelöste Erwähnung1"/>
    <w:uiPriority w:val="99"/>
    <w:semiHidden/>
    <w:unhideWhenUsed/>
    <w:rsid w:val="00DB18CB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53217D"/>
    <w:rPr>
      <w:rFonts w:ascii="Calibri" w:eastAsia="Calibri" w:hAnsi="Calibri"/>
      <w:sz w:val="22"/>
      <w:szCs w:val="22"/>
      <w:lang w:eastAsia="en-US"/>
    </w:rPr>
  </w:style>
  <w:style w:type="paragraph" w:customStyle="1" w:styleId="spc-hsub3">
    <w:name w:val="spc-hsub3"/>
    <w:basedOn w:val="Norml"/>
    <w:next w:val="Norml"/>
    <w:qFormat/>
    <w:rsid w:val="00926D2E"/>
    <w:pPr>
      <w:keepNext/>
      <w:keepLines/>
      <w:spacing w:before="220" w:after="220"/>
    </w:pPr>
  </w:style>
  <w:style w:type="paragraph" w:customStyle="1" w:styleId="Style1">
    <w:name w:val="Style1"/>
    <w:basedOn w:val="spc-hsub3"/>
    <w:autoRedefine/>
    <w:qFormat/>
    <w:rsid w:val="00926D2E"/>
  </w:style>
  <w:style w:type="paragraph" w:customStyle="1" w:styleId="Style2">
    <w:name w:val="Style2"/>
    <w:basedOn w:val="Style1"/>
    <w:qFormat/>
    <w:rsid w:val="00926D2E"/>
  </w:style>
  <w:style w:type="paragraph" w:customStyle="1" w:styleId="spc-hsub8">
    <w:name w:val="spc-hsub8"/>
    <w:basedOn w:val="Norml"/>
    <w:next w:val="Norml"/>
    <w:qFormat/>
    <w:rsid w:val="00926D2E"/>
    <w:pPr>
      <w:spacing w:before="220" w:after="220"/>
    </w:pPr>
    <w:rPr>
      <w:i/>
      <w:u w:val="single"/>
    </w:rPr>
  </w:style>
  <w:style w:type="paragraph" w:customStyle="1" w:styleId="spc-t-title">
    <w:name w:val="spc-t-title"/>
    <w:basedOn w:val="Norml"/>
    <w:next w:val="Norml"/>
    <w:qFormat/>
    <w:rsid w:val="00926D2E"/>
    <w:pPr>
      <w:spacing w:before="220" w:after="220"/>
      <w:ind w:left="1134" w:hanging="1134"/>
    </w:pPr>
    <w:rPr>
      <w:b/>
    </w:rPr>
  </w:style>
  <w:style w:type="paragraph" w:customStyle="1" w:styleId="a2-list3">
    <w:name w:val="a2-list3"/>
    <w:basedOn w:val="Norml"/>
    <w:next w:val="Norml"/>
    <w:qFormat/>
    <w:rsid w:val="00926D2E"/>
    <w:pPr>
      <w:tabs>
        <w:tab w:val="left" w:pos="720"/>
      </w:tabs>
      <w:spacing w:before="16"/>
      <w:ind w:left="833" w:right="45" w:hanging="357"/>
    </w:pPr>
  </w:style>
  <w:style w:type="paragraph" w:customStyle="1" w:styleId="spc-t8">
    <w:name w:val="spc-t8"/>
    <w:basedOn w:val="Norml"/>
    <w:next w:val="Norml"/>
    <w:qFormat/>
    <w:rsid w:val="00926D2E"/>
    <w:pPr>
      <w:spacing w:before="11"/>
      <w:ind w:left="822"/>
    </w:pPr>
    <w:rPr>
      <w:b/>
    </w:rPr>
  </w:style>
  <w:style w:type="paragraph" w:customStyle="1" w:styleId="spc-t9">
    <w:name w:val="spc-t9"/>
    <w:basedOn w:val="Norml"/>
    <w:next w:val="Norml"/>
    <w:qFormat/>
    <w:rsid w:val="00926D2E"/>
    <w:pPr>
      <w:ind w:left="170"/>
    </w:pPr>
  </w:style>
  <w:style w:type="paragraph" w:customStyle="1" w:styleId="spc-t-title2">
    <w:name w:val="spc-t-title2"/>
    <w:basedOn w:val="spc-t-title"/>
    <w:next w:val="Norml"/>
    <w:qFormat/>
    <w:rsid w:val="00926D2E"/>
    <w:pPr>
      <w:ind w:left="284" w:right="284" w:firstLine="0"/>
    </w:pPr>
  </w:style>
  <w:style w:type="paragraph" w:customStyle="1" w:styleId="spc-hsub9">
    <w:name w:val="spc-hsub9"/>
    <w:basedOn w:val="spc-hsub3"/>
    <w:next w:val="Norml"/>
    <w:qFormat/>
    <w:rsid w:val="00926D2E"/>
    <w:pPr>
      <w:spacing w:before="240" w:after="0"/>
    </w:pPr>
  </w:style>
  <w:style w:type="paragraph" w:customStyle="1" w:styleId="spc-t-title3">
    <w:name w:val="spc-t-title3"/>
    <w:basedOn w:val="spc-t-title2"/>
    <w:next w:val="Norml"/>
    <w:qFormat/>
    <w:rsid w:val="00926D2E"/>
    <w:pPr>
      <w:jc w:val="center"/>
    </w:pPr>
  </w:style>
  <w:style w:type="paragraph" w:customStyle="1" w:styleId="spc-t-title4">
    <w:name w:val="spc-t-title4"/>
    <w:basedOn w:val="spc-t-title3"/>
    <w:next w:val="Norml"/>
    <w:qFormat/>
    <w:rsid w:val="00926D2E"/>
    <w:pPr>
      <w:spacing w:after="0"/>
    </w:pPr>
  </w:style>
  <w:style w:type="paragraph" w:customStyle="1" w:styleId="spc-hsub10">
    <w:name w:val="spc-hsub10"/>
    <w:basedOn w:val="Norml"/>
    <w:next w:val="Norml"/>
    <w:qFormat/>
    <w:rsid w:val="00926D2E"/>
    <w:pPr>
      <w:keepNext/>
      <w:keepLines/>
      <w:spacing w:before="220" w:after="220"/>
    </w:pPr>
    <w:rPr>
      <w:i/>
    </w:rPr>
  </w:style>
  <w:style w:type="paragraph" w:customStyle="1" w:styleId="spc-t-title1">
    <w:name w:val="spc-t-title1"/>
    <w:basedOn w:val="spc-t-title"/>
    <w:qFormat/>
    <w:rsid w:val="00926D2E"/>
    <w:pPr>
      <w:spacing w:after="0"/>
      <w:ind w:left="0" w:firstLine="0"/>
    </w:pPr>
  </w:style>
  <w:style w:type="paragraph" w:customStyle="1" w:styleId="spc-hsub11">
    <w:name w:val="spc-hsub11"/>
    <w:basedOn w:val="spc-hsub3"/>
    <w:qFormat/>
    <w:rsid w:val="00926D2E"/>
    <w:pPr>
      <w:spacing w:after="0"/>
    </w:pPr>
    <w:rPr>
      <w:i/>
    </w:rPr>
  </w:style>
  <w:style w:type="character" w:customStyle="1" w:styleId="Cmsor1Char">
    <w:name w:val="Címsor 1 Char"/>
    <w:basedOn w:val="Bekezdsalapbettpusa"/>
    <w:link w:val="Cmsor1"/>
    <w:uiPriority w:val="9"/>
    <w:rsid w:val="00A9293C"/>
    <w:rPr>
      <w:rFonts w:ascii="Arial" w:eastAsiaTheme="majorEastAsia" w:hAnsi="Arial" w:cs="Arial"/>
      <w:b/>
      <w:sz w:val="22"/>
      <w:szCs w:val="32"/>
      <w:lang w:val="de-CH"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9293C"/>
    <w:rPr>
      <w:rFonts w:ascii="Arial" w:eastAsiaTheme="majorEastAsia" w:hAnsi="Arial" w:cs="Arial"/>
      <w:i/>
      <w:sz w:val="22"/>
      <w:szCs w:val="24"/>
      <w:lang w:val="de-CH" w:eastAsia="en-US"/>
    </w:rPr>
  </w:style>
  <w:style w:type="character" w:customStyle="1" w:styleId="Cmsor3Char">
    <w:name w:val="Címsor 3 Char"/>
    <w:link w:val="Cmsor3"/>
    <w:uiPriority w:val="9"/>
    <w:rsid w:val="00926D2E"/>
    <w:rPr>
      <w:rFonts w:ascii="Arial" w:eastAsia="PMingLiU" w:hAnsi="Arial" w:cs="Arial"/>
      <w:b/>
      <w:bCs/>
      <w:sz w:val="26"/>
      <w:szCs w:val="26"/>
      <w:lang w:eastAsia="x-none"/>
    </w:rPr>
  </w:style>
  <w:style w:type="character" w:customStyle="1" w:styleId="Cmsor4Char">
    <w:name w:val="Címsor 4 Char"/>
    <w:link w:val="Cmsor4"/>
    <w:uiPriority w:val="9"/>
    <w:rsid w:val="00926D2E"/>
    <w:rPr>
      <w:rFonts w:eastAsia="PMingLiU"/>
      <w:b/>
      <w:bCs/>
      <w:sz w:val="28"/>
      <w:szCs w:val="28"/>
      <w:lang w:eastAsia="x-none"/>
    </w:rPr>
  </w:style>
  <w:style w:type="character" w:customStyle="1" w:styleId="Cmsor5Char">
    <w:name w:val="Címsor 5 Char"/>
    <w:link w:val="Cmsor5"/>
    <w:uiPriority w:val="9"/>
    <w:rsid w:val="00926D2E"/>
    <w:rPr>
      <w:rFonts w:eastAsia="PMingLiU"/>
      <w:noProof/>
      <w:lang w:eastAsia="zh-CN"/>
    </w:rPr>
  </w:style>
  <w:style w:type="character" w:customStyle="1" w:styleId="Cmsor6Char">
    <w:name w:val="Címsor 6 Char"/>
    <w:basedOn w:val="Bekezdsalapbettpusa"/>
    <w:link w:val="Cmsor6"/>
    <w:uiPriority w:val="9"/>
    <w:rsid w:val="00A9293C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val="de-CH" w:eastAsia="en-US"/>
    </w:rPr>
  </w:style>
  <w:style w:type="character" w:customStyle="1" w:styleId="Cmsor7Char">
    <w:name w:val="Címsor 7 Char"/>
    <w:link w:val="Cmsor7"/>
    <w:uiPriority w:val="9"/>
    <w:rsid w:val="00926D2E"/>
    <w:rPr>
      <w:rFonts w:eastAsia="PMingLiU"/>
      <w:i/>
      <w:lang w:eastAsia="x-none"/>
    </w:rPr>
  </w:style>
  <w:style w:type="character" w:customStyle="1" w:styleId="Cmsor8Char">
    <w:name w:val="Címsor 8 Char"/>
    <w:basedOn w:val="Bekezdsalapbettpusa"/>
    <w:link w:val="Cmsor8"/>
    <w:uiPriority w:val="9"/>
    <w:rsid w:val="00A9293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de-CH" w:eastAsia="en-US"/>
    </w:rPr>
  </w:style>
  <w:style w:type="character" w:customStyle="1" w:styleId="Cmsor9Char">
    <w:name w:val="Címsor 9 Char"/>
    <w:link w:val="Cmsor9"/>
    <w:uiPriority w:val="9"/>
    <w:rsid w:val="00926D2E"/>
    <w:rPr>
      <w:rFonts w:eastAsia="PMingLiU"/>
      <w:b/>
      <w:i/>
      <w:lang w:eastAsia="x-none"/>
    </w:rPr>
  </w:style>
  <w:style w:type="paragraph" w:styleId="Kpalrs">
    <w:name w:val="caption"/>
    <w:basedOn w:val="Norml"/>
    <w:next w:val="Norml"/>
    <w:uiPriority w:val="35"/>
    <w:unhideWhenUsed/>
    <w:qFormat/>
    <w:rsid w:val="00926D2E"/>
    <w:rPr>
      <w:b/>
      <w:bCs/>
      <w:sz w:val="20"/>
      <w:szCs w:val="20"/>
    </w:rPr>
  </w:style>
  <w:style w:type="paragraph" w:styleId="Cm">
    <w:name w:val="Title"/>
    <w:basedOn w:val="Cmsor1"/>
    <w:next w:val="Norml"/>
    <w:link w:val="CmChar"/>
    <w:autoRedefine/>
    <w:qFormat/>
    <w:rsid w:val="00A9293C"/>
    <w:pPr>
      <w:keepLines w:val="0"/>
    </w:pPr>
    <w:rPr>
      <w:rFonts w:eastAsia="Times New Roman" w:cs="Times New Roman"/>
      <w:szCs w:val="20"/>
    </w:rPr>
  </w:style>
  <w:style w:type="character" w:customStyle="1" w:styleId="CmChar">
    <w:name w:val="Cím Char"/>
    <w:basedOn w:val="Bekezdsalapbettpusa"/>
    <w:link w:val="Cm"/>
    <w:rsid w:val="00A9293C"/>
    <w:rPr>
      <w:rFonts w:ascii="Arial" w:hAnsi="Arial"/>
      <w:b/>
      <w:sz w:val="24"/>
      <w:lang w:val="de-CH" w:eastAsia="en-US"/>
    </w:rPr>
  </w:style>
  <w:style w:type="paragraph" w:styleId="Alcm">
    <w:name w:val="Subtitle"/>
    <w:basedOn w:val="Norml"/>
    <w:next w:val="Norml"/>
    <w:link w:val="AlcmChar"/>
    <w:uiPriority w:val="11"/>
    <w:qFormat/>
    <w:rsid w:val="00926D2E"/>
    <w:pPr>
      <w:spacing w:after="60"/>
      <w:jc w:val="center"/>
      <w:outlineLvl w:val="1"/>
    </w:pPr>
    <w:rPr>
      <w:rFonts w:ascii="Calibri Light" w:hAnsi="Calibri Light"/>
      <w:lang w:eastAsia="zh-CN"/>
    </w:rPr>
  </w:style>
  <w:style w:type="character" w:customStyle="1" w:styleId="AlcmChar">
    <w:name w:val="Alcím Char"/>
    <w:link w:val="Alcm"/>
    <w:uiPriority w:val="11"/>
    <w:rsid w:val="00926D2E"/>
    <w:rPr>
      <w:rFonts w:ascii="Calibri Light" w:eastAsia="PMingLiU" w:hAnsi="Calibri Light"/>
      <w:sz w:val="24"/>
      <w:szCs w:val="24"/>
      <w:lang w:eastAsia="zh-CN"/>
    </w:rPr>
  </w:style>
  <w:style w:type="paragraph" w:styleId="Nincstrkz">
    <w:name w:val="No Spacing"/>
    <w:uiPriority w:val="1"/>
    <w:qFormat/>
    <w:rsid w:val="00926D2E"/>
    <w:rPr>
      <w:rFonts w:eastAsia="PMingLiU"/>
      <w:sz w:val="22"/>
      <w:szCs w:val="22"/>
      <w:lang w:val="en-GB" w:eastAsia="zh-TW"/>
    </w:rPr>
  </w:style>
  <w:style w:type="paragraph" w:styleId="Idzet">
    <w:name w:val="Quote"/>
    <w:basedOn w:val="Norml"/>
    <w:next w:val="Norml"/>
    <w:link w:val="IdzetChar"/>
    <w:uiPriority w:val="29"/>
    <w:qFormat/>
    <w:rsid w:val="00926D2E"/>
    <w:pPr>
      <w:spacing w:before="200"/>
      <w:ind w:left="864" w:right="864"/>
      <w:jc w:val="center"/>
    </w:pPr>
    <w:rPr>
      <w:i/>
      <w:iCs/>
      <w:color w:val="404040"/>
      <w:lang w:eastAsia="zh-CN"/>
    </w:rPr>
  </w:style>
  <w:style w:type="character" w:customStyle="1" w:styleId="IdzetChar">
    <w:name w:val="Idézet Char"/>
    <w:link w:val="Idzet"/>
    <w:uiPriority w:val="29"/>
    <w:rsid w:val="00926D2E"/>
    <w:rPr>
      <w:rFonts w:eastAsia="PMingLiU"/>
      <w:i/>
      <w:iCs/>
      <w:color w:val="404040"/>
      <w:sz w:val="22"/>
      <w:szCs w:val="22"/>
      <w:lang w:eastAsia="zh-CN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26D2E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lang w:eastAsia="zh-CN"/>
    </w:rPr>
  </w:style>
  <w:style w:type="character" w:customStyle="1" w:styleId="KiemeltidzetChar">
    <w:name w:val="Kiemelt idézet Char"/>
    <w:link w:val="Kiemeltidzet"/>
    <w:uiPriority w:val="30"/>
    <w:rsid w:val="00926D2E"/>
    <w:rPr>
      <w:rFonts w:eastAsia="PMingLiU"/>
      <w:i/>
      <w:iCs/>
      <w:color w:val="5B9BD5"/>
      <w:sz w:val="22"/>
      <w:szCs w:val="22"/>
      <w:lang w:eastAsia="zh-CN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926D2E"/>
    <w:pPr>
      <w:spacing w:before="240" w:after="60"/>
      <w:outlineLvl w:val="9"/>
    </w:pPr>
    <w:rPr>
      <w:rFonts w:ascii="Calibri Light" w:hAnsi="Calibri Light" w:cs="Times New Roman"/>
      <w:sz w:val="32"/>
    </w:rPr>
  </w:style>
  <w:style w:type="character" w:customStyle="1" w:styleId="jlqj4b">
    <w:name w:val="jlqj4b"/>
    <w:rsid w:val="00926D2E"/>
  </w:style>
  <w:style w:type="character" w:customStyle="1" w:styleId="llbChar">
    <w:name w:val="Élőláb Char"/>
    <w:basedOn w:val="Bekezdsalapbettpusa"/>
    <w:link w:val="llb"/>
    <w:uiPriority w:val="99"/>
    <w:rsid w:val="007436B5"/>
    <w:rPr>
      <w:rFonts w:ascii="Helvetica" w:eastAsiaTheme="minorHAnsi" w:hAnsi="Helvetica" w:cstheme="minorBidi"/>
      <w:sz w:val="16"/>
      <w:szCs w:val="22"/>
      <w:lang w:eastAsia="en-US"/>
    </w:rPr>
  </w:style>
  <w:style w:type="paragraph" w:customStyle="1" w:styleId="AufzhlungKstchen">
    <w:name w:val="Aufzählung Kästchen"/>
    <w:basedOn w:val="Listaszerbekezds"/>
    <w:link w:val="AufzhlungKstchenZchn"/>
    <w:qFormat/>
    <w:rsid w:val="00A9293C"/>
    <w:pPr>
      <w:numPr>
        <w:numId w:val="43"/>
      </w:numPr>
    </w:pPr>
  </w:style>
  <w:style w:type="character" w:customStyle="1" w:styleId="AufzhlungKstchenZchn">
    <w:name w:val="Aufzählung Kästchen Zchn"/>
    <w:basedOn w:val="Bekezdsalapbettpusa"/>
    <w:link w:val="AufzhlungKstchen"/>
    <w:rsid w:val="00A9293C"/>
    <w:rPr>
      <w:rFonts w:ascii="Arial" w:eastAsiaTheme="minorHAnsi" w:hAnsi="Arial" w:cs="Arial"/>
      <w:sz w:val="22"/>
      <w:szCs w:val="22"/>
      <w:lang w:val="de-CH" w:eastAsia="en-US"/>
    </w:rPr>
  </w:style>
  <w:style w:type="paragraph" w:customStyle="1" w:styleId="AufzhlungBuchstabe">
    <w:name w:val="Aufzählung Buchstabe"/>
    <w:basedOn w:val="Listaszerbekezds"/>
    <w:link w:val="AufzhlungBuchstabeZchn"/>
    <w:qFormat/>
    <w:rsid w:val="00A9293C"/>
    <w:pPr>
      <w:numPr>
        <w:numId w:val="44"/>
      </w:numPr>
    </w:pPr>
  </w:style>
  <w:style w:type="character" w:customStyle="1" w:styleId="AufzhlungBuchstabeZchn">
    <w:name w:val="Aufzählung Buchstabe Zchn"/>
    <w:basedOn w:val="Bekezdsalapbettpusa"/>
    <w:link w:val="AufzhlungBuchstabe"/>
    <w:rsid w:val="00A9293C"/>
    <w:rPr>
      <w:rFonts w:ascii="Arial" w:eastAsiaTheme="minorHAnsi" w:hAnsi="Arial" w:cs="Arial"/>
      <w:sz w:val="22"/>
      <w:szCs w:val="22"/>
      <w:lang w:val="de-CH" w:eastAsia="en-US"/>
    </w:rPr>
  </w:style>
  <w:style w:type="paragraph" w:customStyle="1" w:styleId="AufzhlungNummer">
    <w:name w:val="Aufzählung Nummer"/>
    <w:basedOn w:val="Listaszerbekezds"/>
    <w:link w:val="AufzhlungNummerZchn"/>
    <w:qFormat/>
    <w:rsid w:val="00A9293C"/>
    <w:pPr>
      <w:numPr>
        <w:numId w:val="45"/>
      </w:numPr>
    </w:pPr>
  </w:style>
  <w:style w:type="character" w:customStyle="1" w:styleId="AufzhlungNummerZchn">
    <w:name w:val="Aufzählung Nummer Zchn"/>
    <w:basedOn w:val="Bekezdsalapbettpusa"/>
    <w:link w:val="AufzhlungNummer"/>
    <w:rsid w:val="00A9293C"/>
    <w:rPr>
      <w:rFonts w:ascii="Arial" w:eastAsiaTheme="minorHAnsi" w:hAnsi="Arial" w:cs="Arial"/>
      <w:sz w:val="22"/>
      <w:szCs w:val="22"/>
      <w:lang w:val="de-CH" w:eastAsia="en-US"/>
    </w:rPr>
  </w:style>
  <w:style w:type="paragraph" w:customStyle="1" w:styleId="AufzhlungKstchenEinzug">
    <w:name w:val="Aufzählung Kästchen Einzug"/>
    <w:basedOn w:val="Listaszerbekezds"/>
    <w:link w:val="AufzhlungKstchenEinzugZchn"/>
    <w:qFormat/>
    <w:rsid w:val="00A9293C"/>
    <w:pPr>
      <w:numPr>
        <w:numId w:val="46"/>
      </w:numPr>
      <w:spacing w:before="120" w:after="120"/>
    </w:pPr>
  </w:style>
  <w:style w:type="character" w:customStyle="1" w:styleId="AufzhlungKstchenEinzugZchn">
    <w:name w:val="Aufzählung Kästchen Einzug Zchn"/>
    <w:basedOn w:val="Bekezdsalapbettpusa"/>
    <w:link w:val="AufzhlungKstchenEinzug"/>
    <w:rsid w:val="00A9293C"/>
    <w:rPr>
      <w:rFonts w:ascii="Arial" w:eastAsiaTheme="minorHAnsi" w:hAnsi="Arial" w:cs="Arial"/>
      <w:sz w:val="22"/>
      <w:szCs w:val="22"/>
      <w:lang w:val="de-CH" w:eastAsia="en-US"/>
    </w:rPr>
  </w:style>
  <w:style w:type="paragraph" w:customStyle="1" w:styleId="Blau">
    <w:name w:val="Blau"/>
    <w:basedOn w:val="Norml"/>
    <w:next w:val="Norml"/>
    <w:link w:val="BlauZchn"/>
    <w:qFormat/>
    <w:rsid w:val="00A9293C"/>
    <w:rPr>
      <w:i/>
      <w:color w:val="2F5496" w:themeColor="accent1" w:themeShade="BF"/>
      <w:sz w:val="16"/>
    </w:rPr>
  </w:style>
  <w:style w:type="character" w:customStyle="1" w:styleId="BlauZchn">
    <w:name w:val="Blau Zchn"/>
    <w:basedOn w:val="Bekezdsalapbettpusa"/>
    <w:link w:val="Blau"/>
    <w:rsid w:val="00A9293C"/>
    <w:rPr>
      <w:rFonts w:ascii="Arial" w:eastAsiaTheme="minorHAnsi" w:hAnsi="Arial" w:cs="Arial"/>
      <w:i/>
      <w:color w:val="2F5496" w:themeColor="accent1" w:themeShade="BF"/>
      <w:sz w:val="16"/>
      <w:szCs w:val="22"/>
      <w:lang w:val="de-CH" w:eastAsia="en-US"/>
    </w:rPr>
  </w:style>
  <w:style w:type="paragraph" w:customStyle="1" w:styleId="LogoText">
    <w:name w:val="LogoText"/>
    <w:basedOn w:val="Norml"/>
    <w:qFormat/>
    <w:rsid w:val="00A9293C"/>
    <w:rPr>
      <w:rFonts w:eastAsia="Times New Roman"/>
      <w:b/>
      <w:bCs/>
      <w:noProof/>
      <w:color w:val="0000FF"/>
      <w:sz w:val="17"/>
      <w:lang w:eastAsia="de-CH"/>
    </w:rPr>
  </w:style>
  <w:style w:type="paragraph" w:customStyle="1" w:styleId="Syreaspc">
    <w:name w:val="Syrea spc"/>
    <w:basedOn w:val="Norml"/>
    <w:uiPriority w:val="99"/>
    <w:rsid w:val="00884ECC"/>
    <w:rPr>
      <w:rFonts w:eastAsia="Times New Roman" w:cs="Times New Roman"/>
      <w:kern w:val="28"/>
      <w:szCs w:val="20"/>
      <w:lang w:eastAsia="de-DE"/>
    </w:rPr>
  </w:style>
  <w:style w:type="paragraph" w:styleId="NormlWeb">
    <w:name w:val="Normal (Web)"/>
    <w:basedOn w:val="Norml"/>
    <w:uiPriority w:val="99"/>
    <w:unhideWhenUsed/>
    <w:rsid w:val="00527A1A"/>
    <w:rPr>
      <w:rFonts w:ascii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2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3026</Words>
  <Characters>20883</Characters>
  <Application>Microsoft Office Word</Application>
  <DocSecurity>0</DocSecurity>
  <Lines>174</Lines>
  <Paragraphs>47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mt-g</Company>
  <LinksUpToDate>false</LinksUpToDate>
  <CharactersWithSpaces>23862</CharactersWithSpaces>
  <SharedDoc>false</SharedDoc>
  <HLinks>
    <vt:vector size="36" baseType="variant">
      <vt:variant>
        <vt:i4>7077963</vt:i4>
      </vt:variant>
      <vt:variant>
        <vt:i4>15</vt:i4>
      </vt:variant>
      <vt:variant>
        <vt:i4>0</vt:i4>
      </vt:variant>
      <vt:variant>
        <vt:i4>5</vt:i4>
      </vt:variant>
      <vt:variant>
        <vt:lpwstr>mailto:lipomed@lipomed.com</vt:lpwstr>
      </vt:variant>
      <vt:variant>
        <vt:lpwstr/>
      </vt:variant>
      <vt:variant>
        <vt:i4>2359399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7077963</vt:i4>
      </vt:variant>
      <vt:variant>
        <vt:i4>9</vt:i4>
      </vt:variant>
      <vt:variant>
        <vt:i4>0</vt:i4>
      </vt:variant>
      <vt:variant>
        <vt:i4>5</vt:i4>
      </vt:variant>
      <vt:variant>
        <vt:lpwstr>mailto:lipomed@lipomed.com</vt:lpwstr>
      </vt:variant>
      <vt:variant>
        <vt:lpwstr/>
      </vt:variant>
      <vt:variant>
        <vt:i4>6422640</vt:i4>
      </vt:variant>
      <vt:variant>
        <vt:i4>6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7077963</vt:i4>
      </vt:variant>
      <vt:variant>
        <vt:i4>3</vt:i4>
      </vt:variant>
      <vt:variant>
        <vt:i4>0</vt:i4>
      </vt:variant>
      <vt:variant>
        <vt:i4>5</vt:i4>
      </vt:variant>
      <vt:variant>
        <vt:lpwstr>mailto:lipomed@lipomed.com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RMPh1-A</dc:creator>
  <cp:keywords/>
  <dc:description/>
  <cp:lastModifiedBy>HU OGYI 49.1</cp:lastModifiedBy>
  <cp:revision>4</cp:revision>
  <cp:lastPrinted>2018-06-29T12:00:00Z</cp:lastPrinted>
  <dcterms:created xsi:type="dcterms:W3CDTF">2026-08-28T10:50:00Z</dcterms:created>
  <dcterms:modified xsi:type="dcterms:W3CDTF">2026-08-31T10:44:00Z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General-EMEA/279388/2007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Hreferralspcde</vt:lpwstr>
  </property>
  <property fmtid="{D5CDD505-2E9C-101B-9397-08002B2CF9AE}" pid="9" name="DM_Owner">
    <vt:lpwstr>Le Visage Genevieve</vt:lpwstr>
  </property>
  <property fmtid="{D5CDD505-2E9C-101B-9397-08002B2CF9AE}" pid="10" name="DM_Creation_Date">
    <vt:lpwstr>21/06/2007 14:03:21</vt:lpwstr>
  </property>
  <property fmtid="{D5CDD505-2E9C-101B-9397-08002B2CF9AE}" pid="11" name="DM_Creator_Name">
    <vt:lpwstr>Le Visage Genevieve</vt:lpwstr>
  </property>
  <property fmtid="{D5CDD505-2E9C-101B-9397-08002B2CF9AE}" pid="12" name="DM_Modifer_Name">
    <vt:lpwstr>Le Visage Genevieve</vt:lpwstr>
  </property>
  <property fmtid="{D5CDD505-2E9C-101B-9397-08002B2CF9AE}" pid="13" name="DM_Modified_Date">
    <vt:lpwstr>21/06/2007 14:03:40</vt:lpwstr>
  </property>
  <property fmtid="{D5CDD505-2E9C-101B-9397-08002B2CF9AE}" pid="14" name="DM_Type">
    <vt:lpwstr>emea_document</vt:lpwstr>
  </property>
  <property fmtid="{D5CDD505-2E9C-101B-9397-08002B2CF9AE}" pid="15" name="DM_Version">
    <vt:lpwstr>0.1, CURRENT</vt:lpwstr>
  </property>
  <property fmtid="{D5CDD505-2E9C-101B-9397-08002B2CF9AE}" pid="16" name="DM_emea_doc_ref_id">
    <vt:lpwstr>EMEA/279388/2007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279388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</Properties>
</file>