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A5CE1" w14:textId="388CC45E" w:rsidR="006A3B8A" w:rsidRPr="006C4ADB" w:rsidRDefault="00BF5B77" w:rsidP="00E26696">
      <w:pPr>
        <w:rPr>
          <w:b/>
          <w:bCs/>
        </w:rPr>
      </w:pPr>
      <w:r w:rsidRPr="006C4ADB">
        <w:rPr>
          <w:b/>
          <w:bCs/>
        </w:rPr>
        <w:t>1.</w:t>
      </w:r>
      <w:r w:rsidRPr="006C4ADB">
        <w:rPr>
          <w:b/>
          <w:bCs/>
        </w:rPr>
        <w:tab/>
        <w:t>A GYÓGYSZER NEVE</w:t>
      </w:r>
    </w:p>
    <w:p w14:paraId="2C133465" w14:textId="77777777" w:rsidR="00BF5B77" w:rsidRPr="006C4ADB" w:rsidRDefault="00BF5B77" w:rsidP="00E26696"/>
    <w:p w14:paraId="3CFA0F56" w14:textId="3F188A7B" w:rsidR="006A3B8A" w:rsidRPr="006C4ADB" w:rsidRDefault="00804DD6" w:rsidP="00E26696">
      <w:r w:rsidRPr="006C4ADB">
        <w:t xml:space="preserve">Mirabegron Stada </w:t>
      </w:r>
      <w:r w:rsidR="00F70DE6" w:rsidRPr="006C4ADB">
        <w:t>25</w:t>
      </w:r>
      <w:r w:rsidR="009B7006" w:rsidRPr="006C4ADB">
        <w:t> </w:t>
      </w:r>
      <w:r w:rsidRPr="006C4ADB">
        <w:t>mg retard tabletta</w:t>
      </w:r>
    </w:p>
    <w:p w14:paraId="602B29C9" w14:textId="77777777" w:rsidR="006A3B8A" w:rsidRPr="006C4ADB" w:rsidRDefault="006A3B8A" w:rsidP="00E26696"/>
    <w:p w14:paraId="3EB578A8" w14:textId="77777777" w:rsidR="00804DD6" w:rsidRPr="006C4ADB" w:rsidRDefault="00804DD6" w:rsidP="00E26696"/>
    <w:p w14:paraId="72EEF229" w14:textId="488C763F" w:rsidR="006A3B8A" w:rsidRPr="006C4ADB" w:rsidRDefault="00BF5B77" w:rsidP="00E26696">
      <w:pPr>
        <w:rPr>
          <w:b/>
          <w:bCs/>
        </w:rPr>
      </w:pPr>
      <w:r w:rsidRPr="006C4ADB">
        <w:rPr>
          <w:b/>
          <w:bCs/>
        </w:rPr>
        <w:t>2.</w:t>
      </w:r>
      <w:r w:rsidRPr="006C4ADB">
        <w:rPr>
          <w:b/>
          <w:bCs/>
        </w:rPr>
        <w:tab/>
        <w:t>MINŐSÉGI ÉS MENNYISÉGI ÖSSZETÉTEL</w:t>
      </w:r>
    </w:p>
    <w:p w14:paraId="174534AF" w14:textId="77777777" w:rsidR="00BF5B77" w:rsidRPr="006C4ADB" w:rsidRDefault="00BF5B77" w:rsidP="00E26696"/>
    <w:p w14:paraId="5C4B37B7" w14:textId="4787E362" w:rsidR="006A3B8A" w:rsidRPr="006C4ADB" w:rsidRDefault="00F70DE6" w:rsidP="00E26696">
      <w:r w:rsidRPr="006C4ADB">
        <w:t>25</w:t>
      </w:r>
      <w:r w:rsidR="009B7006" w:rsidRPr="006C4ADB">
        <w:t> mg mirabegron</w:t>
      </w:r>
      <w:r w:rsidR="00A320A9" w:rsidRPr="006C4ADB">
        <w:t>t tartalmaz</w:t>
      </w:r>
      <w:r w:rsidR="009B7006" w:rsidRPr="006C4ADB">
        <w:t xml:space="preserve"> </w:t>
      </w:r>
      <w:r w:rsidRPr="006C4ADB">
        <w:t xml:space="preserve">retard </w:t>
      </w:r>
      <w:r w:rsidR="009B7006" w:rsidRPr="006C4ADB">
        <w:t>tablettánként.</w:t>
      </w:r>
    </w:p>
    <w:p w14:paraId="7C943307" w14:textId="77777777" w:rsidR="00804DD6" w:rsidRPr="006C4ADB" w:rsidRDefault="00804DD6" w:rsidP="00E26696"/>
    <w:p w14:paraId="4CA55A32" w14:textId="3C3DB393" w:rsidR="006A3B8A" w:rsidRPr="006C4ADB" w:rsidRDefault="00E26696" w:rsidP="00E26696">
      <w:r w:rsidRPr="006C4ADB">
        <w:t>A segédanyagok teljes listáját lásd a 6.1</w:t>
      </w:r>
      <w:r w:rsidR="009B7006" w:rsidRPr="006C4ADB">
        <w:t> </w:t>
      </w:r>
      <w:r w:rsidRPr="006C4ADB">
        <w:t>pontban.</w:t>
      </w:r>
    </w:p>
    <w:p w14:paraId="7E820D85" w14:textId="77777777" w:rsidR="006A3B8A" w:rsidRPr="006C4ADB" w:rsidRDefault="006A3B8A" w:rsidP="00E26696"/>
    <w:p w14:paraId="4A348D8C" w14:textId="77777777" w:rsidR="00804DD6" w:rsidRPr="006C4ADB" w:rsidRDefault="00804DD6" w:rsidP="00E26696"/>
    <w:p w14:paraId="5E4DB3F5" w14:textId="1B0503DE" w:rsidR="006A3B8A" w:rsidRPr="006C4ADB" w:rsidRDefault="00BF5B77" w:rsidP="00E26696">
      <w:pPr>
        <w:rPr>
          <w:b/>
          <w:bCs/>
        </w:rPr>
      </w:pPr>
      <w:r w:rsidRPr="006C4ADB">
        <w:rPr>
          <w:b/>
          <w:bCs/>
        </w:rPr>
        <w:t>3.</w:t>
      </w:r>
      <w:r w:rsidRPr="006C4ADB">
        <w:rPr>
          <w:b/>
          <w:bCs/>
        </w:rPr>
        <w:tab/>
        <w:t>GYÓGYSZERFORMA</w:t>
      </w:r>
    </w:p>
    <w:p w14:paraId="7578C7C2" w14:textId="77777777" w:rsidR="00BF5B77" w:rsidRPr="006C4ADB" w:rsidRDefault="00BF5B77" w:rsidP="00E26696"/>
    <w:p w14:paraId="65FD9598" w14:textId="574BB0FE" w:rsidR="006A3B8A" w:rsidRPr="006C4ADB" w:rsidRDefault="00E26696" w:rsidP="00E26696">
      <w:r w:rsidRPr="006C4ADB">
        <w:t>Retard tabletta</w:t>
      </w:r>
      <w:r w:rsidR="0032262B" w:rsidRPr="006C4ADB">
        <w:t>.</w:t>
      </w:r>
    </w:p>
    <w:p w14:paraId="4C60CF05" w14:textId="77777777" w:rsidR="006A3B8A" w:rsidRPr="006C4ADB" w:rsidRDefault="006A3B8A" w:rsidP="00E26696"/>
    <w:p w14:paraId="29542712" w14:textId="4EB1E013" w:rsidR="0032262B" w:rsidRPr="006C4ADB" w:rsidRDefault="00F70DE6" w:rsidP="00E26696">
      <w:r w:rsidRPr="006C4ADB">
        <w:t>Fehér vagy csaknem fehér</w:t>
      </w:r>
      <w:r w:rsidR="0032262B" w:rsidRPr="006C4ADB">
        <w:t xml:space="preserve">, </w:t>
      </w:r>
      <w:r w:rsidRPr="006C4ADB">
        <w:t xml:space="preserve">hosszúkás (13 mm hosszú, és </w:t>
      </w:r>
      <w:r w:rsidR="0032262B" w:rsidRPr="006C4ADB">
        <w:t>6 </w:t>
      </w:r>
      <w:r w:rsidRPr="006C4ADB">
        <w:t>mm széles)</w:t>
      </w:r>
      <w:r w:rsidR="0032262B" w:rsidRPr="006C4ADB">
        <w:t xml:space="preserve">, mindkét oldalán domború </w:t>
      </w:r>
      <w:r w:rsidRPr="006C4ADB">
        <w:t xml:space="preserve">retard </w:t>
      </w:r>
      <w:r w:rsidR="0032262B" w:rsidRPr="006C4ADB">
        <w:t>tabletta</w:t>
      </w:r>
      <w:r w:rsidRPr="006C4ADB">
        <w:t>, egyik oldalon mélynyomású „1” jelzéssel, másik oldala sima</w:t>
      </w:r>
      <w:r w:rsidR="0032262B" w:rsidRPr="006C4ADB">
        <w:t>.</w:t>
      </w:r>
    </w:p>
    <w:p w14:paraId="599FC2E2" w14:textId="77777777" w:rsidR="006A3B8A" w:rsidRPr="006C4ADB" w:rsidRDefault="006A3B8A" w:rsidP="00E26696"/>
    <w:p w14:paraId="41861C83" w14:textId="77777777" w:rsidR="0032262B" w:rsidRPr="006C4ADB" w:rsidRDefault="0032262B" w:rsidP="00E26696"/>
    <w:p w14:paraId="61042C3F" w14:textId="127D55DE" w:rsidR="006A3B8A" w:rsidRPr="006C4ADB" w:rsidRDefault="00BF5B77" w:rsidP="00E26696">
      <w:pPr>
        <w:rPr>
          <w:b/>
          <w:bCs/>
        </w:rPr>
      </w:pPr>
      <w:r w:rsidRPr="006C4ADB">
        <w:rPr>
          <w:b/>
          <w:bCs/>
        </w:rPr>
        <w:t>4.</w:t>
      </w:r>
      <w:r w:rsidRPr="006C4ADB">
        <w:rPr>
          <w:b/>
          <w:bCs/>
        </w:rPr>
        <w:tab/>
        <w:t>KLINIKAI JELLEMZŐK</w:t>
      </w:r>
    </w:p>
    <w:p w14:paraId="488346D8" w14:textId="77777777" w:rsidR="00BF5B77" w:rsidRPr="006C4ADB" w:rsidRDefault="00BF5B77" w:rsidP="00E26696"/>
    <w:p w14:paraId="7822460C" w14:textId="7DC9F969" w:rsidR="006A3B8A" w:rsidRPr="006C4ADB" w:rsidRDefault="00BF5B77" w:rsidP="00E26696">
      <w:pPr>
        <w:rPr>
          <w:b/>
          <w:bCs/>
        </w:rPr>
      </w:pPr>
      <w:r w:rsidRPr="006C4ADB">
        <w:rPr>
          <w:b/>
          <w:bCs/>
        </w:rPr>
        <w:t>4.1</w:t>
      </w:r>
      <w:r w:rsidRPr="006C4ADB">
        <w:rPr>
          <w:b/>
          <w:bCs/>
        </w:rPr>
        <w:tab/>
        <w:t>Terápiás javallatok</w:t>
      </w:r>
    </w:p>
    <w:p w14:paraId="44007D19" w14:textId="77777777" w:rsidR="00BF5B77" w:rsidRPr="006C4ADB" w:rsidRDefault="00BF5B77" w:rsidP="00E26696"/>
    <w:p w14:paraId="414F309D" w14:textId="43956DA0" w:rsidR="00070638" w:rsidRPr="006C4ADB" w:rsidRDefault="00070638" w:rsidP="00E26696">
      <w:pPr>
        <w:rPr>
          <w:u w:val="single"/>
        </w:rPr>
      </w:pPr>
      <w:r w:rsidRPr="006C4ADB">
        <w:rPr>
          <w:u w:val="single"/>
        </w:rPr>
        <w:t>Hiperaktív hólyag felnőtteknél</w:t>
      </w:r>
    </w:p>
    <w:p w14:paraId="385FCDA1" w14:textId="77777777" w:rsidR="00070638" w:rsidRPr="006C4ADB" w:rsidRDefault="00070638" w:rsidP="00E26696"/>
    <w:p w14:paraId="7D41ADF8" w14:textId="7ADCE1F1" w:rsidR="006A3B8A" w:rsidRPr="006C4ADB" w:rsidRDefault="004512D0" w:rsidP="00E26696">
      <w:r w:rsidRPr="006C4ADB">
        <w:t xml:space="preserve">A Mirabegron Stada retard tabletta sürgető </w:t>
      </w:r>
      <w:r w:rsidR="00E26696" w:rsidRPr="006C4ADB">
        <w:t>vizelési inger, gyakori vizelési inger és/vagy késztetéses inkontinencia tüneti kezelés</w:t>
      </w:r>
      <w:r w:rsidRPr="006C4ADB">
        <w:t>ére javallott</w:t>
      </w:r>
      <w:r w:rsidR="0032262B" w:rsidRPr="006C4ADB">
        <w:t xml:space="preserve"> </w:t>
      </w:r>
      <w:r w:rsidR="00E26696" w:rsidRPr="006C4ADB">
        <w:t xml:space="preserve">hiperaktív hólyag </w:t>
      </w:r>
      <w:r w:rsidR="0032262B" w:rsidRPr="006C4ADB">
        <w:t xml:space="preserve">(OAB) </w:t>
      </w:r>
      <w:r w:rsidR="00E26696" w:rsidRPr="006C4ADB">
        <w:t>szindrómában szenvedő felnőtt betegek</w:t>
      </w:r>
      <w:r w:rsidRPr="006C4ADB">
        <w:t>nél</w:t>
      </w:r>
      <w:r w:rsidR="00E26696" w:rsidRPr="006C4ADB">
        <w:t>.</w:t>
      </w:r>
    </w:p>
    <w:p w14:paraId="2E0672D6" w14:textId="77777777" w:rsidR="00DB5FD4" w:rsidRPr="006C4ADB" w:rsidRDefault="00DB5FD4" w:rsidP="00E26696"/>
    <w:p w14:paraId="2E258503" w14:textId="77777777" w:rsidR="00845DF3" w:rsidRPr="006C4ADB" w:rsidRDefault="00845DF3" w:rsidP="00845DF3">
      <w:pPr>
        <w:rPr>
          <w:u w:val="single"/>
        </w:rPr>
      </w:pPr>
      <w:r w:rsidRPr="006C4ADB">
        <w:rPr>
          <w:u w:val="single"/>
        </w:rPr>
        <w:t>Neurogén eredetű detrusor izom hiperaktivitás gyermekeknél és serdülőknél</w:t>
      </w:r>
    </w:p>
    <w:p w14:paraId="6551EDE4" w14:textId="77777777" w:rsidR="00070638" w:rsidRPr="006C4ADB" w:rsidRDefault="00070638" w:rsidP="00845DF3"/>
    <w:p w14:paraId="2FEB03AE" w14:textId="786ED4AA" w:rsidR="00845DF3" w:rsidRPr="006C4ADB" w:rsidRDefault="00845DF3" w:rsidP="00845DF3">
      <w:r w:rsidRPr="006C4ADB">
        <w:t xml:space="preserve">A </w:t>
      </w:r>
      <w:r w:rsidR="00070638" w:rsidRPr="006C4ADB">
        <w:t xml:space="preserve">Mirabegron Stada </w:t>
      </w:r>
      <w:r w:rsidRPr="006C4ADB">
        <w:t>retard tabletta a neurogén eredetű detrusor izom hiperaktivitás (NDO</w:t>
      </w:r>
      <w:r w:rsidR="00CD2172" w:rsidRPr="006C4ADB">
        <w:t xml:space="preserve"> – </w:t>
      </w:r>
      <w:r w:rsidR="00CD2172" w:rsidRPr="006C4ADB">
        <w:rPr>
          <w:i/>
          <w:iCs/>
        </w:rPr>
        <w:t>neurogenic detrusor overactivity</w:t>
      </w:r>
      <w:r w:rsidRPr="006C4ADB">
        <w:t>) kezelésére javallott a</w:t>
      </w:r>
      <w:r w:rsidR="00070638" w:rsidRPr="006C4ADB">
        <w:t xml:space="preserve"> </w:t>
      </w:r>
      <w:r w:rsidRPr="006C4ADB">
        <w:t>3.</w:t>
      </w:r>
      <w:r w:rsidR="00070638" w:rsidRPr="006C4ADB">
        <w:t> </w:t>
      </w:r>
      <w:r w:rsidRPr="006C4ADB">
        <w:t>életévét betöltött és 18</w:t>
      </w:r>
      <w:r w:rsidR="00070638" w:rsidRPr="006C4ADB">
        <w:t> </w:t>
      </w:r>
      <w:r w:rsidRPr="006C4ADB">
        <w:t>évesnél fiatalabb gyermekeknél és serdülőknél.</w:t>
      </w:r>
    </w:p>
    <w:p w14:paraId="1A7C96A9" w14:textId="77777777" w:rsidR="00845DF3" w:rsidRPr="006C4ADB" w:rsidRDefault="00845DF3" w:rsidP="00E26696"/>
    <w:p w14:paraId="5BBBFB47" w14:textId="4B494DCE" w:rsidR="006A3B8A" w:rsidRPr="006C4ADB" w:rsidRDefault="00BF5B77" w:rsidP="00E26696">
      <w:pPr>
        <w:rPr>
          <w:b/>
          <w:bCs/>
        </w:rPr>
      </w:pPr>
      <w:r w:rsidRPr="006C4ADB">
        <w:rPr>
          <w:b/>
          <w:bCs/>
        </w:rPr>
        <w:t>4.2</w:t>
      </w:r>
      <w:r w:rsidRPr="006C4ADB">
        <w:rPr>
          <w:b/>
          <w:bCs/>
        </w:rPr>
        <w:tab/>
        <w:t>Adagolás és alkalmazás</w:t>
      </w:r>
    </w:p>
    <w:p w14:paraId="4CF4BD33" w14:textId="77777777" w:rsidR="00BF5B77" w:rsidRPr="006C4ADB" w:rsidRDefault="00BF5B77" w:rsidP="00E26696"/>
    <w:p w14:paraId="55A3BA1E" w14:textId="77777777" w:rsidR="006A3B8A" w:rsidRPr="006C4ADB" w:rsidRDefault="00E26696" w:rsidP="00E26696">
      <w:r w:rsidRPr="006C4ADB">
        <w:rPr>
          <w:u w:val="single"/>
        </w:rPr>
        <w:t>Adagolás</w:t>
      </w:r>
    </w:p>
    <w:p w14:paraId="0527FD40" w14:textId="77777777" w:rsidR="006A3B8A" w:rsidRPr="006C4ADB" w:rsidRDefault="006A3B8A" w:rsidP="00E26696"/>
    <w:p w14:paraId="25CF8663" w14:textId="77ADCB30" w:rsidR="00B71CB8" w:rsidRPr="006C4ADB" w:rsidRDefault="00B71CB8" w:rsidP="00E26696">
      <w:pPr>
        <w:rPr>
          <w:u w:val="single"/>
        </w:rPr>
      </w:pPr>
      <w:r w:rsidRPr="006C4ADB">
        <w:rPr>
          <w:i/>
          <w:iCs/>
          <w:u w:val="single"/>
        </w:rPr>
        <w:t>Hiperaktív hólyag</w:t>
      </w:r>
    </w:p>
    <w:p w14:paraId="6E7A4BDF" w14:textId="77777777" w:rsidR="00B71CB8" w:rsidRPr="006C4ADB" w:rsidRDefault="00B71CB8" w:rsidP="00E26696"/>
    <w:p w14:paraId="6A2B2663" w14:textId="06D4D6A3" w:rsidR="006A3B8A" w:rsidRPr="006C4ADB" w:rsidRDefault="00E26696" w:rsidP="00E26696">
      <w:pPr>
        <w:rPr>
          <w:i/>
        </w:rPr>
      </w:pPr>
      <w:r w:rsidRPr="006C4ADB">
        <w:rPr>
          <w:i/>
        </w:rPr>
        <w:t>Felnőttek (ideértve az időseket is)</w:t>
      </w:r>
    </w:p>
    <w:p w14:paraId="146C8F44" w14:textId="487EFBDA" w:rsidR="006A3B8A" w:rsidRPr="006C4ADB" w:rsidRDefault="00E26696" w:rsidP="00E26696">
      <w:r w:rsidRPr="006C4ADB">
        <w:t xml:space="preserve">Az ajánlott </w:t>
      </w:r>
      <w:r w:rsidR="0032262B" w:rsidRPr="006C4ADB">
        <w:t>dózis</w:t>
      </w:r>
      <w:r w:rsidRPr="006C4ADB">
        <w:t xml:space="preserve"> 50</w:t>
      </w:r>
      <w:r w:rsidR="009B7006" w:rsidRPr="006C4ADB">
        <w:t> </w:t>
      </w:r>
      <w:r w:rsidRPr="006C4ADB">
        <w:t>mg naponta egyszer.</w:t>
      </w:r>
    </w:p>
    <w:p w14:paraId="1581B65D" w14:textId="77777777" w:rsidR="009B7006" w:rsidRPr="006C4ADB" w:rsidRDefault="009B7006" w:rsidP="00E26696"/>
    <w:p w14:paraId="4AD4ADFA" w14:textId="77777777" w:rsidR="00B71CB8" w:rsidRPr="006C4ADB" w:rsidRDefault="00B71CB8" w:rsidP="00B71CB8">
      <w:pPr>
        <w:rPr>
          <w:i/>
          <w:iCs/>
          <w:u w:val="single"/>
        </w:rPr>
      </w:pPr>
      <w:r w:rsidRPr="006C4ADB">
        <w:rPr>
          <w:i/>
          <w:iCs/>
          <w:u w:val="single"/>
        </w:rPr>
        <w:t>Neurogén eredetű detrusor izom hiperaktivitás gyermekeknél és serdülőknél</w:t>
      </w:r>
    </w:p>
    <w:p w14:paraId="79CB79CA" w14:textId="77777777" w:rsidR="00B71CB8" w:rsidRPr="006C4ADB" w:rsidRDefault="00B71CB8" w:rsidP="00B71CB8"/>
    <w:p w14:paraId="3BE91FF3" w14:textId="63B0DEEC" w:rsidR="00B71CB8" w:rsidRPr="006C4ADB" w:rsidRDefault="00B71CB8" w:rsidP="00B71CB8">
      <w:r w:rsidRPr="006C4ADB">
        <w:t>A 3. életévét betöltött és 18 évesnél fiatalabb, NDO</w:t>
      </w:r>
      <w:r w:rsidRPr="006C4ADB">
        <w:noBreakHyphen/>
        <w:t>ban szenvedő gyermekeknél és serdülőknél a Mirabegron Stada retard tabletta vagy a mirabegron</w:t>
      </w:r>
      <w:r w:rsidR="00A91AAF" w:rsidRPr="006C4ADB">
        <w:t>-</w:t>
      </w:r>
      <w:r w:rsidRPr="006C4ADB">
        <w:t xml:space="preserve">tartalmú granulátum retard belsőleges szuszpenzióhoz </w:t>
      </w:r>
      <w:r w:rsidR="00A91AAF" w:rsidRPr="006C4ADB">
        <w:t xml:space="preserve">gyógyszerforma </w:t>
      </w:r>
      <w:r w:rsidRPr="006C4ADB">
        <w:t>alkalmazható, a beteg testtömege alapján. A retard tabletta a legalább 35 kg testtömegű betegeknél alkalmazható. A 35 kg alatti testtömegű betegek számára a Mirabegron Stada</w:t>
      </w:r>
      <w:r w:rsidRPr="006C4ADB">
        <w:noBreakHyphen/>
        <w:t>tól eltérő, egyéb mirabegron</w:t>
      </w:r>
      <w:r w:rsidR="009D6049" w:rsidRPr="006C4ADB">
        <w:t>-</w:t>
      </w:r>
      <w:r w:rsidRPr="006C4ADB">
        <w:t>tartalmú gyógyszerek érhetők el, és ezeket kell alkalmazni.</w:t>
      </w:r>
    </w:p>
    <w:p w14:paraId="10521A39" w14:textId="77777777" w:rsidR="00B71CB8" w:rsidRPr="006C4ADB" w:rsidRDefault="00B71CB8" w:rsidP="00B71CB8"/>
    <w:p w14:paraId="6538D3EC" w14:textId="5A33AADB" w:rsidR="00B71CB8" w:rsidRPr="006C4ADB" w:rsidRDefault="00B71CB8" w:rsidP="00B71CB8">
      <w:r w:rsidRPr="006C4ADB">
        <w:t xml:space="preserve">A </w:t>
      </w:r>
      <w:r w:rsidR="0082428D" w:rsidRPr="006C4ADB">
        <w:t xml:space="preserve">Mirabegron Stada </w:t>
      </w:r>
      <w:r w:rsidRPr="006C4ADB">
        <w:t>retard tabletta javasolt kezdő dózisa 25</w:t>
      </w:r>
      <w:r w:rsidR="0082428D" w:rsidRPr="006C4ADB">
        <w:t> </w:t>
      </w:r>
      <w:r w:rsidRPr="006C4ADB">
        <w:t>mg naponta egyszer étkezés közben bevéve.</w:t>
      </w:r>
      <w:r w:rsidR="00F635A7" w:rsidRPr="006C4ADB">
        <w:t xml:space="preserve"> </w:t>
      </w:r>
      <w:r w:rsidRPr="006C4ADB">
        <w:t>Szükség esetén 4</w:t>
      </w:r>
      <w:r w:rsidR="00F635A7" w:rsidRPr="006C4ADB">
        <w:noBreakHyphen/>
      </w:r>
      <w:r w:rsidRPr="006C4ADB">
        <w:t>8</w:t>
      </w:r>
      <w:r w:rsidR="00F635A7" w:rsidRPr="006C4ADB">
        <w:t> </w:t>
      </w:r>
      <w:r w:rsidRPr="006C4ADB">
        <w:t xml:space="preserve">hét elteltével </w:t>
      </w:r>
      <w:r w:rsidR="00F635A7" w:rsidRPr="006C4ADB">
        <w:t xml:space="preserve">a dózis </w:t>
      </w:r>
      <w:r w:rsidRPr="006C4ADB">
        <w:t>növelhető legfeljebb napi egyszeri 50</w:t>
      </w:r>
      <w:r w:rsidR="00F635A7" w:rsidRPr="006C4ADB">
        <w:t> </w:t>
      </w:r>
      <w:r w:rsidRPr="006C4ADB">
        <w:t>mg</w:t>
      </w:r>
      <w:r w:rsidR="00F635A7" w:rsidRPr="006C4ADB">
        <w:noBreakHyphen/>
      </w:r>
      <w:r w:rsidRPr="006C4ADB">
        <w:t>ra, étkezés közben</w:t>
      </w:r>
      <w:r w:rsidR="00F635A7" w:rsidRPr="006C4ADB">
        <w:t xml:space="preserve"> </w:t>
      </w:r>
      <w:r w:rsidRPr="006C4ADB">
        <w:t xml:space="preserve">bevéve. Hosszú távú </w:t>
      </w:r>
      <w:r w:rsidR="00F635A7" w:rsidRPr="006C4ADB">
        <w:t>kezelés</w:t>
      </w:r>
      <w:r w:rsidRPr="006C4ADB">
        <w:t xml:space="preserve"> esetén a betegeknél rendszeresen, legalább évente egyszer vagy indokolt</w:t>
      </w:r>
      <w:r w:rsidR="00F635A7" w:rsidRPr="006C4ADB">
        <w:t xml:space="preserve"> </w:t>
      </w:r>
      <w:r w:rsidRPr="006C4ADB">
        <w:t xml:space="preserve">esetben gyakrabban, ellenőrizni kell, hogy folytatható-e a kezelés, illetve szükséges-e esetleg </w:t>
      </w:r>
      <w:r w:rsidRPr="006C4ADB">
        <w:lastRenderedPageBreak/>
        <w:t>a dózis</w:t>
      </w:r>
      <w:r w:rsidR="00F635A7" w:rsidRPr="006C4ADB">
        <w:t xml:space="preserve"> </w:t>
      </w:r>
      <w:r w:rsidRPr="006C4ADB">
        <w:t>módosítása.</w:t>
      </w:r>
    </w:p>
    <w:p w14:paraId="13D37DEE" w14:textId="77777777" w:rsidR="00F635A7" w:rsidRPr="006C4ADB" w:rsidRDefault="00F635A7" w:rsidP="00B71CB8"/>
    <w:p w14:paraId="502700D1" w14:textId="77777777" w:rsidR="00B71CB8" w:rsidRPr="006C4ADB" w:rsidRDefault="00B71CB8" w:rsidP="00B71CB8">
      <w:pPr>
        <w:rPr>
          <w:i/>
          <w:iCs/>
          <w:u w:val="single"/>
        </w:rPr>
      </w:pPr>
      <w:r w:rsidRPr="006C4ADB">
        <w:rPr>
          <w:i/>
          <w:iCs/>
          <w:u w:val="single"/>
        </w:rPr>
        <w:t>Kimaradt dózis</w:t>
      </w:r>
    </w:p>
    <w:p w14:paraId="6BA80953" w14:textId="77777777" w:rsidR="007C75A2" w:rsidRPr="006C4ADB" w:rsidRDefault="007C75A2" w:rsidP="00B71CB8"/>
    <w:p w14:paraId="15CC7B93" w14:textId="1A43EAE0" w:rsidR="00B71CB8" w:rsidRPr="006C4ADB" w:rsidRDefault="00B71CB8" w:rsidP="00B71CB8">
      <w:r w:rsidRPr="006C4ADB">
        <w:t>A betegeket utasítani kell, hogy vegyék be a kimaradt dózisokat, kivéve, ha több mint 12</w:t>
      </w:r>
      <w:r w:rsidR="007C75A2" w:rsidRPr="006C4ADB">
        <w:t> </w:t>
      </w:r>
      <w:r w:rsidRPr="006C4ADB">
        <w:t>óra telt el a</w:t>
      </w:r>
      <w:r w:rsidR="007C75A2" w:rsidRPr="006C4ADB">
        <w:t xml:space="preserve"> </w:t>
      </w:r>
      <w:r w:rsidRPr="006C4ADB">
        <w:t>kimaradt dózis óta. Ha több mint 12</w:t>
      </w:r>
      <w:r w:rsidR="007C75A2" w:rsidRPr="006C4ADB">
        <w:t> </w:t>
      </w:r>
      <w:r w:rsidRPr="006C4ADB">
        <w:t>óra telt el, a kimaradt dózis kihagyható, a következő dózist pedig</w:t>
      </w:r>
      <w:r w:rsidR="007C75A2" w:rsidRPr="006C4ADB">
        <w:t xml:space="preserve"> </w:t>
      </w:r>
      <w:r w:rsidRPr="006C4ADB">
        <w:t>a szokásos időben kell bevenni.</w:t>
      </w:r>
    </w:p>
    <w:p w14:paraId="765F3E72" w14:textId="77777777" w:rsidR="00B71CB8" w:rsidRPr="006C4ADB" w:rsidRDefault="00B71CB8" w:rsidP="00E26696"/>
    <w:p w14:paraId="23C0DB60" w14:textId="2E3AD6E6" w:rsidR="006A3B8A" w:rsidRPr="006C4ADB" w:rsidRDefault="00E26696" w:rsidP="00E26696">
      <w:pPr>
        <w:rPr>
          <w:iCs/>
        </w:rPr>
      </w:pPr>
      <w:r w:rsidRPr="006C4ADB">
        <w:rPr>
          <w:iCs/>
          <w:u w:val="single"/>
        </w:rPr>
        <w:t xml:space="preserve">Különleges </w:t>
      </w:r>
      <w:r w:rsidR="003F2C6B" w:rsidRPr="006C4ADB">
        <w:rPr>
          <w:iCs/>
          <w:u w:val="single"/>
        </w:rPr>
        <w:t>betegcsoportok</w:t>
      </w:r>
    </w:p>
    <w:p w14:paraId="38ACCA24" w14:textId="77777777" w:rsidR="006A3B8A" w:rsidRPr="006C4ADB" w:rsidRDefault="006A3B8A" w:rsidP="00E26696">
      <w:pPr>
        <w:rPr>
          <w:i/>
        </w:rPr>
      </w:pPr>
    </w:p>
    <w:p w14:paraId="57D39FDE" w14:textId="77777777" w:rsidR="006A3B8A" w:rsidRPr="006C4ADB" w:rsidRDefault="00E26696" w:rsidP="00E26696">
      <w:pPr>
        <w:rPr>
          <w:i/>
        </w:rPr>
      </w:pPr>
      <w:r w:rsidRPr="006C4ADB">
        <w:rPr>
          <w:i/>
        </w:rPr>
        <w:t>Vese- és májkárosodás</w:t>
      </w:r>
    </w:p>
    <w:p w14:paraId="54B128BF" w14:textId="73B4078D" w:rsidR="004512D0" w:rsidRPr="006C4ADB" w:rsidRDefault="00E26696" w:rsidP="00244B73">
      <w:pPr>
        <w:rPr>
          <w:iCs/>
        </w:rPr>
      </w:pPr>
      <w:r w:rsidRPr="006C4ADB">
        <w:t xml:space="preserve">A </w:t>
      </w:r>
      <w:r w:rsidR="0032262B" w:rsidRPr="006C4ADB">
        <w:t>m</w:t>
      </w:r>
      <w:r w:rsidR="009B7006" w:rsidRPr="006C4ADB">
        <w:t>irabegron</w:t>
      </w:r>
      <w:r w:rsidRPr="006C4ADB">
        <w:t xml:space="preserve">t nem vizsgálták végstádiumú vesebetegségben </w:t>
      </w:r>
      <w:r w:rsidR="00244B73" w:rsidRPr="006C4ADB">
        <w:t xml:space="preserve">(ESRD – </w:t>
      </w:r>
      <w:r w:rsidR="00244B73" w:rsidRPr="006C4ADB">
        <w:rPr>
          <w:i/>
          <w:iCs/>
        </w:rPr>
        <w:t>End Stage Renal Disease</w:t>
      </w:r>
      <w:r w:rsidR="00244B73" w:rsidRPr="006C4ADB">
        <w:t xml:space="preserve">) </w:t>
      </w:r>
      <w:r w:rsidRPr="006C4ADB">
        <w:t>(</w:t>
      </w:r>
      <w:r w:rsidR="00244B73" w:rsidRPr="006C4ADB">
        <w:t>eGFR [</w:t>
      </w:r>
      <w:r w:rsidR="00244B73" w:rsidRPr="006C4ADB">
        <w:rPr>
          <w:i/>
          <w:iCs/>
        </w:rPr>
        <w:t>estimated glomerular filtration rate</w:t>
      </w:r>
      <w:r w:rsidR="00244B73" w:rsidRPr="006C4ADB">
        <w:t xml:space="preserve"> – becsült glomerulusfiltrációs ráta]</w:t>
      </w:r>
      <w:r w:rsidR="009B7006" w:rsidRPr="006C4ADB">
        <w:t> </w:t>
      </w:r>
      <w:r w:rsidRPr="006C4ADB">
        <w:t>&lt;</w:t>
      </w:r>
      <w:r w:rsidR="009B7006" w:rsidRPr="006C4ADB">
        <w:t> </w:t>
      </w:r>
      <w:r w:rsidRPr="006C4ADB">
        <w:t>15</w:t>
      </w:r>
      <w:r w:rsidR="009B7006" w:rsidRPr="006C4ADB">
        <w:t> </w:t>
      </w:r>
      <w:r w:rsidRPr="006C4ADB">
        <w:t>ml/perc/1,73</w:t>
      </w:r>
      <w:r w:rsidR="009B7006" w:rsidRPr="006C4ADB">
        <w:t> </w:t>
      </w:r>
      <w:r w:rsidRPr="006C4ADB">
        <w:t>m</w:t>
      </w:r>
      <w:r w:rsidRPr="006C4ADB">
        <w:rPr>
          <w:vertAlign w:val="superscript"/>
        </w:rPr>
        <w:t>2</w:t>
      </w:r>
      <w:r w:rsidR="00244B73" w:rsidRPr="006C4ADB">
        <w:t>)</w:t>
      </w:r>
      <w:r w:rsidRPr="006C4ADB">
        <w:t xml:space="preserve"> </w:t>
      </w:r>
      <w:r w:rsidR="00244B73" w:rsidRPr="006C4ADB">
        <w:t xml:space="preserve">szenvedő, </w:t>
      </w:r>
      <w:r w:rsidR="004512D0" w:rsidRPr="006C4ADB">
        <w:t>haemodialysisre szoruló</w:t>
      </w:r>
      <w:r w:rsidR="00244B73" w:rsidRPr="006C4ADB">
        <w:t>,</w:t>
      </w:r>
      <w:r w:rsidR="004512D0" w:rsidRPr="006C4ADB">
        <w:t xml:space="preserve"> vagy súlyos májkárosodásban (Chil</w:t>
      </w:r>
      <w:r w:rsidR="00E74638" w:rsidRPr="006C4ADB">
        <w:t>d–P</w:t>
      </w:r>
      <w:r w:rsidR="004512D0" w:rsidRPr="006C4ADB">
        <w:t>ugh C stádium) szenvedő betegeknél, így alkalmazása ezekben a betegcsoportokban nem ajánlott (lásd 4.4</w:t>
      </w:r>
      <w:r w:rsidR="00244B73" w:rsidRPr="006C4ADB">
        <w:t> </w:t>
      </w:r>
      <w:r w:rsidR="004512D0" w:rsidRPr="006C4ADB">
        <w:t>és 5.2 pont).</w:t>
      </w:r>
    </w:p>
    <w:p w14:paraId="2B74FC0F" w14:textId="77777777" w:rsidR="004512D0" w:rsidRPr="006C4ADB" w:rsidRDefault="004512D0" w:rsidP="004512D0">
      <w:pPr>
        <w:rPr>
          <w:iCs/>
        </w:rPr>
      </w:pPr>
    </w:p>
    <w:p w14:paraId="4BFCC5B7" w14:textId="27227387" w:rsidR="00244B73" w:rsidRPr="006C4ADB" w:rsidRDefault="00244B73" w:rsidP="00244B73">
      <w:r w:rsidRPr="006C4ADB">
        <w:t>Az alábbi táblázat a napi adagolási ajánlást tartalmazza vese- vagy májkárosodásban szenvedő, OAB</w:t>
      </w:r>
      <w:r w:rsidRPr="006C4ADB">
        <w:noBreakHyphen/>
        <w:t>ben szenvedő felnőtt betegeknél (lásd 4.4, 4.5 és 5.2 pont).</w:t>
      </w:r>
    </w:p>
    <w:p w14:paraId="54C3B2D9" w14:textId="77777777" w:rsidR="00244B73" w:rsidRPr="006C4ADB" w:rsidRDefault="00244B73" w:rsidP="00244B73"/>
    <w:p w14:paraId="613A4821" w14:textId="3B86065A" w:rsidR="006A3B8A" w:rsidRPr="006C4ADB" w:rsidRDefault="00244B73" w:rsidP="00E26696">
      <w:pPr>
        <w:ind w:left="1134" w:hanging="1134"/>
        <w:rPr>
          <w:bCs/>
        </w:rPr>
      </w:pPr>
      <w:r w:rsidRPr="006C4ADB">
        <w:rPr>
          <w:b/>
          <w:bCs/>
        </w:rPr>
        <w:t>1. táblázat:</w:t>
      </w:r>
      <w:r w:rsidRPr="006C4ADB">
        <w:rPr>
          <w:b/>
          <w:bCs/>
        </w:rPr>
        <w:tab/>
        <w:t>Napi adagolási ajánlás vese- vagy májkárosodásban szenvedő, OAB-ben szenvedő felnőtt betegek részére</w:t>
      </w:r>
    </w:p>
    <w:tbl>
      <w:tblPr>
        <w:tblStyle w:val="Rcsostblzat"/>
        <w:tblW w:w="5000" w:type="pct"/>
        <w:tblLook w:val="04A0" w:firstRow="1" w:lastRow="0" w:firstColumn="1" w:lastColumn="0" w:noHBand="0" w:noVBand="1"/>
      </w:tblPr>
      <w:tblGrid>
        <w:gridCol w:w="2266"/>
        <w:gridCol w:w="3545"/>
        <w:gridCol w:w="3255"/>
      </w:tblGrid>
      <w:tr w:rsidR="00950683" w:rsidRPr="006C4ADB" w14:paraId="537FFFC8" w14:textId="77777777" w:rsidTr="00AC4E29">
        <w:trPr>
          <w:cantSplit/>
          <w:trHeight w:val="379"/>
          <w:tblHeader/>
        </w:trPr>
        <w:tc>
          <w:tcPr>
            <w:tcW w:w="1250" w:type="pct"/>
          </w:tcPr>
          <w:p w14:paraId="3375AE66" w14:textId="63BD4683" w:rsidR="00950683" w:rsidRPr="006C4ADB" w:rsidRDefault="00950683" w:rsidP="00AC4E29">
            <w:pPr>
              <w:ind w:left="-111" w:firstLine="111"/>
              <w:jc w:val="center"/>
              <w:rPr>
                <w:b/>
                <w:bCs/>
              </w:rPr>
            </w:pPr>
            <w:r w:rsidRPr="006C4ADB">
              <w:rPr>
                <w:b/>
                <w:bCs/>
              </w:rPr>
              <w:t>Paraméter</w:t>
            </w:r>
          </w:p>
        </w:tc>
        <w:tc>
          <w:tcPr>
            <w:tcW w:w="1955" w:type="pct"/>
          </w:tcPr>
          <w:p w14:paraId="44B058D2" w14:textId="1A32227B" w:rsidR="00950683" w:rsidRPr="006C4ADB" w:rsidRDefault="00980B65" w:rsidP="00AC4E29">
            <w:pPr>
              <w:ind w:left="-111" w:firstLine="111"/>
              <w:jc w:val="center"/>
            </w:pPr>
            <w:r w:rsidRPr="006C4ADB">
              <w:rPr>
                <w:b/>
                <w:bCs/>
              </w:rPr>
              <w:t>Osztályozás</w:t>
            </w:r>
          </w:p>
        </w:tc>
        <w:tc>
          <w:tcPr>
            <w:tcW w:w="1795" w:type="pct"/>
          </w:tcPr>
          <w:p w14:paraId="3C4C3AFE" w14:textId="3F72082C" w:rsidR="00950683" w:rsidRPr="006C4ADB" w:rsidRDefault="00950683" w:rsidP="00AC4E29">
            <w:pPr>
              <w:ind w:left="-111" w:firstLine="111"/>
              <w:jc w:val="center"/>
            </w:pPr>
            <w:r w:rsidRPr="006C4ADB">
              <w:rPr>
                <w:b/>
                <w:bCs/>
              </w:rPr>
              <w:t>Dózis (mg)</w:t>
            </w:r>
          </w:p>
        </w:tc>
      </w:tr>
      <w:tr w:rsidR="00950683" w:rsidRPr="006C4ADB" w14:paraId="592FC632" w14:textId="77777777" w:rsidTr="008B279F">
        <w:trPr>
          <w:cantSplit/>
        </w:trPr>
        <w:tc>
          <w:tcPr>
            <w:tcW w:w="1250" w:type="pct"/>
            <w:vMerge w:val="restart"/>
            <w:vAlign w:val="center"/>
          </w:tcPr>
          <w:p w14:paraId="70848FDE" w14:textId="41FDA3DF" w:rsidR="00950683" w:rsidRPr="006C4ADB" w:rsidRDefault="00980B65" w:rsidP="008B279F">
            <w:pPr>
              <w:ind w:left="-111" w:firstLine="111"/>
              <w:jc w:val="center"/>
            </w:pPr>
            <w:r w:rsidRPr="006C4ADB">
              <w:t>Vesekárosodás</w:t>
            </w:r>
            <w:r w:rsidR="00950683" w:rsidRPr="006C4ADB">
              <w:rPr>
                <w:vertAlign w:val="superscript"/>
              </w:rPr>
              <w:t>(1)</w:t>
            </w:r>
          </w:p>
        </w:tc>
        <w:tc>
          <w:tcPr>
            <w:tcW w:w="1955" w:type="pct"/>
          </w:tcPr>
          <w:p w14:paraId="28902D4A" w14:textId="7EFB5D94" w:rsidR="00950683" w:rsidRPr="006C4ADB" w:rsidRDefault="00950683" w:rsidP="00AC4E29">
            <w:pPr>
              <w:ind w:left="29" w:hanging="29"/>
              <w:jc w:val="center"/>
            </w:pPr>
            <w:r w:rsidRPr="006C4ADB">
              <w:t>Enyhe/Közepes fokú*</w:t>
            </w:r>
          </w:p>
        </w:tc>
        <w:tc>
          <w:tcPr>
            <w:tcW w:w="1795" w:type="pct"/>
          </w:tcPr>
          <w:p w14:paraId="3E262A41" w14:textId="77777777" w:rsidR="00950683" w:rsidRPr="006C4ADB" w:rsidRDefault="00950683" w:rsidP="00AC4E29">
            <w:pPr>
              <w:ind w:left="-106" w:right="-112"/>
              <w:jc w:val="center"/>
            </w:pPr>
            <w:r w:rsidRPr="006C4ADB">
              <w:t>50</w:t>
            </w:r>
          </w:p>
        </w:tc>
      </w:tr>
      <w:tr w:rsidR="00950683" w:rsidRPr="006C4ADB" w14:paraId="51EA4CA5" w14:textId="77777777" w:rsidTr="008B279F">
        <w:trPr>
          <w:cantSplit/>
        </w:trPr>
        <w:tc>
          <w:tcPr>
            <w:tcW w:w="1250" w:type="pct"/>
            <w:vMerge/>
            <w:vAlign w:val="center"/>
          </w:tcPr>
          <w:p w14:paraId="18D34A0D" w14:textId="77777777" w:rsidR="00950683" w:rsidRPr="006C4ADB" w:rsidRDefault="00950683" w:rsidP="008B279F">
            <w:pPr>
              <w:ind w:left="-111" w:firstLine="111"/>
              <w:jc w:val="center"/>
            </w:pPr>
          </w:p>
        </w:tc>
        <w:tc>
          <w:tcPr>
            <w:tcW w:w="1955" w:type="pct"/>
          </w:tcPr>
          <w:p w14:paraId="7CCC9F0C" w14:textId="53104533" w:rsidR="00950683" w:rsidRPr="006C4ADB" w:rsidRDefault="00950683" w:rsidP="00AC4E29">
            <w:pPr>
              <w:ind w:left="29" w:hanging="29"/>
              <w:jc w:val="center"/>
            </w:pPr>
            <w:r w:rsidRPr="006C4ADB">
              <w:t>Súlyos**</w:t>
            </w:r>
          </w:p>
        </w:tc>
        <w:tc>
          <w:tcPr>
            <w:tcW w:w="1795" w:type="pct"/>
          </w:tcPr>
          <w:p w14:paraId="50FE96C1" w14:textId="77777777" w:rsidR="00950683" w:rsidRPr="006C4ADB" w:rsidRDefault="00950683" w:rsidP="00AC4E29">
            <w:pPr>
              <w:ind w:left="-106" w:right="-112"/>
              <w:jc w:val="center"/>
            </w:pPr>
            <w:r w:rsidRPr="006C4ADB">
              <w:t>25</w:t>
            </w:r>
          </w:p>
        </w:tc>
      </w:tr>
      <w:tr w:rsidR="00950683" w:rsidRPr="006C4ADB" w14:paraId="1B4E8BB5" w14:textId="77777777" w:rsidTr="008B279F">
        <w:trPr>
          <w:cantSplit/>
        </w:trPr>
        <w:tc>
          <w:tcPr>
            <w:tcW w:w="1250" w:type="pct"/>
            <w:vMerge/>
            <w:vAlign w:val="center"/>
          </w:tcPr>
          <w:p w14:paraId="248B2A50" w14:textId="77777777" w:rsidR="00950683" w:rsidRPr="006C4ADB" w:rsidRDefault="00950683" w:rsidP="008B279F">
            <w:pPr>
              <w:ind w:left="-111" w:firstLine="111"/>
              <w:jc w:val="center"/>
            </w:pPr>
          </w:p>
        </w:tc>
        <w:tc>
          <w:tcPr>
            <w:tcW w:w="1955" w:type="pct"/>
          </w:tcPr>
          <w:p w14:paraId="09E306C6" w14:textId="77777777" w:rsidR="00950683" w:rsidRPr="006C4ADB" w:rsidRDefault="00950683" w:rsidP="00AC4E29">
            <w:pPr>
              <w:ind w:left="29" w:hanging="29"/>
              <w:jc w:val="center"/>
            </w:pPr>
            <w:r w:rsidRPr="006C4ADB">
              <w:t>ESRD</w:t>
            </w:r>
          </w:p>
        </w:tc>
        <w:tc>
          <w:tcPr>
            <w:tcW w:w="1795" w:type="pct"/>
          </w:tcPr>
          <w:p w14:paraId="658786E2" w14:textId="7C1DE376" w:rsidR="00950683" w:rsidRPr="006C4ADB" w:rsidRDefault="00950683" w:rsidP="00AC4E29">
            <w:pPr>
              <w:ind w:left="-106" w:right="-112"/>
              <w:jc w:val="center"/>
            </w:pPr>
            <w:r w:rsidRPr="006C4ADB">
              <w:t>Nem ajánlott</w:t>
            </w:r>
          </w:p>
        </w:tc>
      </w:tr>
      <w:tr w:rsidR="00950683" w:rsidRPr="006C4ADB" w14:paraId="51A1816D" w14:textId="77777777" w:rsidTr="008B279F">
        <w:trPr>
          <w:cantSplit/>
        </w:trPr>
        <w:tc>
          <w:tcPr>
            <w:tcW w:w="1250" w:type="pct"/>
            <w:vMerge w:val="restart"/>
            <w:vAlign w:val="center"/>
          </w:tcPr>
          <w:p w14:paraId="2F525F0B" w14:textId="59FE6AAA" w:rsidR="00950683" w:rsidRPr="006C4ADB" w:rsidRDefault="00980B65" w:rsidP="008B279F">
            <w:pPr>
              <w:ind w:left="-111" w:firstLine="111"/>
              <w:jc w:val="center"/>
            </w:pPr>
            <w:r w:rsidRPr="006C4ADB">
              <w:t>Májkárosodás</w:t>
            </w:r>
            <w:r w:rsidR="00950683" w:rsidRPr="006C4ADB">
              <w:rPr>
                <w:vertAlign w:val="superscript"/>
              </w:rPr>
              <w:t>(2)</w:t>
            </w:r>
          </w:p>
        </w:tc>
        <w:tc>
          <w:tcPr>
            <w:tcW w:w="1955" w:type="pct"/>
          </w:tcPr>
          <w:p w14:paraId="0614FCFF" w14:textId="5D404286" w:rsidR="00950683" w:rsidRPr="006C4ADB" w:rsidRDefault="00950683" w:rsidP="00AC4E29">
            <w:pPr>
              <w:ind w:left="29" w:hanging="29"/>
              <w:jc w:val="center"/>
            </w:pPr>
            <w:r w:rsidRPr="006C4ADB">
              <w:t>Enyhe*</w:t>
            </w:r>
          </w:p>
        </w:tc>
        <w:tc>
          <w:tcPr>
            <w:tcW w:w="1795" w:type="pct"/>
          </w:tcPr>
          <w:p w14:paraId="6E3A6780" w14:textId="77777777" w:rsidR="00950683" w:rsidRPr="006C4ADB" w:rsidRDefault="00950683" w:rsidP="00AC4E29">
            <w:pPr>
              <w:ind w:left="-106" w:right="-112"/>
              <w:jc w:val="center"/>
            </w:pPr>
            <w:r w:rsidRPr="006C4ADB">
              <w:t>50</w:t>
            </w:r>
          </w:p>
        </w:tc>
      </w:tr>
      <w:tr w:rsidR="00950683" w:rsidRPr="006C4ADB" w14:paraId="5A55F34C" w14:textId="77777777" w:rsidTr="00AC4E29">
        <w:trPr>
          <w:cantSplit/>
        </w:trPr>
        <w:tc>
          <w:tcPr>
            <w:tcW w:w="1250" w:type="pct"/>
            <w:vMerge/>
          </w:tcPr>
          <w:p w14:paraId="3BEF0A0A" w14:textId="77777777" w:rsidR="00950683" w:rsidRPr="006C4ADB" w:rsidRDefault="00950683" w:rsidP="00AC4E29">
            <w:pPr>
              <w:keepNext/>
            </w:pPr>
          </w:p>
        </w:tc>
        <w:tc>
          <w:tcPr>
            <w:tcW w:w="1955" w:type="pct"/>
          </w:tcPr>
          <w:p w14:paraId="5C60FA7F" w14:textId="64B52128" w:rsidR="00950683" w:rsidRPr="006C4ADB" w:rsidRDefault="00950683" w:rsidP="00AC4E29">
            <w:pPr>
              <w:ind w:left="28" w:hanging="28"/>
              <w:jc w:val="center"/>
            </w:pPr>
            <w:r w:rsidRPr="006C4ADB">
              <w:t>Közepes fokú**</w:t>
            </w:r>
          </w:p>
        </w:tc>
        <w:tc>
          <w:tcPr>
            <w:tcW w:w="1795" w:type="pct"/>
          </w:tcPr>
          <w:p w14:paraId="0F76C450" w14:textId="77777777" w:rsidR="00950683" w:rsidRPr="006C4ADB" w:rsidRDefault="00950683" w:rsidP="00AC4E29">
            <w:pPr>
              <w:keepNext/>
              <w:ind w:left="-106" w:right="-112"/>
              <w:jc w:val="center"/>
            </w:pPr>
            <w:r w:rsidRPr="006C4ADB">
              <w:t>25</w:t>
            </w:r>
          </w:p>
        </w:tc>
      </w:tr>
      <w:tr w:rsidR="00950683" w:rsidRPr="006C4ADB" w14:paraId="4F6D250E" w14:textId="77777777" w:rsidTr="00AC4E29">
        <w:trPr>
          <w:cantSplit/>
        </w:trPr>
        <w:tc>
          <w:tcPr>
            <w:tcW w:w="1250" w:type="pct"/>
            <w:vMerge/>
          </w:tcPr>
          <w:p w14:paraId="2E639A54" w14:textId="77777777" w:rsidR="00950683" w:rsidRPr="006C4ADB" w:rsidRDefault="00950683" w:rsidP="00AC4E29">
            <w:pPr>
              <w:keepNext/>
            </w:pPr>
          </w:p>
        </w:tc>
        <w:tc>
          <w:tcPr>
            <w:tcW w:w="1955" w:type="pct"/>
          </w:tcPr>
          <w:p w14:paraId="3E245BB0" w14:textId="0629BBBB" w:rsidR="00950683" w:rsidRPr="006C4ADB" w:rsidRDefault="00950683" w:rsidP="00AC4E29">
            <w:pPr>
              <w:ind w:left="28" w:hanging="28"/>
              <w:jc w:val="center"/>
            </w:pPr>
            <w:r w:rsidRPr="006C4ADB">
              <w:t>Súlyos</w:t>
            </w:r>
          </w:p>
        </w:tc>
        <w:tc>
          <w:tcPr>
            <w:tcW w:w="1795" w:type="pct"/>
          </w:tcPr>
          <w:p w14:paraId="13DE3A3E" w14:textId="018330F7" w:rsidR="00950683" w:rsidRPr="006C4ADB" w:rsidRDefault="00950683" w:rsidP="00AC4E29">
            <w:pPr>
              <w:keepNext/>
              <w:ind w:left="-106" w:right="-112"/>
              <w:jc w:val="center"/>
            </w:pPr>
            <w:r w:rsidRPr="006C4ADB">
              <w:t>Nem ajánlott</w:t>
            </w:r>
          </w:p>
        </w:tc>
      </w:tr>
    </w:tbl>
    <w:p w14:paraId="27B27F91" w14:textId="0CD19935" w:rsidR="00917878" w:rsidRPr="006C4ADB" w:rsidRDefault="00917878" w:rsidP="00917878">
      <w:pPr>
        <w:ind w:left="567" w:hanging="567"/>
        <w:rPr>
          <w:bCs/>
          <w:sz w:val="18"/>
          <w:szCs w:val="18"/>
        </w:rPr>
      </w:pPr>
      <w:r w:rsidRPr="006C4ADB">
        <w:rPr>
          <w:bCs/>
          <w:sz w:val="18"/>
          <w:szCs w:val="18"/>
          <w:vertAlign w:val="superscript"/>
        </w:rPr>
        <w:t>(1)</w:t>
      </w:r>
      <w:r w:rsidRPr="006C4ADB">
        <w:rPr>
          <w:bCs/>
          <w:sz w:val="18"/>
          <w:szCs w:val="18"/>
        </w:rPr>
        <w:tab/>
        <w:t>Enyhe/közepes fokú: eGFR 30</w:t>
      </w:r>
      <w:r w:rsidRPr="006C4ADB">
        <w:rPr>
          <w:bCs/>
          <w:sz w:val="18"/>
          <w:szCs w:val="18"/>
        </w:rPr>
        <w:noBreakHyphen/>
        <w:t>89 ml/perc/1,73 m</w:t>
      </w:r>
      <w:r w:rsidRPr="006C4ADB">
        <w:rPr>
          <w:bCs/>
          <w:sz w:val="18"/>
          <w:szCs w:val="18"/>
          <w:vertAlign w:val="superscript"/>
        </w:rPr>
        <w:t>2</w:t>
      </w:r>
      <w:r w:rsidRPr="006C4ADB">
        <w:rPr>
          <w:bCs/>
          <w:sz w:val="18"/>
          <w:szCs w:val="18"/>
        </w:rPr>
        <w:t>; súlyos: eGFR 15</w:t>
      </w:r>
      <w:r w:rsidRPr="006C4ADB">
        <w:rPr>
          <w:bCs/>
          <w:sz w:val="18"/>
          <w:szCs w:val="18"/>
        </w:rPr>
        <w:noBreakHyphen/>
        <w:t>29 ml/perc/1,73 m</w:t>
      </w:r>
      <w:r w:rsidRPr="006C4ADB">
        <w:rPr>
          <w:bCs/>
          <w:sz w:val="18"/>
          <w:szCs w:val="18"/>
          <w:vertAlign w:val="superscript"/>
        </w:rPr>
        <w:t>2</w:t>
      </w:r>
      <w:r w:rsidRPr="006C4ADB">
        <w:rPr>
          <w:bCs/>
          <w:sz w:val="18"/>
          <w:szCs w:val="18"/>
        </w:rPr>
        <w:t xml:space="preserve">; ESRD (Végstádiumú vesebetegség – </w:t>
      </w:r>
      <w:r w:rsidRPr="006C4ADB">
        <w:rPr>
          <w:bCs/>
          <w:i/>
          <w:iCs/>
          <w:sz w:val="18"/>
          <w:szCs w:val="18"/>
        </w:rPr>
        <w:t>End Stage Renal Disease</w:t>
      </w:r>
      <w:r w:rsidRPr="006C4ADB">
        <w:rPr>
          <w:bCs/>
          <w:sz w:val="18"/>
          <w:szCs w:val="18"/>
        </w:rPr>
        <w:t>): eGFR &lt; 15 ml/perc/1,73 m</w:t>
      </w:r>
      <w:r w:rsidRPr="006C4ADB">
        <w:rPr>
          <w:bCs/>
          <w:sz w:val="18"/>
          <w:szCs w:val="18"/>
          <w:vertAlign w:val="superscript"/>
        </w:rPr>
        <w:t>2</w:t>
      </w:r>
      <w:r w:rsidRPr="006C4ADB">
        <w:rPr>
          <w:bCs/>
          <w:sz w:val="18"/>
          <w:szCs w:val="18"/>
        </w:rPr>
        <w:t>.</w:t>
      </w:r>
    </w:p>
    <w:p w14:paraId="488EEE4C" w14:textId="5796DAA8" w:rsidR="00917878" w:rsidRPr="006C4ADB" w:rsidRDefault="00917878" w:rsidP="00917878">
      <w:pPr>
        <w:ind w:left="567" w:hanging="567"/>
        <w:rPr>
          <w:bCs/>
          <w:sz w:val="18"/>
          <w:szCs w:val="18"/>
        </w:rPr>
      </w:pPr>
      <w:r w:rsidRPr="006C4ADB">
        <w:rPr>
          <w:bCs/>
          <w:sz w:val="18"/>
          <w:szCs w:val="18"/>
          <w:vertAlign w:val="superscript"/>
        </w:rPr>
        <w:t>(2)</w:t>
      </w:r>
      <w:r w:rsidRPr="006C4ADB">
        <w:rPr>
          <w:bCs/>
          <w:sz w:val="18"/>
          <w:szCs w:val="18"/>
        </w:rPr>
        <w:tab/>
        <w:t>Enyhe: Chil</w:t>
      </w:r>
      <w:r w:rsidR="00E74638" w:rsidRPr="006C4ADB">
        <w:rPr>
          <w:bCs/>
          <w:sz w:val="18"/>
          <w:szCs w:val="18"/>
        </w:rPr>
        <w:t>d–P</w:t>
      </w:r>
      <w:r w:rsidRPr="006C4ADB">
        <w:rPr>
          <w:bCs/>
          <w:sz w:val="18"/>
          <w:szCs w:val="18"/>
        </w:rPr>
        <w:t>ugh A stádium; Közepes fokú: Chil</w:t>
      </w:r>
      <w:r w:rsidR="00E74638" w:rsidRPr="006C4ADB">
        <w:rPr>
          <w:bCs/>
          <w:sz w:val="18"/>
          <w:szCs w:val="18"/>
        </w:rPr>
        <w:t>d–P</w:t>
      </w:r>
      <w:r w:rsidRPr="006C4ADB">
        <w:rPr>
          <w:bCs/>
          <w:sz w:val="18"/>
          <w:szCs w:val="18"/>
        </w:rPr>
        <w:t>ugh B stádium; Súlyos: Chil</w:t>
      </w:r>
      <w:r w:rsidR="00E74638" w:rsidRPr="006C4ADB">
        <w:rPr>
          <w:bCs/>
          <w:sz w:val="18"/>
          <w:szCs w:val="18"/>
        </w:rPr>
        <w:t>d–P</w:t>
      </w:r>
      <w:r w:rsidRPr="006C4ADB">
        <w:rPr>
          <w:bCs/>
          <w:sz w:val="18"/>
          <w:szCs w:val="18"/>
        </w:rPr>
        <w:t>ugh C stádium.</w:t>
      </w:r>
    </w:p>
    <w:p w14:paraId="1A4C96F9" w14:textId="372D0531" w:rsidR="00917878" w:rsidRPr="006C4ADB" w:rsidRDefault="00917878" w:rsidP="00917878">
      <w:pPr>
        <w:ind w:left="567" w:hanging="567"/>
        <w:rPr>
          <w:bCs/>
          <w:sz w:val="18"/>
          <w:szCs w:val="18"/>
        </w:rPr>
      </w:pPr>
      <w:r w:rsidRPr="006C4ADB">
        <w:rPr>
          <w:bCs/>
          <w:sz w:val="18"/>
          <w:szCs w:val="18"/>
        </w:rPr>
        <w:t>*</w:t>
      </w:r>
      <w:r w:rsidRPr="006C4ADB">
        <w:rPr>
          <w:bCs/>
          <w:sz w:val="18"/>
          <w:szCs w:val="18"/>
        </w:rPr>
        <w:tab/>
        <w:t>Az enyhe vagy közepes fokú vesekárosodásban szenvedő, vagy az enyhe májkárosodásban szenvedő, egyidejűleg erős CYP3A-gátlókat kapó betegeknél a javasolt dózis legfeljebb 25 mg.</w:t>
      </w:r>
    </w:p>
    <w:p w14:paraId="1DA622BD" w14:textId="4EDBC6DD" w:rsidR="00950683" w:rsidRPr="006C4ADB" w:rsidRDefault="00917878" w:rsidP="00917878">
      <w:pPr>
        <w:ind w:left="567" w:hanging="567"/>
        <w:rPr>
          <w:bCs/>
          <w:sz w:val="18"/>
          <w:szCs w:val="18"/>
        </w:rPr>
      </w:pPr>
      <w:r w:rsidRPr="006C4ADB">
        <w:rPr>
          <w:bCs/>
          <w:sz w:val="18"/>
          <w:szCs w:val="18"/>
        </w:rPr>
        <w:t>**</w:t>
      </w:r>
      <w:r w:rsidRPr="006C4ADB">
        <w:rPr>
          <w:bCs/>
          <w:sz w:val="18"/>
          <w:szCs w:val="18"/>
        </w:rPr>
        <w:tab/>
        <w:t>Alkalmazása nem javasolt azoknál a súlyos vesekárosodásban szenvedő vagy közepes fokú májkárosodásban szenvedő betegeknél, akik egyidejűleg erős CYP3A</w:t>
      </w:r>
      <w:r w:rsidRPr="006C4ADB">
        <w:rPr>
          <w:bCs/>
          <w:sz w:val="18"/>
          <w:szCs w:val="18"/>
        </w:rPr>
        <w:noBreakHyphen/>
        <w:t>gátlókat kapnak.</w:t>
      </w:r>
    </w:p>
    <w:p w14:paraId="603384AC" w14:textId="77777777" w:rsidR="00950683" w:rsidRPr="006C4ADB" w:rsidRDefault="00950683" w:rsidP="00917878">
      <w:pPr>
        <w:rPr>
          <w:bCs/>
        </w:rPr>
      </w:pPr>
    </w:p>
    <w:p w14:paraId="36B2645F" w14:textId="561B0D8A" w:rsidR="00917878" w:rsidRPr="006C4ADB" w:rsidRDefault="00917878" w:rsidP="00917878">
      <w:pPr>
        <w:rPr>
          <w:bCs/>
        </w:rPr>
      </w:pPr>
      <w:r w:rsidRPr="006C4ADB">
        <w:rPr>
          <w:bCs/>
        </w:rPr>
        <w:t>Az alábbi táblázat a napi adagolási ajánlást tartalmazza vese- vagy májkárosodásban szenvedő, 3. életévét betöltött és 18 évesnél fiatalabb, legalább 35 kg testtömegű, NDO</w:t>
      </w:r>
      <w:r w:rsidRPr="006C4ADB">
        <w:rPr>
          <w:bCs/>
        </w:rPr>
        <w:noBreakHyphen/>
        <w:t>ban szenvedő gyermekek és serdülők részére (lásd 4.4 és 5.2 pont).</w:t>
      </w:r>
    </w:p>
    <w:p w14:paraId="391D0742" w14:textId="77777777" w:rsidR="00917878" w:rsidRPr="006C4ADB" w:rsidRDefault="00917878" w:rsidP="00917878">
      <w:pPr>
        <w:rPr>
          <w:bCs/>
        </w:rPr>
      </w:pPr>
    </w:p>
    <w:p w14:paraId="16499017" w14:textId="66CAC3E4" w:rsidR="00917878" w:rsidRPr="006C4ADB" w:rsidRDefault="00917878" w:rsidP="00FA2AEB">
      <w:pPr>
        <w:ind w:left="1134" w:hanging="1134"/>
        <w:rPr>
          <w:bCs/>
        </w:rPr>
      </w:pPr>
      <w:r w:rsidRPr="006C4ADB">
        <w:rPr>
          <w:b/>
          <w:bCs/>
        </w:rPr>
        <w:t>2. táblázat:</w:t>
      </w:r>
      <w:r w:rsidRPr="006C4ADB">
        <w:rPr>
          <w:b/>
          <w:bCs/>
        </w:rPr>
        <w:tab/>
        <w:t>Napi adagolási ajánlás vese- vagy májkárosodásban szenvedő, 3. életévét betöltött és 18 évesnél fiatalabb, legalább 35 kg testtömegű, NDO</w:t>
      </w:r>
      <w:r w:rsidRPr="006C4ADB">
        <w:rPr>
          <w:b/>
          <w:bCs/>
        </w:rPr>
        <w:noBreakHyphen/>
        <w:t>ban szenvedő gyermekek és serdülők részére</w:t>
      </w:r>
    </w:p>
    <w:tbl>
      <w:tblPr>
        <w:tblStyle w:val="Rcsostblzat"/>
        <w:tblW w:w="5000" w:type="pct"/>
        <w:tblLook w:val="04A0" w:firstRow="1" w:lastRow="0" w:firstColumn="1" w:lastColumn="0" w:noHBand="0" w:noVBand="1"/>
      </w:tblPr>
      <w:tblGrid>
        <w:gridCol w:w="2266"/>
        <w:gridCol w:w="2266"/>
        <w:gridCol w:w="2267"/>
        <w:gridCol w:w="2267"/>
      </w:tblGrid>
      <w:tr w:rsidR="008B279F" w:rsidRPr="006C4ADB" w14:paraId="2A731CF0" w14:textId="77777777" w:rsidTr="00012440">
        <w:trPr>
          <w:cantSplit/>
          <w:tblHeader/>
        </w:trPr>
        <w:tc>
          <w:tcPr>
            <w:tcW w:w="1250" w:type="pct"/>
          </w:tcPr>
          <w:p w14:paraId="3436C6F7" w14:textId="789BBA9F" w:rsidR="008B279F" w:rsidRPr="006C4ADB" w:rsidRDefault="008B279F" w:rsidP="008B279F">
            <w:pPr>
              <w:jc w:val="center"/>
              <w:rPr>
                <w:rFonts w:eastAsia="Calibri"/>
                <w:iCs/>
              </w:rPr>
            </w:pPr>
            <w:r w:rsidRPr="006C4ADB">
              <w:rPr>
                <w:b/>
                <w:bCs/>
              </w:rPr>
              <w:t>Paraméter</w:t>
            </w:r>
          </w:p>
        </w:tc>
        <w:tc>
          <w:tcPr>
            <w:tcW w:w="1250" w:type="pct"/>
          </w:tcPr>
          <w:p w14:paraId="347BC86C" w14:textId="5EB80F45" w:rsidR="008B279F" w:rsidRPr="006C4ADB" w:rsidRDefault="008B279F" w:rsidP="008B279F">
            <w:pPr>
              <w:jc w:val="center"/>
              <w:rPr>
                <w:rFonts w:eastAsia="Calibri"/>
                <w:iCs/>
              </w:rPr>
            </w:pPr>
            <w:r w:rsidRPr="006C4ADB">
              <w:rPr>
                <w:b/>
                <w:bCs/>
              </w:rPr>
              <w:t>Osztályozás</w:t>
            </w:r>
          </w:p>
        </w:tc>
        <w:tc>
          <w:tcPr>
            <w:tcW w:w="1250" w:type="pct"/>
            <w:vAlign w:val="center"/>
          </w:tcPr>
          <w:p w14:paraId="0BC4B725" w14:textId="5F75B045" w:rsidR="008B279F" w:rsidRPr="006C4ADB" w:rsidRDefault="008B279F" w:rsidP="008B279F">
            <w:pPr>
              <w:jc w:val="center"/>
              <w:rPr>
                <w:rFonts w:eastAsia="Calibri"/>
                <w:iCs/>
              </w:rPr>
            </w:pPr>
            <w:r w:rsidRPr="006C4ADB">
              <w:rPr>
                <w:rFonts w:eastAsia="Calibri"/>
                <w:b/>
                <w:bCs/>
                <w:iCs/>
              </w:rPr>
              <w:t>Kezdő dózis (mg)</w:t>
            </w:r>
          </w:p>
        </w:tc>
        <w:tc>
          <w:tcPr>
            <w:tcW w:w="1250" w:type="pct"/>
            <w:vAlign w:val="center"/>
          </w:tcPr>
          <w:p w14:paraId="14B2CD1A" w14:textId="01A16E2D" w:rsidR="008B279F" w:rsidRPr="006C4ADB" w:rsidRDefault="008B279F" w:rsidP="008B279F">
            <w:pPr>
              <w:jc w:val="center"/>
              <w:rPr>
                <w:rFonts w:eastAsia="Calibri"/>
                <w:iCs/>
              </w:rPr>
            </w:pPr>
            <w:r w:rsidRPr="006C4ADB">
              <w:rPr>
                <w:rFonts w:eastAsia="Calibri"/>
                <w:b/>
                <w:bCs/>
                <w:iCs/>
              </w:rPr>
              <w:t>Maximális dózis (mg)</w:t>
            </w:r>
          </w:p>
        </w:tc>
      </w:tr>
      <w:tr w:rsidR="008B279F" w:rsidRPr="006C4ADB" w14:paraId="5830279B" w14:textId="77777777" w:rsidTr="008B279F">
        <w:trPr>
          <w:cantSplit/>
        </w:trPr>
        <w:tc>
          <w:tcPr>
            <w:tcW w:w="1250" w:type="pct"/>
            <w:vMerge w:val="restart"/>
            <w:vAlign w:val="center"/>
          </w:tcPr>
          <w:p w14:paraId="1D29E966" w14:textId="5C24F22F" w:rsidR="008B279F" w:rsidRPr="006C4ADB" w:rsidRDefault="008B279F" w:rsidP="008B279F">
            <w:pPr>
              <w:jc w:val="center"/>
              <w:rPr>
                <w:rFonts w:eastAsia="Calibri"/>
                <w:iCs/>
              </w:rPr>
            </w:pPr>
            <w:r w:rsidRPr="006C4ADB">
              <w:t>Vesekárosodás</w:t>
            </w:r>
            <w:r w:rsidRPr="006C4ADB">
              <w:rPr>
                <w:vertAlign w:val="superscript"/>
              </w:rPr>
              <w:t>(1)</w:t>
            </w:r>
          </w:p>
        </w:tc>
        <w:tc>
          <w:tcPr>
            <w:tcW w:w="1250" w:type="pct"/>
          </w:tcPr>
          <w:p w14:paraId="6BEBA919" w14:textId="134C946A" w:rsidR="008B279F" w:rsidRPr="006C4ADB" w:rsidRDefault="008B279F" w:rsidP="008B279F">
            <w:pPr>
              <w:jc w:val="center"/>
              <w:rPr>
                <w:rFonts w:eastAsia="Calibri"/>
                <w:iCs/>
              </w:rPr>
            </w:pPr>
            <w:r w:rsidRPr="006C4ADB">
              <w:t>Enyhe/Közepes fokú*</w:t>
            </w:r>
          </w:p>
        </w:tc>
        <w:tc>
          <w:tcPr>
            <w:tcW w:w="1250" w:type="pct"/>
            <w:vAlign w:val="center"/>
          </w:tcPr>
          <w:p w14:paraId="4AC30304" w14:textId="77777777" w:rsidR="008B279F" w:rsidRPr="006C4ADB" w:rsidRDefault="008B279F" w:rsidP="008B279F">
            <w:pPr>
              <w:jc w:val="center"/>
              <w:rPr>
                <w:rFonts w:eastAsia="Calibri"/>
                <w:iCs/>
              </w:rPr>
            </w:pPr>
            <w:r w:rsidRPr="006C4ADB">
              <w:rPr>
                <w:rFonts w:eastAsia="Calibri"/>
                <w:iCs/>
              </w:rPr>
              <w:t>25</w:t>
            </w:r>
          </w:p>
        </w:tc>
        <w:tc>
          <w:tcPr>
            <w:tcW w:w="1250" w:type="pct"/>
            <w:vAlign w:val="center"/>
          </w:tcPr>
          <w:p w14:paraId="36578FB0" w14:textId="77777777" w:rsidR="008B279F" w:rsidRPr="006C4ADB" w:rsidRDefault="008B279F" w:rsidP="008B279F">
            <w:pPr>
              <w:jc w:val="center"/>
              <w:rPr>
                <w:rFonts w:eastAsia="Calibri"/>
                <w:iCs/>
              </w:rPr>
            </w:pPr>
            <w:r w:rsidRPr="006C4ADB">
              <w:rPr>
                <w:rFonts w:eastAsia="Calibri"/>
                <w:iCs/>
              </w:rPr>
              <w:t>50</w:t>
            </w:r>
          </w:p>
        </w:tc>
      </w:tr>
      <w:tr w:rsidR="008B279F" w:rsidRPr="006C4ADB" w14:paraId="558984B1" w14:textId="77777777" w:rsidTr="008E3586">
        <w:trPr>
          <w:cantSplit/>
        </w:trPr>
        <w:tc>
          <w:tcPr>
            <w:tcW w:w="1250" w:type="pct"/>
            <w:vMerge/>
          </w:tcPr>
          <w:p w14:paraId="4A6C48E3" w14:textId="77777777" w:rsidR="008B279F" w:rsidRPr="006C4ADB" w:rsidRDefault="008B279F" w:rsidP="008B279F">
            <w:pPr>
              <w:jc w:val="center"/>
              <w:rPr>
                <w:rFonts w:eastAsia="Calibri"/>
                <w:iCs/>
              </w:rPr>
            </w:pPr>
          </w:p>
        </w:tc>
        <w:tc>
          <w:tcPr>
            <w:tcW w:w="1250" w:type="pct"/>
          </w:tcPr>
          <w:p w14:paraId="373515AA" w14:textId="51A36CDC" w:rsidR="008B279F" w:rsidRPr="006C4ADB" w:rsidRDefault="008B279F" w:rsidP="008B279F">
            <w:pPr>
              <w:jc w:val="center"/>
              <w:rPr>
                <w:rFonts w:eastAsia="Calibri"/>
                <w:iCs/>
              </w:rPr>
            </w:pPr>
            <w:r w:rsidRPr="006C4ADB">
              <w:t>Súlyos**</w:t>
            </w:r>
          </w:p>
        </w:tc>
        <w:tc>
          <w:tcPr>
            <w:tcW w:w="1250" w:type="pct"/>
            <w:vAlign w:val="center"/>
          </w:tcPr>
          <w:p w14:paraId="0A8CF580" w14:textId="77777777" w:rsidR="008B279F" w:rsidRPr="006C4ADB" w:rsidRDefault="008B279F" w:rsidP="008B279F">
            <w:pPr>
              <w:jc w:val="center"/>
              <w:rPr>
                <w:rFonts w:eastAsia="Calibri"/>
                <w:iCs/>
              </w:rPr>
            </w:pPr>
            <w:r w:rsidRPr="006C4ADB">
              <w:rPr>
                <w:rFonts w:eastAsia="Calibri"/>
                <w:iCs/>
              </w:rPr>
              <w:t>25</w:t>
            </w:r>
          </w:p>
        </w:tc>
        <w:tc>
          <w:tcPr>
            <w:tcW w:w="1250" w:type="pct"/>
            <w:vAlign w:val="center"/>
          </w:tcPr>
          <w:p w14:paraId="5CB2E1B3" w14:textId="77777777" w:rsidR="008B279F" w:rsidRPr="006C4ADB" w:rsidRDefault="008B279F" w:rsidP="008B279F">
            <w:pPr>
              <w:jc w:val="center"/>
              <w:rPr>
                <w:rFonts w:eastAsia="Calibri"/>
                <w:iCs/>
              </w:rPr>
            </w:pPr>
            <w:r w:rsidRPr="006C4ADB">
              <w:rPr>
                <w:rFonts w:eastAsia="Calibri"/>
                <w:iCs/>
              </w:rPr>
              <w:t>25</w:t>
            </w:r>
          </w:p>
        </w:tc>
      </w:tr>
      <w:tr w:rsidR="008B279F" w:rsidRPr="006C4ADB" w14:paraId="7EC93D30" w14:textId="77777777" w:rsidTr="008E3586">
        <w:trPr>
          <w:cantSplit/>
        </w:trPr>
        <w:tc>
          <w:tcPr>
            <w:tcW w:w="1250" w:type="pct"/>
            <w:vMerge/>
          </w:tcPr>
          <w:p w14:paraId="17B44D06" w14:textId="77777777" w:rsidR="008B279F" w:rsidRPr="006C4ADB" w:rsidRDefault="008B279F" w:rsidP="008B279F">
            <w:pPr>
              <w:jc w:val="center"/>
              <w:rPr>
                <w:rFonts w:eastAsia="Calibri"/>
                <w:iCs/>
              </w:rPr>
            </w:pPr>
          </w:p>
        </w:tc>
        <w:tc>
          <w:tcPr>
            <w:tcW w:w="1250" w:type="pct"/>
          </w:tcPr>
          <w:p w14:paraId="7AFBA708" w14:textId="1F5BDB6C" w:rsidR="008B279F" w:rsidRPr="006C4ADB" w:rsidRDefault="008B279F" w:rsidP="008B279F">
            <w:pPr>
              <w:jc w:val="center"/>
              <w:rPr>
                <w:rFonts w:eastAsia="Calibri"/>
                <w:iCs/>
              </w:rPr>
            </w:pPr>
            <w:r w:rsidRPr="006C4ADB">
              <w:t>ESRD</w:t>
            </w:r>
          </w:p>
        </w:tc>
        <w:tc>
          <w:tcPr>
            <w:tcW w:w="2501" w:type="pct"/>
            <w:gridSpan w:val="2"/>
            <w:vAlign w:val="center"/>
          </w:tcPr>
          <w:p w14:paraId="2343E587" w14:textId="5DA44027" w:rsidR="008B279F" w:rsidRPr="006C4ADB" w:rsidRDefault="003861ED" w:rsidP="008B279F">
            <w:pPr>
              <w:jc w:val="center"/>
              <w:rPr>
                <w:rFonts w:eastAsia="Calibri"/>
                <w:iCs/>
              </w:rPr>
            </w:pPr>
            <w:r w:rsidRPr="006C4ADB">
              <w:t>Nem ajánlott</w:t>
            </w:r>
          </w:p>
        </w:tc>
      </w:tr>
      <w:tr w:rsidR="008B279F" w:rsidRPr="006C4ADB" w14:paraId="26E1EE7E" w14:textId="77777777" w:rsidTr="008B279F">
        <w:trPr>
          <w:cantSplit/>
        </w:trPr>
        <w:tc>
          <w:tcPr>
            <w:tcW w:w="1250" w:type="pct"/>
            <w:vMerge w:val="restart"/>
            <w:vAlign w:val="center"/>
          </w:tcPr>
          <w:p w14:paraId="093D4FC7" w14:textId="16F3F745" w:rsidR="008B279F" w:rsidRPr="006C4ADB" w:rsidRDefault="008B279F" w:rsidP="008B279F">
            <w:pPr>
              <w:jc w:val="center"/>
              <w:rPr>
                <w:rFonts w:eastAsia="Calibri"/>
                <w:iCs/>
              </w:rPr>
            </w:pPr>
            <w:r w:rsidRPr="006C4ADB">
              <w:t>Májkárosodás</w:t>
            </w:r>
            <w:r w:rsidRPr="006C4ADB">
              <w:rPr>
                <w:vertAlign w:val="superscript"/>
              </w:rPr>
              <w:t>(2)</w:t>
            </w:r>
          </w:p>
        </w:tc>
        <w:tc>
          <w:tcPr>
            <w:tcW w:w="1250" w:type="pct"/>
          </w:tcPr>
          <w:p w14:paraId="102A4A28" w14:textId="4AE6EB87" w:rsidR="008B279F" w:rsidRPr="006C4ADB" w:rsidRDefault="008B279F" w:rsidP="008B279F">
            <w:pPr>
              <w:jc w:val="center"/>
              <w:rPr>
                <w:rFonts w:eastAsia="Calibri"/>
                <w:iCs/>
              </w:rPr>
            </w:pPr>
            <w:r w:rsidRPr="006C4ADB">
              <w:t>Enyhe*</w:t>
            </w:r>
          </w:p>
        </w:tc>
        <w:tc>
          <w:tcPr>
            <w:tcW w:w="1250" w:type="pct"/>
            <w:vAlign w:val="center"/>
          </w:tcPr>
          <w:p w14:paraId="416B913C" w14:textId="77777777" w:rsidR="008B279F" w:rsidRPr="006C4ADB" w:rsidRDefault="008B279F" w:rsidP="008B279F">
            <w:pPr>
              <w:jc w:val="center"/>
              <w:rPr>
                <w:rFonts w:eastAsia="Calibri"/>
                <w:iCs/>
              </w:rPr>
            </w:pPr>
            <w:r w:rsidRPr="006C4ADB">
              <w:rPr>
                <w:rFonts w:eastAsia="Calibri"/>
                <w:iCs/>
              </w:rPr>
              <w:t>25</w:t>
            </w:r>
          </w:p>
        </w:tc>
        <w:tc>
          <w:tcPr>
            <w:tcW w:w="1250" w:type="pct"/>
            <w:vAlign w:val="center"/>
          </w:tcPr>
          <w:p w14:paraId="56AF872F" w14:textId="77777777" w:rsidR="008B279F" w:rsidRPr="006C4ADB" w:rsidRDefault="008B279F" w:rsidP="008B279F">
            <w:pPr>
              <w:jc w:val="center"/>
              <w:rPr>
                <w:rFonts w:eastAsia="Calibri"/>
                <w:iCs/>
              </w:rPr>
            </w:pPr>
            <w:r w:rsidRPr="006C4ADB">
              <w:rPr>
                <w:rFonts w:eastAsia="Calibri"/>
                <w:iCs/>
              </w:rPr>
              <w:t>50</w:t>
            </w:r>
          </w:p>
        </w:tc>
      </w:tr>
      <w:tr w:rsidR="008B279F" w:rsidRPr="006C4ADB" w14:paraId="642BF16A" w14:textId="77777777" w:rsidTr="008E3586">
        <w:trPr>
          <w:cantSplit/>
        </w:trPr>
        <w:tc>
          <w:tcPr>
            <w:tcW w:w="1250" w:type="pct"/>
            <w:vMerge/>
          </w:tcPr>
          <w:p w14:paraId="44871823" w14:textId="77777777" w:rsidR="008B279F" w:rsidRPr="006C4ADB" w:rsidRDefault="008B279F" w:rsidP="008B279F">
            <w:pPr>
              <w:jc w:val="center"/>
              <w:rPr>
                <w:rFonts w:eastAsia="Calibri"/>
                <w:iCs/>
              </w:rPr>
            </w:pPr>
          </w:p>
        </w:tc>
        <w:tc>
          <w:tcPr>
            <w:tcW w:w="1250" w:type="pct"/>
          </w:tcPr>
          <w:p w14:paraId="0DB5D1AE" w14:textId="00CFE191" w:rsidR="008B279F" w:rsidRPr="006C4ADB" w:rsidRDefault="008B279F" w:rsidP="008B279F">
            <w:pPr>
              <w:jc w:val="center"/>
              <w:rPr>
                <w:rFonts w:eastAsia="Calibri"/>
                <w:iCs/>
              </w:rPr>
            </w:pPr>
            <w:r w:rsidRPr="006C4ADB">
              <w:t>Közepes fokú**</w:t>
            </w:r>
          </w:p>
        </w:tc>
        <w:tc>
          <w:tcPr>
            <w:tcW w:w="1250" w:type="pct"/>
            <w:vAlign w:val="center"/>
          </w:tcPr>
          <w:p w14:paraId="1339C752" w14:textId="77777777" w:rsidR="008B279F" w:rsidRPr="006C4ADB" w:rsidRDefault="008B279F" w:rsidP="008B279F">
            <w:pPr>
              <w:jc w:val="center"/>
              <w:rPr>
                <w:rFonts w:eastAsia="Calibri"/>
                <w:iCs/>
              </w:rPr>
            </w:pPr>
            <w:r w:rsidRPr="006C4ADB">
              <w:rPr>
                <w:rFonts w:eastAsia="Calibri"/>
                <w:iCs/>
              </w:rPr>
              <w:t>25</w:t>
            </w:r>
          </w:p>
        </w:tc>
        <w:tc>
          <w:tcPr>
            <w:tcW w:w="1250" w:type="pct"/>
            <w:vAlign w:val="center"/>
          </w:tcPr>
          <w:p w14:paraId="2AA056BA" w14:textId="77777777" w:rsidR="008B279F" w:rsidRPr="006C4ADB" w:rsidRDefault="008B279F" w:rsidP="008B279F">
            <w:pPr>
              <w:jc w:val="center"/>
              <w:rPr>
                <w:rFonts w:eastAsia="Calibri"/>
                <w:iCs/>
              </w:rPr>
            </w:pPr>
            <w:r w:rsidRPr="006C4ADB">
              <w:rPr>
                <w:rFonts w:eastAsia="Calibri"/>
                <w:iCs/>
              </w:rPr>
              <w:t>25</w:t>
            </w:r>
          </w:p>
        </w:tc>
      </w:tr>
      <w:tr w:rsidR="008B279F" w:rsidRPr="006C4ADB" w14:paraId="00213CE8" w14:textId="77777777" w:rsidTr="008E3586">
        <w:trPr>
          <w:cantSplit/>
        </w:trPr>
        <w:tc>
          <w:tcPr>
            <w:tcW w:w="1250" w:type="pct"/>
            <w:vMerge/>
          </w:tcPr>
          <w:p w14:paraId="04D9532B" w14:textId="77777777" w:rsidR="008B279F" w:rsidRPr="006C4ADB" w:rsidRDefault="008B279F" w:rsidP="008B279F">
            <w:pPr>
              <w:jc w:val="center"/>
              <w:rPr>
                <w:rFonts w:eastAsia="Calibri"/>
                <w:iCs/>
              </w:rPr>
            </w:pPr>
          </w:p>
        </w:tc>
        <w:tc>
          <w:tcPr>
            <w:tcW w:w="1250" w:type="pct"/>
          </w:tcPr>
          <w:p w14:paraId="20583C10" w14:textId="105F7046" w:rsidR="008B279F" w:rsidRPr="006C4ADB" w:rsidRDefault="008B279F" w:rsidP="008B279F">
            <w:pPr>
              <w:jc w:val="center"/>
              <w:rPr>
                <w:rFonts w:eastAsia="Calibri"/>
                <w:iCs/>
              </w:rPr>
            </w:pPr>
            <w:r w:rsidRPr="006C4ADB">
              <w:t>Súlyos</w:t>
            </w:r>
          </w:p>
        </w:tc>
        <w:tc>
          <w:tcPr>
            <w:tcW w:w="2501" w:type="pct"/>
            <w:gridSpan w:val="2"/>
            <w:vAlign w:val="center"/>
          </w:tcPr>
          <w:p w14:paraId="7405086D" w14:textId="4134DFFE" w:rsidR="008B279F" w:rsidRPr="006C4ADB" w:rsidRDefault="003861ED" w:rsidP="008B279F">
            <w:pPr>
              <w:jc w:val="center"/>
              <w:rPr>
                <w:rFonts w:eastAsia="Calibri"/>
                <w:iCs/>
              </w:rPr>
            </w:pPr>
            <w:r w:rsidRPr="006C4ADB">
              <w:t>Nem ajánlott</w:t>
            </w:r>
          </w:p>
        </w:tc>
      </w:tr>
    </w:tbl>
    <w:p w14:paraId="715A5771" w14:textId="00053E64" w:rsidR="00424A14" w:rsidRPr="006C4ADB" w:rsidRDefault="00424A14" w:rsidP="00424A14">
      <w:pPr>
        <w:ind w:left="567" w:hanging="567"/>
        <w:rPr>
          <w:bCs/>
          <w:sz w:val="18"/>
          <w:szCs w:val="18"/>
        </w:rPr>
      </w:pPr>
      <w:r w:rsidRPr="006C4ADB">
        <w:rPr>
          <w:bCs/>
          <w:sz w:val="18"/>
          <w:szCs w:val="18"/>
          <w:vertAlign w:val="superscript"/>
        </w:rPr>
        <w:t>(1)</w:t>
      </w:r>
      <w:r w:rsidRPr="006C4ADB">
        <w:rPr>
          <w:bCs/>
          <w:sz w:val="18"/>
          <w:szCs w:val="18"/>
        </w:rPr>
        <w:tab/>
        <w:t>Enyhe/közepes fokú: eGFR 30</w:t>
      </w:r>
      <w:r w:rsidRPr="006C4ADB">
        <w:rPr>
          <w:bCs/>
          <w:sz w:val="18"/>
          <w:szCs w:val="18"/>
        </w:rPr>
        <w:noBreakHyphen/>
        <w:t>89 ml/perc/1,73 m</w:t>
      </w:r>
      <w:r w:rsidRPr="006C4ADB">
        <w:rPr>
          <w:bCs/>
          <w:sz w:val="18"/>
          <w:szCs w:val="18"/>
          <w:vertAlign w:val="superscript"/>
        </w:rPr>
        <w:t>2</w:t>
      </w:r>
      <w:r w:rsidRPr="006C4ADB">
        <w:rPr>
          <w:bCs/>
          <w:sz w:val="18"/>
          <w:szCs w:val="18"/>
        </w:rPr>
        <w:t>; súlyos: eGFR 15</w:t>
      </w:r>
      <w:r w:rsidRPr="006C4ADB">
        <w:rPr>
          <w:bCs/>
          <w:sz w:val="18"/>
          <w:szCs w:val="18"/>
        </w:rPr>
        <w:noBreakHyphen/>
        <w:t>29 ml/perc/1,73 m</w:t>
      </w:r>
      <w:r w:rsidRPr="006C4ADB">
        <w:rPr>
          <w:bCs/>
          <w:sz w:val="18"/>
          <w:szCs w:val="18"/>
          <w:vertAlign w:val="superscript"/>
        </w:rPr>
        <w:t>2</w:t>
      </w:r>
      <w:r w:rsidRPr="006C4ADB">
        <w:rPr>
          <w:bCs/>
          <w:sz w:val="18"/>
          <w:szCs w:val="18"/>
        </w:rPr>
        <w:t>; ESRD: eGFR &lt; 15 ml/perc/1,73 m</w:t>
      </w:r>
      <w:r w:rsidRPr="006C4ADB">
        <w:rPr>
          <w:bCs/>
          <w:sz w:val="18"/>
          <w:szCs w:val="18"/>
          <w:vertAlign w:val="superscript"/>
        </w:rPr>
        <w:t>2</w:t>
      </w:r>
      <w:r w:rsidRPr="006C4ADB">
        <w:rPr>
          <w:bCs/>
          <w:sz w:val="18"/>
          <w:szCs w:val="18"/>
        </w:rPr>
        <w:t>. Nincs szükség dózismódosításra enyhe vagy közepes fokú vesekárosodásban szenvedő betegeknél.</w:t>
      </w:r>
    </w:p>
    <w:p w14:paraId="01E74DF3" w14:textId="0DE93A3F" w:rsidR="00424A14" w:rsidRPr="006C4ADB" w:rsidRDefault="00424A14" w:rsidP="00424A14">
      <w:pPr>
        <w:rPr>
          <w:bCs/>
          <w:sz w:val="18"/>
          <w:szCs w:val="18"/>
        </w:rPr>
      </w:pPr>
      <w:r w:rsidRPr="006C4ADB">
        <w:rPr>
          <w:bCs/>
          <w:sz w:val="18"/>
          <w:szCs w:val="18"/>
          <w:vertAlign w:val="superscript"/>
        </w:rPr>
        <w:t>(2)</w:t>
      </w:r>
      <w:r w:rsidRPr="006C4ADB">
        <w:rPr>
          <w:bCs/>
          <w:sz w:val="18"/>
          <w:szCs w:val="18"/>
        </w:rPr>
        <w:tab/>
        <w:t>Enyhe: Chil</w:t>
      </w:r>
      <w:r w:rsidR="00E74638" w:rsidRPr="006C4ADB">
        <w:rPr>
          <w:bCs/>
          <w:sz w:val="18"/>
          <w:szCs w:val="18"/>
        </w:rPr>
        <w:t>d–P</w:t>
      </w:r>
      <w:r w:rsidRPr="006C4ADB">
        <w:rPr>
          <w:bCs/>
          <w:sz w:val="18"/>
          <w:szCs w:val="18"/>
        </w:rPr>
        <w:t>ugh A stádium; Közepes fokú: Chil</w:t>
      </w:r>
      <w:r w:rsidR="00E74638" w:rsidRPr="006C4ADB">
        <w:rPr>
          <w:bCs/>
          <w:sz w:val="18"/>
          <w:szCs w:val="18"/>
        </w:rPr>
        <w:t>d–P</w:t>
      </w:r>
      <w:r w:rsidRPr="006C4ADB">
        <w:rPr>
          <w:bCs/>
          <w:sz w:val="18"/>
          <w:szCs w:val="18"/>
        </w:rPr>
        <w:t>ugh B stádium; Súlyos: Chil</w:t>
      </w:r>
      <w:r w:rsidR="00E74638" w:rsidRPr="006C4ADB">
        <w:rPr>
          <w:bCs/>
          <w:sz w:val="18"/>
          <w:szCs w:val="18"/>
        </w:rPr>
        <w:t>d–P</w:t>
      </w:r>
      <w:r w:rsidRPr="006C4ADB">
        <w:rPr>
          <w:bCs/>
          <w:sz w:val="18"/>
          <w:szCs w:val="18"/>
        </w:rPr>
        <w:t>ugh C stádium.</w:t>
      </w:r>
    </w:p>
    <w:p w14:paraId="13BDC323" w14:textId="1050BDB0" w:rsidR="00424A14" w:rsidRPr="006C4ADB" w:rsidRDefault="00424A14" w:rsidP="00513D92">
      <w:pPr>
        <w:ind w:left="567" w:hanging="567"/>
        <w:rPr>
          <w:bCs/>
          <w:sz w:val="18"/>
          <w:szCs w:val="18"/>
        </w:rPr>
      </w:pPr>
      <w:r w:rsidRPr="006C4ADB">
        <w:rPr>
          <w:bCs/>
          <w:sz w:val="18"/>
          <w:szCs w:val="18"/>
        </w:rPr>
        <w:t>*</w:t>
      </w:r>
      <w:r w:rsidR="00513D92" w:rsidRPr="006C4ADB">
        <w:rPr>
          <w:bCs/>
          <w:sz w:val="18"/>
          <w:szCs w:val="18"/>
        </w:rPr>
        <w:tab/>
      </w:r>
      <w:r w:rsidRPr="006C4ADB">
        <w:rPr>
          <w:bCs/>
          <w:sz w:val="18"/>
          <w:szCs w:val="18"/>
        </w:rPr>
        <w:t>Az enyhe vagy közepes fokú vesekárosodásban szenvedő; vagy az enyhe májkárosodásban</w:t>
      </w:r>
      <w:r w:rsidR="00513D92" w:rsidRPr="006C4ADB">
        <w:rPr>
          <w:bCs/>
          <w:sz w:val="18"/>
          <w:szCs w:val="18"/>
        </w:rPr>
        <w:t xml:space="preserve"> </w:t>
      </w:r>
      <w:r w:rsidRPr="006C4ADB">
        <w:rPr>
          <w:bCs/>
          <w:sz w:val="18"/>
          <w:szCs w:val="18"/>
        </w:rPr>
        <w:t>szenvedő, egyidejűleg erős CYP3A</w:t>
      </w:r>
      <w:r w:rsidR="00513D92" w:rsidRPr="006C4ADB">
        <w:rPr>
          <w:bCs/>
          <w:sz w:val="18"/>
          <w:szCs w:val="18"/>
        </w:rPr>
        <w:noBreakHyphen/>
      </w:r>
      <w:r w:rsidRPr="006C4ADB">
        <w:rPr>
          <w:bCs/>
          <w:sz w:val="18"/>
          <w:szCs w:val="18"/>
        </w:rPr>
        <w:t>gátlókat kapó betegeknél a javasolt dózis legfeljebb a kezdő</w:t>
      </w:r>
      <w:r w:rsidR="00513D92" w:rsidRPr="006C4ADB">
        <w:rPr>
          <w:bCs/>
          <w:sz w:val="18"/>
          <w:szCs w:val="18"/>
        </w:rPr>
        <w:t xml:space="preserve"> </w:t>
      </w:r>
      <w:r w:rsidRPr="006C4ADB">
        <w:rPr>
          <w:bCs/>
          <w:sz w:val="18"/>
          <w:szCs w:val="18"/>
        </w:rPr>
        <w:t>dózis.</w:t>
      </w:r>
    </w:p>
    <w:p w14:paraId="3A691CD7" w14:textId="28395426" w:rsidR="00917878" w:rsidRPr="006C4ADB" w:rsidRDefault="00424A14" w:rsidP="00513D92">
      <w:pPr>
        <w:ind w:left="567" w:hanging="567"/>
        <w:rPr>
          <w:bCs/>
          <w:sz w:val="18"/>
          <w:szCs w:val="18"/>
        </w:rPr>
      </w:pPr>
      <w:r w:rsidRPr="006C4ADB">
        <w:rPr>
          <w:bCs/>
          <w:sz w:val="18"/>
          <w:szCs w:val="18"/>
        </w:rPr>
        <w:t>**</w:t>
      </w:r>
      <w:r w:rsidR="00513D92" w:rsidRPr="006C4ADB">
        <w:rPr>
          <w:bCs/>
          <w:sz w:val="18"/>
          <w:szCs w:val="18"/>
        </w:rPr>
        <w:tab/>
      </w:r>
      <w:r w:rsidRPr="006C4ADB">
        <w:rPr>
          <w:bCs/>
          <w:sz w:val="18"/>
          <w:szCs w:val="18"/>
        </w:rPr>
        <w:t xml:space="preserve">Alkalmazása nem javasolt azoknál a súlyos vesekárosodásban szenvedő vagy </w:t>
      </w:r>
      <w:r w:rsidR="00513D92" w:rsidRPr="006C4ADB">
        <w:rPr>
          <w:bCs/>
          <w:sz w:val="18"/>
          <w:szCs w:val="18"/>
        </w:rPr>
        <w:t xml:space="preserve">közepes fokú </w:t>
      </w:r>
      <w:r w:rsidRPr="006C4ADB">
        <w:rPr>
          <w:bCs/>
          <w:sz w:val="18"/>
          <w:szCs w:val="18"/>
        </w:rPr>
        <w:t>májkárosodásban szenvedő betegeknél, akik egyidejűleg erős CYP3A</w:t>
      </w:r>
      <w:r w:rsidR="00513D92" w:rsidRPr="006C4ADB">
        <w:rPr>
          <w:bCs/>
          <w:sz w:val="18"/>
          <w:szCs w:val="18"/>
        </w:rPr>
        <w:noBreakHyphen/>
      </w:r>
      <w:r w:rsidRPr="006C4ADB">
        <w:rPr>
          <w:bCs/>
          <w:sz w:val="18"/>
          <w:szCs w:val="18"/>
        </w:rPr>
        <w:t>gátlókat kapnak.</w:t>
      </w:r>
    </w:p>
    <w:p w14:paraId="06E16C3A" w14:textId="77777777" w:rsidR="00917878" w:rsidRPr="006C4ADB" w:rsidRDefault="00917878" w:rsidP="00917878">
      <w:pPr>
        <w:rPr>
          <w:bCs/>
        </w:rPr>
      </w:pPr>
    </w:p>
    <w:p w14:paraId="169C204E" w14:textId="77777777" w:rsidR="006A3B8A" w:rsidRPr="006C4ADB" w:rsidRDefault="00E26696" w:rsidP="00E26696">
      <w:pPr>
        <w:rPr>
          <w:i/>
        </w:rPr>
      </w:pPr>
      <w:r w:rsidRPr="006C4ADB">
        <w:rPr>
          <w:i/>
        </w:rPr>
        <w:lastRenderedPageBreak/>
        <w:t>Nem</w:t>
      </w:r>
    </w:p>
    <w:p w14:paraId="7E900AB4" w14:textId="77777777" w:rsidR="006A3B8A" w:rsidRPr="006C4ADB" w:rsidRDefault="00E26696" w:rsidP="00E26696">
      <w:r w:rsidRPr="006C4ADB">
        <w:t>A nemtől függően a dózis módosítása nem szükséges.</w:t>
      </w:r>
    </w:p>
    <w:p w14:paraId="392D20ED" w14:textId="77777777" w:rsidR="00566244" w:rsidRPr="006C4ADB" w:rsidRDefault="00566244" w:rsidP="00E26696"/>
    <w:p w14:paraId="76F78855" w14:textId="77777777" w:rsidR="006A3B8A" w:rsidRPr="006C4ADB" w:rsidRDefault="00E26696" w:rsidP="00E26696">
      <w:pPr>
        <w:rPr>
          <w:i/>
        </w:rPr>
      </w:pPr>
      <w:r w:rsidRPr="006C4ADB">
        <w:rPr>
          <w:i/>
        </w:rPr>
        <w:t>Gyermekek és serdülők</w:t>
      </w:r>
    </w:p>
    <w:p w14:paraId="19D9B216" w14:textId="77777777" w:rsidR="00566244" w:rsidRPr="006C4ADB" w:rsidRDefault="00566244" w:rsidP="00E26696"/>
    <w:p w14:paraId="3A75ACEE" w14:textId="77777777" w:rsidR="00E514FE" w:rsidRPr="006C4ADB" w:rsidRDefault="00E514FE" w:rsidP="00E514FE">
      <w:pPr>
        <w:rPr>
          <w:i/>
          <w:iCs/>
          <w:u w:val="single"/>
        </w:rPr>
      </w:pPr>
      <w:r w:rsidRPr="006C4ADB">
        <w:rPr>
          <w:i/>
          <w:iCs/>
          <w:u w:val="single"/>
        </w:rPr>
        <w:t>Hiperaktív hólyag</w:t>
      </w:r>
    </w:p>
    <w:p w14:paraId="73E70789" w14:textId="4B3CE815" w:rsidR="00E514FE" w:rsidRPr="006C4ADB" w:rsidRDefault="00E514FE" w:rsidP="00E514FE">
      <w:r w:rsidRPr="006C4ADB">
        <w:t>A mirabegron biztonságosságát és hatásosságát 18 évesnél fiatalabb, OAB</w:t>
      </w:r>
      <w:r w:rsidRPr="006C4ADB">
        <w:noBreakHyphen/>
        <w:t xml:space="preserve">ben szenvedő gyermekek és serdülők esetében </w:t>
      </w:r>
      <w:r w:rsidR="00A91AAF" w:rsidRPr="006C4ADB">
        <w:t xml:space="preserve">még </w:t>
      </w:r>
      <w:r w:rsidRPr="006C4ADB">
        <w:t>nem igazolták. A jelenleg rendelkezésre álló adatok leírása az 5.1 pontban található, de az adagolásra vonatkozóan nem adható ajánlás.</w:t>
      </w:r>
    </w:p>
    <w:p w14:paraId="0630B285" w14:textId="77777777" w:rsidR="00E514FE" w:rsidRPr="006C4ADB" w:rsidRDefault="00E514FE" w:rsidP="00E514FE"/>
    <w:p w14:paraId="01190CD5" w14:textId="77777777" w:rsidR="00E514FE" w:rsidRPr="006C4ADB" w:rsidRDefault="00E514FE" w:rsidP="00E514FE">
      <w:pPr>
        <w:rPr>
          <w:i/>
          <w:iCs/>
          <w:u w:val="single"/>
        </w:rPr>
      </w:pPr>
      <w:r w:rsidRPr="006C4ADB">
        <w:rPr>
          <w:i/>
          <w:iCs/>
          <w:u w:val="single"/>
        </w:rPr>
        <w:t>Neurogén eredetű detrusor izom hiperaktivitás</w:t>
      </w:r>
    </w:p>
    <w:p w14:paraId="606D82ED" w14:textId="42ECA464" w:rsidR="00E514FE" w:rsidRPr="006C4ADB" w:rsidRDefault="00E514FE" w:rsidP="00E514FE">
      <w:r w:rsidRPr="006C4ADB">
        <w:t>A mirabegron biztonságosságát és hatásosságát 3</w:t>
      </w:r>
      <w:r w:rsidR="00D85EE7" w:rsidRPr="006C4ADB">
        <w:t> </w:t>
      </w:r>
      <w:r w:rsidRPr="006C4ADB">
        <w:t>évesnél fiatalabb gyermekek esetében még</w:t>
      </w:r>
      <w:r w:rsidR="00D85EE7" w:rsidRPr="006C4ADB">
        <w:t xml:space="preserve"> </w:t>
      </w:r>
      <w:r w:rsidRPr="006C4ADB">
        <w:t>nem igazolták.</w:t>
      </w:r>
    </w:p>
    <w:p w14:paraId="72870390" w14:textId="77777777" w:rsidR="00E514FE" w:rsidRPr="006C4ADB" w:rsidRDefault="00E514FE" w:rsidP="00E26696"/>
    <w:p w14:paraId="65DA6122" w14:textId="30431DC4" w:rsidR="006A3B8A" w:rsidRPr="006C4ADB" w:rsidRDefault="00E26696" w:rsidP="00E26696">
      <w:r w:rsidRPr="006C4ADB">
        <w:rPr>
          <w:u w:val="single"/>
        </w:rPr>
        <w:t>Az alkalmazás módja</w:t>
      </w:r>
    </w:p>
    <w:p w14:paraId="7C111A00" w14:textId="77777777" w:rsidR="006425AD" w:rsidRPr="006C4ADB" w:rsidRDefault="006425AD" w:rsidP="00E26696"/>
    <w:p w14:paraId="4A0A3B85" w14:textId="717647C2" w:rsidR="004C699A" w:rsidRPr="006C4ADB" w:rsidRDefault="004C699A" w:rsidP="004C699A">
      <w:pPr>
        <w:rPr>
          <w:i/>
          <w:iCs/>
          <w:u w:val="single"/>
        </w:rPr>
      </w:pPr>
      <w:r w:rsidRPr="006C4ADB">
        <w:rPr>
          <w:i/>
          <w:iCs/>
          <w:u w:val="single"/>
        </w:rPr>
        <w:t>Hiperaktív hólyag</w:t>
      </w:r>
      <w:r w:rsidR="007E513F" w:rsidRPr="006C4ADB">
        <w:rPr>
          <w:i/>
          <w:iCs/>
          <w:u w:val="single"/>
        </w:rPr>
        <w:t xml:space="preserve"> felnőtteknél</w:t>
      </w:r>
    </w:p>
    <w:p w14:paraId="10F504B4" w14:textId="0ACA4977" w:rsidR="004C699A" w:rsidRPr="006C4ADB" w:rsidRDefault="004C699A" w:rsidP="004C699A">
      <w:r w:rsidRPr="006C4ADB">
        <w:t>A tablettát folyadékkal, egészben lenyelve kell bevenni, és nem szabad szétrágni, eltörni vagy összezúzni, mivel az befolyásolhatja a tulajdonságait. Étkezés közben</w:t>
      </w:r>
      <w:r w:rsidRPr="006C4ADB" w:rsidDel="00EB0667">
        <w:t xml:space="preserve"> </w:t>
      </w:r>
      <w:r w:rsidRPr="006C4ADB">
        <w:t>vagy attól függetlenül is bevehető.</w:t>
      </w:r>
    </w:p>
    <w:p w14:paraId="798EF2A5" w14:textId="77777777" w:rsidR="004C699A" w:rsidRPr="006C4ADB" w:rsidRDefault="004C699A" w:rsidP="00E26696"/>
    <w:p w14:paraId="4480F1ED" w14:textId="77777777" w:rsidR="004C699A" w:rsidRPr="006C4ADB" w:rsidRDefault="004C699A" w:rsidP="004C699A">
      <w:pPr>
        <w:rPr>
          <w:i/>
          <w:iCs/>
          <w:u w:val="single"/>
        </w:rPr>
      </w:pPr>
      <w:r w:rsidRPr="006C4ADB">
        <w:rPr>
          <w:i/>
          <w:iCs/>
          <w:u w:val="single"/>
        </w:rPr>
        <w:t>Neurogén eredetű detrusor izom hiperaktivitás</w:t>
      </w:r>
    </w:p>
    <w:p w14:paraId="74FCBC5F" w14:textId="24FE653A" w:rsidR="004C699A" w:rsidRPr="006C4ADB" w:rsidRDefault="004C699A" w:rsidP="004C699A">
      <w:r w:rsidRPr="006C4ADB">
        <w:t>A tablettát folyadékkal, egészben lenyelve kell bevenni, és nem szabad szétrágni, eltörni vagy összezúzni, mivel az befolyásolhatja a tulajdonságait. Étkezés közben kell bevenni.</w:t>
      </w:r>
    </w:p>
    <w:p w14:paraId="4C439DB1" w14:textId="77777777" w:rsidR="00DB5FD4" w:rsidRPr="006C4ADB" w:rsidRDefault="00DB5FD4" w:rsidP="00E26696"/>
    <w:p w14:paraId="2C7B5242" w14:textId="365D3BF9" w:rsidR="006A3B8A" w:rsidRPr="006C4ADB" w:rsidRDefault="00DB5FD4" w:rsidP="00E26696">
      <w:pPr>
        <w:rPr>
          <w:b/>
          <w:bCs/>
        </w:rPr>
      </w:pPr>
      <w:r w:rsidRPr="006C4ADB">
        <w:rPr>
          <w:b/>
          <w:bCs/>
        </w:rPr>
        <w:t>4.3</w:t>
      </w:r>
      <w:r w:rsidRPr="006C4ADB">
        <w:rPr>
          <w:b/>
          <w:bCs/>
        </w:rPr>
        <w:tab/>
        <w:t>Ellenjavallatok</w:t>
      </w:r>
    </w:p>
    <w:p w14:paraId="738435FE" w14:textId="77777777" w:rsidR="00DB5FD4" w:rsidRPr="006C4ADB" w:rsidRDefault="00DB5FD4" w:rsidP="00E26696"/>
    <w:p w14:paraId="120F74B6" w14:textId="22AEEBCD" w:rsidR="006A3B8A" w:rsidRPr="006C4ADB" w:rsidRDefault="00E26696" w:rsidP="00E26696">
      <w:pPr>
        <w:pStyle w:val="Listaszerbekezds"/>
        <w:numPr>
          <w:ilvl w:val="0"/>
          <w:numId w:val="29"/>
        </w:numPr>
        <w:ind w:left="567" w:hanging="567"/>
      </w:pPr>
      <w:r w:rsidRPr="006C4ADB">
        <w:t>A készítmény hatóanyagával vagy a 6.1</w:t>
      </w:r>
      <w:r w:rsidR="00566244" w:rsidRPr="006C4ADB">
        <w:t> </w:t>
      </w:r>
      <w:r w:rsidRPr="006C4ADB">
        <w:t>pontban felsorolt bármely segédanyagával szembeni túlérzékenység.</w:t>
      </w:r>
    </w:p>
    <w:p w14:paraId="75FD2F93" w14:textId="0B89337E" w:rsidR="006A3B8A" w:rsidRPr="006C4ADB" w:rsidRDefault="00E26696" w:rsidP="00E26696">
      <w:pPr>
        <w:pStyle w:val="Listaszerbekezds"/>
        <w:numPr>
          <w:ilvl w:val="0"/>
          <w:numId w:val="29"/>
        </w:numPr>
        <w:ind w:left="567" w:hanging="567"/>
      </w:pPr>
      <w:r w:rsidRPr="006C4ADB">
        <w:t>Olyan súlyos, nem kontrollált hypert</w:t>
      </w:r>
      <w:r w:rsidR="00C06574" w:rsidRPr="006C4ADB">
        <w:t>ensio</w:t>
      </w:r>
      <w:r w:rsidRPr="006C4ADB">
        <w:t xml:space="preserve">, </w:t>
      </w:r>
      <w:r w:rsidR="002E5244" w:rsidRPr="006C4ADB">
        <w:t>amikor</w:t>
      </w:r>
      <w:r w:rsidRPr="006C4ADB">
        <w:t xml:space="preserve"> a szisztolés vérnyomás ≥</w:t>
      </w:r>
      <w:r w:rsidR="00566244" w:rsidRPr="006C4ADB">
        <w:t> </w:t>
      </w:r>
      <w:r w:rsidRPr="006C4ADB">
        <w:t>180</w:t>
      </w:r>
      <w:r w:rsidR="00566244" w:rsidRPr="006C4ADB">
        <w:t> </w:t>
      </w:r>
      <w:r w:rsidRPr="006C4ADB">
        <w:t>Hgmm és/vagy a diasztolés vérnyomás ≥</w:t>
      </w:r>
      <w:r w:rsidR="00566244" w:rsidRPr="006C4ADB">
        <w:t> </w:t>
      </w:r>
      <w:r w:rsidRPr="006C4ADB">
        <w:t>110</w:t>
      </w:r>
      <w:r w:rsidR="00566244" w:rsidRPr="006C4ADB">
        <w:t> </w:t>
      </w:r>
      <w:r w:rsidRPr="006C4ADB">
        <w:t>Hgmm.</w:t>
      </w:r>
    </w:p>
    <w:p w14:paraId="6BDE878D" w14:textId="77777777" w:rsidR="00DB5FD4" w:rsidRPr="006C4ADB" w:rsidRDefault="00DB5FD4" w:rsidP="00E26696"/>
    <w:p w14:paraId="0D1702DB" w14:textId="6CF34FD7" w:rsidR="006A3B8A" w:rsidRPr="006C4ADB" w:rsidRDefault="00DB5FD4" w:rsidP="00E26696">
      <w:pPr>
        <w:rPr>
          <w:b/>
          <w:bCs/>
        </w:rPr>
      </w:pPr>
      <w:r w:rsidRPr="006C4ADB">
        <w:rPr>
          <w:b/>
          <w:bCs/>
        </w:rPr>
        <w:t>4.4</w:t>
      </w:r>
      <w:r w:rsidRPr="006C4ADB">
        <w:rPr>
          <w:b/>
          <w:bCs/>
        </w:rPr>
        <w:tab/>
        <w:t>Különleges figyelmeztetések és az alkalmazással kapcsolatos óvintézkedések</w:t>
      </w:r>
    </w:p>
    <w:p w14:paraId="1AF96468" w14:textId="77777777" w:rsidR="00DB5FD4" w:rsidRPr="006C4ADB" w:rsidRDefault="00DB5FD4" w:rsidP="00E26696"/>
    <w:p w14:paraId="46D54720" w14:textId="77777777" w:rsidR="006A3B8A" w:rsidRPr="006C4ADB" w:rsidRDefault="00E26696" w:rsidP="00E26696">
      <w:r w:rsidRPr="006C4ADB">
        <w:rPr>
          <w:u w:val="single"/>
        </w:rPr>
        <w:t>Vesekárosodás</w:t>
      </w:r>
    </w:p>
    <w:p w14:paraId="7F167FF8" w14:textId="77777777" w:rsidR="006A3B8A" w:rsidRPr="006C4ADB" w:rsidRDefault="006A3B8A" w:rsidP="00E26696"/>
    <w:p w14:paraId="1D385C22" w14:textId="136BCC33" w:rsidR="006A3B8A" w:rsidRPr="006C4ADB" w:rsidRDefault="00E26696" w:rsidP="00E26696">
      <w:r w:rsidRPr="006C4ADB">
        <w:t xml:space="preserve">A </w:t>
      </w:r>
      <w:r w:rsidR="00FD78F2" w:rsidRPr="006C4ADB">
        <w:t>m</w:t>
      </w:r>
      <w:r w:rsidR="009B7006" w:rsidRPr="006C4ADB">
        <w:t>irabegron</w:t>
      </w:r>
      <w:r w:rsidRPr="006C4ADB">
        <w:t>t nem vizsgálták végstádiumú vesebetegségben (</w:t>
      </w:r>
      <w:r w:rsidR="00CA5CEE" w:rsidRPr="006C4ADB">
        <w:t>e</w:t>
      </w:r>
      <w:r w:rsidRPr="006C4ADB">
        <w:t>GFR</w:t>
      </w:r>
      <w:r w:rsidR="00566244" w:rsidRPr="006C4ADB">
        <w:t> </w:t>
      </w:r>
      <w:r w:rsidRPr="006C4ADB">
        <w:t>&lt;</w:t>
      </w:r>
      <w:r w:rsidR="00566244" w:rsidRPr="006C4ADB">
        <w:t> </w:t>
      </w:r>
      <w:r w:rsidRPr="006C4ADB">
        <w:t>15</w:t>
      </w:r>
      <w:r w:rsidR="00566244" w:rsidRPr="006C4ADB">
        <w:t> </w:t>
      </w:r>
      <w:r w:rsidRPr="006C4ADB">
        <w:t>ml/perc/1,73</w:t>
      </w:r>
      <w:r w:rsidR="00566244" w:rsidRPr="006C4ADB">
        <w:t> </w:t>
      </w:r>
      <w:r w:rsidRPr="006C4ADB">
        <w:t>m</w:t>
      </w:r>
      <w:r w:rsidRPr="006C4ADB">
        <w:rPr>
          <w:vertAlign w:val="superscript"/>
        </w:rPr>
        <w:t>2</w:t>
      </w:r>
      <w:r w:rsidR="00A37F89" w:rsidRPr="006C4ADB">
        <w:t>) szenvedő,</w:t>
      </w:r>
      <w:r w:rsidRPr="006C4ADB">
        <w:t xml:space="preserve"> vagy </w:t>
      </w:r>
      <w:r w:rsidR="00605BD3" w:rsidRPr="006C4ADB">
        <w:t>haemodialysis</w:t>
      </w:r>
      <w:r w:rsidRPr="006C4ADB">
        <w:t xml:space="preserve">re szoruló betegeknél, ennél fogva alkalmazása nem ajánlott ebben a betegpopulációban. </w:t>
      </w:r>
      <w:r w:rsidR="00FD78F2" w:rsidRPr="006C4ADB">
        <w:t>S</w:t>
      </w:r>
      <w:r w:rsidRPr="006C4ADB">
        <w:t>úlyos vesekárosodásban szenvedő betegek</w:t>
      </w:r>
      <w:r w:rsidR="00FD78F2" w:rsidRPr="006C4ADB">
        <w:t>nél</w:t>
      </w:r>
      <w:r w:rsidRPr="006C4ADB">
        <w:t xml:space="preserve"> (</w:t>
      </w:r>
      <w:r w:rsidR="00CA5CEE" w:rsidRPr="006C4ADB">
        <w:t>e</w:t>
      </w:r>
      <w:r w:rsidRPr="006C4ADB">
        <w:t>GFR 15</w:t>
      </w:r>
      <w:r w:rsidR="00566244" w:rsidRPr="006C4ADB">
        <w:noBreakHyphen/>
      </w:r>
      <w:r w:rsidRPr="006C4ADB">
        <w:t>29</w:t>
      </w:r>
      <w:r w:rsidR="00566244" w:rsidRPr="006C4ADB">
        <w:t> </w:t>
      </w:r>
      <w:r w:rsidRPr="006C4ADB">
        <w:t>ml/perc/1,73</w:t>
      </w:r>
      <w:r w:rsidR="00566244" w:rsidRPr="006C4ADB">
        <w:t> </w:t>
      </w:r>
      <w:r w:rsidRPr="006C4ADB">
        <w:t>m</w:t>
      </w:r>
      <w:r w:rsidRPr="006C4ADB">
        <w:rPr>
          <w:vertAlign w:val="superscript"/>
        </w:rPr>
        <w:t>2</w:t>
      </w:r>
      <w:r w:rsidRPr="006C4ADB">
        <w:t xml:space="preserve">) csak korlátozott </w:t>
      </w:r>
      <w:r w:rsidR="00A37F89" w:rsidRPr="006C4ADB">
        <w:t>adatok</w:t>
      </w:r>
      <w:r w:rsidRPr="006C4ADB">
        <w:t xml:space="preserve"> áll</w:t>
      </w:r>
      <w:r w:rsidR="00A37F89" w:rsidRPr="006C4ADB">
        <w:t>nak</w:t>
      </w:r>
      <w:r w:rsidRPr="006C4ADB">
        <w:t xml:space="preserve"> rendelkezésre</w:t>
      </w:r>
      <w:r w:rsidR="00A37F89" w:rsidRPr="006C4ADB">
        <w:t>;</w:t>
      </w:r>
      <w:r w:rsidRPr="006C4ADB">
        <w:t xml:space="preserve"> </w:t>
      </w:r>
      <w:r w:rsidR="00A37F89" w:rsidRPr="006C4ADB">
        <w:t>e</w:t>
      </w:r>
      <w:r w:rsidRPr="006C4ADB">
        <w:t>gy farmakokinetikai vizsgálat alapján (lásd 5.2</w:t>
      </w:r>
      <w:r w:rsidR="00566244" w:rsidRPr="006C4ADB">
        <w:t> </w:t>
      </w:r>
      <w:r w:rsidRPr="006C4ADB">
        <w:t xml:space="preserve">pont) ebben a populációban </w:t>
      </w:r>
      <w:r w:rsidR="00A37F89" w:rsidRPr="006C4ADB">
        <w:t xml:space="preserve">az ajánlott dózis </w:t>
      </w:r>
      <w:r w:rsidRPr="006C4ADB">
        <w:t>25</w:t>
      </w:r>
      <w:r w:rsidR="00566244" w:rsidRPr="006C4ADB">
        <w:t> </w:t>
      </w:r>
      <w:r w:rsidRPr="006C4ADB">
        <w:t>mg</w:t>
      </w:r>
      <w:r w:rsidR="00A37F89" w:rsidRPr="006C4ADB">
        <w:t xml:space="preserve"> naponta egyszer</w:t>
      </w:r>
      <w:r w:rsidRPr="006C4ADB">
        <w:t xml:space="preserve">. A gyógyszer alkalmazása nem ajánlott olyan, </w:t>
      </w:r>
      <w:r w:rsidR="00605BD3" w:rsidRPr="006C4ADB">
        <w:t>súlyos vesekárosodásban szenvedő betegek (</w:t>
      </w:r>
      <w:r w:rsidR="00CA5CEE" w:rsidRPr="006C4ADB">
        <w:t>e</w:t>
      </w:r>
      <w:r w:rsidR="00605BD3" w:rsidRPr="006C4ADB">
        <w:t>GFR 15</w:t>
      </w:r>
      <w:r w:rsidR="00A37F89" w:rsidRPr="006C4ADB">
        <w:noBreakHyphen/>
      </w:r>
      <w:r w:rsidR="00605BD3" w:rsidRPr="006C4ADB">
        <w:t>29 ml/perc/1,73 m</w:t>
      </w:r>
      <w:r w:rsidR="00605BD3" w:rsidRPr="006C4ADB">
        <w:rPr>
          <w:vertAlign w:val="superscript"/>
        </w:rPr>
        <w:t>2</w:t>
      </w:r>
      <w:r w:rsidR="00605BD3" w:rsidRPr="006C4ADB">
        <w:t>) esetében</w:t>
      </w:r>
      <w:r w:rsidRPr="006C4ADB">
        <w:t>, akik egyidejűleg erős CYP3A</w:t>
      </w:r>
      <w:r w:rsidR="00D22254" w:rsidRPr="006C4ADB">
        <w:noBreakHyphen/>
      </w:r>
      <w:r w:rsidRPr="006C4ADB">
        <w:t>gátlókat is kapnak (lásd 4.5</w:t>
      </w:r>
      <w:r w:rsidR="00566244" w:rsidRPr="006C4ADB">
        <w:t> </w:t>
      </w:r>
      <w:r w:rsidRPr="006C4ADB">
        <w:t>pont).</w:t>
      </w:r>
    </w:p>
    <w:p w14:paraId="163354C1" w14:textId="77777777" w:rsidR="006A3B8A" w:rsidRPr="006C4ADB" w:rsidRDefault="006A3B8A" w:rsidP="00E26696"/>
    <w:p w14:paraId="4A471FC4" w14:textId="77777777" w:rsidR="006A3B8A" w:rsidRPr="006C4ADB" w:rsidRDefault="00E26696" w:rsidP="00E26696">
      <w:r w:rsidRPr="006C4ADB">
        <w:rPr>
          <w:u w:val="single"/>
        </w:rPr>
        <w:t>Májkárosodás</w:t>
      </w:r>
    </w:p>
    <w:p w14:paraId="259A9020" w14:textId="77777777" w:rsidR="006A3B8A" w:rsidRPr="006C4ADB" w:rsidRDefault="006A3B8A" w:rsidP="00E26696"/>
    <w:p w14:paraId="3597E102" w14:textId="70C9E6BF" w:rsidR="006A3B8A" w:rsidRPr="006C4ADB" w:rsidRDefault="00E26696" w:rsidP="00E26696">
      <w:r w:rsidRPr="006C4ADB">
        <w:t xml:space="preserve">A </w:t>
      </w:r>
      <w:r w:rsidR="00265FD9" w:rsidRPr="006C4ADB">
        <w:t>m</w:t>
      </w:r>
      <w:r w:rsidR="009B7006" w:rsidRPr="006C4ADB">
        <w:t>irabegron</w:t>
      </w:r>
      <w:r w:rsidRPr="006C4ADB">
        <w:t>t nem vizsgálták súlyos májkárosodásban szenvedő betegeknél (Chil</w:t>
      </w:r>
      <w:r w:rsidR="00E74638" w:rsidRPr="006C4ADB">
        <w:t>d–P</w:t>
      </w:r>
      <w:r w:rsidRPr="006C4ADB">
        <w:t>ugh C</w:t>
      </w:r>
      <w:r w:rsidR="00566244" w:rsidRPr="006C4ADB">
        <w:t> </w:t>
      </w:r>
      <w:r w:rsidRPr="006C4ADB">
        <w:t>stádium), ennél fogva alkalmazása nem ajánlott ebben a betegpopulációban. E gyógyszer alkalmazása nem</w:t>
      </w:r>
      <w:r w:rsidR="00605BD3" w:rsidRPr="006C4ADB">
        <w:t> </w:t>
      </w:r>
      <w:r w:rsidRPr="006C4ADB">
        <w:t xml:space="preserve">ajánlott olyan, </w:t>
      </w:r>
      <w:r w:rsidR="00605BD3" w:rsidRPr="006C4ADB">
        <w:t xml:space="preserve">közepes </w:t>
      </w:r>
      <w:r w:rsidR="0075056C" w:rsidRPr="006C4ADB">
        <w:t>fokú</w:t>
      </w:r>
      <w:r w:rsidR="00605BD3" w:rsidRPr="006C4ADB">
        <w:t xml:space="preserve"> májkárosodásban szenvedő betegek (Chil</w:t>
      </w:r>
      <w:r w:rsidR="00E74638" w:rsidRPr="006C4ADB">
        <w:t>d–P</w:t>
      </w:r>
      <w:r w:rsidR="00605BD3" w:rsidRPr="006C4ADB">
        <w:t>ugh B stádium) esetében</w:t>
      </w:r>
      <w:r w:rsidRPr="006C4ADB">
        <w:t>, akik egyidejűleg erős CYP3A</w:t>
      </w:r>
      <w:r w:rsidR="00D22254" w:rsidRPr="006C4ADB">
        <w:noBreakHyphen/>
      </w:r>
      <w:r w:rsidRPr="006C4ADB">
        <w:t>gátlókat is kapnak (lásd 4.5</w:t>
      </w:r>
      <w:r w:rsidR="00566244" w:rsidRPr="006C4ADB">
        <w:t> </w:t>
      </w:r>
      <w:r w:rsidRPr="006C4ADB">
        <w:t>pont).</w:t>
      </w:r>
    </w:p>
    <w:p w14:paraId="0BA70D11" w14:textId="77777777" w:rsidR="00566244" w:rsidRPr="006C4ADB" w:rsidRDefault="00566244" w:rsidP="00E26696"/>
    <w:p w14:paraId="1E9FEB36" w14:textId="7626FCAE" w:rsidR="006A3B8A" w:rsidRPr="006C4ADB" w:rsidRDefault="00E26696" w:rsidP="00E26696">
      <w:r w:rsidRPr="006C4ADB">
        <w:rPr>
          <w:u w:val="single"/>
        </w:rPr>
        <w:t>Hypertonia</w:t>
      </w:r>
      <w:r w:rsidR="003F2C6B" w:rsidRPr="006C4ADB">
        <w:rPr>
          <w:u w:val="single"/>
        </w:rPr>
        <w:t>/hypertensio</w:t>
      </w:r>
    </w:p>
    <w:p w14:paraId="780F3627" w14:textId="77777777" w:rsidR="006A3B8A" w:rsidRPr="006C4ADB" w:rsidRDefault="006A3B8A" w:rsidP="00E26696"/>
    <w:p w14:paraId="37DE8186" w14:textId="1B5B4EB2" w:rsidR="00FA68ED" w:rsidRPr="006C4ADB" w:rsidRDefault="00FA68ED" w:rsidP="00E26696">
      <w:r w:rsidRPr="006C4ADB">
        <w:rPr>
          <w:i/>
          <w:iCs/>
        </w:rPr>
        <w:t>Hiperaktív hólyag felnőtteknél</w:t>
      </w:r>
    </w:p>
    <w:p w14:paraId="0600EA31" w14:textId="1DA5C5AE" w:rsidR="006A3B8A" w:rsidRPr="006C4ADB" w:rsidRDefault="00E26696" w:rsidP="00E26696">
      <w:r w:rsidRPr="006C4ADB">
        <w:t>A mirabegron megemelheti a vérnyomást. A vérnyomást meg kell mérni a kezelés megkezdésekor és</w:t>
      </w:r>
      <w:r w:rsidR="00566244" w:rsidRPr="006C4ADB">
        <w:t xml:space="preserve"> </w:t>
      </w:r>
      <w:r w:rsidRPr="006C4ADB">
        <w:t>időközönként a mirabegron</w:t>
      </w:r>
      <w:r w:rsidR="00FA68ED" w:rsidRPr="006C4ADB">
        <w:noBreakHyphen/>
      </w:r>
      <w:r w:rsidRPr="006C4ADB">
        <w:t>kezelés alatt, különösen magas vérnyomásos betegeknél.</w:t>
      </w:r>
    </w:p>
    <w:p w14:paraId="27DD7359" w14:textId="77777777" w:rsidR="009C2A76" w:rsidRPr="006C4ADB" w:rsidRDefault="009C2A76" w:rsidP="00E26696"/>
    <w:p w14:paraId="7DEC8676" w14:textId="58A1F853" w:rsidR="00566244" w:rsidRPr="006C4ADB" w:rsidRDefault="00E26696" w:rsidP="00FA2AEB">
      <w:r w:rsidRPr="006C4ADB">
        <w:lastRenderedPageBreak/>
        <w:t>A 2</w:t>
      </w:r>
      <w:r w:rsidR="00566244" w:rsidRPr="006C4ADB">
        <w:noBreakHyphen/>
      </w:r>
      <w:r w:rsidRPr="006C4ADB">
        <w:t>es stádiumú hypertoniával (szisztolés vérnyomás ≥</w:t>
      </w:r>
      <w:r w:rsidR="00566244" w:rsidRPr="006C4ADB">
        <w:t> </w:t>
      </w:r>
      <w:r w:rsidRPr="006C4ADB">
        <w:t>160</w:t>
      </w:r>
      <w:r w:rsidR="00566244" w:rsidRPr="006C4ADB">
        <w:t> </w:t>
      </w:r>
      <w:r w:rsidRPr="006C4ADB">
        <w:t>Hgmm vagy diasztolés vérnyomás</w:t>
      </w:r>
      <w:r w:rsidR="00566244" w:rsidRPr="006C4ADB">
        <w:t xml:space="preserve"> </w:t>
      </w:r>
      <w:r w:rsidRPr="006C4ADB">
        <w:t>≥</w:t>
      </w:r>
      <w:r w:rsidR="00566244" w:rsidRPr="006C4ADB">
        <w:t> </w:t>
      </w:r>
      <w:r w:rsidRPr="006C4ADB">
        <w:t>100</w:t>
      </w:r>
      <w:r w:rsidR="00566244" w:rsidRPr="006C4ADB">
        <w:t> </w:t>
      </w:r>
      <w:r w:rsidRPr="006C4ADB">
        <w:t>Hgmm) kapcsolatban adatok csak korlátozottan állnak rendelkezésre.</w:t>
      </w:r>
    </w:p>
    <w:p w14:paraId="7AD80D06" w14:textId="77777777" w:rsidR="00566244" w:rsidRPr="006C4ADB" w:rsidRDefault="00566244" w:rsidP="00FA2AEB"/>
    <w:p w14:paraId="60198CEF" w14:textId="77777777" w:rsidR="00DE6480" w:rsidRPr="006C4ADB" w:rsidRDefault="00DE6480" w:rsidP="00FA2AEB">
      <w:pPr>
        <w:rPr>
          <w:i/>
          <w:iCs/>
        </w:rPr>
      </w:pPr>
      <w:r w:rsidRPr="006C4ADB">
        <w:rPr>
          <w:i/>
          <w:iCs/>
        </w:rPr>
        <w:t>Neurogén eredetű detrusor izom hiperaktivitás gyermekeknél és serdülőknél</w:t>
      </w:r>
    </w:p>
    <w:p w14:paraId="24F99E1C" w14:textId="1B763558" w:rsidR="00DE6480" w:rsidRPr="006C4ADB" w:rsidRDefault="00DE6480" w:rsidP="00FA2AEB">
      <w:r w:rsidRPr="006C4ADB">
        <w:t>A mirabegron megemelheti a gyermekek és serdülők vérnyomását. A vérnyomás-emelkedés nagyobb mértékű lehet 3 és betöltött 12. életév közötti korú gyermekeknél, mint 12 és betöltött 18. életév közötti korú gyermekeknél és serdülőknél. A vérnyomást a kezelés megkezdésekor és a mirabegron</w:t>
      </w:r>
      <w:r w:rsidRPr="006C4ADB">
        <w:noBreakHyphen/>
        <w:t>kezelés alatt rendszeres időközönként mérni kell.</w:t>
      </w:r>
    </w:p>
    <w:p w14:paraId="5053573B" w14:textId="77777777" w:rsidR="00DE6480" w:rsidRPr="006C4ADB" w:rsidRDefault="00DE6480" w:rsidP="00FA2AEB"/>
    <w:p w14:paraId="54825B67" w14:textId="67879E6D" w:rsidR="006A3B8A" w:rsidRPr="006C4ADB" w:rsidRDefault="00E26696" w:rsidP="00FA2AEB">
      <w:r w:rsidRPr="006C4ADB">
        <w:rPr>
          <w:u w:val="single"/>
        </w:rPr>
        <w:t>A QT</w:t>
      </w:r>
      <w:r w:rsidR="00566244" w:rsidRPr="006C4ADB">
        <w:rPr>
          <w:u w:val="single"/>
        </w:rPr>
        <w:noBreakHyphen/>
      </w:r>
      <w:r w:rsidRPr="006C4ADB">
        <w:rPr>
          <w:u w:val="single"/>
        </w:rPr>
        <w:t>szakasz veleszületett vagy szerzett megnyúlásában szenvedő betegek</w:t>
      </w:r>
    </w:p>
    <w:p w14:paraId="210E4AD9" w14:textId="77777777" w:rsidR="00342CFE" w:rsidRPr="006C4ADB" w:rsidRDefault="00342CFE" w:rsidP="00FA2AEB"/>
    <w:p w14:paraId="27F964C6" w14:textId="298249A2" w:rsidR="006A3B8A" w:rsidRPr="006C4ADB" w:rsidRDefault="00E26696" w:rsidP="00FA2AEB">
      <w:r w:rsidRPr="006C4ADB">
        <w:t xml:space="preserve">Klinikai vizsgálatokban a terápiás </w:t>
      </w:r>
      <w:r w:rsidR="008727A7" w:rsidRPr="006C4ADB">
        <w:t>dózis</w:t>
      </w:r>
      <w:r w:rsidRPr="006C4ADB">
        <w:t xml:space="preserve">okban alkalmazott </w:t>
      </w:r>
      <w:r w:rsidR="00342CFE" w:rsidRPr="006C4ADB">
        <w:t>m</w:t>
      </w:r>
      <w:r w:rsidR="00566244" w:rsidRPr="006C4ADB">
        <w:t>irabegron</w:t>
      </w:r>
      <w:r w:rsidRPr="006C4ADB">
        <w:t>ról nem mutatták ki, hogy klinikailag releváns QT</w:t>
      </w:r>
      <w:r w:rsidR="00566244" w:rsidRPr="006C4ADB">
        <w:noBreakHyphen/>
      </w:r>
      <w:r w:rsidRPr="006C4ADB">
        <w:t>megnyúlást okozna (lásd 5.1</w:t>
      </w:r>
      <w:r w:rsidR="00566244" w:rsidRPr="006C4ADB">
        <w:t> </w:t>
      </w:r>
      <w:r w:rsidRPr="006C4ADB">
        <w:t>pont). Mivel azonban ezekbe a vizsgálatokba nem vontak be olyan betegeket, akiknek az anamnézisében QT</w:t>
      </w:r>
      <w:r w:rsidR="00566244" w:rsidRPr="006C4ADB">
        <w:noBreakHyphen/>
      </w:r>
      <w:r w:rsidRPr="006C4ADB">
        <w:t>szakasz megnyúlás</w:t>
      </w:r>
      <w:r w:rsidR="00605BD3" w:rsidRPr="006C4ADB">
        <w:t>a</w:t>
      </w:r>
      <w:r w:rsidRPr="006C4ADB">
        <w:t xml:space="preserve"> szerepel, vagy akik a QT</w:t>
      </w:r>
      <w:r w:rsidR="00566244" w:rsidRPr="006C4ADB">
        <w:noBreakHyphen/>
      </w:r>
      <w:r w:rsidRPr="006C4ADB">
        <w:t>szakaszt köztudottan megnyújtó gyógyszereket szednek, a mirabegron hatása az ilyen betegeknél nem ismert. Óvatosság szükséges, ha a mirabegront ilyen betegeknél alkalmazzák.</w:t>
      </w:r>
    </w:p>
    <w:p w14:paraId="259BB80E" w14:textId="77777777" w:rsidR="006A3B8A" w:rsidRPr="006C4ADB" w:rsidRDefault="006A3B8A" w:rsidP="00FA2AEB"/>
    <w:p w14:paraId="682DD6C0" w14:textId="47C33D94" w:rsidR="006A3B8A" w:rsidRPr="006C4ADB" w:rsidRDefault="00E26696" w:rsidP="00FA2AEB">
      <w:r w:rsidRPr="006C4ADB">
        <w:rPr>
          <w:u w:val="single"/>
        </w:rPr>
        <w:t>Húgyhólyag</w:t>
      </w:r>
      <w:r w:rsidR="00605BD3" w:rsidRPr="006C4ADB">
        <w:rPr>
          <w:u w:val="single"/>
        </w:rPr>
        <w:t>-</w:t>
      </w:r>
      <w:r w:rsidRPr="006C4ADB">
        <w:rPr>
          <w:u w:val="single"/>
        </w:rPr>
        <w:t>kimeneti elzáródásban szenvedő betegek</w:t>
      </w:r>
      <w:r w:rsidR="00541402" w:rsidRPr="006C4ADB">
        <w:rPr>
          <w:u w:val="single"/>
        </w:rPr>
        <w:t>,</w:t>
      </w:r>
      <w:r w:rsidRPr="006C4ADB">
        <w:rPr>
          <w:u w:val="single"/>
        </w:rPr>
        <w:t xml:space="preserve"> és hiperaktív hólyag miatt</w:t>
      </w:r>
      <w:r w:rsidR="00566244" w:rsidRPr="006C4ADB">
        <w:rPr>
          <w:u w:val="single"/>
        </w:rPr>
        <w:t xml:space="preserve"> </w:t>
      </w:r>
      <w:r w:rsidRPr="006C4ADB">
        <w:rPr>
          <w:u w:val="single"/>
        </w:rPr>
        <w:t>antimuszkarin hatású gyógyszereket szedő betegek</w:t>
      </w:r>
    </w:p>
    <w:p w14:paraId="41946934" w14:textId="77777777" w:rsidR="006A3B8A" w:rsidRPr="006C4ADB" w:rsidRDefault="006A3B8A" w:rsidP="00FA2AEB"/>
    <w:p w14:paraId="7594C77B" w14:textId="3A8001F2" w:rsidR="006A3B8A" w:rsidRPr="006C4ADB" w:rsidRDefault="00605BD3" w:rsidP="00FA2AEB">
      <w:r w:rsidRPr="006C4ADB">
        <w:t>Forgalomba hozatalt követő vizsgálatok tapasztalataiként húgyhólyag</w:t>
      </w:r>
      <w:r w:rsidRPr="006C4ADB">
        <w:noBreakHyphen/>
        <w:t>kimeneti elzáródásban (BOO) szenvedő és az OAB kezelésére antimuszkarin gyógyszereket szedő betegek esetében a mirabegron szedése során húgyúti retenciót jelentettek. A kontrollos klinikai biztonságossági vizsgálat nem igazolta a húgyúti retenció fokozódását a BOO</w:t>
      </w:r>
      <w:r w:rsidRPr="006C4ADB">
        <w:noBreakHyphen/>
        <w:t>ban szenvedő, mirabegron</w:t>
      </w:r>
      <w:r w:rsidRPr="006C4ADB">
        <w:noBreakHyphen/>
        <w:t xml:space="preserve">kezelés alatt álló betegeknél; azonban klinikailag jelentős BOO esetén a mirabegront óvatosan kell alkalmazni. A </w:t>
      </w:r>
      <w:r w:rsidR="00CB1050" w:rsidRPr="006C4ADB">
        <w:t>készítmény</w:t>
      </w:r>
      <w:r w:rsidRPr="006C4ADB">
        <w:t>t OAB miatt antimuszkarin gyógyszereket szedő betegek esetében is óvatosan kell alkalmazni</w:t>
      </w:r>
      <w:r w:rsidR="00212513" w:rsidRPr="006C4ADB">
        <w:t>.</w:t>
      </w:r>
    </w:p>
    <w:p w14:paraId="600CE69F" w14:textId="77777777" w:rsidR="00DB5FD4" w:rsidRPr="006C4ADB" w:rsidRDefault="00DB5FD4" w:rsidP="00FA2AEB"/>
    <w:p w14:paraId="67B5A07C" w14:textId="47E0024D" w:rsidR="006A3B8A" w:rsidRPr="006C4ADB" w:rsidRDefault="00DB5FD4" w:rsidP="00FA2AEB">
      <w:pPr>
        <w:rPr>
          <w:b/>
          <w:bCs/>
        </w:rPr>
      </w:pPr>
      <w:r w:rsidRPr="006C4ADB">
        <w:rPr>
          <w:b/>
          <w:bCs/>
        </w:rPr>
        <w:t>4.5</w:t>
      </w:r>
      <w:r w:rsidRPr="006C4ADB">
        <w:rPr>
          <w:b/>
          <w:bCs/>
        </w:rPr>
        <w:tab/>
        <w:t>Gyógyszerkölcsönhatások és egyéb interakciók</w:t>
      </w:r>
    </w:p>
    <w:p w14:paraId="7A915766" w14:textId="77777777" w:rsidR="00DB5FD4" w:rsidRPr="006C4ADB" w:rsidRDefault="00DB5FD4" w:rsidP="00FA2AEB"/>
    <w:p w14:paraId="3DDA96FB" w14:textId="500D2981" w:rsidR="006A3B8A" w:rsidRPr="006C4ADB" w:rsidRDefault="00E26696" w:rsidP="00FA2AEB">
      <w:r w:rsidRPr="006C4ADB">
        <w:rPr>
          <w:i/>
          <w:u w:val="single"/>
        </w:rPr>
        <w:t>In</w:t>
      </w:r>
      <w:r w:rsidR="00566244" w:rsidRPr="006C4ADB">
        <w:rPr>
          <w:i/>
          <w:u w:val="single"/>
        </w:rPr>
        <w:t> </w:t>
      </w:r>
      <w:r w:rsidRPr="006C4ADB">
        <w:rPr>
          <w:i/>
          <w:u w:val="single"/>
        </w:rPr>
        <w:t xml:space="preserve">vitro </w:t>
      </w:r>
      <w:r w:rsidRPr="006C4ADB">
        <w:rPr>
          <w:u w:val="single"/>
        </w:rPr>
        <w:t>adatok</w:t>
      </w:r>
    </w:p>
    <w:p w14:paraId="05DEDE2C" w14:textId="77777777" w:rsidR="006A3B8A" w:rsidRPr="006C4ADB" w:rsidRDefault="006A3B8A" w:rsidP="00FA2AEB"/>
    <w:p w14:paraId="51FE004C" w14:textId="0061EB71" w:rsidR="006A3B8A" w:rsidRPr="006C4ADB" w:rsidRDefault="00E26696" w:rsidP="00FA2AEB">
      <w:r w:rsidRPr="006C4ADB">
        <w:t xml:space="preserve">A mirabegron </w:t>
      </w:r>
      <w:r w:rsidR="008E2445" w:rsidRPr="006C4ADB">
        <w:t>transzportja</w:t>
      </w:r>
      <w:r w:rsidRPr="006C4ADB">
        <w:t xml:space="preserve"> és metabolizmusa többféle útvonalon zajlik. A mirabegron a citokróm</w:t>
      </w:r>
      <w:r w:rsidR="008E2445" w:rsidRPr="006C4ADB">
        <w:t> </w:t>
      </w:r>
      <w:r w:rsidRPr="006C4ADB">
        <w:t>P450 (CYP) 3A4, a CYP2D6, a butiril-kolineszteráz, az uridin-difoszfo-glükuronozil-transzferázok (UGT</w:t>
      </w:r>
      <w:r w:rsidR="008E2445" w:rsidRPr="006C4ADB">
        <w:noBreakHyphen/>
      </w:r>
      <w:r w:rsidRPr="006C4ADB">
        <w:t>k), az efflux transzporter P</w:t>
      </w:r>
      <w:r w:rsidR="00566244" w:rsidRPr="006C4ADB">
        <w:noBreakHyphen/>
      </w:r>
      <w:r w:rsidRPr="006C4ADB">
        <w:t>glikoprotein (P</w:t>
      </w:r>
      <w:r w:rsidR="00566244" w:rsidRPr="006C4ADB">
        <w:noBreakHyphen/>
      </w:r>
      <w:r w:rsidRPr="006C4ADB">
        <w:t>gp), valamint az OCT1, OCT2 és OCT3 influx organikuskation</w:t>
      </w:r>
      <w:r w:rsidR="00CB1050" w:rsidRPr="006C4ADB">
        <w:t>-</w:t>
      </w:r>
      <w:r w:rsidRPr="006C4ADB">
        <w:t>transzporterek (OCT</w:t>
      </w:r>
      <w:r w:rsidR="00566244" w:rsidRPr="006C4ADB">
        <w:noBreakHyphen/>
      </w:r>
      <w:r w:rsidRPr="006C4ADB">
        <w:t xml:space="preserve">k) szubsztrátja. Humán májmikroszómákkal és rekombináns humán CYP enzimekkel végzett mirabegron vizsgálatokban kimutatták, hogy a mirabegron közepes </w:t>
      </w:r>
      <w:r w:rsidR="00CB1050" w:rsidRPr="006C4ADB">
        <w:t xml:space="preserve">mértékben </w:t>
      </w:r>
      <w:r w:rsidRPr="006C4ADB">
        <w:t>és időfüggő módon gátolja a CYP2D6</w:t>
      </w:r>
      <w:r w:rsidR="00566244" w:rsidRPr="006C4ADB">
        <w:noBreakHyphen/>
      </w:r>
      <w:r w:rsidRPr="006C4ADB">
        <w:t>ot, a CYP3A</w:t>
      </w:r>
      <w:r w:rsidR="00566244" w:rsidRPr="006C4ADB">
        <w:noBreakHyphen/>
      </w:r>
      <w:r w:rsidRPr="006C4ADB">
        <w:t>nak pedig gyenge inhibitora. Magas koncentrációkban a mirabegron gátolta a P</w:t>
      </w:r>
      <w:r w:rsidR="00566244" w:rsidRPr="006C4ADB">
        <w:noBreakHyphen/>
      </w:r>
      <w:r w:rsidRPr="006C4ADB">
        <w:t>gp által mediált gyógyszertranszportot.</w:t>
      </w:r>
    </w:p>
    <w:p w14:paraId="185E33EF" w14:textId="77777777" w:rsidR="006A3B8A" w:rsidRPr="006C4ADB" w:rsidRDefault="006A3B8A" w:rsidP="00FA2AEB"/>
    <w:p w14:paraId="70FB26DF" w14:textId="0BBF80A5" w:rsidR="006A3B8A" w:rsidRPr="006C4ADB" w:rsidRDefault="00E26696" w:rsidP="00FA2AEB">
      <w:r w:rsidRPr="006C4ADB">
        <w:rPr>
          <w:i/>
          <w:u w:val="single"/>
        </w:rPr>
        <w:t>In</w:t>
      </w:r>
      <w:r w:rsidR="00566244" w:rsidRPr="006C4ADB">
        <w:rPr>
          <w:i/>
          <w:u w:val="single"/>
        </w:rPr>
        <w:t> </w:t>
      </w:r>
      <w:r w:rsidRPr="006C4ADB">
        <w:rPr>
          <w:i/>
          <w:u w:val="single"/>
        </w:rPr>
        <w:t xml:space="preserve">vivo </w:t>
      </w:r>
      <w:r w:rsidRPr="006C4ADB">
        <w:rPr>
          <w:u w:val="single"/>
        </w:rPr>
        <w:t>adatok</w:t>
      </w:r>
    </w:p>
    <w:p w14:paraId="1F888183" w14:textId="77777777" w:rsidR="00566244" w:rsidRPr="006C4ADB" w:rsidRDefault="00566244" w:rsidP="00FA2AEB">
      <w:pPr>
        <w:rPr>
          <w:iCs/>
        </w:rPr>
      </w:pPr>
    </w:p>
    <w:p w14:paraId="6E0F2B0D" w14:textId="4CB6E553" w:rsidR="006A3B8A" w:rsidRPr="006C4ADB" w:rsidRDefault="00E26696" w:rsidP="00FA2AEB">
      <w:pPr>
        <w:rPr>
          <w:i/>
        </w:rPr>
      </w:pPr>
      <w:r w:rsidRPr="006C4ADB">
        <w:rPr>
          <w:i/>
        </w:rPr>
        <w:t>Gyógyszerkölcsönhatások</w:t>
      </w:r>
    </w:p>
    <w:p w14:paraId="56F37D3E" w14:textId="7176E7F3" w:rsidR="006A3B8A" w:rsidRPr="006C4ADB" w:rsidRDefault="00E26696" w:rsidP="00FA2AEB">
      <w:r w:rsidRPr="006C4ADB">
        <w:t xml:space="preserve">Az egyidejűleg alkalmazott gyógyszereknek a mirabegron farmakokinetikájára gyakorolt hatását, illetve a mirabegronnak egyéb gyógyszerek farmakokinetikájára gyakorolt hatását egyszeri és többszöri </w:t>
      </w:r>
      <w:r w:rsidR="00D01BE3" w:rsidRPr="006C4ADB">
        <w:t>dózisú</w:t>
      </w:r>
      <w:r w:rsidRPr="006C4ADB">
        <w:t xml:space="preserve"> vizsgálatokban tanulmányozták. A legtöbb esetben a gyógyszerkölcsönhatást orálisan alkalmazott, szabályozott felszívódású (</w:t>
      </w:r>
      <w:r w:rsidR="00C04023" w:rsidRPr="006C4ADB">
        <w:rPr>
          <w:i/>
          <w:iCs/>
        </w:rPr>
        <w:t>oral controlled absorption system</w:t>
      </w:r>
      <w:r w:rsidR="00C04023" w:rsidRPr="006C4ADB">
        <w:t xml:space="preserve"> – </w:t>
      </w:r>
      <w:r w:rsidRPr="006C4ADB">
        <w:t>OCAS) tabletta formájában alkalmazott 100</w:t>
      </w:r>
      <w:r w:rsidR="00566244" w:rsidRPr="006C4ADB">
        <w:t> </w:t>
      </w:r>
      <w:r w:rsidRPr="006C4ADB">
        <w:t xml:space="preserve">mg mirabegronnal </w:t>
      </w:r>
      <w:r w:rsidR="00C04023" w:rsidRPr="006C4ADB">
        <w:t>vizsgálták</w:t>
      </w:r>
      <w:r w:rsidRPr="006C4ADB">
        <w:t>. A metoprolollal, illetve metforminnal végzett kölcsönhatás-vizsgálatokban a mirabegront azonnali hatóanyag-felszabadulású (IR) 160</w:t>
      </w:r>
      <w:r w:rsidR="00566244" w:rsidRPr="006C4ADB">
        <w:t> </w:t>
      </w:r>
      <w:r w:rsidRPr="006C4ADB">
        <w:t>mg</w:t>
      </w:r>
      <w:r w:rsidR="00566244" w:rsidRPr="006C4ADB">
        <w:noBreakHyphen/>
      </w:r>
      <w:r w:rsidRPr="006C4ADB">
        <w:t>os tabletta formájában alkalmazták.</w:t>
      </w:r>
    </w:p>
    <w:p w14:paraId="5618A68A" w14:textId="77777777" w:rsidR="006A3B8A" w:rsidRPr="006C4ADB" w:rsidRDefault="006A3B8A" w:rsidP="00FA2AEB"/>
    <w:p w14:paraId="0AB9CF02" w14:textId="4791F324" w:rsidR="006A3B8A" w:rsidRPr="006C4ADB" w:rsidRDefault="00E26696" w:rsidP="00FA2AEB">
      <w:r w:rsidRPr="006C4ADB">
        <w:t>A CYP izoenzimek vagy transzporterek valamelyikét gátló, indukáló vagy ezeknek szubsztrát</w:t>
      </w:r>
      <w:r w:rsidR="00DE59B3" w:rsidRPr="006C4ADB">
        <w:t>ja</w:t>
      </w:r>
      <w:r w:rsidRPr="006C4ADB">
        <w:t>ként szolgáló gyógyszerek és a mirabegron között várhatóan nem alakul ki klinikailag releváns gyógyszerinterakció, kivéve a mirabegronnak a CYP2D6</w:t>
      </w:r>
      <w:r w:rsidR="008C4308" w:rsidRPr="006C4ADB">
        <w:t>-</w:t>
      </w:r>
      <w:r w:rsidRPr="006C4ADB">
        <w:t>szubsztrát</w:t>
      </w:r>
      <w:r w:rsidR="00DE59B3" w:rsidRPr="006C4ADB">
        <w:t>o</w:t>
      </w:r>
      <w:r w:rsidRPr="006C4ADB">
        <w:t xml:space="preserve">k metabolizmusára gyakorolt </w:t>
      </w:r>
      <w:r w:rsidR="00DE59B3" w:rsidRPr="006C4ADB">
        <w:t>gátló</w:t>
      </w:r>
      <w:r w:rsidRPr="006C4ADB">
        <w:t xml:space="preserve"> hatását.</w:t>
      </w:r>
    </w:p>
    <w:p w14:paraId="15472F29" w14:textId="77777777" w:rsidR="006A3B8A" w:rsidRPr="006C4ADB" w:rsidRDefault="006A3B8A" w:rsidP="00FA2AEB"/>
    <w:p w14:paraId="66E8EA8B" w14:textId="77777777" w:rsidR="006A3B8A" w:rsidRPr="006C4ADB" w:rsidRDefault="00E26696" w:rsidP="00FA2AEB">
      <w:pPr>
        <w:rPr>
          <w:i/>
        </w:rPr>
      </w:pPr>
      <w:r w:rsidRPr="006C4ADB">
        <w:rPr>
          <w:i/>
        </w:rPr>
        <w:t>Enzimgátlók hatása</w:t>
      </w:r>
    </w:p>
    <w:p w14:paraId="6ECA98E0" w14:textId="0CA620DB" w:rsidR="004C6B89" w:rsidRPr="006C4ADB" w:rsidRDefault="00E26696" w:rsidP="00E26696">
      <w:r w:rsidRPr="006C4ADB">
        <w:lastRenderedPageBreak/>
        <w:t>Egészséges önkénteseknél a mirabegron-expozíció (AUC) 1,8</w:t>
      </w:r>
      <w:r w:rsidR="00566244" w:rsidRPr="006C4ADB">
        <w:noBreakHyphen/>
      </w:r>
      <w:r w:rsidRPr="006C4ADB">
        <w:t xml:space="preserve">szeresére emelkedett egy </w:t>
      </w:r>
      <w:r w:rsidR="004512D0" w:rsidRPr="006C4ADB">
        <w:t>erős</w:t>
      </w:r>
      <w:r w:rsidRPr="006C4ADB">
        <w:t xml:space="preserve"> CYP3A/P</w:t>
      </w:r>
      <w:r w:rsidR="00566244" w:rsidRPr="006C4ADB">
        <w:noBreakHyphen/>
      </w:r>
      <w:r w:rsidRPr="006C4ADB">
        <w:t>gp</w:t>
      </w:r>
      <w:r w:rsidR="00566244" w:rsidRPr="006C4ADB">
        <w:noBreakHyphen/>
      </w:r>
      <w:r w:rsidRPr="006C4ADB">
        <w:t xml:space="preserve">gátló, a ketokonazol jelenlétében. Nincs szükség </w:t>
      </w:r>
      <w:r w:rsidR="004C6B89" w:rsidRPr="006C4ADB">
        <w:t>dózis</w:t>
      </w:r>
      <w:r w:rsidRPr="006C4ADB">
        <w:t xml:space="preserve">módosításra, ha a </w:t>
      </w:r>
      <w:r w:rsidR="004C6B89" w:rsidRPr="006C4ADB">
        <w:t>m</w:t>
      </w:r>
      <w:r w:rsidR="009B7006" w:rsidRPr="006C4ADB">
        <w:t>irabegron</w:t>
      </w:r>
      <w:r w:rsidRPr="006C4ADB">
        <w:t>t CYP3A- és/vagy P</w:t>
      </w:r>
      <w:r w:rsidR="00566244" w:rsidRPr="006C4ADB">
        <w:noBreakHyphen/>
      </w:r>
      <w:r w:rsidRPr="006C4ADB">
        <w:t>gp</w:t>
      </w:r>
      <w:r w:rsidR="00566244" w:rsidRPr="006C4ADB">
        <w:noBreakHyphen/>
      </w:r>
      <w:r w:rsidRPr="006C4ADB">
        <w:t>gátlókkal kombinációban alkalmazzák. Az olyan enyh</w:t>
      </w:r>
      <w:r w:rsidR="004C6B89" w:rsidRPr="006C4ADB">
        <w:t>e</w:t>
      </w:r>
      <w:r w:rsidRPr="006C4ADB">
        <w:t xml:space="preserve"> vagy </w:t>
      </w:r>
      <w:r w:rsidR="00D527C1" w:rsidRPr="006C4ADB">
        <w:t xml:space="preserve">közepes </w:t>
      </w:r>
      <w:r w:rsidR="00FB5B4A" w:rsidRPr="006C4ADB">
        <w:t>fokú</w:t>
      </w:r>
      <w:r w:rsidR="00D527C1" w:rsidRPr="006C4ADB">
        <w:t xml:space="preserve"> vesekárosodásban szenvedő (</w:t>
      </w:r>
      <w:r w:rsidR="00FB5B4A" w:rsidRPr="006C4ADB">
        <w:t>e</w:t>
      </w:r>
      <w:r w:rsidR="00D527C1" w:rsidRPr="006C4ADB">
        <w:t>GFR 30</w:t>
      </w:r>
      <w:r w:rsidR="00FB5B4A" w:rsidRPr="006C4ADB">
        <w:noBreakHyphen/>
      </w:r>
      <w:r w:rsidR="00D527C1" w:rsidRPr="006C4ADB">
        <w:t>89 ml/perc/1,73 m</w:t>
      </w:r>
      <w:r w:rsidR="00D527C1" w:rsidRPr="006C4ADB">
        <w:rPr>
          <w:vertAlign w:val="superscript"/>
        </w:rPr>
        <w:t>2</w:t>
      </w:r>
      <w:r w:rsidR="00D527C1" w:rsidRPr="006C4ADB">
        <w:t>)</w:t>
      </w:r>
      <w:r w:rsidR="00FB5B4A" w:rsidRPr="006C4ADB">
        <w:t>,</w:t>
      </w:r>
      <w:r w:rsidR="00D527C1" w:rsidRPr="006C4ADB">
        <w:t xml:space="preserve"> </w:t>
      </w:r>
      <w:r w:rsidR="00FB5B4A" w:rsidRPr="006C4ADB">
        <w:t>illetve</w:t>
      </w:r>
      <w:r w:rsidR="00D527C1" w:rsidRPr="006C4ADB">
        <w:t xml:space="preserve"> enyhe májkárosodásban szenvedő</w:t>
      </w:r>
      <w:r w:rsidR="00D527C1" w:rsidRPr="006C4ADB" w:rsidDel="00D527C1">
        <w:t xml:space="preserve"> </w:t>
      </w:r>
      <w:r w:rsidRPr="006C4ADB">
        <w:t>betegeknél (Chil</w:t>
      </w:r>
      <w:r w:rsidR="00605BD3" w:rsidRPr="006C4ADB">
        <w:t>d–P</w:t>
      </w:r>
      <w:r w:rsidRPr="006C4ADB">
        <w:t>ugh A</w:t>
      </w:r>
      <w:r w:rsidR="00566244" w:rsidRPr="006C4ADB">
        <w:t> </w:t>
      </w:r>
      <w:r w:rsidRPr="006C4ADB">
        <w:t>stádium) azonban, akik egyidejűleg erős CYP3A</w:t>
      </w:r>
      <w:r w:rsidR="00566244" w:rsidRPr="006C4ADB">
        <w:noBreakHyphen/>
      </w:r>
      <w:r w:rsidRPr="006C4ADB">
        <w:t>gátlókat, pl. itrakonazolt, ketokonazolt, ritonavirt vagy klaritromicint kapnak, az ajánlott dózis 25</w:t>
      </w:r>
      <w:r w:rsidR="00566244" w:rsidRPr="006C4ADB">
        <w:t> </w:t>
      </w:r>
      <w:r w:rsidRPr="006C4ADB">
        <w:t>mg naponta egyszer (lásd 4.2</w:t>
      </w:r>
      <w:r w:rsidR="00566244" w:rsidRPr="006C4ADB">
        <w:t> </w:t>
      </w:r>
      <w:r w:rsidRPr="006C4ADB">
        <w:t>pont).</w:t>
      </w:r>
    </w:p>
    <w:p w14:paraId="1FA19A3A" w14:textId="4E183EF8" w:rsidR="006A3B8A" w:rsidRPr="006C4ADB" w:rsidRDefault="00E26696" w:rsidP="00E26696">
      <w:r w:rsidRPr="006C4ADB">
        <w:t xml:space="preserve">A </w:t>
      </w:r>
      <w:r w:rsidR="004C6B89" w:rsidRPr="006C4ADB">
        <w:t>m</w:t>
      </w:r>
      <w:r w:rsidR="009B7006" w:rsidRPr="006C4ADB">
        <w:t xml:space="preserve">irabegron </w:t>
      </w:r>
      <w:r w:rsidR="004C6B89" w:rsidRPr="006C4ADB">
        <w:t>alkalmazása</w:t>
      </w:r>
      <w:r w:rsidRPr="006C4ADB">
        <w:t xml:space="preserve"> nem</w:t>
      </w:r>
      <w:r w:rsidR="009C2A76" w:rsidRPr="006C4ADB">
        <w:t xml:space="preserve"> </w:t>
      </w:r>
      <w:r w:rsidRPr="006C4ADB">
        <w:t xml:space="preserve">ajánlott olyan, </w:t>
      </w:r>
      <w:r w:rsidR="00D527C1" w:rsidRPr="006C4ADB">
        <w:t>súlyos vesekárosodásban szenvedő (</w:t>
      </w:r>
      <w:r w:rsidR="00FB5B4A" w:rsidRPr="006C4ADB">
        <w:t>e</w:t>
      </w:r>
      <w:r w:rsidR="00D527C1" w:rsidRPr="006C4ADB">
        <w:t>GFR 15</w:t>
      </w:r>
      <w:r w:rsidR="00FB5B4A" w:rsidRPr="006C4ADB">
        <w:noBreakHyphen/>
      </w:r>
      <w:r w:rsidR="00D527C1" w:rsidRPr="006C4ADB">
        <w:t>29 ml/perc/1,73 m</w:t>
      </w:r>
      <w:r w:rsidR="00D527C1" w:rsidRPr="006C4ADB">
        <w:rPr>
          <w:vertAlign w:val="superscript"/>
        </w:rPr>
        <w:t>2</w:t>
      </w:r>
      <w:r w:rsidR="00D527C1" w:rsidRPr="006C4ADB">
        <w:t>) vagy közepesen súlyos májkárosodásban szenvedő (Chil</w:t>
      </w:r>
      <w:r w:rsidR="00E74638" w:rsidRPr="006C4ADB">
        <w:t>d–P</w:t>
      </w:r>
      <w:r w:rsidR="00D527C1" w:rsidRPr="006C4ADB">
        <w:t>ugh B</w:t>
      </w:r>
      <w:r w:rsidR="00FB5B4A" w:rsidRPr="006C4ADB">
        <w:t> </w:t>
      </w:r>
      <w:r w:rsidR="00D527C1" w:rsidRPr="006C4ADB">
        <w:t xml:space="preserve">stádium) </w:t>
      </w:r>
      <w:r w:rsidRPr="006C4ADB">
        <w:t>betegeknél, akik egyidejűleg erős CYP3A</w:t>
      </w:r>
      <w:r w:rsidR="00566244" w:rsidRPr="006C4ADB">
        <w:noBreakHyphen/>
      </w:r>
      <w:r w:rsidRPr="006C4ADB">
        <w:t>gátlókat is kapnak (lásd 4.2 és 4.4</w:t>
      </w:r>
      <w:r w:rsidR="00566244" w:rsidRPr="006C4ADB">
        <w:t> </w:t>
      </w:r>
      <w:r w:rsidRPr="006C4ADB">
        <w:t>pont).</w:t>
      </w:r>
    </w:p>
    <w:p w14:paraId="15A66F33" w14:textId="77777777" w:rsidR="006A3B8A" w:rsidRPr="006C4ADB" w:rsidRDefault="006A3B8A" w:rsidP="00E26696"/>
    <w:p w14:paraId="2D04BFFC" w14:textId="77777777" w:rsidR="006A3B8A" w:rsidRPr="006C4ADB" w:rsidRDefault="00E26696" w:rsidP="00E26696">
      <w:pPr>
        <w:rPr>
          <w:i/>
        </w:rPr>
      </w:pPr>
      <w:r w:rsidRPr="006C4ADB">
        <w:rPr>
          <w:i/>
        </w:rPr>
        <w:t>Enziminduktorok hatása</w:t>
      </w:r>
    </w:p>
    <w:p w14:paraId="2A45F2D3" w14:textId="01838C47" w:rsidR="006A3B8A" w:rsidRPr="006C4ADB" w:rsidRDefault="00E26696" w:rsidP="00E26696">
      <w:r w:rsidRPr="006C4ADB">
        <w:t>A CYP3A vagy P</w:t>
      </w:r>
      <w:r w:rsidR="00566244" w:rsidRPr="006C4ADB">
        <w:noBreakHyphen/>
      </w:r>
      <w:r w:rsidRPr="006C4ADB">
        <w:t xml:space="preserve">gp enzimeket indukáló hatóanyagok csökkentik a mirabegron plazmakoncentrációit. Nincs szükség a mirabegron </w:t>
      </w:r>
      <w:r w:rsidR="004069A1" w:rsidRPr="006C4ADB">
        <w:t>dózisának</w:t>
      </w:r>
      <w:r w:rsidRPr="006C4ADB">
        <w:t xml:space="preserve"> módosítására, ha terápiás </w:t>
      </w:r>
      <w:r w:rsidR="008727A7" w:rsidRPr="006C4ADB">
        <w:t>dózis</w:t>
      </w:r>
      <w:r w:rsidRPr="006C4ADB">
        <w:t>okban adott rifampicinnel vagy egyéb CYP3A- vagy P</w:t>
      </w:r>
      <w:r w:rsidR="00566244" w:rsidRPr="006C4ADB">
        <w:noBreakHyphen/>
      </w:r>
      <w:r w:rsidRPr="006C4ADB">
        <w:t>gp</w:t>
      </w:r>
      <w:r w:rsidR="00566244" w:rsidRPr="006C4ADB">
        <w:noBreakHyphen/>
      </w:r>
      <w:r w:rsidRPr="006C4ADB">
        <w:t>induktorokkal együtt alkalmazzák.</w:t>
      </w:r>
    </w:p>
    <w:p w14:paraId="58815F0B" w14:textId="77777777" w:rsidR="006A3B8A" w:rsidRPr="006C4ADB" w:rsidRDefault="006A3B8A" w:rsidP="00E26696"/>
    <w:p w14:paraId="76281364" w14:textId="2488479B" w:rsidR="006A3B8A" w:rsidRPr="006C4ADB" w:rsidRDefault="00D527C1" w:rsidP="00E26696">
      <w:pPr>
        <w:rPr>
          <w:i/>
        </w:rPr>
      </w:pPr>
      <w:r w:rsidRPr="006C4ADB">
        <w:rPr>
          <w:i/>
        </w:rPr>
        <w:t xml:space="preserve">A </w:t>
      </w:r>
      <w:r w:rsidR="00E26696" w:rsidRPr="006C4ADB">
        <w:rPr>
          <w:i/>
        </w:rPr>
        <w:t>CYP2D6</w:t>
      </w:r>
      <w:r w:rsidRPr="006C4ADB">
        <w:rPr>
          <w:i/>
        </w:rPr>
        <w:t>-</w:t>
      </w:r>
      <w:r w:rsidR="00E26696" w:rsidRPr="006C4ADB">
        <w:rPr>
          <w:i/>
        </w:rPr>
        <w:t>polimorfizmus</w:t>
      </w:r>
      <w:r w:rsidRPr="006C4ADB">
        <w:rPr>
          <w:i/>
        </w:rPr>
        <w:t xml:space="preserve"> hatása</w:t>
      </w:r>
    </w:p>
    <w:p w14:paraId="23CA2ED0" w14:textId="797B3D30" w:rsidR="006A3B8A" w:rsidRPr="006C4ADB" w:rsidRDefault="00E26696" w:rsidP="00E26696">
      <w:r w:rsidRPr="006C4ADB">
        <w:t>A CYP2D6 genetikai polimorfizmusa kevéssé befolyásolja a mirabegron</w:t>
      </w:r>
      <w:r w:rsidR="004069A1" w:rsidRPr="006C4ADB">
        <w:t xml:space="preserve"> </w:t>
      </w:r>
      <w:r w:rsidRPr="006C4ADB">
        <w:t>átlagos plazmaexpozíció</w:t>
      </w:r>
      <w:r w:rsidR="004069A1" w:rsidRPr="006C4ADB">
        <w:t>já</w:t>
      </w:r>
      <w:r w:rsidRPr="006C4ADB">
        <w:t>t (lásd 5.2</w:t>
      </w:r>
      <w:r w:rsidR="00566244" w:rsidRPr="006C4ADB">
        <w:t> </w:t>
      </w:r>
      <w:r w:rsidRPr="006C4ADB">
        <w:t>pont). A mirabegron várhatóan nem lép kölcsönhatásba az ismert CYP2D6</w:t>
      </w:r>
      <w:r w:rsidR="00733D11" w:rsidRPr="006C4ADB">
        <w:noBreakHyphen/>
      </w:r>
      <w:r w:rsidRPr="006C4ADB">
        <w:t xml:space="preserve">gátlókkal, és ezt nem is vizsgálták. Nincs szükség a mirabegron </w:t>
      </w:r>
      <w:r w:rsidR="000A5CCA" w:rsidRPr="006C4ADB">
        <w:t xml:space="preserve">dózisának </w:t>
      </w:r>
      <w:r w:rsidRPr="006C4ADB">
        <w:t>módosítására</w:t>
      </w:r>
      <w:r w:rsidR="000A5CCA" w:rsidRPr="006C4ADB">
        <w:t xml:space="preserve"> </w:t>
      </w:r>
      <w:r w:rsidRPr="006C4ADB">
        <w:t>CYP2D6</w:t>
      </w:r>
      <w:r w:rsidR="00733D11" w:rsidRPr="006C4ADB">
        <w:noBreakHyphen/>
      </w:r>
      <w:r w:rsidRPr="006C4ADB">
        <w:t xml:space="preserve">gátlókkal történő egyidejű </w:t>
      </w:r>
      <w:r w:rsidR="000A5CCA" w:rsidRPr="006C4ADB">
        <w:t>alkalmazás</w:t>
      </w:r>
      <w:r w:rsidRPr="006C4ADB">
        <w:t xml:space="preserve"> esetén, illetve gyenge CYP2D6 metabolizáló betegeknél.</w:t>
      </w:r>
    </w:p>
    <w:p w14:paraId="1E72968A" w14:textId="77777777" w:rsidR="006A3B8A" w:rsidRPr="006C4ADB" w:rsidRDefault="006A3B8A" w:rsidP="00E26696"/>
    <w:p w14:paraId="2D05EFB8" w14:textId="1B2FDD0D" w:rsidR="006A3B8A" w:rsidRPr="006C4ADB" w:rsidRDefault="00E26696" w:rsidP="00E26696">
      <w:pPr>
        <w:rPr>
          <w:i/>
          <w:iCs/>
        </w:rPr>
      </w:pPr>
      <w:r w:rsidRPr="006C4ADB">
        <w:rPr>
          <w:i/>
          <w:iCs/>
        </w:rPr>
        <w:t>A mirabegron hatása a CYP2D6</w:t>
      </w:r>
      <w:r w:rsidR="00D527C1" w:rsidRPr="006C4ADB">
        <w:rPr>
          <w:i/>
          <w:iCs/>
        </w:rPr>
        <w:t>-</w:t>
      </w:r>
      <w:r w:rsidRPr="006C4ADB">
        <w:rPr>
          <w:i/>
          <w:iCs/>
        </w:rPr>
        <w:t>szubsztrátokra</w:t>
      </w:r>
    </w:p>
    <w:p w14:paraId="57CA398A" w14:textId="507EE37B" w:rsidR="006A3B8A" w:rsidRPr="006C4ADB" w:rsidRDefault="00E26696" w:rsidP="00E26696">
      <w:r w:rsidRPr="006C4ADB">
        <w:t>Egészséges önkénteseknél a mirabegron közepes fokban indukál</w:t>
      </w:r>
      <w:r w:rsidR="000A5CCA" w:rsidRPr="006C4ADB">
        <w:t>j</w:t>
      </w:r>
      <w:r w:rsidRPr="006C4ADB">
        <w:t xml:space="preserve">a a CYP2D6 enzimet, és a mirabegron </w:t>
      </w:r>
      <w:r w:rsidR="000A5CCA" w:rsidRPr="006C4ADB">
        <w:t>alkalmazásának</w:t>
      </w:r>
      <w:r w:rsidRPr="006C4ADB">
        <w:t xml:space="preserve"> abbahagyása után a CYP2D6 aktivitás 15</w:t>
      </w:r>
      <w:r w:rsidR="00566244" w:rsidRPr="006C4ADB">
        <w:t> </w:t>
      </w:r>
      <w:r w:rsidRPr="006C4ADB">
        <w:t>napon belül helyreáll. Az azonnali hatóanyag</w:t>
      </w:r>
      <w:r w:rsidR="00D527C1" w:rsidRPr="006C4ADB">
        <w:t>-</w:t>
      </w:r>
      <w:r w:rsidRPr="006C4ADB">
        <w:t xml:space="preserve">leadású mirabegron napi egyszeri, több napon át történő alkalmazása egyetlen metoprolol </w:t>
      </w:r>
      <w:r w:rsidR="000A5CCA" w:rsidRPr="006C4ADB">
        <w:t>dózisnál</w:t>
      </w:r>
      <w:r w:rsidRPr="006C4ADB">
        <w:t xml:space="preserve"> a C</w:t>
      </w:r>
      <w:r w:rsidRPr="006C4ADB">
        <w:rPr>
          <w:vertAlign w:val="subscript"/>
        </w:rPr>
        <w:t>max</w:t>
      </w:r>
      <w:r w:rsidRPr="006C4ADB">
        <w:t xml:space="preserve"> 90%</w:t>
      </w:r>
      <w:r w:rsidR="00566244" w:rsidRPr="006C4ADB">
        <w:noBreakHyphen/>
      </w:r>
      <w:r w:rsidRPr="006C4ADB">
        <w:t>os</w:t>
      </w:r>
      <w:r w:rsidR="00733D11" w:rsidRPr="006C4ADB">
        <w:t>,</w:t>
      </w:r>
      <w:r w:rsidRPr="006C4ADB">
        <w:t xml:space="preserve"> és az AUC 229%</w:t>
      </w:r>
      <w:r w:rsidR="00566244" w:rsidRPr="006C4ADB">
        <w:noBreakHyphen/>
      </w:r>
      <w:r w:rsidRPr="006C4ADB">
        <w:t xml:space="preserve">os emelkedését okozta. A mirabegron napi egyszeri, több napon át történő alkalmazása egyetlen dezipramin </w:t>
      </w:r>
      <w:r w:rsidR="000A5CCA" w:rsidRPr="006C4ADB">
        <w:t>dózisnál</w:t>
      </w:r>
      <w:r w:rsidRPr="006C4ADB">
        <w:t xml:space="preserve"> a C</w:t>
      </w:r>
      <w:r w:rsidRPr="006C4ADB">
        <w:rPr>
          <w:vertAlign w:val="subscript"/>
        </w:rPr>
        <w:t>max</w:t>
      </w:r>
      <w:r w:rsidRPr="006C4ADB">
        <w:t xml:space="preserve"> 79%</w:t>
      </w:r>
      <w:r w:rsidR="00566244" w:rsidRPr="006C4ADB">
        <w:noBreakHyphen/>
      </w:r>
      <w:r w:rsidRPr="006C4ADB">
        <w:t>os</w:t>
      </w:r>
      <w:r w:rsidR="00733D11" w:rsidRPr="006C4ADB">
        <w:t>,</w:t>
      </w:r>
      <w:r w:rsidRPr="006C4ADB">
        <w:t xml:space="preserve"> és az AUC 241%</w:t>
      </w:r>
      <w:r w:rsidR="00566244" w:rsidRPr="006C4ADB">
        <w:noBreakHyphen/>
      </w:r>
      <w:r w:rsidRPr="006C4ADB">
        <w:t>os emelkedését okozta.</w:t>
      </w:r>
    </w:p>
    <w:p w14:paraId="3A8B6E73" w14:textId="77777777" w:rsidR="000A5CCA" w:rsidRPr="006C4ADB" w:rsidRDefault="000A5CCA" w:rsidP="00E26696"/>
    <w:p w14:paraId="040E38DB" w14:textId="13349374" w:rsidR="006A3B8A" w:rsidRPr="006C4ADB" w:rsidRDefault="00E26696" w:rsidP="00E26696">
      <w:r w:rsidRPr="006C4ADB">
        <w:t>Elővigyázatosság szükséges, ha a mirabegront olyan, szűk terápiás indexű, és a CYP2D6 enzim által jelentős mértékben metabolizált gyógyszerekkel együtt alkalmazzák, mint pl. a tioridazin, az 1C</w:t>
      </w:r>
      <w:r w:rsidR="000A5CCA" w:rsidRPr="006C4ADB">
        <w:t> </w:t>
      </w:r>
      <w:r w:rsidRPr="006C4ADB">
        <w:t xml:space="preserve">típusú antiarrhythmiás szerek (pl. flekainid, propafenon) és a triciklikus antidepresszánsok (pl. imipramin, dezipramin). Elővigyázatosság szükséges olyan esetekben is, amikor a mirabegront egyénileg beállított </w:t>
      </w:r>
      <w:r w:rsidR="000A5CCA" w:rsidRPr="006C4ADB">
        <w:t>dózisban</w:t>
      </w:r>
      <w:r w:rsidRPr="006C4ADB">
        <w:t xml:space="preserve"> alkalmazott CYP2D6 szubsztrátokkal együtt alkalmazzák.</w:t>
      </w:r>
    </w:p>
    <w:p w14:paraId="7EDC5825" w14:textId="77777777" w:rsidR="001A67F5" w:rsidRPr="006C4ADB" w:rsidRDefault="001A67F5" w:rsidP="00E26696"/>
    <w:p w14:paraId="30A7D53E" w14:textId="77777777" w:rsidR="006A3B8A" w:rsidRPr="006C4ADB" w:rsidRDefault="00E26696" w:rsidP="00E26696">
      <w:pPr>
        <w:rPr>
          <w:i/>
          <w:iCs/>
        </w:rPr>
      </w:pPr>
      <w:r w:rsidRPr="006C4ADB">
        <w:rPr>
          <w:i/>
          <w:iCs/>
        </w:rPr>
        <w:t>A mirabegron hatása a transzporterekre</w:t>
      </w:r>
    </w:p>
    <w:p w14:paraId="31AC8164" w14:textId="490BD6A6" w:rsidR="006A3B8A" w:rsidRPr="006C4ADB" w:rsidRDefault="00D527C1" w:rsidP="00E26696">
      <w:r w:rsidRPr="006C4ADB">
        <w:t>A m</w:t>
      </w:r>
      <w:r w:rsidR="00E26696" w:rsidRPr="006C4ADB">
        <w:t>irabegron a P</w:t>
      </w:r>
      <w:r w:rsidR="001A67F5" w:rsidRPr="006C4ADB">
        <w:noBreakHyphen/>
      </w:r>
      <w:r w:rsidR="00E26696" w:rsidRPr="006C4ADB">
        <w:t>gp gyenge gátlója. Egészséges önkénteseknél a mirabegron 29%</w:t>
      </w:r>
      <w:r w:rsidR="001A67F5" w:rsidRPr="006C4ADB">
        <w:noBreakHyphen/>
      </w:r>
      <w:r w:rsidR="00E26696" w:rsidRPr="006C4ADB">
        <w:t>kal emelte az egyik P</w:t>
      </w:r>
      <w:r w:rsidR="001A67F5" w:rsidRPr="006C4ADB">
        <w:noBreakHyphen/>
      </w:r>
      <w:r w:rsidR="00E26696" w:rsidRPr="006C4ADB">
        <w:t>gp szubsztrát, a digoxin C</w:t>
      </w:r>
      <w:r w:rsidR="00E26696" w:rsidRPr="006C4ADB">
        <w:rPr>
          <w:vertAlign w:val="subscript"/>
        </w:rPr>
        <w:t>max</w:t>
      </w:r>
      <w:r w:rsidR="00733D11" w:rsidRPr="006C4ADB">
        <w:noBreakHyphen/>
      </w:r>
      <w:r w:rsidR="00E26696" w:rsidRPr="006C4ADB">
        <w:t>értékét, és 27%</w:t>
      </w:r>
      <w:r w:rsidR="001A67F5" w:rsidRPr="006C4ADB">
        <w:noBreakHyphen/>
      </w:r>
      <w:r w:rsidR="00E26696" w:rsidRPr="006C4ADB">
        <w:t>kal az AUC</w:t>
      </w:r>
      <w:r w:rsidR="00733D11" w:rsidRPr="006C4ADB">
        <w:noBreakHyphen/>
      </w:r>
      <w:r w:rsidR="00E26696" w:rsidRPr="006C4ADB">
        <w:t xml:space="preserve">értékét. Azoknak a betegeknek, akik kombinációban kezdik el szedni a mirabegront és a digoxint, kezdetben a digoxin legkisebb </w:t>
      </w:r>
      <w:r w:rsidR="008727A7" w:rsidRPr="006C4ADB">
        <w:t>dózis</w:t>
      </w:r>
      <w:r w:rsidR="00E26696" w:rsidRPr="006C4ADB">
        <w:t xml:space="preserve">át kell rendelni. A digoxin szérumkoncentrációit ellenőrizni kell, és a kívánt klinikai hatás elérése érdekében az értékek alapján kell beállítani a digoxin </w:t>
      </w:r>
      <w:r w:rsidR="008727A7" w:rsidRPr="006C4ADB">
        <w:t>dózis</w:t>
      </w:r>
      <w:r w:rsidR="00E26696" w:rsidRPr="006C4ADB">
        <w:t>át. A mirabegron lehetséges P</w:t>
      </w:r>
      <w:r w:rsidR="008472A3" w:rsidRPr="006C4ADB">
        <w:noBreakHyphen/>
      </w:r>
      <w:r w:rsidR="00E26696" w:rsidRPr="006C4ADB">
        <w:t>gp</w:t>
      </w:r>
      <w:r w:rsidR="008472A3" w:rsidRPr="006C4ADB">
        <w:noBreakHyphen/>
      </w:r>
      <w:r w:rsidR="00E26696" w:rsidRPr="006C4ADB">
        <w:t xml:space="preserve">gátló hatását figyelembe kell venni akkor is, ha </w:t>
      </w:r>
      <w:r w:rsidR="000A5CCA" w:rsidRPr="006C4ADB">
        <w:t>ezt a gyógyszert</w:t>
      </w:r>
      <w:r w:rsidR="00E26696" w:rsidRPr="006C4ADB">
        <w:t xml:space="preserve"> érzékeny P</w:t>
      </w:r>
      <w:r w:rsidR="008472A3" w:rsidRPr="006C4ADB">
        <w:noBreakHyphen/>
      </w:r>
      <w:r w:rsidR="00E26696" w:rsidRPr="006C4ADB">
        <w:t>gp szubsztrátokkal, pl. dabigatránnal kombinációban alkalmazzák.</w:t>
      </w:r>
    </w:p>
    <w:p w14:paraId="611B2448" w14:textId="77777777" w:rsidR="008472A3" w:rsidRPr="006C4ADB" w:rsidRDefault="008472A3" w:rsidP="00E26696"/>
    <w:p w14:paraId="41ECB950" w14:textId="77777777" w:rsidR="006A3B8A" w:rsidRPr="006C4ADB" w:rsidRDefault="00E26696" w:rsidP="00E26696">
      <w:pPr>
        <w:rPr>
          <w:i/>
          <w:iCs/>
        </w:rPr>
      </w:pPr>
      <w:r w:rsidRPr="006C4ADB">
        <w:rPr>
          <w:i/>
          <w:iCs/>
        </w:rPr>
        <w:t>Egyéb interakciók</w:t>
      </w:r>
    </w:p>
    <w:p w14:paraId="318DFFB0" w14:textId="2C595148" w:rsidR="006A3B8A" w:rsidRPr="006C4ADB" w:rsidRDefault="00E26696" w:rsidP="00E26696">
      <w:r w:rsidRPr="006C4ADB">
        <w:t xml:space="preserve">Nem találtak klinikailag releváns kölcsönhatásokat, amikor a mirabegront terápiás </w:t>
      </w:r>
      <w:r w:rsidR="000A5CCA" w:rsidRPr="006C4ADB">
        <w:t>dózisú</w:t>
      </w:r>
      <w:r w:rsidRPr="006C4ADB">
        <w:t xml:space="preserve"> szolifenacinnal, tamszulozinnal, warfarinnal, metforminnal vagy etinilösztradiolt és levonorgesztrelt tartalmazó, kombinált orális fogamzásgátló készítménnyel egyidejűleg alkalmazták. A </w:t>
      </w:r>
      <w:r w:rsidR="000A5CCA" w:rsidRPr="006C4ADB">
        <w:t>dózis</w:t>
      </w:r>
      <w:r w:rsidRPr="006C4ADB">
        <w:t xml:space="preserve"> módosítása nem javasolt.</w:t>
      </w:r>
    </w:p>
    <w:p w14:paraId="2F96E3AC" w14:textId="77777777" w:rsidR="006A3B8A" w:rsidRPr="006C4ADB" w:rsidRDefault="006A3B8A" w:rsidP="00E26696"/>
    <w:p w14:paraId="4AA90411" w14:textId="259F306E" w:rsidR="006A3B8A" w:rsidRPr="006C4ADB" w:rsidRDefault="00E26696" w:rsidP="00E26696">
      <w:r w:rsidRPr="006C4ADB">
        <w:t xml:space="preserve">A gyógyszerek közötti kölcsönhatás okozta </w:t>
      </w:r>
      <w:r w:rsidR="005D195F" w:rsidRPr="006C4ADB">
        <w:t>emelkedett</w:t>
      </w:r>
      <w:r w:rsidRPr="006C4ADB">
        <w:t xml:space="preserve"> mirabegron-expozíció a pulzusszám növekedésével társulhat.</w:t>
      </w:r>
    </w:p>
    <w:p w14:paraId="5FD7CE28" w14:textId="77777777" w:rsidR="009C2A76" w:rsidRPr="006C4ADB" w:rsidRDefault="009C2A76" w:rsidP="00E26696"/>
    <w:p w14:paraId="335C4B17" w14:textId="77777777" w:rsidR="00733D11" w:rsidRPr="006C4ADB" w:rsidRDefault="00733D11" w:rsidP="00733D11">
      <w:pPr>
        <w:rPr>
          <w:u w:val="single"/>
        </w:rPr>
      </w:pPr>
      <w:r w:rsidRPr="006C4ADB">
        <w:rPr>
          <w:u w:val="single"/>
        </w:rPr>
        <w:t>Gyermekek és serdülők</w:t>
      </w:r>
    </w:p>
    <w:p w14:paraId="356F7337" w14:textId="77777777" w:rsidR="00733D11" w:rsidRPr="006C4ADB" w:rsidRDefault="00733D11" w:rsidP="00733D11"/>
    <w:p w14:paraId="399AC7DD" w14:textId="06FD1085" w:rsidR="00733D11" w:rsidRPr="006C4ADB" w:rsidRDefault="00733D11" w:rsidP="00733D11">
      <w:r w:rsidRPr="006C4ADB">
        <w:t>Interakciós vizsgálatokat csak felnőttek körében végeztek.</w:t>
      </w:r>
    </w:p>
    <w:p w14:paraId="45DAD63D" w14:textId="77777777" w:rsidR="00733D11" w:rsidRPr="006C4ADB" w:rsidRDefault="00733D11" w:rsidP="00E26696"/>
    <w:p w14:paraId="1C0CD625" w14:textId="55A0E364" w:rsidR="006A3B8A" w:rsidRPr="006C4ADB" w:rsidRDefault="00DB5FD4" w:rsidP="00E26696">
      <w:pPr>
        <w:rPr>
          <w:b/>
          <w:bCs/>
        </w:rPr>
      </w:pPr>
      <w:r w:rsidRPr="006C4ADB">
        <w:rPr>
          <w:b/>
          <w:bCs/>
        </w:rPr>
        <w:t>4.6</w:t>
      </w:r>
      <w:r w:rsidRPr="006C4ADB">
        <w:rPr>
          <w:b/>
          <w:bCs/>
        </w:rPr>
        <w:tab/>
        <w:t>Termékenység, terhesség és szoptatás</w:t>
      </w:r>
    </w:p>
    <w:p w14:paraId="76C331F2" w14:textId="77777777" w:rsidR="00DB5FD4" w:rsidRPr="006C4ADB" w:rsidRDefault="00DB5FD4" w:rsidP="00E26696"/>
    <w:p w14:paraId="3380041D" w14:textId="4C53B9F1" w:rsidR="006A3B8A" w:rsidRPr="006C4ADB" w:rsidRDefault="00E26696" w:rsidP="00E26696">
      <w:r w:rsidRPr="006C4ADB">
        <w:rPr>
          <w:u w:val="single"/>
        </w:rPr>
        <w:t>Fogamzóképes nők</w:t>
      </w:r>
    </w:p>
    <w:p w14:paraId="512A88A0" w14:textId="77777777" w:rsidR="006A3B8A" w:rsidRPr="006C4ADB" w:rsidRDefault="006A3B8A" w:rsidP="00E26696"/>
    <w:p w14:paraId="4B0A3F51" w14:textId="562179B1" w:rsidR="00D527C1" w:rsidRPr="006C4ADB" w:rsidRDefault="00E26696" w:rsidP="00D527C1">
      <w:r w:rsidRPr="006C4ADB">
        <w:t xml:space="preserve">A </w:t>
      </w:r>
      <w:r w:rsidR="009B7006" w:rsidRPr="006C4ADB">
        <w:t>Mirabegron Stada</w:t>
      </w:r>
      <w:r w:rsidRPr="006C4ADB">
        <w:t xml:space="preserve"> </w:t>
      </w:r>
      <w:r w:rsidR="00D527C1" w:rsidRPr="006C4ADB">
        <w:t>alkalmazása nem javasolt olyan fogamzóképes nők esetében, akik nem alkalmaznak fogamzásgátlást.</w:t>
      </w:r>
    </w:p>
    <w:p w14:paraId="632BE775" w14:textId="77777777" w:rsidR="00D527C1" w:rsidRPr="006C4ADB" w:rsidRDefault="00D527C1" w:rsidP="00D527C1"/>
    <w:p w14:paraId="265B55F6" w14:textId="276826DC" w:rsidR="00D527C1" w:rsidRPr="006C4ADB" w:rsidRDefault="00D527C1" w:rsidP="00D527C1">
      <w:pPr>
        <w:rPr>
          <w:u w:val="single"/>
        </w:rPr>
      </w:pPr>
      <w:r w:rsidRPr="006C4ADB">
        <w:rPr>
          <w:u w:val="single"/>
        </w:rPr>
        <w:t>Terhesség</w:t>
      </w:r>
    </w:p>
    <w:p w14:paraId="18FD8BC5" w14:textId="77777777" w:rsidR="00D527C1" w:rsidRPr="006C4ADB" w:rsidRDefault="00D527C1" w:rsidP="00D527C1"/>
    <w:p w14:paraId="51E7D065" w14:textId="00979B9B" w:rsidR="00D527C1" w:rsidRPr="006C4ADB" w:rsidRDefault="00D527C1" w:rsidP="00D527C1">
      <w:r w:rsidRPr="006C4ADB">
        <w:t xml:space="preserve">A mirabegron terhes nőknél történő alkalmazásáról </w:t>
      </w:r>
      <w:r w:rsidR="00F97EDC" w:rsidRPr="006C4ADB">
        <w:t xml:space="preserve">nincsenek adatok, vagy </w:t>
      </w:r>
      <w:r w:rsidRPr="006C4ADB">
        <w:t>korlátozott mennyiségű adat áll rendelkezésre. Az állatokkal végzett vizsgálatok reprodukciós toxicitást igazoltak (lásd 5.3</w:t>
      </w:r>
      <w:r w:rsidR="007B49D0" w:rsidRPr="006C4ADB">
        <w:t> </w:t>
      </w:r>
      <w:r w:rsidRPr="006C4ADB">
        <w:t xml:space="preserve">pont). </w:t>
      </w:r>
      <w:r w:rsidR="00F97EDC" w:rsidRPr="006C4ADB">
        <w:t>A gyógyszer</w:t>
      </w:r>
      <w:r w:rsidRPr="006C4ADB">
        <w:t xml:space="preserve"> alkalmazása nem javasolt terhesség alatt.</w:t>
      </w:r>
    </w:p>
    <w:p w14:paraId="453285A3" w14:textId="77777777" w:rsidR="00D527C1" w:rsidRPr="006C4ADB" w:rsidRDefault="00D527C1" w:rsidP="00D527C1"/>
    <w:p w14:paraId="3E3D9AFA" w14:textId="16E4DD8F" w:rsidR="00D527C1" w:rsidRPr="006C4ADB" w:rsidRDefault="00D527C1" w:rsidP="00D527C1">
      <w:pPr>
        <w:rPr>
          <w:u w:val="single"/>
        </w:rPr>
      </w:pPr>
      <w:r w:rsidRPr="006C4ADB">
        <w:rPr>
          <w:u w:val="single"/>
        </w:rPr>
        <w:t>Szoptatás</w:t>
      </w:r>
    </w:p>
    <w:p w14:paraId="5C6F3DB6" w14:textId="77777777" w:rsidR="00D527C1" w:rsidRPr="006C4ADB" w:rsidRDefault="00D527C1" w:rsidP="00D527C1"/>
    <w:p w14:paraId="329F679A" w14:textId="578180CE" w:rsidR="00D527C1" w:rsidRPr="006C4ADB" w:rsidRDefault="00D527C1" w:rsidP="00D527C1">
      <w:r w:rsidRPr="006C4ADB">
        <w:t>A mirabegron kiválasztódik a rágcsálók anyatejébe, ennél fogva várhatóan a humán anyatejben is megjelenik (lásd 5.3</w:t>
      </w:r>
      <w:r w:rsidR="007B49D0" w:rsidRPr="006C4ADB">
        <w:t> </w:t>
      </w:r>
      <w:r w:rsidRPr="006C4ADB">
        <w:t>pont). Embereknél nem végeztek vizsgálatokat a mirabegron tejtermelésre kifejtett hatásának, a humán anyatejben való jelenlétének, vagy a szoptatott csecsemőre kifejtett hatásának meghatározására.</w:t>
      </w:r>
    </w:p>
    <w:p w14:paraId="28565BC9" w14:textId="77777777" w:rsidR="00D527C1" w:rsidRPr="006C4ADB" w:rsidRDefault="00D527C1" w:rsidP="00D527C1"/>
    <w:p w14:paraId="4FB12985" w14:textId="77777777" w:rsidR="00D527C1" w:rsidRPr="006C4ADB" w:rsidRDefault="00D527C1" w:rsidP="00D527C1">
      <w:r w:rsidRPr="006C4ADB">
        <w:t>A Mirabegron Stada nem alkalmazható a szoptatás időszakában.</w:t>
      </w:r>
    </w:p>
    <w:p w14:paraId="562CEE8E" w14:textId="77777777" w:rsidR="008472A3" w:rsidRPr="006C4ADB" w:rsidRDefault="008472A3" w:rsidP="00D527C1"/>
    <w:p w14:paraId="02B0BA07" w14:textId="14C8B0C1" w:rsidR="006A3B8A" w:rsidRPr="006C4ADB" w:rsidRDefault="00E26696" w:rsidP="00E26696">
      <w:r w:rsidRPr="006C4ADB">
        <w:rPr>
          <w:u w:val="single"/>
        </w:rPr>
        <w:t>Termékenység</w:t>
      </w:r>
    </w:p>
    <w:p w14:paraId="756BE0F0" w14:textId="77777777" w:rsidR="000A7756" w:rsidRPr="006C4ADB" w:rsidRDefault="000A7756" w:rsidP="00E26696"/>
    <w:p w14:paraId="50DD4A4D" w14:textId="0E839B9C" w:rsidR="006A3B8A" w:rsidRPr="006C4ADB" w:rsidRDefault="00E26696" w:rsidP="00E26696">
      <w:r w:rsidRPr="006C4ADB">
        <w:t>Állatoknál nem mutattak ki mirabegron-kezeléssel kapcsolatos hatást a termé</w:t>
      </w:r>
      <w:r w:rsidR="00141A7D" w:rsidRPr="006C4ADB">
        <w:t>ke</w:t>
      </w:r>
      <w:r w:rsidRPr="006C4ADB">
        <w:t>nységre (lásd 5.3</w:t>
      </w:r>
      <w:r w:rsidR="008472A3" w:rsidRPr="006C4ADB">
        <w:t> </w:t>
      </w:r>
      <w:r w:rsidRPr="006C4ADB">
        <w:t xml:space="preserve">pont). A mirabegron hatását a humán termékenységre </w:t>
      </w:r>
      <w:r w:rsidR="00D527C1" w:rsidRPr="006C4ADB">
        <w:t>nem állapították meg</w:t>
      </w:r>
      <w:r w:rsidRPr="006C4ADB">
        <w:t>.</w:t>
      </w:r>
    </w:p>
    <w:p w14:paraId="0724CF2A" w14:textId="77777777" w:rsidR="009C2A76" w:rsidRPr="006C4ADB" w:rsidRDefault="009C2A76" w:rsidP="00E26696"/>
    <w:p w14:paraId="547848CF" w14:textId="389204FC" w:rsidR="006A3B8A" w:rsidRPr="006C4ADB" w:rsidRDefault="00DB5FD4" w:rsidP="00E26696">
      <w:pPr>
        <w:rPr>
          <w:b/>
          <w:bCs/>
        </w:rPr>
      </w:pPr>
      <w:r w:rsidRPr="006C4ADB">
        <w:rPr>
          <w:b/>
          <w:bCs/>
        </w:rPr>
        <w:t>4.7</w:t>
      </w:r>
      <w:r w:rsidRPr="006C4ADB">
        <w:rPr>
          <w:b/>
          <w:bCs/>
        </w:rPr>
        <w:tab/>
        <w:t>A készítmény hatásai a gépjárművezetéshez és gépek kezeléséhez szükséges képességekre</w:t>
      </w:r>
    </w:p>
    <w:p w14:paraId="288B4488" w14:textId="77777777" w:rsidR="00DB5FD4" w:rsidRPr="006C4ADB" w:rsidRDefault="00DB5FD4" w:rsidP="00E26696"/>
    <w:p w14:paraId="5870F11C" w14:textId="5F834E01" w:rsidR="006A3B8A" w:rsidRPr="006C4ADB" w:rsidRDefault="00E26696" w:rsidP="00E26696">
      <w:r w:rsidRPr="006C4ADB">
        <w:t xml:space="preserve">A </w:t>
      </w:r>
      <w:r w:rsidR="009B7006" w:rsidRPr="006C4ADB">
        <w:t>Mirabegron Stada</w:t>
      </w:r>
      <w:r w:rsidRPr="006C4ADB">
        <w:t xml:space="preserve"> nem</w:t>
      </w:r>
      <w:r w:rsidR="000A7756" w:rsidRPr="006C4ADB">
        <w:t>,</w:t>
      </w:r>
      <w:r w:rsidRPr="006C4ADB">
        <w:t xml:space="preserve"> vagy csak elhanyagolható mértékben befolyásolja a gépjárművezetéshez és gépek</w:t>
      </w:r>
      <w:r w:rsidR="008472A3" w:rsidRPr="006C4ADB">
        <w:t xml:space="preserve"> </w:t>
      </w:r>
      <w:r w:rsidRPr="006C4ADB">
        <w:t>kezeléséhez szükséges képességeket.</w:t>
      </w:r>
    </w:p>
    <w:p w14:paraId="7C2C4E96" w14:textId="77777777" w:rsidR="009C2A76" w:rsidRPr="006C4ADB" w:rsidRDefault="009C2A76" w:rsidP="00E26696"/>
    <w:p w14:paraId="7FDE9D34" w14:textId="6C787FBD" w:rsidR="006A3B8A" w:rsidRPr="006C4ADB" w:rsidRDefault="00DB5FD4" w:rsidP="00E26696">
      <w:pPr>
        <w:rPr>
          <w:b/>
          <w:bCs/>
        </w:rPr>
      </w:pPr>
      <w:r w:rsidRPr="006C4ADB">
        <w:rPr>
          <w:b/>
          <w:bCs/>
        </w:rPr>
        <w:t>4.8</w:t>
      </w:r>
      <w:r w:rsidRPr="006C4ADB">
        <w:rPr>
          <w:b/>
          <w:bCs/>
        </w:rPr>
        <w:tab/>
        <w:t>Nemkívánatos hatások, mellékhatások</w:t>
      </w:r>
    </w:p>
    <w:p w14:paraId="462C846E" w14:textId="77777777" w:rsidR="00DB5FD4" w:rsidRPr="006C4ADB" w:rsidRDefault="00DB5FD4" w:rsidP="00E26696"/>
    <w:p w14:paraId="1A41D286" w14:textId="01D0E6A2" w:rsidR="006A3B8A" w:rsidRPr="006C4ADB" w:rsidRDefault="00E26696" w:rsidP="00E26696">
      <w:r w:rsidRPr="006C4ADB">
        <w:rPr>
          <w:u w:val="single"/>
        </w:rPr>
        <w:t>A biztonságossági profil összefoglalása</w:t>
      </w:r>
    </w:p>
    <w:p w14:paraId="6A361141" w14:textId="77777777" w:rsidR="006A3B8A" w:rsidRPr="006C4ADB" w:rsidRDefault="006A3B8A" w:rsidP="00E26696"/>
    <w:p w14:paraId="4E3B5F97" w14:textId="7D29D4A3" w:rsidR="006A3B8A" w:rsidRPr="006C4ADB" w:rsidRDefault="00E26696" w:rsidP="00E26696">
      <w:r w:rsidRPr="006C4ADB">
        <w:t xml:space="preserve">A </w:t>
      </w:r>
      <w:r w:rsidR="009D2403" w:rsidRPr="006C4ADB">
        <w:t>m</w:t>
      </w:r>
      <w:r w:rsidR="009B7006" w:rsidRPr="006C4ADB">
        <w:t xml:space="preserve">irabegron </w:t>
      </w:r>
      <w:r w:rsidRPr="006C4ADB">
        <w:t>biztonságosságát 8433</w:t>
      </w:r>
      <w:r w:rsidR="008472A3" w:rsidRPr="006C4ADB">
        <w:t> </w:t>
      </w:r>
      <w:r w:rsidRPr="006C4ADB">
        <w:t xml:space="preserve">hiperaktív hólyag szindrómában (OAB) szenvedő </w:t>
      </w:r>
      <w:r w:rsidR="00EC56F4" w:rsidRPr="006C4ADB">
        <w:t xml:space="preserve">felnőtt </w:t>
      </w:r>
      <w:r w:rsidRPr="006C4ADB">
        <w:t>betegnél mérték fel, akik közül 5648</w:t>
      </w:r>
      <w:r w:rsidR="008472A3" w:rsidRPr="006C4ADB">
        <w:t> </w:t>
      </w:r>
      <w:r w:rsidRPr="006C4ADB">
        <w:t>beteg legalább egy mirabegron</w:t>
      </w:r>
      <w:r w:rsidR="00E966FD" w:rsidRPr="006C4ADB">
        <w:t>-</w:t>
      </w:r>
      <w:r w:rsidR="008727A7" w:rsidRPr="006C4ADB">
        <w:t>dózis</w:t>
      </w:r>
      <w:r w:rsidRPr="006C4ADB">
        <w:t>t kapott a II./III.</w:t>
      </w:r>
      <w:r w:rsidR="008472A3" w:rsidRPr="006C4ADB">
        <w:t> </w:t>
      </w:r>
      <w:r w:rsidRPr="006C4ADB">
        <w:t>fázisú klinikai programban, 622</w:t>
      </w:r>
      <w:r w:rsidR="008472A3" w:rsidRPr="006C4ADB">
        <w:t> </w:t>
      </w:r>
      <w:r w:rsidRPr="006C4ADB">
        <w:t>beteg pedig legalább 1</w:t>
      </w:r>
      <w:r w:rsidR="008472A3" w:rsidRPr="006C4ADB">
        <w:t> </w:t>
      </w:r>
      <w:r w:rsidRPr="006C4ADB">
        <w:t>évig (365</w:t>
      </w:r>
      <w:r w:rsidR="008472A3" w:rsidRPr="006C4ADB">
        <w:t> </w:t>
      </w:r>
      <w:r w:rsidRPr="006C4ADB">
        <w:t xml:space="preserve">napig) kapta a </w:t>
      </w:r>
      <w:r w:rsidR="00ED0C9E" w:rsidRPr="006C4ADB">
        <w:t>m</w:t>
      </w:r>
      <w:r w:rsidR="009B7006" w:rsidRPr="006C4ADB">
        <w:t>irabegron</w:t>
      </w:r>
      <w:r w:rsidRPr="006C4ADB">
        <w:t>t. A három 12</w:t>
      </w:r>
      <w:r w:rsidR="008472A3" w:rsidRPr="006C4ADB">
        <w:t> </w:t>
      </w:r>
      <w:r w:rsidRPr="006C4ADB">
        <w:t>hetes, III.</w:t>
      </w:r>
      <w:r w:rsidR="008472A3" w:rsidRPr="006C4ADB">
        <w:t> </w:t>
      </w:r>
      <w:r w:rsidRPr="006C4ADB">
        <w:t>fázisú,</w:t>
      </w:r>
      <w:r w:rsidR="008472A3" w:rsidRPr="006C4ADB">
        <w:t xml:space="preserve"> </w:t>
      </w:r>
      <w:r w:rsidRPr="006C4ADB">
        <w:t>kett</w:t>
      </w:r>
      <w:r w:rsidR="00E966FD" w:rsidRPr="006C4ADB">
        <w:t>ős v</w:t>
      </w:r>
      <w:r w:rsidRPr="006C4ADB">
        <w:t>ak, placeb</w:t>
      </w:r>
      <w:r w:rsidR="00E966FD" w:rsidRPr="006C4ADB">
        <w:t>ok</w:t>
      </w:r>
      <w:r w:rsidRPr="006C4ADB">
        <w:t>ontrollos vizsgálatban a betegek 88%</w:t>
      </w:r>
      <w:r w:rsidR="008472A3" w:rsidRPr="006C4ADB">
        <w:noBreakHyphen/>
      </w:r>
      <w:r w:rsidRPr="006C4ADB">
        <w:t>a befejezte a gyógyszerrel végzett kezelést, 4%</w:t>
      </w:r>
      <w:r w:rsidR="008472A3" w:rsidRPr="006C4ADB">
        <w:noBreakHyphen/>
      </w:r>
      <w:r w:rsidRPr="006C4ADB">
        <w:t xml:space="preserve">uk pedig nemkívánatos események miatt abbahagyta a gyógyszer szedését. A mellékhatások többnyire enyhék </w:t>
      </w:r>
      <w:r w:rsidR="004F4DF2" w:rsidRPr="006C4ADB">
        <w:t xml:space="preserve">vagy </w:t>
      </w:r>
      <w:r w:rsidRPr="006C4ADB">
        <w:t>köz</w:t>
      </w:r>
      <w:r w:rsidR="004F4DF2" w:rsidRPr="006C4ADB">
        <w:t>e</w:t>
      </w:r>
      <w:r w:rsidRPr="006C4ADB">
        <w:t>p</w:t>
      </w:r>
      <w:r w:rsidR="004F4DF2" w:rsidRPr="006C4ADB">
        <w:t xml:space="preserve">esen </w:t>
      </w:r>
      <w:r w:rsidRPr="006C4ADB">
        <w:t>súlyosak voltak.</w:t>
      </w:r>
    </w:p>
    <w:p w14:paraId="717A9547" w14:textId="77777777" w:rsidR="00ED0C9E" w:rsidRPr="006C4ADB" w:rsidRDefault="00ED0C9E" w:rsidP="00E26696"/>
    <w:p w14:paraId="613D20ED" w14:textId="63E779B7" w:rsidR="006A3B8A" w:rsidRPr="006C4ADB" w:rsidRDefault="00E26696" w:rsidP="00E26696">
      <w:r w:rsidRPr="006C4ADB">
        <w:t>A három 12</w:t>
      </w:r>
      <w:r w:rsidR="008472A3" w:rsidRPr="006C4ADB">
        <w:t> </w:t>
      </w:r>
      <w:r w:rsidRPr="006C4ADB">
        <w:t>hetes, III.</w:t>
      </w:r>
      <w:r w:rsidR="008472A3" w:rsidRPr="006C4ADB">
        <w:t> </w:t>
      </w:r>
      <w:r w:rsidRPr="006C4ADB">
        <w:t>fázisú kett</w:t>
      </w:r>
      <w:r w:rsidR="00E966FD" w:rsidRPr="006C4ADB">
        <w:t>ős v</w:t>
      </w:r>
      <w:r w:rsidRPr="006C4ADB">
        <w:t>ak, placeb</w:t>
      </w:r>
      <w:r w:rsidR="00E966FD" w:rsidRPr="006C4ADB">
        <w:t>ok</w:t>
      </w:r>
      <w:r w:rsidRPr="006C4ADB">
        <w:t>ontrollos klinikai vizsgálatban 50</w:t>
      </w:r>
      <w:r w:rsidR="008472A3" w:rsidRPr="006C4ADB">
        <w:t> </w:t>
      </w:r>
      <w:r w:rsidRPr="006C4ADB">
        <w:t xml:space="preserve">mg </w:t>
      </w:r>
      <w:r w:rsidR="008472A3" w:rsidRPr="006C4ADB">
        <w:t>m</w:t>
      </w:r>
      <w:r w:rsidR="009B7006" w:rsidRPr="006C4ADB">
        <w:t>irabegron</w:t>
      </w:r>
      <w:r w:rsidR="008472A3" w:rsidRPr="006C4ADB">
        <w:t>nal</w:t>
      </w:r>
      <w:r w:rsidR="009B7006" w:rsidRPr="006C4ADB">
        <w:t xml:space="preserve"> </w:t>
      </w:r>
      <w:r w:rsidRPr="006C4ADB">
        <w:t xml:space="preserve">kezelt </w:t>
      </w:r>
      <w:r w:rsidR="004920F8" w:rsidRPr="006C4ADB">
        <w:t xml:space="preserve">felnőtt </w:t>
      </w:r>
      <w:r w:rsidRPr="006C4ADB">
        <w:t>betegek esetében a leggyakrabban jelentett mellékhatások a tachycardia és a húgyúti fertőzések voltak. A tachycardia előfordulási gyakorisága 1,2% volt az 50</w:t>
      </w:r>
      <w:r w:rsidR="008472A3" w:rsidRPr="006C4ADB">
        <w:t> </w:t>
      </w:r>
      <w:r w:rsidRPr="006C4ADB">
        <w:t xml:space="preserve">mg </w:t>
      </w:r>
      <w:r w:rsidR="008472A3" w:rsidRPr="006C4ADB">
        <w:t>m</w:t>
      </w:r>
      <w:r w:rsidR="009B7006" w:rsidRPr="006C4ADB">
        <w:t>irabegron</w:t>
      </w:r>
      <w:r w:rsidR="008472A3" w:rsidRPr="006C4ADB">
        <w:t>t</w:t>
      </w:r>
      <w:r w:rsidR="009B7006" w:rsidRPr="006C4ADB">
        <w:t xml:space="preserve"> </w:t>
      </w:r>
      <w:r w:rsidRPr="006C4ADB">
        <w:t>kapó betegeknél.</w:t>
      </w:r>
      <w:r w:rsidR="00ED0C9E" w:rsidRPr="006C4ADB">
        <w:t xml:space="preserve"> </w:t>
      </w:r>
      <w:r w:rsidRPr="006C4ADB">
        <w:t>Tachycardia miatt az 50</w:t>
      </w:r>
      <w:r w:rsidR="008472A3" w:rsidRPr="006C4ADB">
        <w:t> </w:t>
      </w:r>
      <w:r w:rsidRPr="006C4ADB">
        <w:t xml:space="preserve">mg </w:t>
      </w:r>
      <w:r w:rsidR="008472A3" w:rsidRPr="006C4ADB">
        <w:t>m</w:t>
      </w:r>
      <w:r w:rsidR="009B7006" w:rsidRPr="006C4ADB">
        <w:t>irabegron</w:t>
      </w:r>
      <w:r w:rsidRPr="006C4ADB">
        <w:t>t kapó betegek 0,1%</w:t>
      </w:r>
      <w:r w:rsidR="004920F8" w:rsidRPr="006C4ADB">
        <w:noBreakHyphen/>
        <w:t>a</w:t>
      </w:r>
      <w:r w:rsidRPr="006C4ADB">
        <w:t xml:space="preserve"> hagyta abba a gyógyszer szedését. A húgyúti fertőzés előfordulási gyakorisága 2,9% volt az 50</w:t>
      </w:r>
      <w:r w:rsidR="008472A3" w:rsidRPr="006C4ADB">
        <w:t> </w:t>
      </w:r>
      <w:r w:rsidRPr="006C4ADB">
        <w:t>mg mirabegront kapó betegeknél. Húgyúti fertőzés miatt egyetlen, 50</w:t>
      </w:r>
      <w:r w:rsidR="008472A3" w:rsidRPr="006C4ADB">
        <w:t> </w:t>
      </w:r>
      <w:r w:rsidRPr="006C4ADB">
        <w:t xml:space="preserve">mg </w:t>
      </w:r>
      <w:r w:rsidR="008472A3" w:rsidRPr="006C4ADB">
        <w:t>m</w:t>
      </w:r>
      <w:r w:rsidR="009B7006" w:rsidRPr="006C4ADB">
        <w:t>irabegron</w:t>
      </w:r>
      <w:r w:rsidRPr="006C4ADB">
        <w:t>t szedő betegnél sem kellett megszakítani a gyógyszer szedését. A súlyos mellékhatások között pitvarfibrilláció is előfordult (0,2%</w:t>
      </w:r>
      <w:r w:rsidR="008472A3" w:rsidRPr="006C4ADB">
        <w:noBreakHyphen/>
      </w:r>
      <w:r w:rsidRPr="006C4ADB">
        <w:t>ban).</w:t>
      </w:r>
    </w:p>
    <w:p w14:paraId="0125012A" w14:textId="77777777" w:rsidR="006A3B8A" w:rsidRPr="006C4ADB" w:rsidRDefault="006A3B8A" w:rsidP="00E26696"/>
    <w:p w14:paraId="03AA4C4D" w14:textId="4D1081F3" w:rsidR="006A3B8A" w:rsidRPr="006C4ADB" w:rsidRDefault="00E26696" w:rsidP="00E26696">
      <w:r w:rsidRPr="006C4ADB">
        <w:t>Az 1</w:t>
      </w:r>
      <w:r w:rsidR="008472A3" w:rsidRPr="006C4ADB">
        <w:t> </w:t>
      </w:r>
      <w:r w:rsidRPr="006C4ADB">
        <w:t>éves (hosszú távú) aktív kontrollos (muszkarin-antagonista) vizsgálatban megfigyelt mellékhatások fajtájukat és súlyosságukat tekintve hasonlóak voltak a három, 12</w:t>
      </w:r>
      <w:r w:rsidR="008472A3" w:rsidRPr="006C4ADB">
        <w:t> </w:t>
      </w:r>
      <w:r w:rsidRPr="006C4ADB">
        <w:t>hetes, III.</w:t>
      </w:r>
      <w:r w:rsidR="008472A3" w:rsidRPr="006C4ADB">
        <w:t> </w:t>
      </w:r>
      <w:r w:rsidRPr="006C4ADB">
        <w:t>fázisú, kett</w:t>
      </w:r>
      <w:r w:rsidR="00E966FD" w:rsidRPr="006C4ADB">
        <w:t>ős v</w:t>
      </w:r>
      <w:r w:rsidRPr="006C4ADB">
        <w:t>ak, placeb</w:t>
      </w:r>
      <w:r w:rsidR="00E966FD" w:rsidRPr="006C4ADB">
        <w:t>ok</w:t>
      </w:r>
      <w:r w:rsidRPr="006C4ADB">
        <w:t>ontrollos vizsgálatban megfigyelt mellékhatásokhoz.</w:t>
      </w:r>
    </w:p>
    <w:p w14:paraId="1E5CE214" w14:textId="77777777" w:rsidR="00DB5FD4" w:rsidRPr="006C4ADB" w:rsidRDefault="00DB5FD4" w:rsidP="00E26696"/>
    <w:p w14:paraId="5CEB3581" w14:textId="77777777" w:rsidR="006A3B8A" w:rsidRPr="006C4ADB" w:rsidRDefault="00E26696" w:rsidP="00E26696">
      <w:pPr>
        <w:rPr>
          <w:u w:val="single"/>
        </w:rPr>
      </w:pPr>
      <w:r w:rsidRPr="006C4ADB">
        <w:rPr>
          <w:u w:val="single"/>
        </w:rPr>
        <w:lastRenderedPageBreak/>
        <w:t>A mellékhatások táblázatos felsorolása</w:t>
      </w:r>
    </w:p>
    <w:p w14:paraId="46706AAF" w14:textId="77777777" w:rsidR="006A3B8A" w:rsidRPr="006C4ADB" w:rsidRDefault="006A3B8A" w:rsidP="00E26696"/>
    <w:p w14:paraId="61B986BA" w14:textId="5CDA3B48" w:rsidR="006A3B8A" w:rsidRPr="006C4ADB" w:rsidRDefault="00E26696" w:rsidP="004920F8">
      <w:r w:rsidRPr="006C4ADB">
        <w:t>Az alábbi táblázatban a három, 12</w:t>
      </w:r>
      <w:r w:rsidR="001A1A1D" w:rsidRPr="006C4ADB">
        <w:t> </w:t>
      </w:r>
      <w:r w:rsidRPr="006C4ADB">
        <w:t>hetes, III.</w:t>
      </w:r>
      <w:r w:rsidR="001A1A1D" w:rsidRPr="006C4ADB">
        <w:t> </w:t>
      </w:r>
      <w:r w:rsidRPr="006C4ADB">
        <w:t>fázisú, kett</w:t>
      </w:r>
      <w:r w:rsidR="00E966FD" w:rsidRPr="006C4ADB">
        <w:t>ős v</w:t>
      </w:r>
      <w:r w:rsidRPr="006C4ADB">
        <w:t>ak, placeb</w:t>
      </w:r>
      <w:r w:rsidR="00E966FD" w:rsidRPr="006C4ADB">
        <w:t>ok</w:t>
      </w:r>
      <w:r w:rsidRPr="006C4ADB">
        <w:t xml:space="preserve">ontrollos vizsgálatban </w:t>
      </w:r>
      <w:r w:rsidR="004920F8" w:rsidRPr="006C4ADB">
        <w:t>OAB</w:t>
      </w:r>
      <w:r w:rsidR="004920F8" w:rsidRPr="006C4ADB">
        <w:noBreakHyphen/>
        <w:t xml:space="preserve">ban szenvedő felnőtteknél </w:t>
      </w:r>
      <w:r w:rsidRPr="006C4ADB">
        <w:t>megfigyelt</w:t>
      </w:r>
      <w:r w:rsidR="00E966FD" w:rsidRPr="006C4ADB">
        <w:t>, a</w:t>
      </w:r>
      <w:r w:rsidRPr="006C4ADB">
        <w:t xml:space="preserve"> mirabegron</w:t>
      </w:r>
      <w:r w:rsidR="00E966FD" w:rsidRPr="006C4ADB">
        <w:t xml:space="preserve"> alkalmazásával összefüggő </w:t>
      </w:r>
      <w:r w:rsidRPr="006C4ADB">
        <w:t>mellékhatások</w:t>
      </w:r>
      <w:r w:rsidR="00E966FD" w:rsidRPr="006C4ADB">
        <w:t xml:space="preserve"> kerültek feltüntetésre</w:t>
      </w:r>
      <w:r w:rsidRPr="006C4ADB">
        <w:t>.</w:t>
      </w:r>
    </w:p>
    <w:p w14:paraId="25726E88" w14:textId="77777777" w:rsidR="006A3B8A" w:rsidRPr="006C4ADB" w:rsidRDefault="006A3B8A" w:rsidP="00E26696"/>
    <w:p w14:paraId="32070C88" w14:textId="19072BA7" w:rsidR="006A3B8A" w:rsidRPr="006C4ADB" w:rsidRDefault="00E26696" w:rsidP="00E26696">
      <w:r w:rsidRPr="006C4ADB">
        <w:t>A mellékhatások gyakoriságának meghatározása a következő: nagyon gyakori (≥</w:t>
      </w:r>
      <w:r w:rsidR="001A1A1D" w:rsidRPr="006C4ADB">
        <w:t> </w:t>
      </w:r>
      <w:r w:rsidRPr="006C4ADB">
        <w:t>1/10); gyakori (≥</w:t>
      </w:r>
      <w:r w:rsidR="001A1A1D" w:rsidRPr="006C4ADB">
        <w:t> </w:t>
      </w:r>
      <w:r w:rsidRPr="006C4ADB">
        <w:t>1/100</w:t>
      </w:r>
      <w:r w:rsidR="001A1A1D" w:rsidRPr="006C4ADB">
        <w:t> </w:t>
      </w:r>
      <w:r w:rsidR="001A1A1D" w:rsidRPr="006C4ADB">
        <w:noBreakHyphen/>
        <w:t> </w:t>
      </w:r>
      <w:r w:rsidRPr="006C4ADB">
        <w:t>&lt;</w:t>
      </w:r>
      <w:r w:rsidR="001A1A1D" w:rsidRPr="006C4ADB">
        <w:t> </w:t>
      </w:r>
      <w:r w:rsidRPr="006C4ADB">
        <w:t>1/10); nem gyakori (≥</w:t>
      </w:r>
      <w:r w:rsidR="001A1A1D" w:rsidRPr="006C4ADB">
        <w:t> </w:t>
      </w:r>
      <w:r w:rsidRPr="006C4ADB">
        <w:t>1/1000</w:t>
      </w:r>
      <w:r w:rsidR="001A1A1D" w:rsidRPr="006C4ADB">
        <w:t> </w:t>
      </w:r>
      <w:r w:rsidR="001A1A1D" w:rsidRPr="006C4ADB">
        <w:noBreakHyphen/>
        <w:t> </w:t>
      </w:r>
      <w:r w:rsidRPr="006C4ADB">
        <w:t>&lt;</w:t>
      </w:r>
      <w:r w:rsidR="001A1A1D" w:rsidRPr="006C4ADB">
        <w:t> </w:t>
      </w:r>
      <w:r w:rsidRPr="006C4ADB">
        <w:t>1/100); ritka (≥</w:t>
      </w:r>
      <w:r w:rsidR="001A1A1D" w:rsidRPr="006C4ADB">
        <w:t> </w:t>
      </w:r>
      <w:r w:rsidRPr="006C4ADB">
        <w:t>1/10</w:t>
      </w:r>
      <w:r w:rsidR="001A1A1D" w:rsidRPr="006C4ADB">
        <w:t> </w:t>
      </w:r>
      <w:r w:rsidRPr="006C4ADB">
        <w:t>000</w:t>
      </w:r>
      <w:r w:rsidR="001A1A1D" w:rsidRPr="006C4ADB">
        <w:t> </w:t>
      </w:r>
      <w:r w:rsidR="001A1A1D" w:rsidRPr="006C4ADB">
        <w:noBreakHyphen/>
        <w:t> </w:t>
      </w:r>
      <w:r w:rsidRPr="006C4ADB">
        <w:t>&lt;</w:t>
      </w:r>
      <w:r w:rsidR="001A1A1D" w:rsidRPr="006C4ADB">
        <w:t> </w:t>
      </w:r>
      <w:r w:rsidRPr="006C4ADB">
        <w:t>1/1000); nagyon ritka (&lt;</w:t>
      </w:r>
      <w:r w:rsidR="001A1A1D" w:rsidRPr="006C4ADB">
        <w:t> </w:t>
      </w:r>
      <w:r w:rsidRPr="006C4ADB">
        <w:t>1/10</w:t>
      </w:r>
      <w:r w:rsidR="001A1A1D" w:rsidRPr="006C4ADB">
        <w:t> </w:t>
      </w:r>
      <w:r w:rsidRPr="006C4ADB">
        <w:t xml:space="preserve">000) és nem ismert (a </w:t>
      </w:r>
      <w:r w:rsidR="00E966FD" w:rsidRPr="006C4ADB">
        <w:t xml:space="preserve">gyakoriság a </w:t>
      </w:r>
      <w:r w:rsidRPr="006C4ADB">
        <w:t>rendelkezésre álló adatokból nem állapítható meg). Az egyes gyakorisági kategóriákon belül a mellékhatások csökkenő súlyosság szerint kerülnek megadásra.</w:t>
      </w:r>
    </w:p>
    <w:p w14:paraId="21804EAC" w14:textId="77777777" w:rsidR="009C2A76" w:rsidRPr="006C4ADB" w:rsidRDefault="009C2A76" w:rsidP="00E26696"/>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2"/>
        <w:gridCol w:w="1276"/>
        <w:gridCol w:w="1417"/>
        <w:gridCol w:w="1276"/>
        <w:gridCol w:w="1276"/>
        <w:gridCol w:w="1995"/>
      </w:tblGrid>
      <w:tr w:rsidR="006A3B8A" w:rsidRPr="006C4ADB" w14:paraId="521E677C" w14:textId="77777777" w:rsidTr="00A27377">
        <w:trPr>
          <w:cantSplit/>
          <w:trHeight w:val="1287"/>
          <w:tblHeader/>
        </w:trPr>
        <w:tc>
          <w:tcPr>
            <w:tcW w:w="1832" w:type="dxa"/>
            <w:vAlign w:val="center"/>
          </w:tcPr>
          <w:p w14:paraId="53100BEA" w14:textId="0D1A9E48" w:rsidR="006A3B8A" w:rsidRPr="006C4ADB" w:rsidRDefault="00E26696" w:rsidP="00A27377">
            <w:pPr>
              <w:ind w:left="57"/>
              <w:jc w:val="center"/>
              <w:rPr>
                <w:b/>
              </w:rPr>
            </w:pPr>
            <w:r w:rsidRPr="006C4ADB">
              <w:rPr>
                <w:b/>
              </w:rPr>
              <w:t xml:space="preserve">MedDRA </w:t>
            </w:r>
            <w:r w:rsidR="00A27377" w:rsidRPr="006C4ADB">
              <w:rPr>
                <w:b/>
              </w:rPr>
              <w:t>s</w:t>
            </w:r>
            <w:r w:rsidRPr="006C4ADB">
              <w:rPr>
                <w:b/>
              </w:rPr>
              <w:t>zervrendszer</w:t>
            </w:r>
            <w:r w:rsidR="005C1759" w:rsidRPr="006C4ADB">
              <w:rPr>
                <w:b/>
              </w:rPr>
              <w:t>i kategória</w:t>
            </w:r>
          </w:p>
        </w:tc>
        <w:tc>
          <w:tcPr>
            <w:tcW w:w="1276" w:type="dxa"/>
            <w:vAlign w:val="center"/>
          </w:tcPr>
          <w:p w14:paraId="29A5E67A" w14:textId="77777777" w:rsidR="006A3B8A" w:rsidRPr="006C4ADB" w:rsidRDefault="00E26696" w:rsidP="00A27377">
            <w:pPr>
              <w:ind w:left="57"/>
              <w:jc w:val="center"/>
              <w:rPr>
                <w:b/>
              </w:rPr>
            </w:pPr>
            <w:r w:rsidRPr="006C4ADB">
              <w:rPr>
                <w:b/>
              </w:rPr>
              <w:t>Gyakori</w:t>
            </w:r>
          </w:p>
        </w:tc>
        <w:tc>
          <w:tcPr>
            <w:tcW w:w="1417" w:type="dxa"/>
            <w:vAlign w:val="center"/>
          </w:tcPr>
          <w:p w14:paraId="5C87A152" w14:textId="77777777" w:rsidR="006A3B8A" w:rsidRPr="006C4ADB" w:rsidRDefault="00E26696" w:rsidP="00FA2AEB">
            <w:pPr>
              <w:ind w:left="57" w:right="125"/>
              <w:jc w:val="center"/>
              <w:rPr>
                <w:b/>
              </w:rPr>
            </w:pPr>
            <w:r w:rsidRPr="006C4ADB">
              <w:rPr>
                <w:b/>
              </w:rPr>
              <w:t>Nem gyakori</w:t>
            </w:r>
          </w:p>
        </w:tc>
        <w:tc>
          <w:tcPr>
            <w:tcW w:w="1276" w:type="dxa"/>
            <w:vAlign w:val="center"/>
          </w:tcPr>
          <w:p w14:paraId="5A44C02C" w14:textId="77777777" w:rsidR="006A3B8A" w:rsidRPr="006C4ADB" w:rsidRDefault="00E26696" w:rsidP="00A27377">
            <w:pPr>
              <w:ind w:left="57"/>
              <w:jc w:val="center"/>
              <w:rPr>
                <w:b/>
              </w:rPr>
            </w:pPr>
            <w:r w:rsidRPr="006C4ADB">
              <w:rPr>
                <w:b/>
              </w:rPr>
              <w:t>Ritka</w:t>
            </w:r>
          </w:p>
        </w:tc>
        <w:tc>
          <w:tcPr>
            <w:tcW w:w="1276" w:type="dxa"/>
            <w:vAlign w:val="center"/>
          </w:tcPr>
          <w:p w14:paraId="1A8D3BB7" w14:textId="77777777" w:rsidR="006A3B8A" w:rsidRPr="006C4ADB" w:rsidRDefault="00E26696" w:rsidP="00A27377">
            <w:pPr>
              <w:ind w:left="57"/>
              <w:jc w:val="center"/>
              <w:rPr>
                <w:b/>
              </w:rPr>
            </w:pPr>
            <w:r w:rsidRPr="006C4ADB">
              <w:rPr>
                <w:b/>
              </w:rPr>
              <w:t>Nagyon ritka</w:t>
            </w:r>
          </w:p>
        </w:tc>
        <w:tc>
          <w:tcPr>
            <w:tcW w:w="1995" w:type="dxa"/>
            <w:vAlign w:val="center"/>
          </w:tcPr>
          <w:p w14:paraId="3F3B4E1A" w14:textId="77777777" w:rsidR="00A27377" w:rsidRPr="006C4ADB" w:rsidRDefault="00E26696" w:rsidP="00A27377">
            <w:pPr>
              <w:ind w:left="57"/>
              <w:jc w:val="center"/>
              <w:rPr>
                <w:b/>
              </w:rPr>
            </w:pPr>
            <w:r w:rsidRPr="006C4ADB">
              <w:rPr>
                <w:b/>
              </w:rPr>
              <w:t>Nem ismert</w:t>
            </w:r>
          </w:p>
          <w:p w14:paraId="14350C1D" w14:textId="53CB7459" w:rsidR="006A3B8A" w:rsidRPr="006C4ADB" w:rsidRDefault="00E26696" w:rsidP="00A27377">
            <w:pPr>
              <w:ind w:left="57"/>
              <w:jc w:val="center"/>
              <w:rPr>
                <w:b/>
              </w:rPr>
            </w:pPr>
            <w:r w:rsidRPr="006C4ADB">
              <w:rPr>
                <w:b/>
              </w:rPr>
              <w:t xml:space="preserve">(a </w:t>
            </w:r>
            <w:r w:rsidR="001A1A1D" w:rsidRPr="006C4ADB">
              <w:rPr>
                <w:b/>
              </w:rPr>
              <w:t xml:space="preserve">gyakoriság a </w:t>
            </w:r>
            <w:r w:rsidRPr="006C4ADB">
              <w:rPr>
                <w:b/>
              </w:rPr>
              <w:t>rendelkezésre álló adatokból nem állapítható</w:t>
            </w:r>
            <w:r w:rsidR="001A1A1D" w:rsidRPr="006C4ADB">
              <w:rPr>
                <w:b/>
              </w:rPr>
              <w:t xml:space="preserve"> </w:t>
            </w:r>
            <w:r w:rsidRPr="006C4ADB">
              <w:rPr>
                <w:b/>
              </w:rPr>
              <w:t>meg).</w:t>
            </w:r>
          </w:p>
        </w:tc>
      </w:tr>
      <w:tr w:rsidR="006A3B8A" w:rsidRPr="006C4ADB" w14:paraId="74B904FD" w14:textId="77777777" w:rsidTr="00C254E8">
        <w:trPr>
          <w:cantSplit/>
          <w:trHeight w:val="779"/>
        </w:trPr>
        <w:tc>
          <w:tcPr>
            <w:tcW w:w="1832" w:type="dxa"/>
          </w:tcPr>
          <w:p w14:paraId="796A6A63" w14:textId="74900C04" w:rsidR="006A3B8A" w:rsidRPr="006C4ADB" w:rsidRDefault="00E26696" w:rsidP="00E26696">
            <w:pPr>
              <w:ind w:left="57"/>
            </w:pPr>
            <w:r w:rsidRPr="006C4ADB">
              <w:t>Fertőző betegségek</w:t>
            </w:r>
            <w:r w:rsidR="009344EB" w:rsidRPr="006C4ADB">
              <w:t xml:space="preserve"> </w:t>
            </w:r>
            <w:r w:rsidRPr="006C4ADB">
              <w:t>és</w:t>
            </w:r>
            <w:r w:rsidR="001A1A1D" w:rsidRPr="006C4ADB">
              <w:t xml:space="preserve"> </w:t>
            </w:r>
            <w:r w:rsidRPr="006C4ADB">
              <w:t>parazitafertőzések</w:t>
            </w:r>
          </w:p>
        </w:tc>
        <w:tc>
          <w:tcPr>
            <w:tcW w:w="1276" w:type="dxa"/>
          </w:tcPr>
          <w:p w14:paraId="0EAF735F" w14:textId="28D0071F" w:rsidR="006A3B8A" w:rsidRPr="006C4ADB" w:rsidRDefault="00D9573A" w:rsidP="00E26696">
            <w:pPr>
              <w:ind w:left="57"/>
            </w:pPr>
            <w:r w:rsidRPr="006C4ADB">
              <w:t>húgyúti</w:t>
            </w:r>
            <w:r w:rsidR="001A1A1D" w:rsidRPr="006C4ADB">
              <w:t xml:space="preserve"> </w:t>
            </w:r>
            <w:r w:rsidRPr="006C4ADB">
              <w:t>fertőzés</w:t>
            </w:r>
          </w:p>
        </w:tc>
        <w:tc>
          <w:tcPr>
            <w:tcW w:w="1417" w:type="dxa"/>
          </w:tcPr>
          <w:p w14:paraId="516881B6" w14:textId="61B26588" w:rsidR="006A3B8A" w:rsidRPr="006C4ADB" w:rsidRDefault="00D9573A" w:rsidP="00E26696">
            <w:pPr>
              <w:ind w:left="57"/>
            </w:pPr>
            <w:r w:rsidRPr="006C4ADB">
              <w:t>hüvelyi</w:t>
            </w:r>
            <w:r w:rsidR="001A1A1D" w:rsidRPr="006C4ADB">
              <w:t xml:space="preserve"> </w:t>
            </w:r>
            <w:r w:rsidRPr="006C4ADB">
              <w:t>fertőzés</w:t>
            </w:r>
            <w:r w:rsidR="009344EB" w:rsidRPr="006C4ADB">
              <w:t>,</w:t>
            </w:r>
          </w:p>
          <w:p w14:paraId="31450C3E" w14:textId="0F8A4CB1" w:rsidR="006A3B8A" w:rsidRPr="006C4ADB" w:rsidRDefault="00D9573A" w:rsidP="00E26696">
            <w:pPr>
              <w:ind w:left="57"/>
            </w:pPr>
            <w:r w:rsidRPr="006C4ADB">
              <w:t>cystitis</w:t>
            </w:r>
          </w:p>
        </w:tc>
        <w:tc>
          <w:tcPr>
            <w:tcW w:w="1276" w:type="dxa"/>
          </w:tcPr>
          <w:p w14:paraId="40F37A4B" w14:textId="77777777" w:rsidR="006A3B8A" w:rsidRPr="006C4ADB" w:rsidRDefault="006A3B8A" w:rsidP="00E26696">
            <w:pPr>
              <w:ind w:left="57"/>
            </w:pPr>
          </w:p>
        </w:tc>
        <w:tc>
          <w:tcPr>
            <w:tcW w:w="1276" w:type="dxa"/>
          </w:tcPr>
          <w:p w14:paraId="57A76BEE" w14:textId="77777777" w:rsidR="006A3B8A" w:rsidRPr="006C4ADB" w:rsidRDefault="006A3B8A" w:rsidP="00E26696">
            <w:pPr>
              <w:ind w:left="57"/>
            </w:pPr>
          </w:p>
        </w:tc>
        <w:tc>
          <w:tcPr>
            <w:tcW w:w="1995" w:type="dxa"/>
          </w:tcPr>
          <w:p w14:paraId="4CE47DC0" w14:textId="77777777" w:rsidR="006A3B8A" w:rsidRPr="006C4ADB" w:rsidRDefault="006A3B8A" w:rsidP="00E26696">
            <w:pPr>
              <w:ind w:left="57"/>
            </w:pPr>
          </w:p>
        </w:tc>
      </w:tr>
      <w:tr w:rsidR="006A3B8A" w:rsidRPr="006C4ADB" w14:paraId="6BBEB89A" w14:textId="77777777" w:rsidTr="00C254E8">
        <w:trPr>
          <w:cantSplit/>
          <w:trHeight w:val="779"/>
        </w:trPr>
        <w:tc>
          <w:tcPr>
            <w:tcW w:w="1832" w:type="dxa"/>
          </w:tcPr>
          <w:p w14:paraId="790160BB" w14:textId="77777777" w:rsidR="006A3B8A" w:rsidRPr="006C4ADB" w:rsidRDefault="00E26696" w:rsidP="00E26696">
            <w:pPr>
              <w:ind w:left="57"/>
            </w:pPr>
            <w:r w:rsidRPr="006C4ADB">
              <w:t>Pszichiátriai kórképek</w:t>
            </w:r>
          </w:p>
        </w:tc>
        <w:tc>
          <w:tcPr>
            <w:tcW w:w="1276" w:type="dxa"/>
          </w:tcPr>
          <w:p w14:paraId="44E8EBD5" w14:textId="77777777" w:rsidR="006A3B8A" w:rsidRPr="006C4ADB" w:rsidRDefault="006A3B8A" w:rsidP="00E26696">
            <w:pPr>
              <w:ind w:left="57"/>
            </w:pPr>
          </w:p>
        </w:tc>
        <w:tc>
          <w:tcPr>
            <w:tcW w:w="1417" w:type="dxa"/>
          </w:tcPr>
          <w:p w14:paraId="36AC14A2" w14:textId="77777777" w:rsidR="006A3B8A" w:rsidRPr="006C4ADB" w:rsidRDefault="006A3B8A" w:rsidP="00E26696">
            <w:pPr>
              <w:ind w:left="57"/>
            </w:pPr>
          </w:p>
        </w:tc>
        <w:tc>
          <w:tcPr>
            <w:tcW w:w="1276" w:type="dxa"/>
          </w:tcPr>
          <w:p w14:paraId="02A064EB" w14:textId="77777777" w:rsidR="006A3B8A" w:rsidRPr="006C4ADB" w:rsidRDefault="006A3B8A" w:rsidP="00E26696">
            <w:pPr>
              <w:ind w:left="57"/>
            </w:pPr>
          </w:p>
        </w:tc>
        <w:tc>
          <w:tcPr>
            <w:tcW w:w="1276" w:type="dxa"/>
          </w:tcPr>
          <w:p w14:paraId="5E4C4B95" w14:textId="77777777" w:rsidR="006A3B8A" w:rsidRPr="006C4ADB" w:rsidRDefault="006A3B8A" w:rsidP="00E26696">
            <w:pPr>
              <w:ind w:left="57"/>
            </w:pPr>
          </w:p>
        </w:tc>
        <w:tc>
          <w:tcPr>
            <w:tcW w:w="1995" w:type="dxa"/>
          </w:tcPr>
          <w:p w14:paraId="2FFC8686" w14:textId="2B47AAA5" w:rsidR="006A3B8A" w:rsidRPr="006C4ADB" w:rsidRDefault="00D9573A" w:rsidP="00E26696">
            <w:pPr>
              <w:ind w:left="57"/>
            </w:pPr>
            <w:r w:rsidRPr="006C4ADB">
              <w:t>insomnia*,</w:t>
            </w:r>
          </w:p>
          <w:p w14:paraId="05C182AC" w14:textId="243EA981" w:rsidR="006A3B8A" w:rsidRPr="006C4ADB" w:rsidRDefault="00D9573A" w:rsidP="00E26696">
            <w:pPr>
              <w:ind w:left="57"/>
            </w:pPr>
            <w:r w:rsidRPr="006C4ADB">
              <w:t>zavart állapot*</w:t>
            </w:r>
          </w:p>
        </w:tc>
      </w:tr>
      <w:tr w:rsidR="006A3B8A" w:rsidRPr="006C4ADB" w14:paraId="4B3F559E" w14:textId="77777777" w:rsidTr="00C254E8">
        <w:trPr>
          <w:cantSplit/>
          <w:trHeight w:val="780"/>
        </w:trPr>
        <w:tc>
          <w:tcPr>
            <w:tcW w:w="1832" w:type="dxa"/>
          </w:tcPr>
          <w:p w14:paraId="01041C3F" w14:textId="2D8A8897" w:rsidR="006A3B8A" w:rsidRPr="006C4ADB" w:rsidRDefault="00E26696" w:rsidP="00E26696">
            <w:pPr>
              <w:ind w:left="57"/>
            </w:pPr>
            <w:r w:rsidRPr="006C4ADB">
              <w:t>Idegrendszeri</w:t>
            </w:r>
            <w:r w:rsidR="001A1A1D" w:rsidRPr="006C4ADB">
              <w:t xml:space="preserve"> </w:t>
            </w:r>
            <w:r w:rsidRPr="006C4ADB">
              <w:t>betegségek és tünetek</w:t>
            </w:r>
          </w:p>
        </w:tc>
        <w:tc>
          <w:tcPr>
            <w:tcW w:w="1276" w:type="dxa"/>
          </w:tcPr>
          <w:p w14:paraId="1E07CA77" w14:textId="4239500F" w:rsidR="001A1A1D" w:rsidRPr="006C4ADB" w:rsidRDefault="00D9573A" w:rsidP="00E26696">
            <w:pPr>
              <w:ind w:left="57"/>
            </w:pPr>
            <w:r w:rsidRPr="006C4ADB">
              <w:t>fejfájás*,</w:t>
            </w:r>
          </w:p>
          <w:p w14:paraId="15BC5BFB" w14:textId="0FE67608" w:rsidR="006A3B8A" w:rsidRPr="006C4ADB" w:rsidRDefault="00D9573A" w:rsidP="00E26696">
            <w:pPr>
              <w:ind w:left="57"/>
            </w:pPr>
            <w:r w:rsidRPr="006C4ADB">
              <w:t>szédülés*</w:t>
            </w:r>
          </w:p>
        </w:tc>
        <w:tc>
          <w:tcPr>
            <w:tcW w:w="1417" w:type="dxa"/>
          </w:tcPr>
          <w:p w14:paraId="76215D69" w14:textId="77777777" w:rsidR="006A3B8A" w:rsidRPr="006C4ADB" w:rsidRDefault="006A3B8A" w:rsidP="00E26696">
            <w:pPr>
              <w:ind w:left="57"/>
            </w:pPr>
          </w:p>
        </w:tc>
        <w:tc>
          <w:tcPr>
            <w:tcW w:w="1276" w:type="dxa"/>
          </w:tcPr>
          <w:p w14:paraId="79097772" w14:textId="77777777" w:rsidR="006A3B8A" w:rsidRPr="006C4ADB" w:rsidRDefault="006A3B8A" w:rsidP="00E26696">
            <w:pPr>
              <w:ind w:left="57"/>
            </w:pPr>
          </w:p>
        </w:tc>
        <w:tc>
          <w:tcPr>
            <w:tcW w:w="1276" w:type="dxa"/>
          </w:tcPr>
          <w:p w14:paraId="7B384107" w14:textId="77777777" w:rsidR="006A3B8A" w:rsidRPr="006C4ADB" w:rsidRDefault="006A3B8A" w:rsidP="00E26696">
            <w:pPr>
              <w:ind w:left="57"/>
            </w:pPr>
          </w:p>
        </w:tc>
        <w:tc>
          <w:tcPr>
            <w:tcW w:w="1995" w:type="dxa"/>
          </w:tcPr>
          <w:p w14:paraId="3823AA0C" w14:textId="77777777" w:rsidR="006A3B8A" w:rsidRPr="006C4ADB" w:rsidRDefault="006A3B8A" w:rsidP="00E26696">
            <w:pPr>
              <w:ind w:left="57"/>
            </w:pPr>
          </w:p>
        </w:tc>
      </w:tr>
      <w:tr w:rsidR="006A3B8A" w:rsidRPr="006C4ADB" w14:paraId="12E25B8E" w14:textId="77777777" w:rsidTr="00C254E8">
        <w:trPr>
          <w:cantSplit/>
          <w:trHeight w:val="653"/>
        </w:trPr>
        <w:tc>
          <w:tcPr>
            <w:tcW w:w="1832" w:type="dxa"/>
          </w:tcPr>
          <w:p w14:paraId="57C45E45" w14:textId="77777777" w:rsidR="006A3B8A" w:rsidRPr="006C4ADB" w:rsidRDefault="00E26696" w:rsidP="00E26696">
            <w:pPr>
              <w:ind w:left="57"/>
            </w:pPr>
            <w:r w:rsidRPr="006C4ADB">
              <w:t>Szembetegségek és szemészeti tünetek</w:t>
            </w:r>
          </w:p>
        </w:tc>
        <w:tc>
          <w:tcPr>
            <w:tcW w:w="1276" w:type="dxa"/>
          </w:tcPr>
          <w:p w14:paraId="23616F09" w14:textId="77777777" w:rsidR="006A3B8A" w:rsidRPr="006C4ADB" w:rsidRDefault="006A3B8A" w:rsidP="00E26696">
            <w:pPr>
              <w:ind w:left="57"/>
            </w:pPr>
          </w:p>
        </w:tc>
        <w:tc>
          <w:tcPr>
            <w:tcW w:w="1417" w:type="dxa"/>
          </w:tcPr>
          <w:p w14:paraId="6BED6A4F" w14:textId="77777777" w:rsidR="006A3B8A" w:rsidRPr="006C4ADB" w:rsidRDefault="006A3B8A" w:rsidP="00E26696">
            <w:pPr>
              <w:ind w:left="57"/>
            </w:pPr>
          </w:p>
        </w:tc>
        <w:tc>
          <w:tcPr>
            <w:tcW w:w="1276" w:type="dxa"/>
          </w:tcPr>
          <w:p w14:paraId="0E1441D4" w14:textId="2979EEAA" w:rsidR="006A3B8A" w:rsidRPr="006C4ADB" w:rsidRDefault="00D9573A" w:rsidP="00E26696">
            <w:pPr>
              <w:ind w:left="57"/>
            </w:pPr>
            <w:r w:rsidRPr="006C4ADB">
              <w:t>szemhéj</w:t>
            </w:r>
            <w:r w:rsidR="001A1A1D" w:rsidRPr="006C4ADB">
              <w:t>-</w:t>
            </w:r>
            <w:r w:rsidRPr="006C4ADB">
              <w:t>ödéma</w:t>
            </w:r>
          </w:p>
        </w:tc>
        <w:tc>
          <w:tcPr>
            <w:tcW w:w="1276" w:type="dxa"/>
          </w:tcPr>
          <w:p w14:paraId="3A2E0F7F" w14:textId="77777777" w:rsidR="006A3B8A" w:rsidRPr="006C4ADB" w:rsidRDefault="006A3B8A" w:rsidP="00E26696">
            <w:pPr>
              <w:ind w:left="57"/>
            </w:pPr>
          </w:p>
        </w:tc>
        <w:tc>
          <w:tcPr>
            <w:tcW w:w="1995" w:type="dxa"/>
          </w:tcPr>
          <w:p w14:paraId="14155ECB" w14:textId="77777777" w:rsidR="006A3B8A" w:rsidRPr="006C4ADB" w:rsidRDefault="006A3B8A" w:rsidP="00E26696">
            <w:pPr>
              <w:ind w:left="57"/>
            </w:pPr>
          </w:p>
        </w:tc>
      </w:tr>
      <w:tr w:rsidR="006A3B8A" w:rsidRPr="006C4ADB" w14:paraId="0CB4E507" w14:textId="77777777" w:rsidTr="00C254E8">
        <w:trPr>
          <w:cantSplit/>
          <w:trHeight w:val="1038"/>
        </w:trPr>
        <w:tc>
          <w:tcPr>
            <w:tcW w:w="1832" w:type="dxa"/>
          </w:tcPr>
          <w:p w14:paraId="57163F0B" w14:textId="7F645A3C" w:rsidR="006A3B8A" w:rsidRPr="006C4ADB" w:rsidRDefault="00E26696" w:rsidP="00E26696">
            <w:pPr>
              <w:ind w:left="57"/>
            </w:pPr>
            <w:r w:rsidRPr="006C4ADB">
              <w:t>Szívbetegségek és a szívvel kapcsolatos</w:t>
            </w:r>
            <w:r w:rsidR="001A1A1D" w:rsidRPr="006C4ADB">
              <w:t xml:space="preserve"> </w:t>
            </w:r>
            <w:r w:rsidRPr="006C4ADB">
              <w:t>tünetek</w:t>
            </w:r>
          </w:p>
        </w:tc>
        <w:tc>
          <w:tcPr>
            <w:tcW w:w="1276" w:type="dxa"/>
          </w:tcPr>
          <w:p w14:paraId="0B7D7A24" w14:textId="4CE2A623" w:rsidR="006A3B8A" w:rsidRPr="006C4ADB" w:rsidRDefault="00D9573A" w:rsidP="00E26696">
            <w:pPr>
              <w:ind w:left="57"/>
            </w:pPr>
            <w:r w:rsidRPr="006C4ADB">
              <w:t>tachycardia</w:t>
            </w:r>
          </w:p>
        </w:tc>
        <w:tc>
          <w:tcPr>
            <w:tcW w:w="1417" w:type="dxa"/>
          </w:tcPr>
          <w:p w14:paraId="2A7CA00C" w14:textId="01CC061E" w:rsidR="001A1A1D" w:rsidRPr="006C4ADB" w:rsidRDefault="00D9573A" w:rsidP="00E26696">
            <w:pPr>
              <w:ind w:left="57"/>
            </w:pPr>
            <w:r w:rsidRPr="006C4ADB">
              <w:t>palpitatio</w:t>
            </w:r>
            <w:r w:rsidR="00C254E8" w:rsidRPr="006C4ADB">
              <w:t>,</w:t>
            </w:r>
          </w:p>
          <w:p w14:paraId="67C37531" w14:textId="7BD97A29" w:rsidR="006A3B8A" w:rsidRPr="006C4ADB" w:rsidRDefault="00D9573A" w:rsidP="00E26696">
            <w:pPr>
              <w:ind w:left="57"/>
            </w:pPr>
            <w:r w:rsidRPr="006C4ADB">
              <w:t>pitvar</w:t>
            </w:r>
            <w:r w:rsidR="001A1A1D" w:rsidRPr="006C4ADB">
              <w:t>-</w:t>
            </w:r>
            <w:r w:rsidRPr="006C4ADB">
              <w:t>fibrilláció</w:t>
            </w:r>
          </w:p>
        </w:tc>
        <w:tc>
          <w:tcPr>
            <w:tcW w:w="1276" w:type="dxa"/>
          </w:tcPr>
          <w:p w14:paraId="5073C8E5" w14:textId="77777777" w:rsidR="006A3B8A" w:rsidRPr="006C4ADB" w:rsidRDefault="006A3B8A" w:rsidP="00E26696">
            <w:pPr>
              <w:ind w:left="57"/>
            </w:pPr>
          </w:p>
        </w:tc>
        <w:tc>
          <w:tcPr>
            <w:tcW w:w="1276" w:type="dxa"/>
          </w:tcPr>
          <w:p w14:paraId="04EEC8D8" w14:textId="77777777" w:rsidR="006A3B8A" w:rsidRPr="006C4ADB" w:rsidRDefault="006A3B8A" w:rsidP="00E26696">
            <w:pPr>
              <w:ind w:left="57"/>
            </w:pPr>
          </w:p>
        </w:tc>
        <w:tc>
          <w:tcPr>
            <w:tcW w:w="1995" w:type="dxa"/>
          </w:tcPr>
          <w:p w14:paraId="579BBD2A" w14:textId="77777777" w:rsidR="006A3B8A" w:rsidRPr="006C4ADB" w:rsidRDefault="006A3B8A" w:rsidP="00E26696">
            <w:pPr>
              <w:ind w:left="57"/>
            </w:pPr>
          </w:p>
        </w:tc>
      </w:tr>
      <w:tr w:rsidR="006A3B8A" w:rsidRPr="006C4ADB" w14:paraId="1858F82D" w14:textId="77777777" w:rsidTr="00C254E8">
        <w:trPr>
          <w:cantSplit/>
          <w:trHeight w:val="520"/>
        </w:trPr>
        <w:tc>
          <w:tcPr>
            <w:tcW w:w="1832" w:type="dxa"/>
          </w:tcPr>
          <w:p w14:paraId="5DC4660B" w14:textId="38BB9636" w:rsidR="006A3B8A" w:rsidRPr="006C4ADB" w:rsidRDefault="00E26696" w:rsidP="00E26696">
            <w:pPr>
              <w:ind w:left="57"/>
            </w:pPr>
            <w:r w:rsidRPr="006C4ADB">
              <w:t>Érbetegségek és</w:t>
            </w:r>
            <w:r w:rsidR="001A1A1D" w:rsidRPr="006C4ADB">
              <w:t xml:space="preserve"> </w:t>
            </w:r>
            <w:r w:rsidRPr="006C4ADB">
              <w:t>tünetek</w:t>
            </w:r>
          </w:p>
        </w:tc>
        <w:tc>
          <w:tcPr>
            <w:tcW w:w="1276" w:type="dxa"/>
          </w:tcPr>
          <w:p w14:paraId="528BA822" w14:textId="77777777" w:rsidR="006A3B8A" w:rsidRPr="006C4ADB" w:rsidRDefault="006A3B8A" w:rsidP="00E26696">
            <w:pPr>
              <w:ind w:left="57"/>
            </w:pPr>
          </w:p>
        </w:tc>
        <w:tc>
          <w:tcPr>
            <w:tcW w:w="1417" w:type="dxa"/>
          </w:tcPr>
          <w:p w14:paraId="52BE0F05" w14:textId="77777777" w:rsidR="006A3B8A" w:rsidRPr="006C4ADB" w:rsidRDefault="006A3B8A" w:rsidP="00E26696">
            <w:pPr>
              <w:ind w:left="57"/>
            </w:pPr>
          </w:p>
        </w:tc>
        <w:tc>
          <w:tcPr>
            <w:tcW w:w="1276" w:type="dxa"/>
          </w:tcPr>
          <w:p w14:paraId="60531785" w14:textId="77777777" w:rsidR="006A3B8A" w:rsidRPr="006C4ADB" w:rsidRDefault="006A3B8A" w:rsidP="00E26696">
            <w:pPr>
              <w:ind w:left="57"/>
            </w:pPr>
          </w:p>
        </w:tc>
        <w:tc>
          <w:tcPr>
            <w:tcW w:w="1276" w:type="dxa"/>
          </w:tcPr>
          <w:p w14:paraId="769B7EEC" w14:textId="6ED266B1" w:rsidR="006A3B8A" w:rsidRPr="006C4ADB" w:rsidRDefault="00D9573A" w:rsidP="00E966FD">
            <w:pPr>
              <w:ind w:left="57"/>
            </w:pPr>
            <w:r w:rsidRPr="006C4ADB">
              <w:t>hypert</w:t>
            </w:r>
            <w:r w:rsidR="00E966FD" w:rsidRPr="006C4ADB">
              <w:t>ensiv</w:t>
            </w:r>
            <w:r w:rsidR="001A1A1D" w:rsidRPr="006C4ADB">
              <w:t xml:space="preserve"> </w:t>
            </w:r>
            <w:r w:rsidRPr="006C4ADB">
              <w:t>krízis*</w:t>
            </w:r>
          </w:p>
        </w:tc>
        <w:tc>
          <w:tcPr>
            <w:tcW w:w="1995" w:type="dxa"/>
          </w:tcPr>
          <w:p w14:paraId="4661286F" w14:textId="77777777" w:rsidR="006A3B8A" w:rsidRPr="006C4ADB" w:rsidRDefault="006A3B8A" w:rsidP="00E26696">
            <w:pPr>
              <w:ind w:left="57"/>
            </w:pPr>
          </w:p>
        </w:tc>
      </w:tr>
      <w:tr w:rsidR="006A3B8A" w:rsidRPr="006C4ADB" w14:paraId="28143330" w14:textId="77777777" w:rsidTr="00C254E8">
        <w:trPr>
          <w:cantSplit/>
          <w:trHeight w:val="827"/>
        </w:trPr>
        <w:tc>
          <w:tcPr>
            <w:tcW w:w="1832" w:type="dxa"/>
          </w:tcPr>
          <w:p w14:paraId="2835A5A0" w14:textId="77777777" w:rsidR="006A3B8A" w:rsidRPr="006C4ADB" w:rsidRDefault="00E26696" w:rsidP="00E26696">
            <w:pPr>
              <w:ind w:left="57"/>
            </w:pPr>
            <w:r w:rsidRPr="006C4ADB">
              <w:t>Emésztőrendszeri betegségek és tünetek</w:t>
            </w:r>
          </w:p>
        </w:tc>
        <w:tc>
          <w:tcPr>
            <w:tcW w:w="1276" w:type="dxa"/>
          </w:tcPr>
          <w:p w14:paraId="72AAE595" w14:textId="3846E62C" w:rsidR="001A1A1D" w:rsidRPr="006C4ADB" w:rsidRDefault="004544CB" w:rsidP="00C254E8">
            <w:pPr>
              <w:ind w:left="12"/>
            </w:pPr>
            <w:r w:rsidRPr="006C4ADB">
              <w:t>hányinger*,</w:t>
            </w:r>
          </w:p>
          <w:p w14:paraId="4826A8BE" w14:textId="12F9037F" w:rsidR="001A1A1D" w:rsidRPr="006C4ADB" w:rsidRDefault="004544CB" w:rsidP="00C254E8">
            <w:pPr>
              <w:ind w:left="12"/>
            </w:pPr>
            <w:r w:rsidRPr="006C4ADB">
              <w:t>székrekedés*,</w:t>
            </w:r>
          </w:p>
          <w:p w14:paraId="3216FFFB" w14:textId="2ECAE1D8" w:rsidR="006A3B8A" w:rsidRPr="006C4ADB" w:rsidRDefault="004544CB" w:rsidP="00C254E8">
            <w:pPr>
              <w:ind w:left="12"/>
            </w:pPr>
            <w:r w:rsidRPr="006C4ADB">
              <w:t>hasmenés*</w:t>
            </w:r>
          </w:p>
        </w:tc>
        <w:tc>
          <w:tcPr>
            <w:tcW w:w="1417" w:type="dxa"/>
          </w:tcPr>
          <w:p w14:paraId="3D3A07C8" w14:textId="782FDBD2" w:rsidR="004544CB" w:rsidRPr="006C4ADB" w:rsidRDefault="004544CB" w:rsidP="00E26696">
            <w:pPr>
              <w:ind w:left="57"/>
            </w:pPr>
            <w:r w:rsidRPr="006C4ADB">
              <w:t>dyspepsia,</w:t>
            </w:r>
          </w:p>
          <w:p w14:paraId="3766FFF3" w14:textId="2C6D321B" w:rsidR="006A3B8A" w:rsidRPr="006C4ADB" w:rsidRDefault="004544CB" w:rsidP="00E26696">
            <w:pPr>
              <w:ind w:left="57"/>
            </w:pPr>
            <w:r w:rsidRPr="006C4ADB">
              <w:t>gastritis</w:t>
            </w:r>
          </w:p>
        </w:tc>
        <w:tc>
          <w:tcPr>
            <w:tcW w:w="1276" w:type="dxa"/>
          </w:tcPr>
          <w:p w14:paraId="0575D6DC" w14:textId="3F1B4E6B" w:rsidR="006A3B8A" w:rsidRPr="006C4ADB" w:rsidRDefault="004544CB" w:rsidP="00E26696">
            <w:pPr>
              <w:ind w:left="57"/>
            </w:pPr>
            <w:r w:rsidRPr="006C4ADB">
              <w:t>ajaködéma</w:t>
            </w:r>
          </w:p>
        </w:tc>
        <w:tc>
          <w:tcPr>
            <w:tcW w:w="1276" w:type="dxa"/>
          </w:tcPr>
          <w:p w14:paraId="14C077A3" w14:textId="77777777" w:rsidR="006A3B8A" w:rsidRPr="006C4ADB" w:rsidRDefault="006A3B8A" w:rsidP="00E26696">
            <w:pPr>
              <w:ind w:left="57"/>
            </w:pPr>
          </w:p>
        </w:tc>
        <w:tc>
          <w:tcPr>
            <w:tcW w:w="1995" w:type="dxa"/>
          </w:tcPr>
          <w:p w14:paraId="36BA6728" w14:textId="77777777" w:rsidR="006A3B8A" w:rsidRPr="006C4ADB" w:rsidRDefault="006A3B8A" w:rsidP="00E26696">
            <w:pPr>
              <w:ind w:left="57"/>
            </w:pPr>
          </w:p>
        </w:tc>
      </w:tr>
      <w:tr w:rsidR="00A710ED" w:rsidRPr="006C4ADB" w14:paraId="7E7EBF7B" w14:textId="77777777" w:rsidTr="00A710ED">
        <w:trPr>
          <w:cantSplit/>
          <w:trHeight w:val="1545"/>
        </w:trPr>
        <w:tc>
          <w:tcPr>
            <w:tcW w:w="1832" w:type="dxa"/>
          </w:tcPr>
          <w:p w14:paraId="7731A453" w14:textId="3C1EE438" w:rsidR="00A710ED" w:rsidRPr="006C4ADB" w:rsidRDefault="00A710ED" w:rsidP="00A710ED">
            <w:pPr>
              <w:ind w:left="57"/>
            </w:pPr>
            <w:r w:rsidRPr="006C4ADB">
              <w:t>Máj- és</w:t>
            </w:r>
            <w:r w:rsidR="003861D4" w:rsidRPr="006C4ADB">
              <w:t xml:space="preserve"> </w:t>
            </w:r>
            <w:r w:rsidRPr="006C4ADB">
              <w:t>epebetegségek,</w:t>
            </w:r>
          </w:p>
          <w:p w14:paraId="56D4F7E4" w14:textId="467A0507" w:rsidR="00A710ED" w:rsidRPr="006C4ADB" w:rsidRDefault="00A710ED" w:rsidP="00A710ED">
            <w:pPr>
              <w:ind w:left="57"/>
            </w:pPr>
            <w:r w:rsidRPr="006C4ADB">
              <w:t>illetve tünetek</w:t>
            </w:r>
          </w:p>
        </w:tc>
        <w:tc>
          <w:tcPr>
            <w:tcW w:w="1276" w:type="dxa"/>
          </w:tcPr>
          <w:p w14:paraId="4336D1F3" w14:textId="77777777" w:rsidR="00A710ED" w:rsidRPr="006C4ADB" w:rsidRDefault="00A710ED" w:rsidP="00E26696">
            <w:pPr>
              <w:ind w:left="57"/>
            </w:pPr>
          </w:p>
        </w:tc>
        <w:tc>
          <w:tcPr>
            <w:tcW w:w="1417" w:type="dxa"/>
          </w:tcPr>
          <w:p w14:paraId="205BE321" w14:textId="3D6CDE9F" w:rsidR="00A710ED" w:rsidRPr="006C4ADB" w:rsidRDefault="003861D4" w:rsidP="00A710ED">
            <w:pPr>
              <w:ind w:left="14"/>
            </w:pPr>
            <w:r w:rsidRPr="006C4ADB">
              <w:t>m</w:t>
            </w:r>
            <w:r w:rsidR="00A710ED" w:rsidRPr="006C4ADB">
              <w:t>egemelkedett GGT</w:t>
            </w:r>
            <w:r w:rsidR="00A710ED" w:rsidRPr="006C4ADB">
              <w:noBreakHyphen/>
              <w:t>szint,</w:t>
            </w:r>
          </w:p>
          <w:p w14:paraId="2C208320" w14:textId="24B8F5CD" w:rsidR="00A710ED" w:rsidRPr="006C4ADB" w:rsidRDefault="003861D4" w:rsidP="00A710ED">
            <w:pPr>
              <w:ind w:left="14"/>
            </w:pPr>
            <w:r w:rsidRPr="006C4ADB">
              <w:t>m</w:t>
            </w:r>
            <w:r w:rsidR="00A710ED" w:rsidRPr="006C4ADB">
              <w:t>egemelkedett GOT</w:t>
            </w:r>
            <w:r w:rsidR="00A710ED" w:rsidRPr="006C4ADB">
              <w:noBreakHyphen/>
              <w:t>szint,</w:t>
            </w:r>
          </w:p>
          <w:p w14:paraId="2921353D" w14:textId="1C7BEF37" w:rsidR="00A710ED" w:rsidRPr="006C4ADB" w:rsidRDefault="003861D4" w:rsidP="00A710ED">
            <w:pPr>
              <w:ind w:left="14"/>
            </w:pPr>
            <w:r w:rsidRPr="006C4ADB">
              <w:t>m</w:t>
            </w:r>
            <w:r w:rsidR="00A710ED" w:rsidRPr="006C4ADB">
              <w:t>egemelkedett GPT</w:t>
            </w:r>
            <w:r w:rsidR="00A710ED" w:rsidRPr="006C4ADB">
              <w:noBreakHyphen/>
              <w:t>szint</w:t>
            </w:r>
          </w:p>
        </w:tc>
        <w:tc>
          <w:tcPr>
            <w:tcW w:w="1276" w:type="dxa"/>
          </w:tcPr>
          <w:p w14:paraId="7A043674" w14:textId="77777777" w:rsidR="00A710ED" w:rsidRPr="006C4ADB" w:rsidRDefault="00A710ED" w:rsidP="00E26696">
            <w:pPr>
              <w:ind w:left="57"/>
            </w:pPr>
          </w:p>
        </w:tc>
        <w:tc>
          <w:tcPr>
            <w:tcW w:w="1276" w:type="dxa"/>
          </w:tcPr>
          <w:p w14:paraId="0EAA036B" w14:textId="77777777" w:rsidR="00A710ED" w:rsidRPr="006C4ADB" w:rsidRDefault="00A710ED" w:rsidP="00E26696">
            <w:pPr>
              <w:ind w:left="57"/>
            </w:pPr>
          </w:p>
        </w:tc>
        <w:tc>
          <w:tcPr>
            <w:tcW w:w="1995" w:type="dxa"/>
          </w:tcPr>
          <w:p w14:paraId="2B51DC57" w14:textId="77777777" w:rsidR="00A710ED" w:rsidRPr="006C4ADB" w:rsidRDefault="00A710ED" w:rsidP="00E26696">
            <w:pPr>
              <w:ind w:left="57"/>
            </w:pPr>
          </w:p>
        </w:tc>
      </w:tr>
      <w:tr w:rsidR="006A3B8A" w:rsidRPr="006C4ADB" w14:paraId="76D33A9E" w14:textId="77777777" w:rsidTr="00C254E8">
        <w:trPr>
          <w:cantSplit/>
          <w:trHeight w:val="1821"/>
        </w:trPr>
        <w:tc>
          <w:tcPr>
            <w:tcW w:w="1832" w:type="dxa"/>
          </w:tcPr>
          <w:p w14:paraId="29FC811F" w14:textId="77777777" w:rsidR="006A3B8A" w:rsidRPr="006C4ADB" w:rsidRDefault="00E26696" w:rsidP="00E26696">
            <w:pPr>
              <w:ind w:left="57"/>
            </w:pPr>
            <w:r w:rsidRPr="006C4ADB">
              <w:t>A bőr és a bőr alatti szövet betegségei és tünetei</w:t>
            </w:r>
          </w:p>
        </w:tc>
        <w:tc>
          <w:tcPr>
            <w:tcW w:w="1276" w:type="dxa"/>
          </w:tcPr>
          <w:p w14:paraId="56F23D14" w14:textId="77777777" w:rsidR="006A3B8A" w:rsidRPr="006C4ADB" w:rsidRDefault="006A3B8A" w:rsidP="00E26696">
            <w:pPr>
              <w:ind w:left="57"/>
            </w:pPr>
          </w:p>
        </w:tc>
        <w:tc>
          <w:tcPr>
            <w:tcW w:w="1417" w:type="dxa"/>
          </w:tcPr>
          <w:p w14:paraId="470F6D26" w14:textId="540303C0" w:rsidR="001A1A1D" w:rsidRPr="006C4ADB" w:rsidRDefault="009A6F78" w:rsidP="00E26696">
            <w:pPr>
              <w:ind w:left="57"/>
            </w:pPr>
            <w:r w:rsidRPr="006C4ADB">
              <w:t>urticaria,</w:t>
            </w:r>
          </w:p>
          <w:p w14:paraId="2DBD7154" w14:textId="12B3B6BE" w:rsidR="001A1A1D" w:rsidRPr="006C4ADB" w:rsidRDefault="009A6F78" w:rsidP="00E26696">
            <w:pPr>
              <w:ind w:left="57"/>
            </w:pPr>
            <w:r w:rsidRPr="006C4ADB">
              <w:t>bőrkiütés,</w:t>
            </w:r>
          </w:p>
          <w:p w14:paraId="2DC94918" w14:textId="13765046" w:rsidR="001A1A1D" w:rsidRPr="006C4ADB" w:rsidRDefault="009A6F78" w:rsidP="00E26696">
            <w:pPr>
              <w:ind w:left="57"/>
            </w:pPr>
            <w:r w:rsidRPr="006C4ADB">
              <w:t>macularis bőrkiütés,</w:t>
            </w:r>
          </w:p>
          <w:p w14:paraId="261E18A9" w14:textId="3CF23837" w:rsidR="006A3B8A" w:rsidRPr="006C4ADB" w:rsidRDefault="009A6F78" w:rsidP="00E26696">
            <w:pPr>
              <w:ind w:left="57"/>
            </w:pPr>
            <w:r w:rsidRPr="006C4ADB">
              <w:t>papularis bőrkiütés,</w:t>
            </w:r>
          </w:p>
          <w:p w14:paraId="6BA4D08D" w14:textId="663A5C66" w:rsidR="006A3B8A" w:rsidRPr="006C4ADB" w:rsidRDefault="009A6F78" w:rsidP="00E26696">
            <w:pPr>
              <w:ind w:left="57"/>
            </w:pPr>
            <w:r w:rsidRPr="006C4ADB">
              <w:t>pruritus</w:t>
            </w:r>
          </w:p>
        </w:tc>
        <w:tc>
          <w:tcPr>
            <w:tcW w:w="1276" w:type="dxa"/>
          </w:tcPr>
          <w:p w14:paraId="0656A505" w14:textId="0724CFB8" w:rsidR="001A1A1D" w:rsidRPr="006C4ADB" w:rsidRDefault="009A6F78" w:rsidP="00E26696">
            <w:pPr>
              <w:ind w:left="57"/>
            </w:pPr>
            <w:r w:rsidRPr="006C4ADB">
              <w:t>leukocyto</w:t>
            </w:r>
            <w:r w:rsidR="001A1A1D" w:rsidRPr="006C4ADB">
              <w:t>-</w:t>
            </w:r>
            <w:r w:rsidRPr="006C4ADB">
              <w:t>clasticus vasculitis,</w:t>
            </w:r>
          </w:p>
          <w:p w14:paraId="5E8C06A8" w14:textId="336364F5" w:rsidR="001A1A1D" w:rsidRPr="006C4ADB" w:rsidRDefault="009A6F78" w:rsidP="00E26696">
            <w:pPr>
              <w:ind w:left="57"/>
            </w:pPr>
            <w:r w:rsidRPr="006C4ADB">
              <w:t>purpura,</w:t>
            </w:r>
          </w:p>
          <w:p w14:paraId="2CE1A42A" w14:textId="25BCB89C" w:rsidR="006A3B8A" w:rsidRPr="006C4ADB" w:rsidRDefault="009A6F78" w:rsidP="00E26696">
            <w:pPr>
              <w:ind w:left="57"/>
            </w:pPr>
            <w:r w:rsidRPr="006C4ADB">
              <w:t>angio</w:t>
            </w:r>
            <w:r w:rsidR="001A1A1D" w:rsidRPr="006C4ADB">
              <w:t>-</w:t>
            </w:r>
            <w:r w:rsidRPr="006C4ADB">
              <w:t>oedema*</w:t>
            </w:r>
          </w:p>
        </w:tc>
        <w:tc>
          <w:tcPr>
            <w:tcW w:w="1276" w:type="dxa"/>
          </w:tcPr>
          <w:p w14:paraId="6763AB4F" w14:textId="77777777" w:rsidR="006A3B8A" w:rsidRPr="006C4ADB" w:rsidRDefault="006A3B8A" w:rsidP="00E26696">
            <w:pPr>
              <w:ind w:left="57"/>
            </w:pPr>
          </w:p>
        </w:tc>
        <w:tc>
          <w:tcPr>
            <w:tcW w:w="1995" w:type="dxa"/>
          </w:tcPr>
          <w:p w14:paraId="75AFDD8C" w14:textId="77777777" w:rsidR="006A3B8A" w:rsidRPr="006C4ADB" w:rsidRDefault="006A3B8A" w:rsidP="00E26696">
            <w:pPr>
              <w:ind w:left="57"/>
            </w:pPr>
          </w:p>
        </w:tc>
      </w:tr>
      <w:tr w:rsidR="006A3B8A" w:rsidRPr="006C4ADB" w14:paraId="4C51650A" w14:textId="77777777" w:rsidTr="00C254E8">
        <w:trPr>
          <w:cantSplit/>
          <w:trHeight w:val="1276"/>
        </w:trPr>
        <w:tc>
          <w:tcPr>
            <w:tcW w:w="1832" w:type="dxa"/>
          </w:tcPr>
          <w:p w14:paraId="6C3F8F28" w14:textId="770C2C67" w:rsidR="006A3B8A" w:rsidRPr="006C4ADB" w:rsidRDefault="00E26696" w:rsidP="00E26696">
            <w:pPr>
              <w:ind w:left="57"/>
            </w:pPr>
            <w:r w:rsidRPr="006C4ADB">
              <w:t>A csont- és izomrendszer, valamint a kötőszövet betegségei és</w:t>
            </w:r>
            <w:r w:rsidR="001A1A1D" w:rsidRPr="006C4ADB">
              <w:t xml:space="preserve"> </w:t>
            </w:r>
            <w:r w:rsidRPr="006C4ADB">
              <w:t>tünetei</w:t>
            </w:r>
          </w:p>
        </w:tc>
        <w:tc>
          <w:tcPr>
            <w:tcW w:w="1276" w:type="dxa"/>
          </w:tcPr>
          <w:p w14:paraId="5D63E020" w14:textId="77777777" w:rsidR="006A3B8A" w:rsidRPr="006C4ADB" w:rsidRDefault="006A3B8A" w:rsidP="00E26696">
            <w:pPr>
              <w:ind w:left="57"/>
            </w:pPr>
          </w:p>
        </w:tc>
        <w:tc>
          <w:tcPr>
            <w:tcW w:w="1417" w:type="dxa"/>
          </w:tcPr>
          <w:p w14:paraId="5B9A095C" w14:textId="747952E0" w:rsidR="006A3B8A" w:rsidRPr="006C4ADB" w:rsidRDefault="003941FD" w:rsidP="00E26696">
            <w:pPr>
              <w:ind w:left="57"/>
            </w:pPr>
            <w:r w:rsidRPr="006C4ADB">
              <w:t>ízületi duzzanat</w:t>
            </w:r>
          </w:p>
        </w:tc>
        <w:tc>
          <w:tcPr>
            <w:tcW w:w="1276" w:type="dxa"/>
          </w:tcPr>
          <w:p w14:paraId="3F65F12D" w14:textId="77777777" w:rsidR="006A3B8A" w:rsidRPr="006C4ADB" w:rsidRDefault="006A3B8A" w:rsidP="00E26696">
            <w:pPr>
              <w:ind w:left="57"/>
            </w:pPr>
          </w:p>
        </w:tc>
        <w:tc>
          <w:tcPr>
            <w:tcW w:w="1276" w:type="dxa"/>
          </w:tcPr>
          <w:p w14:paraId="44E2349F" w14:textId="77777777" w:rsidR="006A3B8A" w:rsidRPr="006C4ADB" w:rsidRDefault="006A3B8A" w:rsidP="00E26696">
            <w:pPr>
              <w:ind w:left="57"/>
            </w:pPr>
          </w:p>
        </w:tc>
        <w:tc>
          <w:tcPr>
            <w:tcW w:w="1995" w:type="dxa"/>
          </w:tcPr>
          <w:p w14:paraId="35099978" w14:textId="77777777" w:rsidR="006A3B8A" w:rsidRPr="006C4ADB" w:rsidRDefault="006A3B8A" w:rsidP="00E26696">
            <w:pPr>
              <w:ind w:left="57"/>
            </w:pPr>
          </w:p>
        </w:tc>
      </w:tr>
      <w:tr w:rsidR="006A3B8A" w:rsidRPr="006C4ADB" w14:paraId="33725DCC" w14:textId="77777777" w:rsidTr="00C254E8">
        <w:trPr>
          <w:cantSplit/>
          <w:trHeight w:val="779"/>
        </w:trPr>
        <w:tc>
          <w:tcPr>
            <w:tcW w:w="1832" w:type="dxa"/>
          </w:tcPr>
          <w:p w14:paraId="6D5848E5" w14:textId="7570AAEB" w:rsidR="006A3B8A" w:rsidRPr="006C4ADB" w:rsidRDefault="00E26696" w:rsidP="00E26696">
            <w:pPr>
              <w:ind w:left="57"/>
            </w:pPr>
            <w:r w:rsidRPr="006C4ADB">
              <w:lastRenderedPageBreak/>
              <w:t>Vese- és húgyúti</w:t>
            </w:r>
            <w:r w:rsidR="001A1A1D" w:rsidRPr="006C4ADB">
              <w:t xml:space="preserve"> </w:t>
            </w:r>
            <w:r w:rsidRPr="006C4ADB">
              <w:t>betegségek és tünetek</w:t>
            </w:r>
          </w:p>
        </w:tc>
        <w:tc>
          <w:tcPr>
            <w:tcW w:w="1276" w:type="dxa"/>
          </w:tcPr>
          <w:p w14:paraId="6EF1792B" w14:textId="77777777" w:rsidR="006A3B8A" w:rsidRPr="006C4ADB" w:rsidRDefault="006A3B8A" w:rsidP="00E26696">
            <w:pPr>
              <w:ind w:left="57"/>
            </w:pPr>
          </w:p>
        </w:tc>
        <w:tc>
          <w:tcPr>
            <w:tcW w:w="1417" w:type="dxa"/>
          </w:tcPr>
          <w:p w14:paraId="40C249C0" w14:textId="77777777" w:rsidR="006A3B8A" w:rsidRPr="006C4ADB" w:rsidRDefault="006A3B8A" w:rsidP="00E26696">
            <w:pPr>
              <w:ind w:left="57"/>
            </w:pPr>
          </w:p>
        </w:tc>
        <w:tc>
          <w:tcPr>
            <w:tcW w:w="1276" w:type="dxa"/>
          </w:tcPr>
          <w:p w14:paraId="681871D5" w14:textId="5BE678C0" w:rsidR="006A3B8A" w:rsidRPr="006C4ADB" w:rsidRDefault="009912B8" w:rsidP="00E26696">
            <w:pPr>
              <w:ind w:left="57"/>
            </w:pPr>
            <w:r w:rsidRPr="006C4ADB">
              <w:t>vizelet</w:t>
            </w:r>
            <w:r w:rsidR="001A1A1D" w:rsidRPr="006C4ADB">
              <w:t>-</w:t>
            </w:r>
            <w:r w:rsidRPr="006C4ADB">
              <w:t>retentio*</w:t>
            </w:r>
          </w:p>
        </w:tc>
        <w:tc>
          <w:tcPr>
            <w:tcW w:w="1276" w:type="dxa"/>
          </w:tcPr>
          <w:p w14:paraId="0CD3F118" w14:textId="77777777" w:rsidR="006A3B8A" w:rsidRPr="006C4ADB" w:rsidRDefault="006A3B8A" w:rsidP="00E26696">
            <w:pPr>
              <w:ind w:left="57"/>
            </w:pPr>
          </w:p>
        </w:tc>
        <w:tc>
          <w:tcPr>
            <w:tcW w:w="1995" w:type="dxa"/>
          </w:tcPr>
          <w:p w14:paraId="39D4CABC" w14:textId="77777777" w:rsidR="006A3B8A" w:rsidRPr="006C4ADB" w:rsidRDefault="006A3B8A" w:rsidP="00E26696">
            <w:pPr>
              <w:ind w:left="57"/>
            </w:pPr>
          </w:p>
        </w:tc>
      </w:tr>
      <w:tr w:rsidR="006A3B8A" w:rsidRPr="006C4ADB" w14:paraId="1FF2EA57" w14:textId="77777777" w:rsidTr="00C254E8">
        <w:trPr>
          <w:cantSplit/>
          <w:trHeight w:val="1300"/>
        </w:trPr>
        <w:tc>
          <w:tcPr>
            <w:tcW w:w="1832" w:type="dxa"/>
          </w:tcPr>
          <w:p w14:paraId="20B21272" w14:textId="5A9207B3" w:rsidR="006A3B8A" w:rsidRPr="006C4ADB" w:rsidRDefault="00E26696" w:rsidP="00E26696">
            <w:pPr>
              <w:ind w:left="57"/>
            </w:pPr>
            <w:r w:rsidRPr="006C4ADB">
              <w:t>A nemi szervekkel és az emlőkkel kapcsolatos betegségek és</w:t>
            </w:r>
            <w:r w:rsidR="001A1A1D" w:rsidRPr="006C4ADB">
              <w:t xml:space="preserve"> </w:t>
            </w:r>
            <w:r w:rsidRPr="006C4ADB">
              <w:t>tünetek</w:t>
            </w:r>
          </w:p>
        </w:tc>
        <w:tc>
          <w:tcPr>
            <w:tcW w:w="1276" w:type="dxa"/>
          </w:tcPr>
          <w:p w14:paraId="6A7A604D" w14:textId="77777777" w:rsidR="006A3B8A" w:rsidRPr="006C4ADB" w:rsidRDefault="006A3B8A" w:rsidP="00E26696">
            <w:pPr>
              <w:ind w:left="57"/>
            </w:pPr>
          </w:p>
        </w:tc>
        <w:tc>
          <w:tcPr>
            <w:tcW w:w="1417" w:type="dxa"/>
          </w:tcPr>
          <w:p w14:paraId="73CD4F59" w14:textId="7E096648" w:rsidR="006A3B8A" w:rsidRPr="006C4ADB" w:rsidRDefault="009912B8" w:rsidP="00E26696">
            <w:pPr>
              <w:ind w:left="57"/>
            </w:pPr>
            <w:r w:rsidRPr="006C4ADB">
              <w:t>pruritis vulvovaginalis</w:t>
            </w:r>
          </w:p>
        </w:tc>
        <w:tc>
          <w:tcPr>
            <w:tcW w:w="1276" w:type="dxa"/>
          </w:tcPr>
          <w:p w14:paraId="266A0052" w14:textId="77777777" w:rsidR="006A3B8A" w:rsidRPr="006C4ADB" w:rsidRDefault="006A3B8A" w:rsidP="00E26696">
            <w:pPr>
              <w:ind w:left="57"/>
            </w:pPr>
          </w:p>
        </w:tc>
        <w:tc>
          <w:tcPr>
            <w:tcW w:w="1276" w:type="dxa"/>
          </w:tcPr>
          <w:p w14:paraId="4B9B0E59" w14:textId="77777777" w:rsidR="006A3B8A" w:rsidRPr="006C4ADB" w:rsidRDefault="006A3B8A" w:rsidP="00E26696">
            <w:pPr>
              <w:ind w:left="57"/>
            </w:pPr>
          </w:p>
        </w:tc>
        <w:tc>
          <w:tcPr>
            <w:tcW w:w="1995" w:type="dxa"/>
          </w:tcPr>
          <w:p w14:paraId="16824DE4" w14:textId="77777777" w:rsidR="006A3B8A" w:rsidRPr="006C4ADB" w:rsidRDefault="006A3B8A" w:rsidP="00E26696">
            <w:pPr>
              <w:ind w:left="57"/>
            </w:pPr>
          </w:p>
        </w:tc>
      </w:tr>
      <w:tr w:rsidR="006A3B8A" w:rsidRPr="006C4ADB" w14:paraId="63B7FD20" w14:textId="77777777" w:rsidTr="00C254E8">
        <w:trPr>
          <w:cantSplit/>
          <w:trHeight w:val="1041"/>
        </w:trPr>
        <w:tc>
          <w:tcPr>
            <w:tcW w:w="1832" w:type="dxa"/>
          </w:tcPr>
          <w:p w14:paraId="4514BC29" w14:textId="77777777" w:rsidR="006A3B8A" w:rsidRPr="006C4ADB" w:rsidRDefault="00E26696" w:rsidP="00E26696">
            <w:pPr>
              <w:ind w:left="57"/>
            </w:pPr>
            <w:r w:rsidRPr="006C4ADB">
              <w:t>Laboratóriumi és egyéb vizsgálatok eredményei</w:t>
            </w:r>
          </w:p>
        </w:tc>
        <w:tc>
          <w:tcPr>
            <w:tcW w:w="1276" w:type="dxa"/>
          </w:tcPr>
          <w:p w14:paraId="47833F58" w14:textId="77777777" w:rsidR="006A3B8A" w:rsidRPr="006C4ADB" w:rsidRDefault="006A3B8A" w:rsidP="00E26696">
            <w:pPr>
              <w:ind w:left="57"/>
            </w:pPr>
          </w:p>
        </w:tc>
        <w:tc>
          <w:tcPr>
            <w:tcW w:w="1417" w:type="dxa"/>
          </w:tcPr>
          <w:p w14:paraId="5E8C271A" w14:textId="32993768" w:rsidR="001A1A1D" w:rsidRPr="006C4ADB" w:rsidRDefault="009912B8" w:rsidP="00F560FA">
            <w:pPr>
              <w:ind w:left="57"/>
            </w:pPr>
            <w:r w:rsidRPr="006C4ADB">
              <w:t>vérnyomás- emelkedés</w:t>
            </w:r>
          </w:p>
        </w:tc>
        <w:tc>
          <w:tcPr>
            <w:tcW w:w="1276" w:type="dxa"/>
          </w:tcPr>
          <w:p w14:paraId="41C4F274" w14:textId="77777777" w:rsidR="006A3B8A" w:rsidRPr="006C4ADB" w:rsidRDefault="006A3B8A" w:rsidP="00E26696">
            <w:pPr>
              <w:ind w:left="57"/>
            </w:pPr>
          </w:p>
        </w:tc>
        <w:tc>
          <w:tcPr>
            <w:tcW w:w="1276" w:type="dxa"/>
          </w:tcPr>
          <w:p w14:paraId="3B961618" w14:textId="77777777" w:rsidR="006A3B8A" w:rsidRPr="006C4ADB" w:rsidRDefault="006A3B8A" w:rsidP="00E26696">
            <w:pPr>
              <w:ind w:left="57"/>
            </w:pPr>
          </w:p>
        </w:tc>
        <w:tc>
          <w:tcPr>
            <w:tcW w:w="1995" w:type="dxa"/>
          </w:tcPr>
          <w:p w14:paraId="07DA7B47" w14:textId="77777777" w:rsidR="006A3B8A" w:rsidRPr="006C4ADB" w:rsidRDefault="006A3B8A" w:rsidP="00E26696">
            <w:pPr>
              <w:ind w:left="57"/>
            </w:pPr>
          </w:p>
        </w:tc>
      </w:tr>
    </w:tbl>
    <w:p w14:paraId="7AC7227E" w14:textId="18BA8B37" w:rsidR="009C2A76" w:rsidRPr="006C4ADB" w:rsidRDefault="00E26696" w:rsidP="00E26696">
      <w:pPr>
        <w:rPr>
          <w:sz w:val="20"/>
          <w:szCs w:val="18"/>
        </w:rPr>
      </w:pPr>
      <w:r w:rsidRPr="006C4ADB">
        <w:rPr>
          <w:sz w:val="20"/>
          <w:szCs w:val="18"/>
        </w:rPr>
        <w:t>*</w:t>
      </w:r>
      <w:r w:rsidR="00E966FD" w:rsidRPr="006C4ADB">
        <w:rPr>
          <w:sz w:val="20"/>
          <w:szCs w:val="18"/>
        </w:rPr>
        <w:t xml:space="preserve">Forgalomba hozatalt követő </w:t>
      </w:r>
      <w:r w:rsidRPr="006C4ADB">
        <w:rPr>
          <w:sz w:val="20"/>
          <w:szCs w:val="18"/>
        </w:rPr>
        <w:t>tapasztalatok alapján</w:t>
      </w:r>
    </w:p>
    <w:p w14:paraId="7A0B12B4" w14:textId="77777777" w:rsidR="009C2A76" w:rsidRPr="006C4ADB" w:rsidRDefault="009C2A76" w:rsidP="00E26696"/>
    <w:p w14:paraId="42B714E1" w14:textId="77777777" w:rsidR="003941FD" w:rsidRPr="006C4ADB" w:rsidRDefault="003941FD" w:rsidP="003941FD">
      <w:pPr>
        <w:rPr>
          <w:u w:val="single"/>
        </w:rPr>
      </w:pPr>
      <w:r w:rsidRPr="006C4ADB">
        <w:rPr>
          <w:u w:val="single"/>
        </w:rPr>
        <w:t>Gyermekek és serdülők</w:t>
      </w:r>
    </w:p>
    <w:p w14:paraId="18C61BFE" w14:textId="77777777" w:rsidR="003941FD" w:rsidRPr="006C4ADB" w:rsidRDefault="003941FD" w:rsidP="003941FD"/>
    <w:p w14:paraId="611BE686" w14:textId="44E8481B" w:rsidR="003941FD" w:rsidRPr="006C4ADB" w:rsidRDefault="003941FD" w:rsidP="003941FD">
      <w:r w:rsidRPr="006C4ADB">
        <w:t>A mirabegron tabletta és belsőleges szuszpenzió biztonságosságát 86, 3. életévét betöltött és 18 évesnél fiatalabb, neurogén eredetű detrusor izom hiperaktivitásban szenvedő gyermeknél és serdülőnél értékelték egy 52 hetes, nyílt elrendezésű, kiindulásiérték-kontrollos, multicentrikus, dózistitrálási vizsgálat keretében. A leggyakrabban jelentett mellékhatások gyermekek és serdülők körében a húgyúti fertőzés, a székrekedés és a hányinger voltak.</w:t>
      </w:r>
    </w:p>
    <w:p w14:paraId="28E36C59" w14:textId="77777777" w:rsidR="003941FD" w:rsidRPr="006C4ADB" w:rsidRDefault="003941FD" w:rsidP="003941FD"/>
    <w:p w14:paraId="06677F85" w14:textId="3079A0BB" w:rsidR="003941FD" w:rsidRPr="006C4ADB" w:rsidRDefault="003941FD" w:rsidP="003941FD">
      <w:r w:rsidRPr="006C4ADB">
        <w:t>NDO</w:t>
      </w:r>
      <w:r w:rsidR="00C602E9" w:rsidRPr="006C4ADB">
        <w:noBreakHyphen/>
      </w:r>
      <w:r w:rsidRPr="006C4ADB">
        <w:t>ban szenvedő gyermekek és serdülők körében nem jelentettek súlyos mellékhatásokat.</w:t>
      </w:r>
    </w:p>
    <w:p w14:paraId="6C059107" w14:textId="77777777" w:rsidR="003941FD" w:rsidRPr="006C4ADB" w:rsidRDefault="003941FD" w:rsidP="003941FD"/>
    <w:p w14:paraId="5CA9225E" w14:textId="75C36C58" w:rsidR="00C602E9" w:rsidRPr="006C4ADB" w:rsidRDefault="00C602E9" w:rsidP="003941FD">
      <w:r w:rsidRPr="006C4ADB">
        <w:t>A mirabegron tabletta és belsőleges szuszpenzió biztonságosságát 26, 5. életévét betöltött és 18 évesnél fiatalabb, hiperaktív hólyag szindrómában szenvedő gyermeknél és serdülőnél értékelték egy 12 hetes, kettős vak, randomizált, multicentrikus, párhuzamos csoportos, placebokontrollos, szekvenciális dózistitrálási vizsgálat keretében. A leggyakrabban jelentett mellékhatások gyermekek és serdülők körében a nasopharyngitis, a kimerültség és a hangulatingadozás voltak.</w:t>
      </w:r>
    </w:p>
    <w:p w14:paraId="27CBA6C4" w14:textId="77777777" w:rsidR="00C602E9" w:rsidRPr="006C4ADB" w:rsidRDefault="00C602E9" w:rsidP="003941FD"/>
    <w:p w14:paraId="134E7D55" w14:textId="48CF6F05" w:rsidR="003941FD" w:rsidRPr="006C4ADB" w:rsidRDefault="003941FD" w:rsidP="003941FD">
      <w:r w:rsidRPr="006C4ADB">
        <w:t>Összességében a biztonságossági profil gyermekek és serdülők körében hasonló volt a felnőtteknél</w:t>
      </w:r>
      <w:r w:rsidR="00E012EE" w:rsidRPr="006C4ADB">
        <w:t xml:space="preserve"> </w:t>
      </w:r>
      <w:r w:rsidRPr="006C4ADB">
        <w:t>megfigyelthez.</w:t>
      </w:r>
    </w:p>
    <w:p w14:paraId="2516CD0B" w14:textId="77777777" w:rsidR="003941FD" w:rsidRPr="006C4ADB" w:rsidRDefault="003941FD" w:rsidP="00E26696"/>
    <w:p w14:paraId="1A844C0B" w14:textId="4F93F913" w:rsidR="006A3B8A" w:rsidRPr="006C4ADB" w:rsidRDefault="00E26696" w:rsidP="00E26696">
      <w:r w:rsidRPr="006C4ADB">
        <w:rPr>
          <w:u w:val="single"/>
        </w:rPr>
        <w:t>Feltételezett mellékhatások bejelentése</w:t>
      </w:r>
    </w:p>
    <w:p w14:paraId="6065F5EB" w14:textId="77777777" w:rsidR="006A3B8A" w:rsidRPr="006C4ADB" w:rsidRDefault="00E26696" w:rsidP="00E26696">
      <w:r w:rsidRPr="006C4ADB">
        <w:t>A gyógyszer engedélyezését követően lényeges a feltételezett mellékhatások bejelentése, mert ez fontos eszköze annak, hogy a gyógyszer előny/kockázat profilját folyamatosan figyelemmel lehessen kísérni.</w:t>
      </w:r>
    </w:p>
    <w:p w14:paraId="429833DA" w14:textId="4D85AAE1" w:rsidR="006A3B8A" w:rsidRPr="006C4ADB" w:rsidRDefault="00E26696" w:rsidP="00E26696">
      <w:r w:rsidRPr="006C4ADB">
        <w:t xml:space="preserve">Az egészségügyi szakembereket kérjük, hogy jelentsék be a feltételezett mellékhatásokat a hatóság részére az </w:t>
      </w:r>
      <w:hyperlink r:id="rId8" w:history="1">
        <w:r w:rsidR="00727F03" w:rsidRPr="006C4ADB">
          <w:rPr>
            <w:rStyle w:val="Hiperhivatkozs"/>
            <w:color w:val="auto"/>
            <w:highlight w:val="lightGray"/>
          </w:rPr>
          <w:t>V. függelékben</w:t>
        </w:r>
      </w:hyperlink>
      <w:r w:rsidR="00727F03" w:rsidRPr="006C4ADB">
        <w:rPr>
          <w:highlight w:val="lightGray"/>
          <w:u w:val="single" w:color="0000FF"/>
        </w:rPr>
        <w:t xml:space="preserve"> </w:t>
      </w:r>
      <w:r w:rsidRPr="006C4ADB">
        <w:rPr>
          <w:highlight w:val="lightGray"/>
        </w:rPr>
        <w:t>található elérhetőségek valamelyikén keresztül</w:t>
      </w:r>
      <w:r w:rsidRPr="006C4ADB">
        <w:t>.</w:t>
      </w:r>
    </w:p>
    <w:p w14:paraId="4BE9E829" w14:textId="77777777" w:rsidR="00DB5FD4" w:rsidRPr="006C4ADB" w:rsidRDefault="00DB5FD4" w:rsidP="00E26696"/>
    <w:p w14:paraId="640A1938" w14:textId="4EF0705E" w:rsidR="006A3B8A" w:rsidRPr="006C4ADB" w:rsidRDefault="00DB5FD4" w:rsidP="00E26696">
      <w:pPr>
        <w:rPr>
          <w:b/>
          <w:bCs/>
        </w:rPr>
      </w:pPr>
      <w:r w:rsidRPr="006C4ADB">
        <w:rPr>
          <w:b/>
          <w:bCs/>
        </w:rPr>
        <w:t>4.9</w:t>
      </w:r>
      <w:r w:rsidRPr="006C4ADB">
        <w:rPr>
          <w:b/>
          <w:bCs/>
        </w:rPr>
        <w:tab/>
        <w:t>Túladagolás</w:t>
      </w:r>
    </w:p>
    <w:p w14:paraId="1FEE7E9E" w14:textId="77777777" w:rsidR="009344EB" w:rsidRPr="006C4ADB" w:rsidRDefault="009344EB" w:rsidP="00E26696"/>
    <w:p w14:paraId="7276702D" w14:textId="64C6E3DD" w:rsidR="006A3B8A" w:rsidRPr="006C4ADB" w:rsidRDefault="00E26696" w:rsidP="00E26696">
      <w:r w:rsidRPr="006C4ADB">
        <w:t>A mirabegront legfeljebb 400</w:t>
      </w:r>
      <w:r w:rsidR="009D5A27" w:rsidRPr="006C4ADB">
        <w:t> </w:t>
      </w:r>
      <w:r w:rsidRPr="006C4ADB">
        <w:t>mg</w:t>
      </w:r>
      <w:r w:rsidR="009D5A27" w:rsidRPr="006C4ADB">
        <w:noBreakHyphen/>
      </w:r>
      <w:r w:rsidRPr="006C4ADB">
        <w:t xml:space="preserve">os egyszeri </w:t>
      </w:r>
      <w:r w:rsidR="009344EB" w:rsidRPr="006C4ADB">
        <w:t>dózis</w:t>
      </w:r>
      <w:r w:rsidRPr="006C4ADB">
        <w:t xml:space="preserve">ban alkalmazták egészséges </w:t>
      </w:r>
      <w:r w:rsidR="0062296F" w:rsidRPr="006C4ADB">
        <w:t xml:space="preserve">felnőtt </w:t>
      </w:r>
      <w:r w:rsidRPr="006C4ADB">
        <w:t xml:space="preserve">önkénteseknél. Ebben a </w:t>
      </w:r>
      <w:r w:rsidR="009344EB" w:rsidRPr="006C4ADB">
        <w:t>dózis</w:t>
      </w:r>
      <w:r w:rsidRPr="006C4ADB">
        <w:t>ban a következő mellékhatásokról számoltak be: palpitatio (6</w:t>
      </w:r>
      <w:r w:rsidR="009D5A27" w:rsidRPr="006C4ADB">
        <w:noBreakHyphen/>
      </w:r>
      <w:r w:rsidRPr="006C4ADB">
        <w:t>ból 1</w:t>
      </w:r>
      <w:r w:rsidR="009D5A27" w:rsidRPr="006C4ADB">
        <w:t> </w:t>
      </w:r>
      <w:r w:rsidRPr="006C4ADB">
        <w:t>alany esetében) és 100/perces értéket meghaladó pulzusszám-emelkedés (6</w:t>
      </w:r>
      <w:r w:rsidR="009D5A27" w:rsidRPr="006C4ADB">
        <w:noBreakHyphen/>
      </w:r>
      <w:r w:rsidRPr="006C4ADB">
        <w:t>ból 3</w:t>
      </w:r>
      <w:r w:rsidR="009D5A27" w:rsidRPr="006C4ADB">
        <w:t> </w:t>
      </w:r>
      <w:r w:rsidRPr="006C4ADB">
        <w:t>alany esetében). A legfeljebb 300</w:t>
      </w:r>
      <w:r w:rsidR="009D5A27" w:rsidRPr="006C4ADB">
        <w:t> </w:t>
      </w:r>
      <w:r w:rsidRPr="006C4ADB">
        <w:t>mg</w:t>
      </w:r>
      <w:r w:rsidR="009D5A27" w:rsidRPr="006C4ADB">
        <w:noBreakHyphen/>
      </w:r>
      <w:r w:rsidRPr="006C4ADB">
        <w:t>os napi dózisban 10</w:t>
      </w:r>
      <w:r w:rsidR="009D5A27" w:rsidRPr="006C4ADB">
        <w:t> </w:t>
      </w:r>
      <w:r w:rsidRPr="006C4ADB">
        <w:t xml:space="preserve">napon át egészséges </w:t>
      </w:r>
      <w:r w:rsidR="0062296F" w:rsidRPr="006C4ADB">
        <w:t xml:space="preserve">felnőtt </w:t>
      </w:r>
      <w:r w:rsidRPr="006C4ADB">
        <w:t xml:space="preserve">önkénteseknél alkalmazott többszöri mirabegron </w:t>
      </w:r>
      <w:r w:rsidR="009344EB" w:rsidRPr="006C4ADB">
        <w:t>dózis</w:t>
      </w:r>
      <w:r w:rsidRPr="006C4ADB">
        <w:t>ok pulzusszám- és vérnyomás-emelkedést okoztak.</w:t>
      </w:r>
    </w:p>
    <w:p w14:paraId="44BA71B2" w14:textId="77777777" w:rsidR="006A3B8A" w:rsidRPr="006C4ADB" w:rsidRDefault="006A3B8A" w:rsidP="00E26696"/>
    <w:p w14:paraId="4396B1DC" w14:textId="73921C80" w:rsidR="006A3B8A" w:rsidRPr="006C4ADB" w:rsidRDefault="00E26696" w:rsidP="00E26696">
      <w:r w:rsidRPr="006C4ADB">
        <w:t>Túladagolás esetén tüneti és szupportív kezelést kell alkalmazni. Túladagolás esetében ajánlatos</w:t>
      </w:r>
      <w:r w:rsidR="009344EB" w:rsidRPr="006C4ADB">
        <w:t xml:space="preserve"> </w:t>
      </w:r>
      <w:r w:rsidRPr="006C4ADB">
        <w:t>ellenőrizni a pulzusszámot, vérnyomást és EKG</w:t>
      </w:r>
      <w:r w:rsidR="009D5A27" w:rsidRPr="006C4ADB">
        <w:noBreakHyphen/>
      </w:r>
      <w:r w:rsidRPr="006C4ADB">
        <w:t>t.</w:t>
      </w:r>
    </w:p>
    <w:p w14:paraId="07321EC4" w14:textId="77777777" w:rsidR="006A3B8A" w:rsidRPr="006C4ADB" w:rsidRDefault="006A3B8A" w:rsidP="00E26696"/>
    <w:p w14:paraId="399DA9C9" w14:textId="77777777" w:rsidR="009D5A27" w:rsidRPr="006C4ADB" w:rsidRDefault="009D5A27" w:rsidP="00E26696"/>
    <w:p w14:paraId="28D2F083" w14:textId="39502DF0" w:rsidR="006A3B8A" w:rsidRPr="006C4ADB" w:rsidRDefault="00DB5FD4" w:rsidP="00E26696">
      <w:pPr>
        <w:rPr>
          <w:b/>
          <w:bCs/>
        </w:rPr>
      </w:pPr>
      <w:r w:rsidRPr="006C4ADB">
        <w:rPr>
          <w:b/>
          <w:bCs/>
        </w:rPr>
        <w:lastRenderedPageBreak/>
        <w:t>5.</w:t>
      </w:r>
      <w:r w:rsidRPr="006C4ADB">
        <w:rPr>
          <w:b/>
          <w:bCs/>
        </w:rPr>
        <w:tab/>
        <w:t>FARMAKOLÓGIAI TULAJDONSÁGOK</w:t>
      </w:r>
    </w:p>
    <w:p w14:paraId="7EA30438" w14:textId="77777777" w:rsidR="00DB5FD4" w:rsidRPr="006C4ADB" w:rsidRDefault="00DB5FD4" w:rsidP="00E26696"/>
    <w:p w14:paraId="3F61AAFB" w14:textId="240ECDC7" w:rsidR="006A3B8A" w:rsidRPr="006C4ADB" w:rsidRDefault="00DB5FD4" w:rsidP="00E26696">
      <w:pPr>
        <w:rPr>
          <w:b/>
          <w:bCs/>
        </w:rPr>
      </w:pPr>
      <w:r w:rsidRPr="006C4ADB">
        <w:rPr>
          <w:b/>
          <w:bCs/>
        </w:rPr>
        <w:t>5.1</w:t>
      </w:r>
      <w:r w:rsidRPr="006C4ADB">
        <w:rPr>
          <w:b/>
          <w:bCs/>
        </w:rPr>
        <w:tab/>
        <w:t>Farmakodinámiás tulajdonságok</w:t>
      </w:r>
    </w:p>
    <w:p w14:paraId="2D8AE29A" w14:textId="77777777" w:rsidR="00F743EF" w:rsidRPr="006C4ADB" w:rsidRDefault="00F743EF" w:rsidP="00E26696"/>
    <w:p w14:paraId="10687DCB" w14:textId="2639CED2" w:rsidR="009D5A27" w:rsidRPr="006C4ADB" w:rsidRDefault="00E26696" w:rsidP="00E26696">
      <w:r w:rsidRPr="006C4ADB">
        <w:t xml:space="preserve">Farmakoterápiás csoport: Urológiai készítmények, </w:t>
      </w:r>
      <w:r w:rsidR="00F743EF" w:rsidRPr="006C4ADB">
        <w:t>vizeletürítési gyakoriságra és inkontinenciára ható szerek</w:t>
      </w:r>
      <w:r w:rsidRPr="006C4ADB">
        <w:t>, ATC kód: G04BD12.</w:t>
      </w:r>
    </w:p>
    <w:p w14:paraId="19427611" w14:textId="77777777" w:rsidR="009D5A27" w:rsidRPr="006C4ADB" w:rsidRDefault="009D5A27" w:rsidP="00E26696"/>
    <w:p w14:paraId="20E92D69" w14:textId="708744D4" w:rsidR="006A3B8A" w:rsidRPr="006C4ADB" w:rsidRDefault="00E26696" w:rsidP="00E26696">
      <w:r w:rsidRPr="006C4ADB">
        <w:rPr>
          <w:u w:val="single"/>
        </w:rPr>
        <w:t>Hatásmechanizmus</w:t>
      </w:r>
    </w:p>
    <w:p w14:paraId="6CC57A37" w14:textId="77777777" w:rsidR="00F743EF" w:rsidRPr="006C4ADB" w:rsidRDefault="00F743EF" w:rsidP="00E26696"/>
    <w:p w14:paraId="7FF427DC" w14:textId="0B89116C" w:rsidR="00600987" w:rsidRPr="006C4ADB" w:rsidRDefault="00E26696" w:rsidP="00600987">
      <w:pPr>
        <w:numPr>
          <w:ilvl w:val="12"/>
          <w:numId w:val="0"/>
        </w:numPr>
        <w:rPr>
          <w:rFonts w:eastAsia="SimSun"/>
          <w:lang w:eastAsia="en-GB"/>
        </w:rPr>
      </w:pPr>
      <w:r w:rsidRPr="006C4ADB">
        <w:t xml:space="preserve">A mirabegron </w:t>
      </w:r>
      <w:r w:rsidR="004717FF" w:rsidRPr="006C4ADB">
        <w:t>egy erős</w:t>
      </w:r>
      <w:r w:rsidRPr="006C4ADB">
        <w:t xml:space="preserve"> és szelektív béta</w:t>
      </w:r>
      <w:r w:rsidR="009D5A27" w:rsidRPr="006C4ADB">
        <w:noBreakHyphen/>
      </w:r>
      <w:r w:rsidRPr="006C4ADB">
        <w:t>3</w:t>
      </w:r>
      <w:r w:rsidR="00DB634A" w:rsidRPr="006C4ADB">
        <w:noBreakHyphen/>
      </w:r>
      <w:r w:rsidRPr="006C4ADB">
        <w:t xml:space="preserve">adrenerg-receptor agonista. A mirabegron a húgyhólyag simaizom ellazulását okozta patkány és humán szövetizolátumokban, </w:t>
      </w:r>
      <w:r w:rsidR="00600987" w:rsidRPr="006C4ADB">
        <w:t>továbbá megemelkedett ciklikus adenozin-monofoszfát (cAMP) koncentrációkat eredményezett a patkányoktól származó húgyhólyagszövetben, valamint húgyhólyag-ellazító hatást váltott ki a patkányhúgyhólyag funkcionális modelljeiben. A húgyhólyag</w:t>
      </w:r>
      <w:r w:rsidR="00600987" w:rsidRPr="006C4ADB">
        <w:noBreakHyphen/>
        <w:t>hiperaktivitást mintázó patkánymodellekben a mirabegron fokozta az egyes vizeletürítések során kiürített vizeletmennyiséget, és csökkentette a nem ürítési kontrakciók gyakoriságát, anélkül, hogy befolyásolta volna a vizeletürítési nyomást vagy a reziduális vizeletmennyiséget. Egy majommodellben a mirabegron a vizeletürítési gyakoriság csökkenését eredményezte. Ezek az eredmények arra utalnak, hogy a mirabegron a húgyhólyag béta</w:t>
      </w:r>
      <w:r w:rsidR="00600987" w:rsidRPr="006C4ADB">
        <w:noBreakHyphen/>
        <w:t>3</w:t>
      </w:r>
      <w:r w:rsidR="00600987" w:rsidRPr="006C4ADB">
        <w:noBreakHyphen/>
        <w:t>adrenerg receportainak stimulálásával javítja a vizelettárolási funkciót.</w:t>
      </w:r>
    </w:p>
    <w:p w14:paraId="54AA0DC5" w14:textId="77777777" w:rsidR="00600987" w:rsidRPr="006C4ADB" w:rsidRDefault="00600987" w:rsidP="00600987">
      <w:pPr>
        <w:numPr>
          <w:ilvl w:val="12"/>
          <w:numId w:val="0"/>
        </w:numPr>
        <w:rPr>
          <w:rFonts w:eastAsia="SimSun"/>
          <w:lang w:eastAsia="en-GB"/>
        </w:rPr>
      </w:pPr>
    </w:p>
    <w:p w14:paraId="78057949" w14:textId="316B6386" w:rsidR="006A3B8A" w:rsidRPr="006C4ADB" w:rsidRDefault="00600987" w:rsidP="00600987">
      <w:r w:rsidRPr="006C4ADB">
        <w:t>A vizelettárolási fázisban, mialatt a vizelet felgyülemlik a hólyagban, a szimpatikus idegi stimuláció van túlsúlyban. Az idegvégződésekből noradrenalin szabadul fel, ami főként a béta</w:t>
      </w:r>
      <w:r w:rsidRPr="006C4ADB">
        <w:noBreakHyphen/>
        <w:t>adrenerg</w:t>
      </w:r>
      <w:r w:rsidRPr="006C4ADB">
        <w:noBreakHyphen/>
        <w:t>receptorok aktiválódásához vezet a húgyhólyagizomzatban, a húgyhólyag simaizomzatának elernyedését okozva. A vizeletürítési fázisban a hólyag túlnyomórészt paraszimpatikus idegrendszeri szabályozás alatt áll. A kismedencei idegvégződésekből felszabaduló acetilkolin stimulálja az M2 és M3 kolinerg receptorokat, amely a húgyhólyag összehúzódását eredményezi. Az M2 útvonal aktiválása egyben gátolja a béta</w:t>
      </w:r>
      <w:r w:rsidRPr="006C4ADB">
        <w:noBreakHyphen/>
        <w:t>3</w:t>
      </w:r>
      <w:r w:rsidRPr="006C4ADB">
        <w:noBreakHyphen/>
        <w:t>adrenerg receptorok indukálta cAMP</w:t>
      </w:r>
      <w:r w:rsidRPr="006C4ADB">
        <w:noBreakHyphen/>
        <w:t>szint-emelkedést. Ezért a béta</w:t>
      </w:r>
      <w:r w:rsidRPr="006C4ADB">
        <w:noBreakHyphen/>
        <w:t>3</w:t>
      </w:r>
      <w:r w:rsidRPr="006C4ADB">
        <w:noBreakHyphen/>
        <w:t xml:space="preserve">adrenerg receptor stimulációja nem gátolhatja az ürítési folyamatot. Ezt a tényt részleges urethralis elzáródásban szenvedő patkányoknál sikerült igazolni, amikor a mirabegron anélkül </w:t>
      </w:r>
      <w:r w:rsidR="00E26696" w:rsidRPr="006C4ADB">
        <w:t>csökkentette a nem ürítési összehúzódások gyakoriságát, hogy befolyásolta volna az egyes vizeletürítések alkalmával kiürített mennyiséget, az ürítési nyomást vagy a reziduális vizeletmennyiséget.</w:t>
      </w:r>
    </w:p>
    <w:p w14:paraId="54AE4F22" w14:textId="77777777" w:rsidR="009C2A76" w:rsidRPr="006C4ADB" w:rsidRDefault="009C2A76" w:rsidP="00E26696"/>
    <w:p w14:paraId="0D4FA510" w14:textId="77777777" w:rsidR="006A3B8A" w:rsidRPr="006C4ADB" w:rsidRDefault="00E26696" w:rsidP="00E26696">
      <w:r w:rsidRPr="006C4ADB">
        <w:rPr>
          <w:u w:val="single"/>
        </w:rPr>
        <w:t>Farmakodinámiás hatások</w:t>
      </w:r>
    </w:p>
    <w:p w14:paraId="437C21E4" w14:textId="77777777" w:rsidR="006A3B8A" w:rsidRPr="006C4ADB" w:rsidRDefault="006A3B8A" w:rsidP="00E26696"/>
    <w:p w14:paraId="0C2D01D2" w14:textId="06EAC950" w:rsidR="006A3B8A" w:rsidRPr="006C4ADB" w:rsidRDefault="00E26696" w:rsidP="00E26696">
      <w:pPr>
        <w:rPr>
          <w:i/>
        </w:rPr>
      </w:pPr>
      <w:r w:rsidRPr="006C4ADB">
        <w:rPr>
          <w:i/>
        </w:rPr>
        <w:t>Urodin</w:t>
      </w:r>
      <w:r w:rsidR="008A2552" w:rsidRPr="006C4ADB">
        <w:rPr>
          <w:i/>
        </w:rPr>
        <w:t>á</w:t>
      </w:r>
      <w:r w:rsidRPr="006C4ADB">
        <w:rPr>
          <w:i/>
        </w:rPr>
        <w:t>mia</w:t>
      </w:r>
    </w:p>
    <w:p w14:paraId="35AB8E89" w14:textId="1B4A288A" w:rsidR="006A3B8A" w:rsidRPr="006C4ADB" w:rsidRDefault="00E26696" w:rsidP="00E26696">
      <w:r w:rsidRPr="006C4ADB">
        <w:t>Alsó húgyúti tünetekben (LUTS), illetve húgyhólyag kimeneti elzáródásban (BOO) szenvedő férfiaknál 50</w:t>
      </w:r>
      <w:r w:rsidR="009D5A27" w:rsidRPr="006C4ADB">
        <w:t> </w:t>
      </w:r>
      <w:r w:rsidRPr="006C4ADB">
        <w:t>mg</w:t>
      </w:r>
      <w:r w:rsidR="009D5A27" w:rsidRPr="006C4ADB">
        <w:noBreakHyphen/>
      </w:r>
      <w:r w:rsidRPr="006C4ADB">
        <w:t>os és 100</w:t>
      </w:r>
      <w:r w:rsidR="009D5A27" w:rsidRPr="006C4ADB">
        <w:t> </w:t>
      </w:r>
      <w:r w:rsidRPr="006C4ADB">
        <w:t>mg</w:t>
      </w:r>
      <w:r w:rsidR="009D5A27" w:rsidRPr="006C4ADB">
        <w:noBreakHyphen/>
      </w:r>
      <w:r w:rsidRPr="006C4ADB">
        <w:t xml:space="preserve">os </w:t>
      </w:r>
      <w:r w:rsidR="008727A7" w:rsidRPr="006C4ADB">
        <w:t>dózis</w:t>
      </w:r>
      <w:r w:rsidRPr="006C4ADB">
        <w:t>okban naponta egyszer</w:t>
      </w:r>
      <w:r w:rsidR="004E2EC4" w:rsidRPr="006C4ADB">
        <w:t>,</w:t>
      </w:r>
      <w:r w:rsidRPr="006C4ADB">
        <w:t xml:space="preserve"> 12</w:t>
      </w:r>
      <w:r w:rsidR="009D5A27" w:rsidRPr="006C4ADB">
        <w:t> </w:t>
      </w:r>
      <w:r w:rsidRPr="006C4ADB">
        <w:t xml:space="preserve">héten át alkalmazott </w:t>
      </w:r>
      <w:r w:rsidR="009D5A27" w:rsidRPr="006C4ADB">
        <w:t>m</w:t>
      </w:r>
      <w:r w:rsidR="009B7006" w:rsidRPr="006C4ADB">
        <w:t xml:space="preserve">irabegron </w:t>
      </w:r>
      <w:r w:rsidRPr="006C4ADB">
        <w:t>nem volt hatással a cisztometriai paraméterekre, és egyben biztonságos és jól tolerálható volt. Ebben a LUTS és BOO betegségekben szenvedő 200</w:t>
      </w:r>
      <w:r w:rsidR="009D5A27" w:rsidRPr="006C4ADB">
        <w:t> </w:t>
      </w:r>
      <w:r w:rsidRPr="006C4ADB">
        <w:t>férfibeteggel végzett urodinámiás vizsgálatban maximális áramlási sebesség mellett meghatározták a mirabegronnak a maximális áramlási sebességre és a detrusor nyomásra gyakorolt hatását. Az 50</w:t>
      </w:r>
      <w:r w:rsidR="009D5A27" w:rsidRPr="006C4ADB">
        <w:t> </w:t>
      </w:r>
      <w:r w:rsidRPr="006C4ADB">
        <w:t>mg</w:t>
      </w:r>
      <w:r w:rsidR="009D5A27" w:rsidRPr="006C4ADB">
        <w:noBreakHyphen/>
      </w:r>
      <w:r w:rsidRPr="006C4ADB">
        <w:t>os és 100</w:t>
      </w:r>
      <w:r w:rsidR="009D5A27" w:rsidRPr="006C4ADB">
        <w:t> </w:t>
      </w:r>
      <w:r w:rsidRPr="006C4ADB">
        <w:t>mg</w:t>
      </w:r>
      <w:r w:rsidR="009D5A27" w:rsidRPr="006C4ADB">
        <w:noBreakHyphen/>
      </w:r>
      <w:r w:rsidRPr="006C4ADB">
        <w:t xml:space="preserve">os </w:t>
      </w:r>
      <w:r w:rsidR="008727A7" w:rsidRPr="006C4ADB">
        <w:t>dózis</w:t>
      </w:r>
      <w:r w:rsidRPr="006C4ADB">
        <w:t>okban naponta egyszer, 12</w:t>
      </w:r>
      <w:r w:rsidR="009D5A27" w:rsidRPr="006C4ADB">
        <w:t> </w:t>
      </w:r>
      <w:r w:rsidRPr="006C4ADB">
        <w:t xml:space="preserve">héten át alkalmazott mirabegron nem befolyásolta kedvezőtlenül a maximális áramlási sebességet és a </w:t>
      </w:r>
      <w:r w:rsidR="00600987" w:rsidRPr="006C4ADB">
        <w:t xml:space="preserve">(maximális áramlási sebesség mellett mért) </w:t>
      </w:r>
      <w:r w:rsidRPr="006C4ADB">
        <w:t>detrusor nyomást. Ebben a LUTS/BOO betegségben szenvedő férfiakkal végzett klinikai vizsgálatban az ürítés utáni reziduális térfogat (ml) módosított átlagos (SE) változása a kiindulási érték és a kezelés végi érték között 0,55</w:t>
      </w:r>
      <w:r w:rsidR="009D5A27" w:rsidRPr="006C4ADB">
        <w:t> </w:t>
      </w:r>
      <w:r w:rsidRPr="006C4ADB">
        <w:t>(10,702) volt a placebo esetében, 17,89</w:t>
      </w:r>
      <w:r w:rsidR="009D5A27" w:rsidRPr="006C4ADB">
        <w:t> </w:t>
      </w:r>
      <w:r w:rsidRPr="006C4ADB">
        <w:t>(10,190) a 50</w:t>
      </w:r>
      <w:r w:rsidR="009D5A27" w:rsidRPr="006C4ADB">
        <w:t> </w:t>
      </w:r>
      <w:r w:rsidRPr="006C4ADB">
        <w:t>mg mirabegront szedő csoportban és 30,77</w:t>
      </w:r>
      <w:r w:rsidR="009D5A27" w:rsidRPr="006C4ADB">
        <w:t> </w:t>
      </w:r>
      <w:r w:rsidRPr="006C4ADB">
        <w:t>(10,598) a 100</w:t>
      </w:r>
      <w:r w:rsidR="009D5A27" w:rsidRPr="006C4ADB">
        <w:t> </w:t>
      </w:r>
      <w:r w:rsidRPr="006C4ADB">
        <w:t>mg</w:t>
      </w:r>
      <w:r w:rsidR="009D5A27" w:rsidRPr="006C4ADB">
        <w:noBreakHyphen/>
      </w:r>
      <w:r w:rsidRPr="006C4ADB">
        <w:t>os mirabegron</w:t>
      </w:r>
      <w:r w:rsidR="009D5A27" w:rsidRPr="006C4ADB">
        <w:t xml:space="preserve"> </w:t>
      </w:r>
      <w:r w:rsidRPr="006C4ADB">
        <w:t>kezelési csoportban.</w:t>
      </w:r>
    </w:p>
    <w:p w14:paraId="1187EEEC" w14:textId="77777777" w:rsidR="006A3B8A" w:rsidRPr="006C4ADB" w:rsidRDefault="006A3B8A" w:rsidP="00E26696"/>
    <w:p w14:paraId="26E57C59" w14:textId="02689DAD" w:rsidR="006A3B8A" w:rsidRPr="006C4ADB" w:rsidRDefault="00E26696" w:rsidP="00E26696">
      <w:pPr>
        <w:rPr>
          <w:i/>
        </w:rPr>
      </w:pPr>
      <w:r w:rsidRPr="006C4ADB">
        <w:rPr>
          <w:i/>
        </w:rPr>
        <w:t>A QT</w:t>
      </w:r>
      <w:r w:rsidR="009D5A27" w:rsidRPr="006C4ADB">
        <w:noBreakHyphen/>
      </w:r>
      <w:r w:rsidRPr="006C4ADB">
        <w:rPr>
          <w:i/>
        </w:rPr>
        <w:t>szakaszra kifejtett hatás</w:t>
      </w:r>
    </w:p>
    <w:p w14:paraId="4CE0270A" w14:textId="481ED5EB" w:rsidR="006A3B8A" w:rsidRPr="006C4ADB" w:rsidRDefault="00E26696" w:rsidP="00E26696">
      <w:r w:rsidRPr="006C4ADB">
        <w:t>Az 50</w:t>
      </w:r>
      <w:r w:rsidR="009D5A27" w:rsidRPr="006C4ADB">
        <w:t> </w:t>
      </w:r>
      <w:r w:rsidRPr="006C4ADB">
        <w:t>mg</w:t>
      </w:r>
      <w:r w:rsidR="009D5A27" w:rsidRPr="006C4ADB">
        <w:noBreakHyphen/>
      </w:r>
      <w:r w:rsidRPr="006C4ADB">
        <w:t>os vagy 100</w:t>
      </w:r>
      <w:r w:rsidR="009D5A27" w:rsidRPr="006C4ADB">
        <w:t> </w:t>
      </w:r>
      <w:r w:rsidRPr="006C4ADB">
        <w:t>mg</w:t>
      </w:r>
      <w:r w:rsidR="009D5A27" w:rsidRPr="006C4ADB">
        <w:noBreakHyphen/>
      </w:r>
      <w:r w:rsidRPr="006C4ADB">
        <w:t xml:space="preserve">os </w:t>
      </w:r>
      <w:r w:rsidR="001E4043" w:rsidRPr="006C4ADB">
        <w:t>dózis</w:t>
      </w:r>
      <w:r w:rsidRPr="006C4ADB">
        <w:t xml:space="preserve">okban alkalmazott </w:t>
      </w:r>
      <w:r w:rsidR="009D5A27" w:rsidRPr="006C4ADB">
        <w:t>m</w:t>
      </w:r>
      <w:r w:rsidR="009B7006" w:rsidRPr="006C4ADB">
        <w:t xml:space="preserve">irabegron </w:t>
      </w:r>
      <w:r w:rsidRPr="006C4ADB">
        <w:t>nem volt hatással a pulzusszámhoz egyénileg korrigált QT</w:t>
      </w:r>
      <w:r w:rsidR="009D5A27" w:rsidRPr="006C4ADB">
        <w:noBreakHyphen/>
      </w:r>
      <w:r w:rsidRPr="006C4ADB">
        <w:t>szakaszra (QTcI szakasz), sem a nem szerinti csoportban végzett, sem az általános értékelés során.</w:t>
      </w:r>
    </w:p>
    <w:p w14:paraId="4E469A20" w14:textId="77777777" w:rsidR="006A3B8A" w:rsidRPr="006C4ADB" w:rsidRDefault="006A3B8A" w:rsidP="00E26696"/>
    <w:p w14:paraId="0593A242" w14:textId="42B96B86" w:rsidR="006A3B8A" w:rsidRPr="006C4ADB" w:rsidRDefault="00E26696" w:rsidP="00E26696">
      <w:r w:rsidRPr="006C4ADB">
        <w:t>Egy részletes QT (TQT) vizsgálatban (n</w:t>
      </w:r>
      <w:r w:rsidR="009D5A27" w:rsidRPr="006C4ADB">
        <w:t> </w:t>
      </w:r>
      <w:r w:rsidRPr="006C4ADB">
        <w:t>=</w:t>
      </w:r>
      <w:r w:rsidR="009D5A27" w:rsidRPr="006C4ADB">
        <w:t> </w:t>
      </w:r>
      <w:r w:rsidRPr="006C4ADB">
        <w:t>164</w:t>
      </w:r>
      <w:r w:rsidR="009D5A27" w:rsidRPr="006C4ADB">
        <w:t> </w:t>
      </w:r>
      <w:r w:rsidRPr="006C4ADB">
        <w:t>egészséges férfi önkéntes és n</w:t>
      </w:r>
      <w:r w:rsidR="009D5A27" w:rsidRPr="006C4ADB">
        <w:t> </w:t>
      </w:r>
      <w:r w:rsidRPr="006C4ADB">
        <w:t>=</w:t>
      </w:r>
      <w:r w:rsidR="009D5A27" w:rsidRPr="006C4ADB">
        <w:t> </w:t>
      </w:r>
      <w:r w:rsidRPr="006C4ADB">
        <w:t>153</w:t>
      </w:r>
      <w:r w:rsidR="009D5A27" w:rsidRPr="006C4ADB">
        <w:t> </w:t>
      </w:r>
      <w:r w:rsidRPr="006C4ADB">
        <w:t>egészséges női önkéntes, átlag életkor</w:t>
      </w:r>
      <w:r w:rsidR="009D5A27" w:rsidRPr="006C4ADB">
        <w:t> </w:t>
      </w:r>
      <w:r w:rsidRPr="006C4ADB">
        <w:t>=</w:t>
      </w:r>
      <w:r w:rsidR="009D5A27" w:rsidRPr="006C4ADB">
        <w:t> </w:t>
      </w:r>
      <w:r w:rsidRPr="006C4ADB">
        <w:t>33</w:t>
      </w:r>
      <w:r w:rsidR="009D5A27" w:rsidRPr="006C4ADB">
        <w:t> </w:t>
      </w:r>
      <w:r w:rsidRPr="006C4ADB">
        <w:t xml:space="preserve">év) a javasolt </w:t>
      </w:r>
      <w:r w:rsidR="000F4369" w:rsidRPr="006C4ADB">
        <w:t>dózis</w:t>
      </w:r>
      <w:r w:rsidRPr="006C4ADB">
        <w:t>ban (50</w:t>
      </w:r>
      <w:r w:rsidR="009D5A27" w:rsidRPr="006C4ADB">
        <w:t> </w:t>
      </w:r>
      <w:r w:rsidRPr="006C4ADB">
        <w:t>mg naponta egyszer) valamint két szupraterápiás (100</w:t>
      </w:r>
      <w:r w:rsidR="009D5A27" w:rsidRPr="006C4ADB">
        <w:t> </w:t>
      </w:r>
      <w:r w:rsidRPr="006C4ADB">
        <w:t>és 200</w:t>
      </w:r>
      <w:r w:rsidR="009D5A27" w:rsidRPr="006C4ADB">
        <w:t> </w:t>
      </w:r>
      <w:r w:rsidRPr="006C4ADB">
        <w:t xml:space="preserve">mg naponta egyszer) </w:t>
      </w:r>
      <w:r w:rsidR="000F4369" w:rsidRPr="006C4ADB">
        <w:t>dózis</w:t>
      </w:r>
      <w:r w:rsidRPr="006C4ADB">
        <w:t xml:space="preserve">ban alkalmazott, ismételt orális adagolásának </w:t>
      </w:r>
      <w:r w:rsidRPr="006C4ADB">
        <w:lastRenderedPageBreak/>
        <w:t>QTcI</w:t>
      </w:r>
      <w:r w:rsidR="009D5A27" w:rsidRPr="006C4ADB">
        <w:noBreakHyphen/>
      </w:r>
      <w:r w:rsidRPr="006C4ADB">
        <w:t xml:space="preserve">szakaszra kifejtett hatását vizsgálták. A szupraterápiás </w:t>
      </w:r>
      <w:r w:rsidR="000F4369" w:rsidRPr="006C4ADB">
        <w:t>dózis</w:t>
      </w:r>
      <w:r w:rsidRPr="006C4ADB">
        <w:t xml:space="preserve">ok a terápiás </w:t>
      </w:r>
      <w:r w:rsidR="000F4369" w:rsidRPr="006C4ADB">
        <w:t>dózis</w:t>
      </w:r>
      <w:r w:rsidRPr="006C4ADB">
        <w:t>hoz képest sorrendben körülbelül 2,6</w:t>
      </w:r>
      <w:r w:rsidR="009D5A27" w:rsidRPr="006C4ADB">
        <w:noBreakHyphen/>
      </w:r>
      <w:r w:rsidRPr="006C4ADB">
        <w:t>szeres, illetve 6,5</w:t>
      </w:r>
      <w:r w:rsidR="009D5A27" w:rsidRPr="006C4ADB">
        <w:noBreakHyphen/>
      </w:r>
      <w:r w:rsidRPr="006C4ADB">
        <w:t>szeres expozíciót jelentenek. Pozitív kontrollként egyetlen 400</w:t>
      </w:r>
      <w:r w:rsidR="009D5A27" w:rsidRPr="006C4ADB">
        <w:t> </w:t>
      </w:r>
      <w:r w:rsidRPr="006C4ADB">
        <w:t>mg</w:t>
      </w:r>
      <w:r w:rsidR="009D5A27" w:rsidRPr="006C4ADB">
        <w:noBreakHyphen/>
      </w:r>
      <w:r w:rsidRPr="006C4ADB">
        <w:t xml:space="preserve">os moxifloxacin </w:t>
      </w:r>
      <w:r w:rsidR="000F4369" w:rsidRPr="006C4ADB">
        <w:t>dózis</w:t>
      </w:r>
      <w:r w:rsidRPr="006C4ADB">
        <w:t>t használtak. A mirabegron és a moxifloxacin minden egyes dózisszintjét külön kezelési karokon értékelték, amelyek mindegyike placeb</w:t>
      </w:r>
      <w:r w:rsidR="00E966FD" w:rsidRPr="006C4ADB">
        <w:t>ok</w:t>
      </w:r>
      <w:r w:rsidRPr="006C4ADB">
        <w:t>ontrollal rendelkezett (párhuzamos keresztezett elrendezés). Az 50</w:t>
      </w:r>
      <w:r w:rsidR="009D5A27" w:rsidRPr="006C4ADB">
        <w:t> </w:t>
      </w:r>
      <w:r w:rsidRPr="006C4ADB">
        <w:t>mg</w:t>
      </w:r>
      <w:r w:rsidR="009D5A27" w:rsidRPr="006C4ADB">
        <w:noBreakHyphen/>
      </w:r>
      <w:r w:rsidRPr="006C4ADB">
        <w:t>os és 100</w:t>
      </w:r>
      <w:r w:rsidR="009D5A27" w:rsidRPr="006C4ADB">
        <w:t> </w:t>
      </w:r>
      <w:r w:rsidRPr="006C4ADB">
        <w:t>mg</w:t>
      </w:r>
      <w:r w:rsidR="009D5A27" w:rsidRPr="006C4ADB">
        <w:noBreakHyphen/>
      </w:r>
      <w:r w:rsidRPr="006C4ADB">
        <w:t xml:space="preserve">os </w:t>
      </w:r>
      <w:r w:rsidR="000F4369" w:rsidRPr="006C4ADB">
        <w:t>dózis</w:t>
      </w:r>
      <w:r w:rsidRPr="006C4ADB">
        <w:t>ban alkalmazott mirabegron mellett a QTcI</w:t>
      </w:r>
      <w:r w:rsidR="009D5A27" w:rsidRPr="006C4ADB">
        <w:noBreakHyphen/>
      </w:r>
      <w:r w:rsidRPr="006C4ADB">
        <w:t>szakaszra vonatkozó egyoldalas 95%</w:t>
      </w:r>
      <w:r w:rsidR="009D5A27" w:rsidRPr="006C4ADB">
        <w:noBreakHyphen/>
      </w:r>
      <w:r w:rsidRPr="006C4ADB">
        <w:t>os konfidenciaintervallum felső határa egyik időpontban</w:t>
      </w:r>
      <w:r w:rsidR="00DB634A" w:rsidRPr="006C4ADB">
        <w:t xml:space="preserve"> sem</w:t>
      </w:r>
      <w:r w:rsidRPr="006C4ADB">
        <w:t>, illetve férfiak és nők esetében sem haladta meg a 10</w:t>
      </w:r>
      <w:r w:rsidR="009D5A27" w:rsidRPr="006C4ADB">
        <w:t> </w:t>
      </w:r>
      <w:r w:rsidR="00921CFF" w:rsidRPr="006C4ADB">
        <w:t>ms</w:t>
      </w:r>
      <w:r w:rsidR="00DB634A" w:rsidRPr="006C4ADB">
        <w:noBreakHyphen/>
      </w:r>
      <w:r w:rsidR="00921CFF" w:rsidRPr="006C4ADB">
        <w:t>ot a placebóhoz viszonyított, legnagyobb átlagos párosított különbség esetében. A mirabegront 50 mg</w:t>
      </w:r>
      <w:r w:rsidR="00DB634A" w:rsidRPr="006C4ADB">
        <w:noBreakHyphen/>
      </w:r>
      <w:r w:rsidR="00921CFF" w:rsidRPr="006C4ADB">
        <w:t>os dózisban szedő nők esetében QTcI</w:t>
      </w:r>
      <w:r w:rsidR="00C12CA3" w:rsidRPr="006C4ADB">
        <w:noBreakHyphen/>
      </w:r>
      <w:r w:rsidR="00921CFF" w:rsidRPr="006C4ADB">
        <w:t>szakasz átlagos különbsége a placebóhoz viszonyítva a bevételt követően 5 óra múlva 3,67 ms volt (az egyoldali 95%</w:t>
      </w:r>
      <w:r w:rsidR="00C12CA3" w:rsidRPr="006C4ADB">
        <w:noBreakHyphen/>
      </w:r>
      <w:r w:rsidR="00921CFF" w:rsidRPr="006C4ADB">
        <w:t>os CI felső határa 5,72 ms). Férfiaknál a különbség 2,89 ms volt (az egyoldali 95%</w:t>
      </w:r>
      <w:r w:rsidR="00C12CA3" w:rsidRPr="006C4ADB">
        <w:noBreakHyphen/>
      </w:r>
      <w:r w:rsidR="00921CFF" w:rsidRPr="006C4ADB">
        <w:t>os CI felső határa 4,90 ms). A 200 mg</w:t>
      </w:r>
      <w:r w:rsidR="00C12CA3" w:rsidRPr="006C4ADB">
        <w:noBreakHyphen/>
      </w:r>
      <w:r w:rsidR="00921CFF" w:rsidRPr="006C4ADB">
        <w:t>os mirabegron dózis mellett, a QTcI szakasz férfiaknál egyetlen időpontban sem haladta meg a 10 ms</w:t>
      </w:r>
      <w:r w:rsidR="00C12CA3" w:rsidRPr="006C4ADB">
        <w:noBreakHyphen/>
      </w:r>
      <w:r w:rsidR="00921CFF" w:rsidRPr="006C4ADB">
        <w:t>ot, míg nők esetében az egyoldali 95%</w:t>
      </w:r>
      <w:r w:rsidR="00C12CA3" w:rsidRPr="006C4ADB">
        <w:noBreakHyphen/>
      </w:r>
      <w:r w:rsidR="00921CFF" w:rsidRPr="006C4ADB">
        <w:t>os konfidenciaintervallum felső határa a 0,5</w:t>
      </w:r>
      <w:r w:rsidR="00C12CA3" w:rsidRPr="006C4ADB">
        <w:noBreakHyphen/>
      </w:r>
      <w:r w:rsidR="00921CFF" w:rsidRPr="006C4ADB">
        <w:t>6 óra között túllépte a 10 ms</w:t>
      </w:r>
      <w:r w:rsidR="00C12CA3" w:rsidRPr="006C4ADB">
        <w:noBreakHyphen/>
      </w:r>
      <w:r w:rsidR="00921CFF" w:rsidRPr="006C4ADB">
        <w:t>ot, és a placebóhoz viszonyított legnagyobb különbség 5 óra volt, amikor az átlagos hatás 10,42 ms volt (az egyoldali 95%</w:t>
      </w:r>
      <w:r w:rsidR="00C12CA3" w:rsidRPr="006C4ADB">
        <w:noBreakHyphen/>
      </w:r>
      <w:r w:rsidR="00921CFF" w:rsidRPr="006C4ADB">
        <w:t>os CI felső határa 13,44 ms). A QTcF és a QTcIf eredményei összhangban voltak a QTcI eredményeivel</w:t>
      </w:r>
      <w:r w:rsidRPr="006C4ADB">
        <w:t>.</w:t>
      </w:r>
    </w:p>
    <w:p w14:paraId="791C125A" w14:textId="77777777" w:rsidR="000F4369" w:rsidRPr="006C4ADB" w:rsidRDefault="000F4369" w:rsidP="00E26696"/>
    <w:p w14:paraId="0BC46F48" w14:textId="11F6E5EE" w:rsidR="006A3B8A" w:rsidRPr="006C4ADB" w:rsidRDefault="00E26696" w:rsidP="00E26696">
      <w:r w:rsidRPr="006C4ADB">
        <w:t>Ebben a TQT vizsgálatban a mirabegron dózisfüggő módon fokozta az EKG</w:t>
      </w:r>
      <w:r w:rsidR="00613C7F" w:rsidRPr="006C4ADB">
        <w:noBreakHyphen/>
      </w:r>
      <w:r w:rsidRPr="006C4ADB">
        <w:t>n kimutatható szívfrekvenciát az 50</w:t>
      </w:r>
      <w:r w:rsidR="00613C7F" w:rsidRPr="006C4ADB">
        <w:t> </w:t>
      </w:r>
      <w:r w:rsidRPr="006C4ADB">
        <w:t>mg és 200</w:t>
      </w:r>
      <w:r w:rsidR="00613C7F" w:rsidRPr="006C4ADB">
        <w:t> </w:t>
      </w:r>
      <w:r w:rsidRPr="006C4ADB">
        <w:t xml:space="preserve">mg </w:t>
      </w:r>
      <w:r w:rsidR="000F4369" w:rsidRPr="006C4ADB">
        <w:t>dózis</w:t>
      </w:r>
      <w:r w:rsidRPr="006C4ADB">
        <w:t xml:space="preserve"> közötti vizsgálat tartományban. Egészséges alanyoknál a szívfrekvencia placebóhoz viszonyított maximális különbsége 6,7/perc (az 50</w:t>
      </w:r>
      <w:r w:rsidR="00613C7F" w:rsidRPr="006C4ADB">
        <w:t> </w:t>
      </w:r>
      <w:r w:rsidRPr="006C4ADB">
        <w:t>mg</w:t>
      </w:r>
      <w:r w:rsidR="00613C7F" w:rsidRPr="006C4ADB">
        <w:noBreakHyphen/>
      </w:r>
      <w:r w:rsidRPr="006C4ADB">
        <w:t xml:space="preserve">os mirabegron </w:t>
      </w:r>
      <w:r w:rsidR="000F4369" w:rsidRPr="006C4ADB">
        <w:t>dózis</w:t>
      </w:r>
      <w:r w:rsidRPr="006C4ADB">
        <w:t xml:space="preserve"> mellett) és 17,3/perc (200</w:t>
      </w:r>
      <w:r w:rsidR="00613C7F" w:rsidRPr="006C4ADB">
        <w:t> </w:t>
      </w:r>
      <w:r w:rsidRPr="006C4ADB">
        <w:t>mg</w:t>
      </w:r>
      <w:r w:rsidR="00613C7F" w:rsidRPr="006C4ADB">
        <w:noBreakHyphen/>
      </w:r>
      <w:r w:rsidRPr="006C4ADB">
        <w:t xml:space="preserve">os mirabegron </w:t>
      </w:r>
      <w:r w:rsidR="000F4369" w:rsidRPr="006C4ADB">
        <w:t>dózis</w:t>
      </w:r>
      <w:r w:rsidRPr="006C4ADB">
        <w:t xml:space="preserve"> mellett) közötti tartományban mozgott.</w:t>
      </w:r>
    </w:p>
    <w:p w14:paraId="09EDE491" w14:textId="77777777" w:rsidR="006A3B8A" w:rsidRPr="006C4ADB" w:rsidRDefault="006A3B8A" w:rsidP="00E26696"/>
    <w:p w14:paraId="06664620" w14:textId="55869C48" w:rsidR="006A3B8A" w:rsidRPr="006C4ADB" w:rsidRDefault="00E26696" w:rsidP="00E26696">
      <w:pPr>
        <w:rPr>
          <w:i/>
        </w:rPr>
      </w:pPr>
      <w:r w:rsidRPr="006C4ADB">
        <w:rPr>
          <w:i/>
        </w:rPr>
        <w:t>A pulzusszámra és a vérnyomásra kifejtett hatás OAB</w:t>
      </w:r>
      <w:r w:rsidR="00472048" w:rsidRPr="006C4ADB">
        <w:noBreakHyphen/>
      </w:r>
      <w:r w:rsidRPr="006C4ADB">
        <w:rPr>
          <w:i/>
        </w:rPr>
        <w:t xml:space="preserve">ban szenvedő </w:t>
      </w:r>
      <w:r w:rsidR="00C12CA3" w:rsidRPr="006C4ADB">
        <w:rPr>
          <w:i/>
        </w:rPr>
        <w:t xml:space="preserve">felnőtt </w:t>
      </w:r>
      <w:r w:rsidRPr="006C4ADB">
        <w:rPr>
          <w:i/>
        </w:rPr>
        <w:t>betegeknél</w:t>
      </w:r>
    </w:p>
    <w:p w14:paraId="1C9CFCFD" w14:textId="398A3805" w:rsidR="006A3B8A" w:rsidRPr="006C4ADB" w:rsidRDefault="00E26696" w:rsidP="00E26696">
      <w:r w:rsidRPr="006C4ADB">
        <w:t>A három, 12</w:t>
      </w:r>
      <w:r w:rsidR="00472048" w:rsidRPr="006C4ADB">
        <w:t> </w:t>
      </w:r>
      <w:r w:rsidRPr="006C4ADB">
        <w:t>hetes, III.</w:t>
      </w:r>
      <w:r w:rsidR="00472048" w:rsidRPr="006C4ADB">
        <w:t> </w:t>
      </w:r>
      <w:r w:rsidRPr="006C4ADB">
        <w:t>fázisú, kett</w:t>
      </w:r>
      <w:r w:rsidR="00E966FD" w:rsidRPr="006C4ADB">
        <w:t>ős v</w:t>
      </w:r>
      <w:r w:rsidRPr="006C4ADB">
        <w:t>ak, placeb</w:t>
      </w:r>
      <w:r w:rsidR="00E966FD" w:rsidRPr="006C4ADB">
        <w:t>ok</w:t>
      </w:r>
      <w:r w:rsidRPr="006C4ADB">
        <w:t>ontrollos vizsgálatban, a hiperaktív hólyag szindrómában (OAB) szenvedő betegeknél (átlagos életkor 59</w:t>
      </w:r>
      <w:r w:rsidR="00472048" w:rsidRPr="006C4ADB">
        <w:t> </w:t>
      </w:r>
      <w:r w:rsidRPr="006C4ADB">
        <w:t>év) naponta egyszer alkalmazott 50</w:t>
      </w:r>
      <w:r w:rsidR="00472048" w:rsidRPr="006C4ADB">
        <w:t> </w:t>
      </w:r>
      <w:r w:rsidRPr="006C4ADB">
        <w:t xml:space="preserve">mg </w:t>
      </w:r>
      <w:r w:rsidR="00472048" w:rsidRPr="006C4ADB">
        <w:t>m</w:t>
      </w:r>
      <w:r w:rsidR="009B7006" w:rsidRPr="006C4ADB">
        <w:t xml:space="preserve">irabegron </w:t>
      </w:r>
      <w:r w:rsidRPr="006C4ADB">
        <w:t>a placebóhoz viszonyított átlagos különbséget kb. 1/perccel emelte meg a pulzusszám esetében, és kb. legfeljebb 1</w:t>
      </w:r>
      <w:r w:rsidR="00472048" w:rsidRPr="006C4ADB">
        <w:t> </w:t>
      </w:r>
      <w:r w:rsidRPr="006C4ADB">
        <w:t>Hgmm</w:t>
      </w:r>
      <w:r w:rsidR="00472048" w:rsidRPr="006C4ADB">
        <w:noBreakHyphen/>
        <w:t>r</w:t>
      </w:r>
      <w:r w:rsidRPr="006C4ADB">
        <w:t>el a szisztolés/diasztolés vérnyomás (SBP/DBP) esetében. A pulzusszám és vérnyomás változásai a gyógyszer elhagyása után reverzibilisek.</w:t>
      </w:r>
    </w:p>
    <w:p w14:paraId="3C2692C5" w14:textId="77777777" w:rsidR="009C2A76" w:rsidRPr="006C4ADB" w:rsidRDefault="009C2A76" w:rsidP="00E26696"/>
    <w:p w14:paraId="0A58C7B1" w14:textId="13DFA758" w:rsidR="00C12CA3" w:rsidRPr="006C4ADB" w:rsidRDefault="00C12CA3" w:rsidP="00C12CA3">
      <w:pPr>
        <w:rPr>
          <w:i/>
          <w:iCs/>
        </w:rPr>
      </w:pPr>
      <w:r w:rsidRPr="006C4ADB">
        <w:rPr>
          <w:i/>
          <w:iCs/>
        </w:rPr>
        <w:t>A vérnyomásra kifejtett hatás NDO</w:t>
      </w:r>
      <w:r w:rsidRPr="006C4ADB">
        <w:rPr>
          <w:i/>
          <w:iCs/>
        </w:rPr>
        <w:noBreakHyphen/>
        <w:t>ban szenvedő gyermekeknél és serdülőknél</w:t>
      </w:r>
    </w:p>
    <w:p w14:paraId="52AA0FE5" w14:textId="5E07BC9A" w:rsidR="00C12CA3" w:rsidRPr="006C4ADB" w:rsidRDefault="00C12CA3" w:rsidP="00C12CA3">
      <w:r w:rsidRPr="006C4ADB">
        <w:t>A mirabegron megemelheti a gyermekek és serdülők vérnyomását. A vérnyomás-emelkedés nagyobb mértékű lehet 3 és betöltött 12. életév közötti korú gyermekeknél, mint 12 és betöltött 18. életév közötti korú gyermekeknél és serdülőknél. A vérnyomást a kezelés megkezdésekor és a mirabegron</w:t>
      </w:r>
      <w:r w:rsidRPr="006C4ADB">
        <w:noBreakHyphen/>
        <w:t>kezelés alatt rendszeres időközönként mérni kell.</w:t>
      </w:r>
    </w:p>
    <w:p w14:paraId="22EBD668" w14:textId="77777777" w:rsidR="00C12CA3" w:rsidRPr="006C4ADB" w:rsidRDefault="00C12CA3" w:rsidP="00E26696"/>
    <w:p w14:paraId="62CC991B" w14:textId="77777777" w:rsidR="006A3B8A" w:rsidRPr="006C4ADB" w:rsidRDefault="00E26696" w:rsidP="00E26696">
      <w:pPr>
        <w:rPr>
          <w:i/>
          <w:iCs/>
        </w:rPr>
      </w:pPr>
      <w:r w:rsidRPr="006C4ADB">
        <w:rPr>
          <w:i/>
          <w:iCs/>
        </w:rPr>
        <w:t>Az intraocularis nyomásra (IOP) kifejtett hatás</w:t>
      </w:r>
    </w:p>
    <w:p w14:paraId="5E1A9818" w14:textId="52289C40" w:rsidR="006A3B8A" w:rsidRPr="006C4ADB" w:rsidRDefault="00E26696" w:rsidP="00E26696">
      <w:r w:rsidRPr="006C4ADB">
        <w:t xml:space="preserve">Egészséges </w:t>
      </w:r>
      <w:r w:rsidR="006E18B2" w:rsidRPr="006C4ADB">
        <w:t xml:space="preserve">felnőtt </w:t>
      </w:r>
      <w:r w:rsidRPr="006C4ADB">
        <w:t>önkénteseknél a naponta egyszer alkalmazott 100</w:t>
      </w:r>
      <w:r w:rsidR="002C653E" w:rsidRPr="006C4ADB">
        <w:t> </w:t>
      </w:r>
      <w:r w:rsidRPr="006C4ADB">
        <w:t>mg mirabegron 56</w:t>
      </w:r>
      <w:r w:rsidR="002C653E" w:rsidRPr="006C4ADB">
        <w:t> </w:t>
      </w:r>
      <w:r w:rsidRPr="006C4ADB">
        <w:t>napos kezelés után nem emelte meg az IOP</w:t>
      </w:r>
      <w:r w:rsidR="002C653E" w:rsidRPr="006C4ADB">
        <w:noBreakHyphen/>
      </w:r>
      <w:r w:rsidRPr="006C4ADB">
        <w:t>t. Egy I.</w:t>
      </w:r>
      <w:r w:rsidR="002C653E" w:rsidRPr="006C4ADB">
        <w:t> </w:t>
      </w:r>
      <w:r w:rsidRPr="006C4ADB">
        <w:t xml:space="preserve">fázisú vizsgálatban, amelyben a </w:t>
      </w:r>
      <w:r w:rsidR="002C653E" w:rsidRPr="006C4ADB">
        <w:t>m</w:t>
      </w:r>
      <w:r w:rsidR="009B7006" w:rsidRPr="006C4ADB">
        <w:t xml:space="preserve">irabegron </w:t>
      </w:r>
      <w:r w:rsidRPr="006C4ADB">
        <w:t>szemnyomásra (IOP) kifejtetett hatását Goldmann</w:t>
      </w:r>
      <w:r w:rsidR="002C653E" w:rsidRPr="006C4ADB">
        <w:noBreakHyphen/>
      </w:r>
      <w:r w:rsidRPr="006C4ADB">
        <w:t>féle applanációs tonometria segítségével, 310</w:t>
      </w:r>
      <w:r w:rsidR="002C653E" w:rsidRPr="006C4ADB">
        <w:t> </w:t>
      </w:r>
      <w:r w:rsidRPr="006C4ADB">
        <w:t>egészséges alanynál mérték fel, egyetlen 100</w:t>
      </w:r>
      <w:r w:rsidR="002C653E" w:rsidRPr="006C4ADB">
        <w:t> </w:t>
      </w:r>
      <w:r w:rsidRPr="006C4ADB">
        <w:t>mg</w:t>
      </w:r>
      <w:r w:rsidR="002C653E" w:rsidRPr="006C4ADB">
        <w:noBreakHyphen/>
      </w:r>
      <w:r w:rsidRPr="006C4ADB">
        <w:t xml:space="preserve">os mirabegron </w:t>
      </w:r>
      <w:r w:rsidR="000F4369" w:rsidRPr="006C4ADB">
        <w:t xml:space="preserve">dózis </w:t>
      </w:r>
      <w:r w:rsidRPr="006C4ADB">
        <w:t>placebóhoz viszonyított hatása nem volt rosszabb a kezelési különbség elsődleges hatásossági végpontját illetően, a kiindulási és az 56.</w:t>
      </w:r>
      <w:r w:rsidR="002C653E" w:rsidRPr="006C4ADB">
        <w:t> </w:t>
      </w:r>
      <w:r w:rsidRPr="006C4ADB">
        <w:t>napi érték közötti átlagos változás tekintetében, az alanyok átlagos intraocularis nyomására vonatkozóan. A 100</w:t>
      </w:r>
      <w:r w:rsidR="002C653E" w:rsidRPr="006C4ADB">
        <w:t> </w:t>
      </w:r>
      <w:r w:rsidRPr="006C4ADB">
        <w:t>mg</w:t>
      </w:r>
      <w:r w:rsidR="002C653E" w:rsidRPr="006C4ADB">
        <w:noBreakHyphen/>
      </w:r>
      <w:r w:rsidRPr="006C4ADB">
        <w:t>os mirabegron és a placebo közötti kezelési különbség kétoldal</w:t>
      </w:r>
      <w:r w:rsidR="00921CFF" w:rsidRPr="006C4ADB">
        <w:t>i</w:t>
      </w:r>
      <w:r w:rsidRPr="006C4ADB">
        <w:t xml:space="preserve"> 95%</w:t>
      </w:r>
      <w:r w:rsidR="002C653E" w:rsidRPr="006C4ADB">
        <w:noBreakHyphen/>
      </w:r>
      <w:r w:rsidRPr="006C4ADB">
        <w:t xml:space="preserve">os </w:t>
      </w:r>
      <w:r w:rsidR="002C653E" w:rsidRPr="006C4ADB">
        <w:t>C</w:t>
      </w:r>
      <w:r w:rsidRPr="006C4ADB">
        <w:t>I felső határa 0,3</w:t>
      </w:r>
      <w:r w:rsidR="002C653E" w:rsidRPr="006C4ADB">
        <w:t> </w:t>
      </w:r>
      <w:r w:rsidRPr="006C4ADB">
        <w:t>Hgmm.</w:t>
      </w:r>
    </w:p>
    <w:p w14:paraId="41ED03D5" w14:textId="77777777" w:rsidR="0028118C" w:rsidRPr="006C4ADB" w:rsidRDefault="0028118C" w:rsidP="00E26696"/>
    <w:p w14:paraId="3D49B127" w14:textId="77777777" w:rsidR="006A3B8A" w:rsidRPr="006C4ADB" w:rsidRDefault="00E26696" w:rsidP="00E26696">
      <w:r w:rsidRPr="006C4ADB">
        <w:rPr>
          <w:u w:val="single"/>
        </w:rPr>
        <w:t>Klinikai hatásosság és biztonságosság</w:t>
      </w:r>
    </w:p>
    <w:p w14:paraId="4F1DF63D" w14:textId="77777777" w:rsidR="006A3B8A" w:rsidRPr="006C4ADB" w:rsidRDefault="006A3B8A" w:rsidP="00E26696"/>
    <w:p w14:paraId="1EB9E838" w14:textId="23D368E7" w:rsidR="006E18B2" w:rsidRPr="006C4ADB" w:rsidRDefault="006E18B2" w:rsidP="00E26696">
      <w:r w:rsidRPr="006C4ADB">
        <w:rPr>
          <w:i/>
          <w:iCs/>
        </w:rPr>
        <w:t>Hiperaktív hólyag felnőtteknél</w:t>
      </w:r>
    </w:p>
    <w:p w14:paraId="4B7C7087" w14:textId="14273C08" w:rsidR="006A3B8A" w:rsidRPr="006C4ADB" w:rsidRDefault="00E26696" w:rsidP="00E26696">
      <w:r w:rsidRPr="006C4ADB">
        <w:t xml:space="preserve">A </w:t>
      </w:r>
      <w:r w:rsidR="00C9587B" w:rsidRPr="006C4ADB">
        <w:t>m</w:t>
      </w:r>
      <w:r w:rsidR="009B7006" w:rsidRPr="006C4ADB">
        <w:t xml:space="preserve">irabegron </w:t>
      </w:r>
      <w:r w:rsidRPr="006C4ADB">
        <w:t>hatásosságát a sürgető és gyakori vizelési ingerrel járó, inkontinenciával társuló vagy anélküli hiperaktív hólyag kezelésében három, III.</w:t>
      </w:r>
      <w:r w:rsidR="00C9587B" w:rsidRPr="006C4ADB">
        <w:t> </w:t>
      </w:r>
      <w:r w:rsidRPr="006C4ADB">
        <w:t>fázisú, randomizált, kett</w:t>
      </w:r>
      <w:r w:rsidR="00E966FD" w:rsidRPr="006C4ADB">
        <w:t>ős v</w:t>
      </w:r>
      <w:r w:rsidRPr="006C4ADB">
        <w:t>ak, placeb</w:t>
      </w:r>
      <w:r w:rsidR="00E966FD" w:rsidRPr="006C4ADB">
        <w:t>ok</w:t>
      </w:r>
      <w:r w:rsidRPr="006C4ADB">
        <w:t>ontrollos, 12</w:t>
      </w:r>
      <w:r w:rsidR="00C9587B" w:rsidRPr="006C4ADB">
        <w:t> </w:t>
      </w:r>
      <w:r w:rsidRPr="006C4ADB">
        <w:t>hetes klinikai vizsgálatban mérték fel. A vizsgálatba 59</w:t>
      </w:r>
      <w:r w:rsidR="00C9587B" w:rsidRPr="006C4ADB">
        <w:t> </w:t>
      </w:r>
      <w:r w:rsidRPr="006C4ADB">
        <w:t>éves átlag</w:t>
      </w:r>
      <w:r w:rsidR="00921CFF" w:rsidRPr="006C4ADB">
        <w:t>os</w:t>
      </w:r>
      <w:r w:rsidRPr="006C4ADB">
        <w:t xml:space="preserve"> életkorú (tartomány: 18</w:t>
      </w:r>
      <w:r w:rsidR="00C9587B" w:rsidRPr="006C4ADB">
        <w:noBreakHyphen/>
      </w:r>
      <w:r w:rsidRPr="006C4ADB">
        <w:t>95</w:t>
      </w:r>
      <w:r w:rsidR="00C9587B" w:rsidRPr="006C4ADB">
        <w:t> </w:t>
      </w:r>
      <w:r w:rsidRPr="006C4ADB">
        <w:t>év) nőket (72%) és férfiakat (28%) vontak be. A vizsgálati populáció kb. 48%</w:t>
      </w:r>
      <w:r w:rsidR="00C9587B" w:rsidRPr="006C4ADB">
        <w:noBreakHyphen/>
      </w:r>
      <w:r w:rsidRPr="006C4ADB">
        <w:t>a még nem részesült antimuszkarin hatású kezelésben, míg a beteg 52%</w:t>
      </w:r>
      <w:r w:rsidR="00C9587B" w:rsidRPr="006C4ADB">
        <w:noBreakHyphen/>
      </w:r>
      <w:r w:rsidRPr="006C4ADB">
        <w:t>át korábban már kezelték antimuszkarin típusú gyógyszerekkel. Az egyik vizsgálatban 495</w:t>
      </w:r>
      <w:r w:rsidR="00C9587B" w:rsidRPr="006C4ADB">
        <w:t> </w:t>
      </w:r>
      <w:r w:rsidRPr="006C4ADB">
        <w:t>beteg aktív kontrollt kapott (nyújtott hatóanyag-leadású tolterodin készítményt).</w:t>
      </w:r>
    </w:p>
    <w:p w14:paraId="1C8AE8D1" w14:textId="77777777" w:rsidR="000F4369" w:rsidRPr="006C4ADB" w:rsidRDefault="000F4369" w:rsidP="00E26696"/>
    <w:p w14:paraId="7FF5DA3C" w14:textId="67818804" w:rsidR="006A3B8A" w:rsidRPr="006C4ADB" w:rsidRDefault="00E26696" w:rsidP="00E26696">
      <w:r w:rsidRPr="006C4ADB">
        <w:t>Az összetett elsődleges hatásossági végpontok a következők voltak: (1)</w:t>
      </w:r>
      <w:r w:rsidR="003F6A76" w:rsidRPr="006C4ADB">
        <w:t> </w:t>
      </w:r>
      <w:r w:rsidRPr="006C4ADB">
        <w:t>a 24</w:t>
      </w:r>
      <w:r w:rsidR="003F6A76" w:rsidRPr="006C4ADB">
        <w:t> </w:t>
      </w:r>
      <w:r w:rsidRPr="006C4ADB">
        <w:t>óra alatt előforduló inkontinen</w:t>
      </w:r>
      <w:r w:rsidR="005169FC" w:rsidRPr="006C4ADB">
        <w:t>ciaep</w:t>
      </w:r>
      <w:r w:rsidRPr="006C4ADB">
        <w:t>izódok átlagának változása a kiindulási és a kezelés végi állapot között, (2)</w:t>
      </w:r>
      <w:r w:rsidR="003F6A76" w:rsidRPr="006C4ADB">
        <w:t> </w:t>
      </w:r>
      <w:r w:rsidRPr="006C4ADB">
        <w:t>a 24</w:t>
      </w:r>
      <w:r w:rsidR="003F6A76" w:rsidRPr="006C4ADB">
        <w:t> </w:t>
      </w:r>
      <w:r w:rsidRPr="006C4ADB">
        <w:t>óra alatti vizeletürítések átlagának változása a kiindulási és a kezelésvégi állapot között, egy 3</w:t>
      </w:r>
      <w:r w:rsidR="003F6A76" w:rsidRPr="006C4ADB">
        <w:t> </w:t>
      </w:r>
      <w:r w:rsidRPr="006C4ADB">
        <w:t xml:space="preserve">napos </w:t>
      </w:r>
      <w:r w:rsidRPr="006C4ADB">
        <w:lastRenderedPageBreak/>
        <w:t xml:space="preserve">vizeletürítési napló alapján. A mirabegron esetében statisztikailag szignifikánsan nagyobb mértékű javulást igazoltak a placebóhoz viszonyítva az összetett elsődleges hatásossági végpontok és a másodlagos végpontok tekintetében egyaránt (lásd </w:t>
      </w:r>
      <w:r w:rsidR="006E18B2" w:rsidRPr="006C4ADB">
        <w:t>3</w:t>
      </w:r>
      <w:r w:rsidRPr="006C4ADB">
        <w:t xml:space="preserve">. és </w:t>
      </w:r>
      <w:r w:rsidR="006E18B2" w:rsidRPr="006C4ADB">
        <w:t>4</w:t>
      </w:r>
      <w:r w:rsidRPr="006C4ADB">
        <w:t>.</w:t>
      </w:r>
      <w:r w:rsidR="003F6A76" w:rsidRPr="006C4ADB">
        <w:t> </w:t>
      </w:r>
      <w:r w:rsidRPr="006C4ADB">
        <w:t>táblázat).</w:t>
      </w:r>
    </w:p>
    <w:p w14:paraId="65BBEBCE" w14:textId="77777777" w:rsidR="009C2A76" w:rsidRPr="006C4ADB" w:rsidRDefault="009C2A76" w:rsidP="00E26696"/>
    <w:p w14:paraId="6208CDAC" w14:textId="519A2E72" w:rsidR="006A3B8A" w:rsidRPr="006C4ADB" w:rsidRDefault="006E18B2" w:rsidP="00E26696">
      <w:pPr>
        <w:ind w:left="1134" w:hanging="1134"/>
        <w:rPr>
          <w:b/>
        </w:rPr>
      </w:pPr>
      <w:r w:rsidRPr="006C4ADB">
        <w:rPr>
          <w:b/>
          <w:bCs/>
        </w:rPr>
        <w:t>3</w:t>
      </w:r>
      <w:r w:rsidR="003F6A76" w:rsidRPr="006C4ADB">
        <w:rPr>
          <w:b/>
          <w:bCs/>
        </w:rPr>
        <w:t>. </w:t>
      </w:r>
      <w:r w:rsidR="00E105CD" w:rsidRPr="006C4ADB">
        <w:rPr>
          <w:b/>
          <w:bCs/>
        </w:rPr>
        <w:t>táblázat:</w:t>
      </w:r>
      <w:r w:rsidR="00E105CD" w:rsidRPr="006C4ADB">
        <w:rPr>
          <w:b/>
          <w:bCs/>
        </w:rPr>
        <w:tab/>
        <w:t>Összetett elsődleges és kiválasztott másodlagos hatásossági végpontok a</w:t>
      </w:r>
      <w:r w:rsidR="003F6A76" w:rsidRPr="006C4ADB">
        <w:rPr>
          <w:b/>
          <w:bCs/>
        </w:rPr>
        <w:t xml:space="preserve"> </w:t>
      </w:r>
      <w:r w:rsidR="00E105CD" w:rsidRPr="006C4ADB">
        <w:rPr>
          <w:b/>
        </w:rPr>
        <w:t xml:space="preserve">kezelés végén a </w:t>
      </w:r>
      <w:r w:rsidRPr="006C4ADB">
        <w:rPr>
          <w:b/>
        </w:rPr>
        <w:t xml:space="preserve">felnőttek körében végzett </w:t>
      </w:r>
      <w:r w:rsidR="00921CFF" w:rsidRPr="006C4ADB">
        <w:rPr>
          <w:b/>
          <w:bCs/>
        </w:rPr>
        <w:t>vizsgálatok összesített eredményei alapján</w:t>
      </w:r>
    </w:p>
    <w:tbl>
      <w:tblPr>
        <w:tblStyle w:val="TableNormal1"/>
        <w:tblW w:w="893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78"/>
        <w:gridCol w:w="2126"/>
        <w:gridCol w:w="2127"/>
      </w:tblGrid>
      <w:tr w:rsidR="006A3B8A" w:rsidRPr="006C4ADB" w14:paraId="3DFDF771" w14:textId="77777777" w:rsidTr="00C342A5">
        <w:trPr>
          <w:cantSplit/>
          <w:trHeight w:val="506"/>
          <w:tblHeader/>
        </w:trPr>
        <w:tc>
          <w:tcPr>
            <w:tcW w:w="4678" w:type="dxa"/>
            <w:vMerge w:val="restart"/>
            <w:tcBorders>
              <w:bottom w:val="single" w:sz="2" w:space="0" w:color="000000"/>
              <w:right w:val="single" w:sz="2" w:space="0" w:color="000000"/>
            </w:tcBorders>
            <w:vAlign w:val="bottom"/>
          </w:tcPr>
          <w:p w14:paraId="2CB4D7F0" w14:textId="77777777" w:rsidR="006A3B8A" w:rsidRPr="006C4ADB" w:rsidRDefault="00E26696" w:rsidP="00C342A5">
            <w:pPr>
              <w:jc w:val="center"/>
              <w:rPr>
                <w:b/>
              </w:rPr>
            </w:pPr>
            <w:r w:rsidRPr="006C4ADB">
              <w:rPr>
                <w:b/>
              </w:rPr>
              <w:t>Paraméter</w:t>
            </w:r>
          </w:p>
        </w:tc>
        <w:tc>
          <w:tcPr>
            <w:tcW w:w="4253" w:type="dxa"/>
            <w:gridSpan w:val="2"/>
            <w:tcBorders>
              <w:left w:val="single" w:sz="2" w:space="0" w:color="000000"/>
              <w:bottom w:val="single" w:sz="4" w:space="0" w:color="000000"/>
              <w:right w:val="double" w:sz="4" w:space="0" w:color="000000"/>
            </w:tcBorders>
          </w:tcPr>
          <w:p w14:paraId="1EA3D14A" w14:textId="38594AD5" w:rsidR="002D67C8" w:rsidRPr="006C4ADB" w:rsidRDefault="00921CFF" w:rsidP="009548A2">
            <w:pPr>
              <w:jc w:val="center"/>
              <w:rPr>
                <w:b/>
              </w:rPr>
            </w:pPr>
            <w:r w:rsidRPr="006C4ADB">
              <w:rPr>
                <w:b/>
              </w:rPr>
              <w:t>Összesített vizsgálati eredmények</w:t>
            </w:r>
          </w:p>
          <w:p w14:paraId="30CCDB18" w14:textId="10AB81EB" w:rsidR="006A3B8A" w:rsidRPr="006C4ADB" w:rsidRDefault="00E26696" w:rsidP="009548A2">
            <w:pPr>
              <w:jc w:val="center"/>
              <w:rPr>
                <w:b/>
              </w:rPr>
            </w:pPr>
            <w:r w:rsidRPr="006C4ADB">
              <w:rPr>
                <w:b/>
              </w:rPr>
              <w:t>(046, 047, 074)</w:t>
            </w:r>
          </w:p>
        </w:tc>
      </w:tr>
      <w:tr w:rsidR="006A3B8A" w:rsidRPr="006C4ADB" w14:paraId="7AED2205" w14:textId="77777777" w:rsidTr="0056520B">
        <w:trPr>
          <w:cantSplit/>
          <w:trHeight w:val="504"/>
          <w:tblHeader/>
        </w:trPr>
        <w:tc>
          <w:tcPr>
            <w:tcW w:w="4678" w:type="dxa"/>
            <w:vMerge/>
            <w:tcBorders>
              <w:top w:val="nil"/>
              <w:bottom w:val="single" w:sz="2" w:space="0" w:color="000000"/>
              <w:right w:val="single" w:sz="2" w:space="0" w:color="000000"/>
            </w:tcBorders>
          </w:tcPr>
          <w:p w14:paraId="530A8E14" w14:textId="77777777" w:rsidR="006A3B8A" w:rsidRPr="006C4ADB" w:rsidRDefault="006A3B8A" w:rsidP="00E26696"/>
        </w:tc>
        <w:tc>
          <w:tcPr>
            <w:tcW w:w="2126" w:type="dxa"/>
            <w:tcBorders>
              <w:top w:val="single" w:sz="2" w:space="0" w:color="000000"/>
              <w:left w:val="single" w:sz="2" w:space="0" w:color="000000"/>
              <w:bottom w:val="single" w:sz="2" w:space="0" w:color="000000"/>
              <w:right w:val="single" w:sz="2" w:space="0" w:color="000000"/>
            </w:tcBorders>
          </w:tcPr>
          <w:p w14:paraId="56F981E9" w14:textId="77777777" w:rsidR="006A3B8A" w:rsidRPr="006C4ADB" w:rsidRDefault="00E26696" w:rsidP="009548A2">
            <w:pPr>
              <w:jc w:val="center"/>
              <w:rPr>
                <w:b/>
              </w:rPr>
            </w:pPr>
            <w:r w:rsidRPr="006C4ADB">
              <w:rPr>
                <w:b/>
              </w:rPr>
              <w:t>Placebo</w:t>
            </w:r>
          </w:p>
        </w:tc>
        <w:tc>
          <w:tcPr>
            <w:tcW w:w="2127" w:type="dxa"/>
            <w:tcBorders>
              <w:top w:val="single" w:sz="4" w:space="0" w:color="000000"/>
              <w:left w:val="single" w:sz="2" w:space="0" w:color="000000"/>
              <w:bottom w:val="single" w:sz="2" w:space="0" w:color="000000"/>
              <w:right w:val="double" w:sz="4" w:space="0" w:color="000000"/>
            </w:tcBorders>
          </w:tcPr>
          <w:p w14:paraId="3CF9B005" w14:textId="77777777" w:rsidR="006A3B8A" w:rsidRPr="006C4ADB" w:rsidRDefault="00E26696" w:rsidP="009548A2">
            <w:pPr>
              <w:jc w:val="center"/>
              <w:rPr>
                <w:b/>
              </w:rPr>
            </w:pPr>
            <w:r w:rsidRPr="006C4ADB">
              <w:rPr>
                <w:b/>
              </w:rPr>
              <w:t>Mirabegron</w:t>
            </w:r>
          </w:p>
          <w:p w14:paraId="51E28AA1" w14:textId="669ADCD4" w:rsidR="006A3B8A" w:rsidRPr="006C4ADB" w:rsidRDefault="00E26696" w:rsidP="009548A2">
            <w:pPr>
              <w:jc w:val="center"/>
              <w:rPr>
                <w:b/>
              </w:rPr>
            </w:pPr>
            <w:r w:rsidRPr="006C4ADB">
              <w:rPr>
                <w:b/>
              </w:rPr>
              <w:t>50</w:t>
            </w:r>
            <w:r w:rsidR="00DC266F" w:rsidRPr="006C4ADB">
              <w:rPr>
                <w:b/>
              </w:rPr>
              <w:t> </w:t>
            </w:r>
            <w:r w:rsidRPr="006C4ADB">
              <w:rPr>
                <w:b/>
              </w:rPr>
              <w:t>mg</w:t>
            </w:r>
          </w:p>
        </w:tc>
      </w:tr>
      <w:tr w:rsidR="006A3B8A" w:rsidRPr="006C4ADB" w14:paraId="6B7D3EAA" w14:textId="77777777" w:rsidTr="0056520B">
        <w:trPr>
          <w:trHeight w:val="254"/>
        </w:trPr>
        <w:tc>
          <w:tcPr>
            <w:tcW w:w="8931" w:type="dxa"/>
            <w:gridSpan w:val="3"/>
            <w:tcBorders>
              <w:top w:val="single" w:sz="2" w:space="0" w:color="000000"/>
              <w:bottom w:val="single" w:sz="2" w:space="0" w:color="000000"/>
              <w:right w:val="double" w:sz="4" w:space="0" w:color="000000"/>
            </w:tcBorders>
          </w:tcPr>
          <w:p w14:paraId="763F0A5B" w14:textId="0039D6AC" w:rsidR="006A3B8A" w:rsidRPr="006C4ADB" w:rsidRDefault="00E26696" w:rsidP="00E26696">
            <w:pPr>
              <w:rPr>
                <w:b/>
              </w:rPr>
            </w:pPr>
            <w:r w:rsidRPr="006C4ADB">
              <w:rPr>
                <w:b/>
              </w:rPr>
              <w:t>Inkontinen</w:t>
            </w:r>
            <w:r w:rsidR="005169FC" w:rsidRPr="006C4ADB">
              <w:rPr>
                <w:b/>
              </w:rPr>
              <w:t>ciaep</w:t>
            </w:r>
            <w:r w:rsidRPr="006C4ADB">
              <w:rPr>
                <w:b/>
              </w:rPr>
              <w:t>izódok átlagos száma 24</w:t>
            </w:r>
            <w:r w:rsidR="00DC266F" w:rsidRPr="006C4ADB">
              <w:rPr>
                <w:b/>
              </w:rPr>
              <w:t> </w:t>
            </w:r>
            <w:r w:rsidRPr="006C4ADB">
              <w:rPr>
                <w:b/>
              </w:rPr>
              <w:t>óránként (FAS</w:t>
            </w:r>
            <w:r w:rsidR="00DC266F" w:rsidRPr="006C4ADB">
              <w:noBreakHyphen/>
            </w:r>
            <w:r w:rsidRPr="006C4ADB">
              <w:rPr>
                <w:b/>
              </w:rPr>
              <w:t>I) (</w:t>
            </w:r>
            <w:r w:rsidR="005169FC" w:rsidRPr="006C4ADB">
              <w:rPr>
                <w:b/>
              </w:rPr>
              <w:t>összetett</w:t>
            </w:r>
            <w:r w:rsidRPr="006C4ADB">
              <w:rPr>
                <w:b/>
              </w:rPr>
              <w:t xml:space="preserve"> elsődleges)</w:t>
            </w:r>
          </w:p>
        </w:tc>
      </w:tr>
      <w:tr w:rsidR="006A3B8A" w:rsidRPr="006C4ADB" w14:paraId="04A08106" w14:textId="77777777" w:rsidTr="0056520B">
        <w:trPr>
          <w:trHeight w:val="251"/>
        </w:trPr>
        <w:tc>
          <w:tcPr>
            <w:tcW w:w="4678" w:type="dxa"/>
            <w:tcBorders>
              <w:top w:val="single" w:sz="2" w:space="0" w:color="000000"/>
              <w:bottom w:val="single" w:sz="2" w:space="0" w:color="000000"/>
              <w:right w:val="single" w:sz="2" w:space="0" w:color="000000"/>
            </w:tcBorders>
          </w:tcPr>
          <w:p w14:paraId="3ED9F878" w14:textId="77777777" w:rsidR="006A3B8A" w:rsidRPr="006C4ADB" w:rsidRDefault="00E26696" w:rsidP="00E26696">
            <w:r w:rsidRPr="006C4ADB">
              <w:t>n</w:t>
            </w:r>
          </w:p>
        </w:tc>
        <w:tc>
          <w:tcPr>
            <w:tcW w:w="2126" w:type="dxa"/>
            <w:tcBorders>
              <w:top w:val="single" w:sz="2" w:space="0" w:color="000000"/>
              <w:left w:val="single" w:sz="2" w:space="0" w:color="000000"/>
              <w:bottom w:val="single" w:sz="2" w:space="0" w:color="000000"/>
              <w:right w:val="single" w:sz="2" w:space="0" w:color="000000"/>
            </w:tcBorders>
            <w:vAlign w:val="center"/>
          </w:tcPr>
          <w:p w14:paraId="4B1DDF0C" w14:textId="77777777" w:rsidR="006A3B8A" w:rsidRPr="006C4ADB" w:rsidRDefault="00E26696" w:rsidP="009548A2">
            <w:pPr>
              <w:jc w:val="center"/>
            </w:pPr>
            <w:r w:rsidRPr="006C4ADB">
              <w:t>878</w:t>
            </w:r>
          </w:p>
        </w:tc>
        <w:tc>
          <w:tcPr>
            <w:tcW w:w="2127" w:type="dxa"/>
            <w:tcBorders>
              <w:top w:val="single" w:sz="2" w:space="0" w:color="000000"/>
              <w:left w:val="single" w:sz="2" w:space="0" w:color="000000"/>
              <w:bottom w:val="single" w:sz="2" w:space="0" w:color="000000"/>
              <w:right w:val="double" w:sz="4" w:space="0" w:color="000000"/>
            </w:tcBorders>
            <w:vAlign w:val="center"/>
          </w:tcPr>
          <w:p w14:paraId="5402A5D3" w14:textId="77777777" w:rsidR="006A3B8A" w:rsidRPr="006C4ADB" w:rsidRDefault="00E26696" w:rsidP="009548A2">
            <w:pPr>
              <w:jc w:val="center"/>
            </w:pPr>
            <w:r w:rsidRPr="006C4ADB">
              <w:t>862</w:t>
            </w:r>
          </w:p>
        </w:tc>
      </w:tr>
      <w:tr w:rsidR="006A3B8A" w:rsidRPr="006C4ADB" w14:paraId="51C44A6E" w14:textId="77777777" w:rsidTr="0056520B">
        <w:trPr>
          <w:trHeight w:val="254"/>
        </w:trPr>
        <w:tc>
          <w:tcPr>
            <w:tcW w:w="4678" w:type="dxa"/>
            <w:tcBorders>
              <w:top w:val="single" w:sz="2" w:space="0" w:color="000000"/>
              <w:bottom w:val="single" w:sz="2" w:space="0" w:color="000000"/>
              <w:right w:val="single" w:sz="2" w:space="0" w:color="000000"/>
            </w:tcBorders>
          </w:tcPr>
          <w:p w14:paraId="1C826FD7" w14:textId="77777777" w:rsidR="006A3B8A" w:rsidRPr="006C4ADB" w:rsidRDefault="00E26696" w:rsidP="00E26696">
            <w:r w:rsidRPr="006C4ADB">
              <w:t>Átlag kiindulási 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53094879" w14:textId="77777777" w:rsidR="006A3B8A" w:rsidRPr="006C4ADB" w:rsidRDefault="00E26696" w:rsidP="009548A2">
            <w:pPr>
              <w:jc w:val="center"/>
            </w:pPr>
            <w:r w:rsidRPr="006C4ADB">
              <w:t>2,73</w:t>
            </w:r>
          </w:p>
        </w:tc>
        <w:tc>
          <w:tcPr>
            <w:tcW w:w="2127" w:type="dxa"/>
            <w:tcBorders>
              <w:top w:val="single" w:sz="2" w:space="0" w:color="000000"/>
              <w:left w:val="single" w:sz="2" w:space="0" w:color="000000"/>
              <w:bottom w:val="single" w:sz="2" w:space="0" w:color="000000"/>
              <w:right w:val="double" w:sz="4" w:space="0" w:color="000000"/>
            </w:tcBorders>
            <w:vAlign w:val="center"/>
          </w:tcPr>
          <w:p w14:paraId="262E1ABB" w14:textId="77777777" w:rsidR="006A3B8A" w:rsidRPr="006C4ADB" w:rsidRDefault="00E26696" w:rsidP="009548A2">
            <w:pPr>
              <w:jc w:val="center"/>
            </w:pPr>
            <w:r w:rsidRPr="006C4ADB">
              <w:t>2,71</w:t>
            </w:r>
          </w:p>
        </w:tc>
      </w:tr>
      <w:tr w:rsidR="006A3B8A" w:rsidRPr="006C4ADB" w14:paraId="00B2290F" w14:textId="77777777" w:rsidTr="0056520B">
        <w:trPr>
          <w:trHeight w:val="251"/>
        </w:trPr>
        <w:tc>
          <w:tcPr>
            <w:tcW w:w="4678" w:type="dxa"/>
            <w:tcBorders>
              <w:top w:val="single" w:sz="2" w:space="0" w:color="000000"/>
              <w:bottom w:val="single" w:sz="2" w:space="0" w:color="000000"/>
              <w:right w:val="single" w:sz="2" w:space="0" w:color="000000"/>
            </w:tcBorders>
          </w:tcPr>
          <w:p w14:paraId="72683746" w14:textId="2701A0C9" w:rsidR="006A3B8A" w:rsidRPr="006C4ADB" w:rsidRDefault="00E26696" w:rsidP="00E26696">
            <w:r w:rsidRPr="006C4ADB">
              <w:t xml:space="preserve">Átlag </w:t>
            </w:r>
            <w:r w:rsidR="002D67C8" w:rsidRPr="006C4ADB">
              <w:t>változás</w:t>
            </w:r>
            <w:r w:rsidRPr="006C4ADB">
              <w:t xml:space="preserve"> a kiindulási érték</w:t>
            </w:r>
            <w:r w:rsidR="002D67C8" w:rsidRPr="006C4ADB">
              <w:t>hez képest</w:t>
            </w:r>
            <w:r w:rsidR="006E18B2"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231D660D" w14:textId="77777777" w:rsidR="006A3B8A" w:rsidRPr="006C4ADB" w:rsidRDefault="00E26696" w:rsidP="009548A2">
            <w:pPr>
              <w:jc w:val="center"/>
            </w:pPr>
            <w:r w:rsidRPr="006C4ADB">
              <w:t>-1,10</w:t>
            </w:r>
          </w:p>
        </w:tc>
        <w:tc>
          <w:tcPr>
            <w:tcW w:w="2127" w:type="dxa"/>
            <w:tcBorders>
              <w:top w:val="single" w:sz="2" w:space="0" w:color="000000"/>
              <w:left w:val="single" w:sz="2" w:space="0" w:color="000000"/>
              <w:bottom w:val="single" w:sz="2" w:space="0" w:color="000000"/>
              <w:right w:val="double" w:sz="4" w:space="0" w:color="000000"/>
            </w:tcBorders>
            <w:vAlign w:val="center"/>
          </w:tcPr>
          <w:p w14:paraId="39E0D0AC" w14:textId="77777777" w:rsidR="006A3B8A" w:rsidRPr="006C4ADB" w:rsidRDefault="00E26696" w:rsidP="009548A2">
            <w:pPr>
              <w:jc w:val="center"/>
            </w:pPr>
            <w:r w:rsidRPr="006C4ADB">
              <w:t>-1,49</w:t>
            </w:r>
          </w:p>
        </w:tc>
      </w:tr>
      <w:tr w:rsidR="006A3B8A" w:rsidRPr="006C4ADB" w14:paraId="5DE558E1" w14:textId="77777777" w:rsidTr="0056520B">
        <w:trPr>
          <w:trHeight w:val="251"/>
        </w:trPr>
        <w:tc>
          <w:tcPr>
            <w:tcW w:w="4678" w:type="dxa"/>
            <w:tcBorders>
              <w:top w:val="single" w:sz="2" w:space="0" w:color="000000"/>
              <w:bottom w:val="single" w:sz="2" w:space="0" w:color="000000"/>
              <w:right w:val="single" w:sz="2" w:space="0" w:color="000000"/>
            </w:tcBorders>
          </w:tcPr>
          <w:p w14:paraId="4DDDDE5E" w14:textId="02B5B35E" w:rsidR="006A3B8A" w:rsidRPr="006C4ADB" w:rsidRDefault="00E26696" w:rsidP="00E26696">
            <w:r w:rsidRPr="006C4ADB">
              <w:t xml:space="preserve">Átlag </w:t>
            </w:r>
            <w:r w:rsidR="002D67C8" w:rsidRPr="006C4ADB">
              <w:t>különbség</w:t>
            </w:r>
            <w:r w:rsidRPr="006C4ADB">
              <w:t xml:space="preserve"> a placebó</w:t>
            </w:r>
            <w:r w:rsidR="002D67C8" w:rsidRPr="006C4ADB">
              <w:t>hoz képest</w:t>
            </w:r>
            <w:r w:rsidR="006E18B2" w:rsidRPr="006C4ADB">
              <w:t>*</w:t>
            </w:r>
            <w:r w:rsidRPr="006C4ADB">
              <w:t xml:space="preserve"> (95</w:t>
            </w:r>
            <w:r w:rsidR="00921CFF" w:rsidRPr="006C4ADB">
              <w:t>%</w:t>
            </w:r>
            <w:r w:rsidR="006E18B2" w:rsidRPr="006C4ADB">
              <w:noBreakHyphen/>
            </w:r>
            <w:r w:rsidR="00921CFF" w:rsidRPr="006C4ADB">
              <w:t>os CI</w:t>
            </w:r>
            <w:r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53A8A5A6"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07E7AD05" w14:textId="77777777" w:rsidR="006A3B8A" w:rsidRPr="006C4ADB" w:rsidRDefault="00E26696" w:rsidP="009548A2">
            <w:pPr>
              <w:jc w:val="center"/>
            </w:pPr>
            <w:r w:rsidRPr="006C4ADB">
              <w:t>-0,40 (-0,58, -0,21)</w:t>
            </w:r>
          </w:p>
        </w:tc>
      </w:tr>
      <w:tr w:rsidR="006A3B8A" w:rsidRPr="006C4ADB" w14:paraId="1AA71AEC" w14:textId="77777777" w:rsidTr="0056520B">
        <w:trPr>
          <w:trHeight w:val="254"/>
        </w:trPr>
        <w:tc>
          <w:tcPr>
            <w:tcW w:w="4678" w:type="dxa"/>
            <w:tcBorders>
              <w:top w:val="single" w:sz="2" w:space="0" w:color="000000"/>
              <w:bottom w:val="single" w:sz="2" w:space="0" w:color="000000"/>
              <w:right w:val="single" w:sz="2" w:space="0" w:color="000000"/>
            </w:tcBorders>
          </w:tcPr>
          <w:p w14:paraId="428F9531" w14:textId="0194B247" w:rsidR="006A3B8A" w:rsidRPr="006C4ADB" w:rsidRDefault="00E26696" w:rsidP="00E26696">
            <w:r w:rsidRPr="006C4ADB">
              <w:t>p</w:t>
            </w:r>
            <w:r w:rsidR="00DC266F" w:rsidRPr="006C4ADB">
              <w:noBreakHyphen/>
            </w:r>
            <w:r w:rsidRPr="006C4ADB">
              <w:t>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195B5065"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5F27F321" w14:textId="710843BD" w:rsidR="006A3B8A" w:rsidRPr="006C4ADB" w:rsidRDefault="00E26696" w:rsidP="009548A2">
            <w:pPr>
              <w:jc w:val="center"/>
            </w:pPr>
            <w:r w:rsidRPr="006C4ADB">
              <w:t>&lt;</w:t>
            </w:r>
            <w:r w:rsidR="00DC266F" w:rsidRPr="006C4ADB">
              <w:t> </w:t>
            </w:r>
            <w:r w:rsidRPr="006C4ADB">
              <w:t>0,001</w:t>
            </w:r>
            <w:r w:rsidR="006E18B2" w:rsidRPr="006C4ADB">
              <w:t>‡</w:t>
            </w:r>
          </w:p>
        </w:tc>
      </w:tr>
      <w:tr w:rsidR="006A3B8A" w:rsidRPr="006C4ADB" w14:paraId="51C98585" w14:textId="77777777" w:rsidTr="0056520B">
        <w:trPr>
          <w:trHeight w:val="251"/>
        </w:trPr>
        <w:tc>
          <w:tcPr>
            <w:tcW w:w="8931" w:type="dxa"/>
            <w:gridSpan w:val="3"/>
            <w:tcBorders>
              <w:top w:val="single" w:sz="2" w:space="0" w:color="000000"/>
              <w:bottom w:val="single" w:sz="2" w:space="0" w:color="000000"/>
              <w:right w:val="double" w:sz="4" w:space="0" w:color="000000"/>
            </w:tcBorders>
          </w:tcPr>
          <w:p w14:paraId="17C092B9" w14:textId="3ACD4FEB" w:rsidR="006A3B8A" w:rsidRPr="006C4ADB" w:rsidRDefault="00E26696" w:rsidP="00E26696">
            <w:pPr>
              <w:rPr>
                <w:b/>
              </w:rPr>
            </w:pPr>
            <w:r w:rsidRPr="006C4ADB">
              <w:rPr>
                <w:b/>
              </w:rPr>
              <w:t>Hólyagürítések átlagos száma 24</w:t>
            </w:r>
            <w:r w:rsidR="00DC266F" w:rsidRPr="006C4ADB">
              <w:rPr>
                <w:b/>
              </w:rPr>
              <w:t> </w:t>
            </w:r>
            <w:r w:rsidRPr="006C4ADB">
              <w:rPr>
                <w:b/>
              </w:rPr>
              <w:t>óránként (FAS) (</w:t>
            </w:r>
            <w:r w:rsidR="005169FC" w:rsidRPr="006C4ADB">
              <w:rPr>
                <w:b/>
              </w:rPr>
              <w:t>összetett</w:t>
            </w:r>
            <w:r w:rsidRPr="006C4ADB">
              <w:rPr>
                <w:b/>
              </w:rPr>
              <w:t xml:space="preserve"> elsődleges)</w:t>
            </w:r>
          </w:p>
        </w:tc>
      </w:tr>
      <w:tr w:rsidR="006A3B8A" w:rsidRPr="006C4ADB" w14:paraId="2A552FA2" w14:textId="77777777" w:rsidTr="0056520B">
        <w:trPr>
          <w:trHeight w:val="254"/>
        </w:trPr>
        <w:tc>
          <w:tcPr>
            <w:tcW w:w="4678" w:type="dxa"/>
            <w:tcBorders>
              <w:top w:val="single" w:sz="2" w:space="0" w:color="000000"/>
              <w:bottom w:val="single" w:sz="2" w:space="0" w:color="000000"/>
              <w:right w:val="single" w:sz="2" w:space="0" w:color="000000"/>
            </w:tcBorders>
          </w:tcPr>
          <w:p w14:paraId="3B140FA4" w14:textId="77777777" w:rsidR="006A3B8A" w:rsidRPr="006C4ADB" w:rsidRDefault="00E26696" w:rsidP="00E26696">
            <w:r w:rsidRPr="006C4ADB">
              <w:t>n</w:t>
            </w:r>
          </w:p>
        </w:tc>
        <w:tc>
          <w:tcPr>
            <w:tcW w:w="2126" w:type="dxa"/>
            <w:tcBorders>
              <w:top w:val="single" w:sz="2" w:space="0" w:color="000000"/>
              <w:left w:val="single" w:sz="2" w:space="0" w:color="000000"/>
              <w:bottom w:val="single" w:sz="2" w:space="0" w:color="000000"/>
              <w:right w:val="single" w:sz="2" w:space="0" w:color="000000"/>
            </w:tcBorders>
            <w:vAlign w:val="center"/>
          </w:tcPr>
          <w:p w14:paraId="0BA8D5A2" w14:textId="77777777" w:rsidR="006A3B8A" w:rsidRPr="006C4ADB" w:rsidRDefault="00E26696" w:rsidP="009548A2">
            <w:pPr>
              <w:jc w:val="center"/>
            </w:pPr>
            <w:r w:rsidRPr="006C4ADB">
              <w:t>1328</w:t>
            </w:r>
          </w:p>
        </w:tc>
        <w:tc>
          <w:tcPr>
            <w:tcW w:w="2127" w:type="dxa"/>
            <w:tcBorders>
              <w:top w:val="single" w:sz="2" w:space="0" w:color="000000"/>
              <w:left w:val="single" w:sz="2" w:space="0" w:color="000000"/>
              <w:bottom w:val="single" w:sz="2" w:space="0" w:color="000000"/>
              <w:right w:val="double" w:sz="4" w:space="0" w:color="000000"/>
            </w:tcBorders>
            <w:vAlign w:val="center"/>
          </w:tcPr>
          <w:p w14:paraId="67184D2A" w14:textId="77777777" w:rsidR="006A3B8A" w:rsidRPr="006C4ADB" w:rsidRDefault="00E26696" w:rsidP="009548A2">
            <w:pPr>
              <w:jc w:val="center"/>
            </w:pPr>
            <w:r w:rsidRPr="006C4ADB">
              <w:t>1324</w:t>
            </w:r>
          </w:p>
        </w:tc>
      </w:tr>
      <w:tr w:rsidR="006A3B8A" w:rsidRPr="006C4ADB" w14:paraId="2592CC74" w14:textId="77777777" w:rsidTr="0056520B">
        <w:trPr>
          <w:trHeight w:val="251"/>
        </w:trPr>
        <w:tc>
          <w:tcPr>
            <w:tcW w:w="4678" w:type="dxa"/>
            <w:tcBorders>
              <w:top w:val="single" w:sz="2" w:space="0" w:color="000000"/>
              <w:bottom w:val="single" w:sz="2" w:space="0" w:color="000000"/>
              <w:right w:val="single" w:sz="2" w:space="0" w:color="000000"/>
            </w:tcBorders>
          </w:tcPr>
          <w:p w14:paraId="2111187E" w14:textId="77777777" w:rsidR="006A3B8A" w:rsidRPr="006C4ADB" w:rsidRDefault="00E26696" w:rsidP="00E26696">
            <w:r w:rsidRPr="006C4ADB">
              <w:t>Átlag kiindulási 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27E56DEB" w14:textId="77777777" w:rsidR="006A3B8A" w:rsidRPr="006C4ADB" w:rsidRDefault="00E26696" w:rsidP="009548A2">
            <w:pPr>
              <w:jc w:val="center"/>
            </w:pPr>
            <w:r w:rsidRPr="006C4ADB">
              <w:t>11,58</w:t>
            </w:r>
          </w:p>
        </w:tc>
        <w:tc>
          <w:tcPr>
            <w:tcW w:w="2127" w:type="dxa"/>
            <w:tcBorders>
              <w:top w:val="single" w:sz="2" w:space="0" w:color="000000"/>
              <w:left w:val="single" w:sz="2" w:space="0" w:color="000000"/>
              <w:bottom w:val="single" w:sz="2" w:space="0" w:color="000000"/>
              <w:right w:val="double" w:sz="4" w:space="0" w:color="000000"/>
            </w:tcBorders>
            <w:vAlign w:val="center"/>
          </w:tcPr>
          <w:p w14:paraId="27B6A98A" w14:textId="77777777" w:rsidR="006A3B8A" w:rsidRPr="006C4ADB" w:rsidRDefault="00E26696" w:rsidP="009548A2">
            <w:pPr>
              <w:jc w:val="center"/>
            </w:pPr>
            <w:r w:rsidRPr="006C4ADB">
              <w:t>11,70</w:t>
            </w:r>
          </w:p>
        </w:tc>
      </w:tr>
      <w:tr w:rsidR="006A3B8A" w:rsidRPr="006C4ADB" w14:paraId="2192D6D7" w14:textId="77777777" w:rsidTr="0056520B">
        <w:trPr>
          <w:trHeight w:val="254"/>
        </w:trPr>
        <w:tc>
          <w:tcPr>
            <w:tcW w:w="4678" w:type="dxa"/>
            <w:tcBorders>
              <w:top w:val="single" w:sz="2" w:space="0" w:color="000000"/>
              <w:bottom w:val="single" w:sz="2" w:space="0" w:color="000000"/>
              <w:right w:val="single" w:sz="2" w:space="0" w:color="000000"/>
            </w:tcBorders>
          </w:tcPr>
          <w:p w14:paraId="0BBA5643" w14:textId="16D0E358" w:rsidR="006A3B8A" w:rsidRPr="006C4ADB" w:rsidRDefault="00E26696" w:rsidP="00E26696">
            <w:r w:rsidRPr="006C4ADB">
              <w:t xml:space="preserve">Átlag </w:t>
            </w:r>
            <w:r w:rsidR="002D67C8" w:rsidRPr="006C4ADB">
              <w:t>változás a kiindulási értékhez képest</w:t>
            </w:r>
            <w:r w:rsidR="0056520B"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068BECD5" w14:textId="77777777" w:rsidR="006A3B8A" w:rsidRPr="006C4ADB" w:rsidRDefault="00E26696" w:rsidP="009548A2">
            <w:pPr>
              <w:jc w:val="center"/>
            </w:pPr>
            <w:r w:rsidRPr="006C4ADB">
              <w:t>-1,20</w:t>
            </w:r>
          </w:p>
        </w:tc>
        <w:tc>
          <w:tcPr>
            <w:tcW w:w="2127" w:type="dxa"/>
            <w:tcBorders>
              <w:top w:val="single" w:sz="2" w:space="0" w:color="000000"/>
              <w:left w:val="single" w:sz="2" w:space="0" w:color="000000"/>
              <w:bottom w:val="single" w:sz="2" w:space="0" w:color="000000"/>
              <w:right w:val="double" w:sz="4" w:space="0" w:color="000000"/>
            </w:tcBorders>
            <w:vAlign w:val="center"/>
          </w:tcPr>
          <w:p w14:paraId="41096C77" w14:textId="77777777" w:rsidR="006A3B8A" w:rsidRPr="006C4ADB" w:rsidRDefault="00E26696" w:rsidP="009548A2">
            <w:pPr>
              <w:jc w:val="center"/>
            </w:pPr>
            <w:r w:rsidRPr="006C4ADB">
              <w:t>-1,75</w:t>
            </w:r>
          </w:p>
        </w:tc>
      </w:tr>
      <w:tr w:rsidR="006A3B8A" w:rsidRPr="006C4ADB" w14:paraId="437750C4" w14:textId="77777777" w:rsidTr="0056520B">
        <w:trPr>
          <w:trHeight w:val="251"/>
        </w:trPr>
        <w:tc>
          <w:tcPr>
            <w:tcW w:w="4678" w:type="dxa"/>
            <w:tcBorders>
              <w:top w:val="single" w:sz="2" w:space="0" w:color="000000"/>
              <w:bottom w:val="single" w:sz="2" w:space="0" w:color="000000"/>
              <w:right w:val="single" w:sz="2" w:space="0" w:color="000000"/>
            </w:tcBorders>
          </w:tcPr>
          <w:p w14:paraId="1948C622" w14:textId="499CDB6A" w:rsidR="006A3B8A" w:rsidRPr="006C4ADB" w:rsidRDefault="00E26696" w:rsidP="00E26696">
            <w:r w:rsidRPr="006C4ADB">
              <w:t xml:space="preserve">Átlag </w:t>
            </w:r>
            <w:r w:rsidR="002D67C8" w:rsidRPr="006C4ADB">
              <w:t>különbség a placebóhoz képest</w:t>
            </w:r>
            <w:r w:rsidR="0056520B" w:rsidRPr="006C4ADB">
              <w:t>*</w:t>
            </w:r>
            <w:r w:rsidRPr="006C4ADB">
              <w:t xml:space="preserve"> (95</w:t>
            </w:r>
            <w:r w:rsidR="00921CFF" w:rsidRPr="006C4ADB">
              <w:t>%</w:t>
            </w:r>
            <w:r w:rsidR="0056520B" w:rsidRPr="006C4ADB">
              <w:noBreakHyphen/>
            </w:r>
            <w:r w:rsidR="00921CFF" w:rsidRPr="006C4ADB">
              <w:t>os CI</w:t>
            </w:r>
            <w:r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17E5B988"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630B4C34" w14:textId="77777777" w:rsidR="006A3B8A" w:rsidRPr="006C4ADB" w:rsidRDefault="00E26696" w:rsidP="009548A2">
            <w:pPr>
              <w:jc w:val="center"/>
            </w:pPr>
            <w:r w:rsidRPr="006C4ADB">
              <w:t>-0,55 (-0,75, -0,36)</w:t>
            </w:r>
          </w:p>
        </w:tc>
      </w:tr>
      <w:tr w:rsidR="006A3B8A" w:rsidRPr="006C4ADB" w14:paraId="370F6D7B" w14:textId="77777777" w:rsidTr="0056520B">
        <w:trPr>
          <w:trHeight w:val="254"/>
        </w:trPr>
        <w:tc>
          <w:tcPr>
            <w:tcW w:w="4678" w:type="dxa"/>
            <w:tcBorders>
              <w:top w:val="single" w:sz="2" w:space="0" w:color="000000"/>
              <w:bottom w:val="single" w:sz="2" w:space="0" w:color="000000"/>
              <w:right w:val="single" w:sz="2" w:space="0" w:color="000000"/>
            </w:tcBorders>
          </w:tcPr>
          <w:p w14:paraId="53623BEE" w14:textId="462FB99A" w:rsidR="006A3B8A" w:rsidRPr="006C4ADB" w:rsidRDefault="00E26696" w:rsidP="00E26696">
            <w:r w:rsidRPr="006C4ADB">
              <w:t>p</w:t>
            </w:r>
            <w:r w:rsidR="00DC266F" w:rsidRPr="006C4ADB">
              <w:noBreakHyphen/>
            </w:r>
            <w:r w:rsidRPr="006C4ADB">
              <w:t>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7AA1F34C"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31FFA2A5" w14:textId="21C00007" w:rsidR="006A3B8A" w:rsidRPr="006C4ADB" w:rsidRDefault="00E26696" w:rsidP="009548A2">
            <w:pPr>
              <w:jc w:val="center"/>
            </w:pPr>
            <w:r w:rsidRPr="006C4ADB">
              <w:t>&lt;</w:t>
            </w:r>
            <w:r w:rsidR="00DC266F" w:rsidRPr="006C4ADB">
              <w:t> </w:t>
            </w:r>
            <w:r w:rsidRPr="006C4ADB">
              <w:t>0,001</w:t>
            </w:r>
            <w:r w:rsidR="000254F4" w:rsidRPr="006C4ADB">
              <w:t>‡</w:t>
            </w:r>
          </w:p>
        </w:tc>
      </w:tr>
      <w:tr w:rsidR="006A3B8A" w:rsidRPr="006C4ADB" w14:paraId="0C1CBF59" w14:textId="77777777" w:rsidTr="0056520B">
        <w:trPr>
          <w:trHeight w:val="251"/>
        </w:trPr>
        <w:tc>
          <w:tcPr>
            <w:tcW w:w="8931" w:type="dxa"/>
            <w:gridSpan w:val="3"/>
            <w:tcBorders>
              <w:top w:val="single" w:sz="2" w:space="0" w:color="000000"/>
              <w:bottom w:val="single" w:sz="2" w:space="0" w:color="000000"/>
              <w:right w:val="double" w:sz="4" w:space="0" w:color="000000"/>
            </w:tcBorders>
          </w:tcPr>
          <w:p w14:paraId="65E7E3D8" w14:textId="77777777" w:rsidR="006A3B8A" w:rsidRPr="006C4ADB" w:rsidRDefault="00E26696" w:rsidP="00E26696">
            <w:pPr>
              <w:rPr>
                <w:b/>
              </w:rPr>
            </w:pPr>
            <w:r w:rsidRPr="006C4ADB">
              <w:rPr>
                <w:b/>
              </w:rPr>
              <w:t>Átlagosan ürített mennyiség (ml) hólyagürítésenként (FAS) (másodlagos)</w:t>
            </w:r>
          </w:p>
        </w:tc>
      </w:tr>
      <w:tr w:rsidR="006A3B8A" w:rsidRPr="006C4ADB" w14:paraId="121C402A" w14:textId="77777777" w:rsidTr="0056520B">
        <w:trPr>
          <w:trHeight w:val="254"/>
        </w:trPr>
        <w:tc>
          <w:tcPr>
            <w:tcW w:w="4678" w:type="dxa"/>
            <w:tcBorders>
              <w:top w:val="single" w:sz="2" w:space="0" w:color="000000"/>
              <w:bottom w:val="single" w:sz="2" w:space="0" w:color="000000"/>
              <w:right w:val="single" w:sz="2" w:space="0" w:color="000000"/>
            </w:tcBorders>
          </w:tcPr>
          <w:p w14:paraId="45E55FB2" w14:textId="77777777" w:rsidR="006A3B8A" w:rsidRPr="006C4ADB" w:rsidRDefault="00E26696" w:rsidP="00E26696">
            <w:r w:rsidRPr="006C4ADB">
              <w:t>n</w:t>
            </w:r>
          </w:p>
        </w:tc>
        <w:tc>
          <w:tcPr>
            <w:tcW w:w="2126" w:type="dxa"/>
            <w:tcBorders>
              <w:top w:val="single" w:sz="2" w:space="0" w:color="000000"/>
              <w:left w:val="single" w:sz="2" w:space="0" w:color="000000"/>
              <w:bottom w:val="single" w:sz="2" w:space="0" w:color="000000"/>
              <w:right w:val="single" w:sz="2" w:space="0" w:color="000000"/>
            </w:tcBorders>
            <w:vAlign w:val="center"/>
          </w:tcPr>
          <w:p w14:paraId="0B950982" w14:textId="77777777" w:rsidR="006A3B8A" w:rsidRPr="006C4ADB" w:rsidRDefault="00E26696" w:rsidP="009548A2">
            <w:pPr>
              <w:jc w:val="center"/>
            </w:pPr>
            <w:r w:rsidRPr="006C4ADB">
              <w:t>1328</w:t>
            </w:r>
          </w:p>
        </w:tc>
        <w:tc>
          <w:tcPr>
            <w:tcW w:w="2127" w:type="dxa"/>
            <w:tcBorders>
              <w:top w:val="single" w:sz="2" w:space="0" w:color="000000"/>
              <w:left w:val="single" w:sz="2" w:space="0" w:color="000000"/>
              <w:bottom w:val="single" w:sz="2" w:space="0" w:color="000000"/>
              <w:right w:val="double" w:sz="4" w:space="0" w:color="000000"/>
            </w:tcBorders>
            <w:vAlign w:val="center"/>
          </w:tcPr>
          <w:p w14:paraId="6F9A6B88" w14:textId="77777777" w:rsidR="006A3B8A" w:rsidRPr="006C4ADB" w:rsidRDefault="00E26696" w:rsidP="009548A2">
            <w:pPr>
              <w:jc w:val="center"/>
            </w:pPr>
            <w:r w:rsidRPr="006C4ADB">
              <w:t>1322</w:t>
            </w:r>
          </w:p>
        </w:tc>
      </w:tr>
      <w:tr w:rsidR="006A3B8A" w:rsidRPr="006C4ADB" w14:paraId="246B160C" w14:textId="77777777" w:rsidTr="0056520B">
        <w:trPr>
          <w:trHeight w:val="251"/>
        </w:trPr>
        <w:tc>
          <w:tcPr>
            <w:tcW w:w="4678" w:type="dxa"/>
            <w:tcBorders>
              <w:top w:val="single" w:sz="2" w:space="0" w:color="000000"/>
              <w:bottom w:val="single" w:sz="2" w:space="0" w:color="000000"/>
              <w:right w:val="single" w:sz="2" w:space="0" w:color="000000"/>
            </w:tcBorders>
          </w:tcPr>
          <w:p w14:paraId="60D63331" w14:textId="77777777" w:rsidR="006A3B8A" w:rsidRPr="006C4ADB" w:rsidRDefault="00E26696" w:rsidP="00E26696">
            <w:r w:rsidRPr="006C4ADB">
              <w:t>Átlag kiindulási 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1476D7E3" w14:textId="77777777" w:rsidR="006A3B8A" w:rsidRPr="006C4ADB" w:rsidRDefault="00E26696" w:rsidP="009548A2">
            <w:pPr>
              <w:jc w:val="center"/>
            </w:pPr>
            <w:r w:rsidRPr="006C4ADB">
              <w:t>159,2</w:t>
            </w:r>
          </w:p>
        </w:tc>
        <w:tc>
          <w:tcPr>
            <w:tcW w:w="2127" w:type="dxa"/>
            <w:tcBorders>
              <w:top w:val="single" w:sz="2" w:space="0" w:color="000000"/>
              <w:left w:val="single" w:sz="2" w:space="0" w:color="000000"/>
              <w:bottom w:val="single" w:sz="2" w:space="0" w:color="000000"/>
              <w:right w:val="double" w:sz="4" w:space="0" w:color="000000"/>
            </w:tcBorders>
            <w:vAlign w:val="center"/>
          </w:tcPr>
          <w:p w14:paraId="2E44E753" w14:textId="77777777" w:rsidR="006A3B8A" w:rsidRPr="006C4ADB" w:rsidRDefault="00E26696" w:rsidP="009548A2">
            <w:pPr>
              <w:jc w:val="center"/>
            </w:pPr>
            <w:r w:rsidRPr="006C4ADB">
              <w:t>159,0</w:t>
            </w:r>
          </w:p>
        </w:tc>
      </w:tr>
      <w:tr w:rsidR="006A3B8A" w:rsidRPr="006C4ADB" w14:paraId="3B7150AC" w14:textId="77777777" w:rsidTr="0056520B">
        <w:trPr>
          <w:trHeight w:val="254"/>
        </w:trPr>
        <w:tc>
          <w:tcPr>
            <w:tcW w:w="4678" w:type="dxa"/>
            <w:tcBorders>
              <w:top w:val="single" w:sz="2" w:space="0" w:color="000000"/>
              <w:bottom w:val="single" w:sz="2" w:space="0" w:color="000000"/>
              <w:right w:val="single" w:sz="2" w:space="0" w:color="000000"/>
            </w:tcBorders>
          </w:tcPr>
          <w:p w14:paraId="3B399B5C" w14:textId="142F7836" w:rsidR="006A3B8A" w:rsidRPr="006C4ADB" w:rsidRDefault="00E26696" w:rsidP="00E26696">
            <w:r w:rsidRPr="006C4ADB">
              <w:t xml:space="preserve">Átlag </w:t>
            </w:r>
            <w:r w:rsidR="001D362E" w:rsidRPr="006C4ADB">
              <w:t>változás a kiindulási értékhez képest</w:t>
            </w:r>
            <w:r w:rsidR="009B729A"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2C09D976" w14:textId="77777777" w:rsidR="006A3B8A" w:rsidRPr="006C4ADB" w:rsidRDefault="00E26696" w:rsidP="009548A2">
            <w:pPr>
              <w:jc w:val="center"/>
            </w:pPr>
            <w:r w:rsidRPr="006C4ADB">
              <w:t>9,4</w:t>
            </w:r>
          </w:p>
        </w:tc>
        <w:tc>
          <w:tcPr>
            <w:tcW w:w="2127" w:type="dxa"/>
            <w:tcBorders>
              <w:top w:val="single" w:sz="2" w:space="0" w:color="000000"/>
              <w:left w:val="single" w:sz="2" w:space="0" w:color="000000"/>
              <w:bottom w:val="single" w:sz="2" w:space="0" w:color="000000"/>
              <w:right w:val="double" w:sz="4" w:space="0" w:color="000000"/>
            </w:tcBorders>
            <w:vAlign w:val="center"/>
          </w:tcPr>
          <w:p w14:paraId="10E850D2" w14:textId="77777777" w:rsidR="006A3B8A" w:rsidRPr="006C4ADB" w:rsidRDefault="00E26696" w:rsidP="009548A2">
            <w:pPr>
              <w:jc w:val="center"/>
            </w:pPr>
            <w:r w:rsidRPr="006C4ADB">
              <w:t>21,4</w:t>
            </w:r>
          </w:p>
        </w:tc>
      </w:tr>
      <w:tr w:rsidR="006A3B8A" w:rsidRPr="006C4ADB" w14:paraId="2A9CADAA" w14:textId="77777777" w:rsidTr="0056520B">
        <w:trPr>
          <w:trHeight w:val="251"/>
        </w:trPr>
        <w:tc>
          <w:tcPr>
            <w:tcW w:w="4678" w:type="dxa"/>
            <w:tcBorders>
              <w:top w:val="single" w:sz="2" w:space="0" w:color="000000"/>
              <w:bottom w:val="single" w:sz="2" w:space="0" w:color="000000"/>
              <w:right w:val="single" w:sz="2" w:space="0" w:color="000000"/>
            </w:tcBorders>
          </w:tcPr>
          <w:p w14:paraId="05309BCC" w14:textId="7718A4CE" w:rsidR="006A3B8A" w:rsidRPr="006C4ADB" w:rsidRDefault="00E26696" w:rsidP="00E26696">
            <w:r w:rsidRPr="006C4ADB">
              <w:t xml:space="preserve">Átlag </w:t>
            </w:r>
            <w:r w:rsidR="001D362E" w:rsidRPr="006C4ADB">
              <w:t>különbség a placebóhoz képest</w:t>
            </w:r>
            <w:r w:rsidR="009B729A" w:rsidRPr="006C4ADB">
              <w:t>*</w:t>
            </w:r>
            <w:r w:rsidRPr="006C4ADB">
              <w:t xml:space="preserve"> (95</w:t>
            </w:r>
            <w:r w:rsidR="00921CFF" w:rsidRPr="006C4ADB">
              <w:t>%</w:t>
            </w:r>
            <w:r w:rsidR="0056520B" w:rsidRPr="006C4ADB">
              <w:noBreakHyphen/>
            </w:r>
            <w:r w:rsidR="00921CFF" w:rsidRPr="006C4ADB">
              <w:t>os CI</w:t>
            </w:r>
            <w:r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34D59543"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00CBEF01" w14:textId="77777777" w:rsidR="006A3B8A" w:rsidRPr="006C4ADB" w:rsidRDefault="00E26696" w:rsidP="009548A2">
            <w:pPr>
              <w:jc w:val="center"/>
            </w:pPr>
            <w:r w:rsidRPr="006C4ADB">
              <w:t>11,9 (8,3, 15,5)</w:t>
            </w:r>
          </w:p>
        </w:tc>
      </w:tr>
      <w:tr w:rsidR="006A3B8A" w:rsidRPr="006C4ADB" w14:paraId="0A483A92" w14:textId="77777777" w:rsidTr="0056520B">
        <w:trPr>
          <w:trHeight w:val="254"/>
        </w:trPr>
        <w:tc>
          <w:tcPr>
            <w:tcW w:w="4678" w:type="dxa"/>
            <w:tcBorders>
              <w:top w:val="single" w:sz="2" w:space="0" w:color="000000"/>
              <w:bottom w:val="single" w:sz="2" w:space="0" w:color="000000"/>
              <w:right w:val="single" w:sz="2" w:space="0" w:color="000000"/>
            </w:tcBorders>
          </w:tcPr>
          <w:p w14:paraId="57BF245B" w14:textId="29B2B35C" w:rsidR="006A3B8A" w:rsidRPr="006C4ADB" w:rsidRDefault="00E26696" w:rsidP="00E26696">
            <w:r w:rsidRPr="006C4ADB">
              <w:t>p</w:t>
            </w:r>
            <w:r w:rsidR="00DC266F" w:rsidRPr="006C4ADB">
              <w:noBreakHyphen/>
            </w:r>
            <w:r w:rsidRPr="006C4ADB">
              <w:t>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5AE294FB"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417A4224" w14:textId="6A65FE8A" w:rsidR="006A3B8A" w:rsidRPr="006C4ADB" w:rsidRDefault="00E26696" w:rsidP="009548A2">
            <w:pPr>
              <w:jc w:val="center"/>
            </w:pPr>
            <w:r w:rsidRPr="006C4ADB">
              <w:t>&lt;</w:t>
            </w:r>
            <w:r w:rsidR="00DC266F" w:rsidRPr="006C4ADB">
              <w:t> </w:t>
            </w:r>
            <w:r w:rsidRPr="006C4ADB">
              <w:t>0,001</w:t>
            </w:r>
            <w:r w:rsidR="000254F4" w:rsidRPr="006C4ADB">
              <w:t>‡</w:t>
            </w:r>
          </w:p>
        </w:tc>
      </w:tr>
      <w:tr w:rsidR="006A3B8A" w:rsidRPr="006C4ADB" w14:paraId="42F0D5FB" w14:textId="77777777" w:rsidTr="0056520B">
        <w:trPr>
          <w:trHeight w:val="251"/>
        </w:trPr>
        <w:tc>
          <w:tcPr>
            <w:tcW w:w="8931" w:type="dxa"/>
            <w:gridSpan w:val="3"/>
            <w:tcBorders>
              <w:top w:val="single" w:sz="2" w:space="0" w:color="000000"/>
              <w:bottom w:val="single" w:sz="2" w:space="0" w:color="000000"/>
              <w:right w:val="double" w:sz="4" w:space="0" w:color="000000"/>
            </w:tcBorders>
          </w:tcPr>
          <w:p w14:paraId="0FFB9E33" w14:textId="77777777" w:rsidR="006A3B8A" w:rsidRPr="006C4ADB" w:rsidRDefault="00E26696" w:rsidP="00E26696">
            <w:pPr>
              <w:rPr>
                <w:b/>
              </w:rPr>
            </w:pPr>
            <w:r w:rsidRPr="006C4ADB">
              <w:rPr>
                <w:b/>
              </w:rPr>
              <w:t>Sürgősség átlagos szintje (FAS) (másodlagos)</w:t>
            </w:r>
          </w:p>
        </w:tc>
      </w:tr>
      <w:tr w:rsidR="006A3B8A" w:rsidRPr="006C4ADB" w14:paraId="44FF0A98" w14:textId="77777777" w:rsidTr="0056520B">
        <w:trPr>
          <w:trHeight w:val="254"/>
        </w:trPr>
        <w:tc>
          <w:tcPr>
            <w:tcW w:w="4678" w:type="dxa"/>
            <w:tcBorders>
              <w:top w:val="single" w:sz="2" w:space="0" w:color="000000"/>
              <w:bottom w:val="single" w:sz="2" w:space="0" w:color="000000"/>
              <w:right w:val="single" w:sz="2" w:space="0" w:color="000000"/>
            </w:tcBorders>
          </w:tcPr>
          <w:p w14:paraId="2C4DD4A7" w14:textId="77777777" w:rsidR="006A3B8A" w:rsidRPr="006C4ADB" w:rsidRDefault="00E26696" w:rsidP="00E26696">
            <w:r w:rsidRPr="006C4ADB">
              <w:t>n</w:t>
            </w:r>
          </w:p>
        </w:tc>
        <w:tc>
          <w:tcPr>
            <w:tcW w:w="2126" w:type="dxa"/>
            <w:tcBorders>
              <w:top w:val="single" w:sz="2" w:space="0" w:color="000000"/>
              <w:left w:val="single" w:sz="2" w:space="0" w:color="000000"/>
              <w:bottom w:val="single" w:sz="2" w:space="0" w:color="000000"/>
              <w:right w:val="single" w:sz="2" w:space="0" w:color="000000"/>
            </w:tcBorders>
            <w:vAlign w:val="center"/>
          </w:tcPr>
          <w:p w14:paraId="40E3D5AC" w14:textId="77777777" w:rsidR="006A3B8A" w:rsidRPr="006C4ADB" w:rsidRDefault="00E26696" w:rsidP="009548A2">
            <w:pPr>
              <w:jc w:val="center"/>
            </w:pPr>
            <w:r w:rsidRPr="006C4ADB">
              <w:t>1325</w:t>
            </w:r>
          </w:p>
        </w:tc>
        <w:tc>
          <w:tcPr>
            <w:tcW w:w="2127" w:type="dxa"/>
            <w:tcBorders>
              <w:top w:val="single" w:sz="2" w:space="0" w:color="000000"/>
              <w:left w:val="single" w:sz="2" w:space="0" w:color="000000"/>
              <w:bottom w:val="single" w:sz="2" w:space="0" w:color="000000"/>
              <w:right w:val="double" w:sz="4" w:space="0" w:color="000000"/>
            </w:tcBorders>
            <w:vAlign w:val="center"/>
          </w:tcPr>
          <w:p w14:paraId="7F88FA80" w14:textId="77777777" w:rsidR="006A3B8A" w:rsidRPr="006C4ADB" w:rsidRDefault="00E26696" w:rsidP="009548A2">
            <w:pPr>
              <w:jc w:val="center"/>
            </w:pPr>
            <w:r w:rsidRPr="006C4ADB">
              <w:t>1323</w:t>
            </w:r>
          </w:p>
        </w:tc>
      </w:tr>
      <w:tr w:rsidR="006A3B8A" w:rsidRPr="006C4ADB" w14:paraId="4C87AA90" w14:textId="77777777" w:rsidTr="0056520B">
        <w:trPr>
          <w:trHeight w:val="251"/>
        </w:trPr>
        <w:tc>
          <w:tcPr>
            <w:tcW w:w="4678" w:type="dxa"/>
            <w:tcBorders>
              <w:top w:val="single" w:sz="2" w:space="0" w:color="000000"/>
              <w:bottom w:val="single" w:sz="2" w:space="0" w:color="000000"/>
              <w:right w:val="single" w:sz="2" w:space="0" w:color="000000"/>
            </w:tcBorders>
          </w:tcPr>
          <w:p w14:paraId="07463A12" w14:textId="77777777" w:rsidR="006A3B8A" w:rsidRPr="006C4ADB" w:rsidRDefault="00E26696" w:rsidP="00E26696">
            <w:r w:rsidRPr="006C4ADB">
              <w:t>Átlag kiindulási 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2C2E77A4" w14:textId="77777777" w:rsidR="006A3B8A" w:rsidRPr="006C4ADB" w:rsidRDefault="00E26696" w:rsidP="009548A2">
            <w:pPr>
              <w:jc w:val="center"/>
            </w:pPr>
            <w:r w:rsidRPr="006C4ADB">
              <w:t>2,39</w:t>
            </w:r>
          </w:p>
        </w:tc>
        <w:tc>
          <w:tcPr>
            <w:tcW w:w="2127" w:type="dxa"/>
            <w:tcBorders>
              <w:top w:val="single" w:sz="2" w:space="0" w:color="000000"/>
              <w:left w:val="single" w:sz="2" w:space="0" w:color="000000"/>
              <w:bottom w:val="single" w:sz="2" w:space="0" w:color="000000"/>
              <w:right w:val="double" w:sz="4" w:space="0" w:color="000000"/>
            </w:tcBorders>
            <w:vAlign w:val="center"/>
          </w:tcPr>
          <w:p w14:paraId="0DB0A3C6" w14:textId="77777777" w:rsidR="006A3B8A" w:rsidRPr="006C4ADB" w:rsidRDefault="00E26696" w:rsidP="009548A2">
            <w:pPr>
              <w:jc w:val="center"/>
            </w:pPr>
            <w:r w:rsidRPr="006C4ADB">
              <w:t>2,42</w:t>
            </w:r>
          </w:p>
        </w:tc>
      </w:tr>
      <w:tr w:rsidR="006A3B8A" w:rsidRPr="006C4ADB" w14:paraId="608C3FDD" w14:textId="77777777" w:rsidTr="0056520B">
        <w:trPr>
          <w:trHeight w:val="254"/>
        </w:trPr>
        <w:tc>
          <w:tcPr>
            <w:tcW w:w="4678" w:type="dxa"/>
            <w:tcBorders>
              <w:top w:val="single" w:sz="2" w:space="0" w:color="000000"/>
              <w:bottom w:val="single" w:sz="2" w:space="0" w:color="000000"/>
              <w:right w:val="single" w:sz="2" w:space="0" w:color="000000"/>
            </w:tcBorders>
          </w:tcPr>
          <w:p w14:paraId="0BA722AB" w14:textId="0DF507D4" w:rsidR="006A3B8A" w:rsidRPr="006C4ADB" w:rsidRDefault="00E26696" w:rsidP="00E26696">
            <w:r w:rsidRPr="006C4ADB">
              <w:t xml:space="preserve">Átlag </w:t>
            </w:r>
            <w:r w:rsidR="001D362E" w:rsidRPr="006C4ADB">
              <w:t>változás a kiindulási értékhez képest</w:t>
            </w:r>
            <w:r w:rsidR="009B729A"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25E9B11F" w14:textId="77777777" w:rsidR="006A3B8A" w:rsidRPr="006C4ADB" w:rsidRDefault="00E26696" w:rsidP="009548A2">
            <w:pPr>
              <w:jc w:val="center"/>
            </w:pPr>
            <w:r w:rsidRPr="006C4ADB">
              <w:t>-0,15</w:t>
            </w:r>
          </w:p>
        </w:tc>
        <w:tc>
          <w:tcPr>
            <w:tcW w:w="2127" w:type="dxa"/>
            <w:tcBorders>
              <w:top w:val="single" w:sz="2" w:space="0" w:color="000000"/>
              <w:left w:val="single" w:sz="2" w:space="0" w:color="000000"/>
              <w:bottom w:val="single" w:sz="2" w:space="0" w:color="000000"/>
              <w:right w:val="double" w:sz="4" w:space="0" w:color="000000"/>
            </w:tcBorders>
            <w:vAlign w:val="center"/>
          </w:tcPr>
          <w:p w14:paraId="113CB22E" w14:textId="77777777" w:rsidR="006A3B8A" w:rsidRPr="006C4ADB" w:rsidRDefault="00E26696" w:rsidP="009548A2">
            <w:pPr>
              <w:jc w:val="center"/>
            </w:pPr>
            <w:r w:rsidRPr="006C4ADB">
              <w:t>-0,26</w:t>
            </w:r>
          </w:p>
        </w:tc>
      </w:tr>
      <w:tr w:rsidR="006A3B8A" w:rsidRPr="006C4ADB" w14:paraId="7203532F" w14:textId="77777777" w:rsidTr="0056520B">
        <w:trPr>
          <w:trHeight w:val="251"/>
        </w:trPr>
        <w:tc>
          <w:tcPr>
            <w:tcW w:w="4678" w:type="dxa"/>
            <w:tcBorders>
              <w:top w:val="single" w:sz="2" w:space="0" w:color="000000"/>
              <w:bottom w:val="single" w:sz="2" w:space="0" w:color="000000"/>
              <w:right w:val="single" w:sz="2" w:space="0" w:color="000000"/>
            </w:tcBorders>
          </w:tcPr>
          <w:p w14:paraId="7F7AE11D" w14:textId="2B0ECEA4" w:rsidR="006A3B8A" w:rsidRPr="006C4ADB" w:rsidRDefault="00E26696" w:rsidP="00E26696">
            <w:r w:rsidRPr="006C4ADB">
              <w:t xml:space="preserve">Átlag </w:t>
            </w:r>
            <w:r w:rsidR="001D362E" w:rsidRPr="006C4ADB">
              <w:t>különbség a placebóhoz képest</w:t>
            </w:r>
            <w:r w:rsidR="009B729A" w:rsidRPr="006C4ADB">
              <w:t>*</w:t>
            </w:r>
            <w:r w:rsidRPr="006C4ADB">
              <w:t xml:space="preserve"> (95</w:t>
            </w:r>
            <w:r w:rsidR="00921CFF" w:rsidRPr="006C4ADB">
              <w:t>%</w:t>
            </w:r>
            <w:r w:rsidR="0056520B" w:rsidRPr="006C4ADB">
              <w:noBreakHyphen/>
            </w:r>
            <w:r w:rsidR="00921CFF" w:rsidRPr="006C4ADB">
              <w:t>os CI</w:t>
            </w:r>
            <w:r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281B21F4"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33F25067" w14:textId="77777777" w:rsidR="006A3B8A" w:rsidRPr="006C4ADB" w:rsidRDefault="00E26696" w:rsidP="009548A2">
            <w:pPr>
              <w:jc w:val="center"/>
            </w:pPr>
            <w:r w:rsidRPr="006C4ADB">
              <w:t>-0,11 (-0,16, -0,07)</w:t>
            </w:r>
          </w:p>
        </w:tc>
      </w:tr>
      <w:tr w:rsidR="006A3B8A" w:rsidRPr="006C4ADB" w14:paraId="5C9C0095" w14:textId="77777777" w:rsidTr="0056520B">
        <w:trPr>
          <w:trHeight w:val="254"/>
        </w:trPr>
        <w:tc>
          <w:tcPr>
            <w:tcW w:w="4678" w:type="dxa"/>
            <w:tcBorders>
              <w:top w:val="single" w:sz="2" w:space="0" w:color="000000"/>
              <w:bottom w:val="single" w:sz="2" w:space="0" w:color="000000"/>
              <w:right w:val="single" w:sz="2" w:space="0" w:color="000000"/>
            </w:tcBorders>
          </w:tcPr>
          <w:p w14:paraId="049B3521" w14:textId="1BBCF3F1" w:rsidR="006A3B8A" w:rsidRPr="006C4ADB" w:rsidRDefault="00E26696" w:rsidP="00E26696">
            <w:r w:rsidRPr="006C4ADB">
              <w:t>p</w:t>
            </w:r>
            <w:r w:rsidR="00DC266F" w:rsidRPr="006C4ADB">
              <w:noBreakHyphen/>
            </w:r>
            <w:r w:rsidRPr="006C4ADB">
              <w:t>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5151DAA0"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4C3D0956" w14:textId="4B947E0D" w:rsidR="006A3B8A" w:rsidRPr="006C4ADB" w:rsidRDefault="00E26696" w:rsidP="009548A2">
            <w:pPr>
              <w:jc w:val="center"/>
            </w:pPr>
            <w:r w:rsidRPr="006C4ADB">
              <w:t>&lt;</w:t>
            </w:r>
            <w:r w:rsidR="00DC266F" w:rsidRPr="006C4ADB">
              <w:t> </w:t>
            </w:r>
            <w:r w:rsidRPr="006C4ADB">
              <w:t>0,001</w:t>
            </w:r>
            <w:r w:rsidR="000254F4" w:rsidRPr="006C4ADB">
              <w:t>‡</w:t>
            </w:r>
          </w:p>
        </w:tc>
      </w:tr>
      <w:tr w:rsidR="006A3B8A" w:rsidRPr="006C4ADB" w14:paraId="13066A8D" w14:textId="77777777" w:rsidTr="0056520B">
        <w:trPr>
          <w:trHeight w:val="251"/>
        </w:trPr>
        <w:tc>
          <w:tcPr>
            <w:tcW w:w="8931" w:type="dxa"/>
            <w:gridSpan w:val="3"/>
            <w:tcBorders>
              <w:top w:val="single" w:sz="2" w:space="0" w:color="000000"/>
              <w:bottom w:val="single" w:sz="2" w:space="0" w:color="000000"/>
              <w:right w:val="double" w:sz="4" w:space="0" w:color="000000"/>
            </w:tcBorders>
          </w:tcPr>
          <w:p w14:paraId="67CF33E3" w14:textId="68381D85" w:rsidR="006A3B8A" w:rsidRPr="006C4ADB" w:rsidRDefault="00E26696" w:rsidP="00E26696">
            <w:pPr>
              <w:rPr>
                <w:b/>
              </w:rPr>
            </w:pPr>
            <w:r w:rsidRPr="006C4ADB">
              <w:rPr>
                <w:b/>
              </w:rPr>
              <w:t>Sürgősségi inkontinen</w:t>
            </w:r>
            <w:r w:rsidR="005169FC" w:rsidRPr="006C4ADB">
              <w:rPr>
                <w:b/>
              </w:rPr>
              <w:t>ciaep</w:t>
            </w:r>
            <w:r w:rsidRPr="006C4ADB">
              <w:rPr>
                <w:b/>
              </w:rPr>
              <w:t>izódok átlagos száma 24</w:t>
            </w:r>
            <w:r w:rsidR="004465ED" w:rsidRPr="006C4ADB">
              <w:rPr>
                <w:b/>
              </w:rPr>
              <w:t> </w:t>
            </w:r>
            <w:r w:rsidRPr="006C4ADB">
              <w:rPr>
                <w:b/>
              </w:rPr>
              <w:t>óránként (FAS-I) (másodlagos)</w:t>
            </w:r>
          </w:p>
        </w:tc>
      </w:tr>
      <w:tr w:rsidR="006A3B8A" w:rsidRPr="006C4ADB" w14:paraId="2C0D2914" w14:textId="77777777" w:rsidTr="0056520B">
        <w:trPr>
          <w:trHeight w:val="254"/>
        </w:trPr>
        <w:tc>
          <w:tcPr>
            <w:tcW w:w="4678" w:type="dxa"/>
            <w:tcBorders>
              <w:top w:val="single" w:sz="2" w:space="0" w:color="000000"/>
              <w:bottom w:val="single" w:sz="2" w:space="0" w:color="000000"/>
              <w:right w:val="single" w:sz="2" w:space="0" w:color="000000"/>
            </w:tcBorders>
          </w:tcPr>
          <w:p w14:paraId="783269F4" w14:textId="77777777" w:rsidR="006A3B8A" w:rsidRPr="006C4ADB" w:rsidRDefault="00E26696" w:rsidP="00E26696">
            <w:r w:rsidRPr="006C4ADB">
              <w:t>n</w:t>
            </w:r>
          </w:p>
        </w:tc>
        <w:tc>
          <w:tcPr>
            <w:tcW w:w="2126" w:type="dxa"/>
            <w:tcBorders>
              <w:top w:val="single" w:sz="2" w:space="0" w:color="000000"/>
              <w:left w:val="single" w:sz="2" w:space="0" w:color="000000"/>
              <w:bottom w:val="single" w:sz="2" w:space="0" w:color="000000"/>
              <w:right w:val="single" w:sz="2" w:space="0" w:color="000000"/>
            </w:tcBorders>
            <w:vAlign w:val="center"/>
          </w:tcPr>
          <w:p w14:paraId="4117A176" w14:textId="77777777" w:rsidR="006A3B8A" w:rsidRPr="006C4ADB" w:rsidRDefault="00E26696" w:rsidP="009548A2">
            <w:pPr>
              <w:jc w:val="center"/>
            </w:pPr>
            <w:r w:rsidRPr="006C4ADB">
              <w:t>858</w:t>
            </w:r>
          </w:p>
        </w:tc>
        <w:tc>
          <w:tcPr>
            <w:tcW w:w="2127" w:type="dxa"/>
            <w:tcBorders>
              <w:top w:val="single" w:sz="2" w:space="0" w:color="000000"/>
              <w:left w:val="single" w:sz="2" w:space="0" w:color="000000"/>
              <w:bottom w:val="single" w:sz="2" w:space="0" w:color="000000"/>
              <w:right w:val="double" w:sz="4" w:space="0" w:color="000000"/>
            </w:tcBorders>
            <w:vAlign w:val="center"/>
          </w:tcPr>
          <w:p w14:paraId="429A1464" w14:textId="77777777" w:rsidR="006A3B8A" w:rsidRPr="006C4ADB" w:rsidRDefault="00E26696" w:rsidP="009548A2">
            <w:pPr>
              <w:jc w:val="center"/>
            </w:pPr>
            <w:r w:rsidRPr="006C4ADB">
              <w:t>834</w:t>
            </w:r>
          </w:p>
        </w:tc>
      </w:tr>
      <w:tr w:rsidR="006A3B8A" w:rsidRPr="006C4ADB" w14:paraId="6675633B" w14:textId="77777777" w:rsidTr="0056520B">
        <w:trPr>
          <w:trHeight w:val="251"/>
        </w:trPr>
        <w:tc>
          <w:tcPr>
            <w:tcW w:w="4678" w:type="dxa"/>
            <w:tcBorders>
              <w:top w:val="single" w:sz="2" w:space="0" w:color="000000"/>
              <w:bottom w:val="single" w:sz="2" w:space="0" w:color="000000"/>
              <w:right w:val="single" w:sz="2" w:space="0" w:color="000000"/>
            </w:tcBorders>
          </w:tcPr>
          <w:p w14:paraId="0FEDBB8F" w14:textId="77777777" w:rsidR="006A3B8A" w:rsidRPr="006C4ADB" w:rsidRDefault="00E26696" w:rsidP="00E26696">
            <w:r w:rsidRPr="006C4ADB">
              <w:t>Átlag kiindulási 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2E4127E1" w14:textId="77777777" w:rsidR="006A3B8A" w:rsidRPr="006C4ADB" w:rsidRDefault="00E26696" w:rsidP="009548A2">
            <w:pPr>
              <w:jc w:val="center"/>
            </w:pPr>
            <w:r w:rsidRPr="006C4ADB">
              <w:t>2,42</w:t>
            </w:r>
          </w:p>
        </w:tc>
        <w:tc>
          <w:tcPr>
            <w:tcW w:w="2127" w:type="dxa"/>
            <w:tcBorders>
              <w:top w:val="single" w:sz="2" w:space="0" w:color="000000"/>
              <w:left w:val="single" w:sz="2" w:space="0" w:color="000000"/>
              <w:bottom w:val="single" w:sz="2" w:space="0" w:color="000000"/>
              <w:right w:val="double" w:sz="4" w:space="0" w:color="000000"/>
            </w:tcBorders>
            <w:vAlign w:val="center"/>
          </w:tcPr>
          <w:p w14:paraId="14A3AECB" w14:textId="77777777" w:rsidR="006A3B8A" w:rsidRPr="006C4ADB" w:rsidRDefault="00E26696" w:rsidP="009548A2">
            <w:pPr>
              <w:jc w:val="center"/>
            </w:pPr>
            <w:r w:rsidRPr="006C4ADB">
              <w:t>2,42</w:t>
            </w:r>
          </w:p>
        </w:tc>
      </w:tr>
      <w:tr w:rsidR="006A3B8A" w:rsidRPr="006C4ADB" w14:paraId="6E86233C" w14:textId="77777777" w:rsidTr="0056520B">
        <w:trPr>
          <w:trHeight w:val="254"/>
        </w:trPr>
        <w:tc>
          <w:tcPr>
            <w:tcW w:w="4678" w:type="dxa"/>
            <w:tcBorders>
              <w:top w:val="single" w:sz="2" w:space="0" w:color="000000"/>
              <w:bottom w:val="single" w:sz="2" w:space="0" w:color="000000"/>
              <w:right w:val="single" w:sz="2" w:space="0" w:color="000000"/>
            </w:tcBorders>
          </w:tcPr>
          <w:p w14:paraId="406CC532" w14:textId="73FB18A7" w:rsidR="006A3B8A" w:rsidRPr="006C4ADB" w:rsidRDefault="00E26696" w:rsidP="00E26696">
            <w:r w:rsidRPr="006C4ADB">
              <w:t xml:space="preserve">Átlag </w:t>
            </w:r>
            <w:r w:rsidR="001D362E" w:rsidRPr="006C4ADB">
              <w:t>változás a kiindulási értékhez képest</w:t>
            </w:r>
            <w:r w:rsidR="009B729A"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27D5E52F" w14:textId="77777777" w:rsidR="006A3B8A" w:rsidRPr="006C4ADB" w:rsidRDefault="00E26696" w:rsidP="009548A2">
            <w:pPr>
              <w:jc w:val="center"/>
            </w:pPr>
            <w:r w:rsidRPr="006C4ADB">
              <w:t>-0,98</w:t>
            </w:r>
          </w:p>
        </w:tc>
        <w:tc>
          <w:tcPr>
            <w:tcW w:w="2127" w:type="dxa"/>
            <w:tcBorders>
              <w:top w:val="single" w:sz="2" w:space="0" w:color="000000"/>
              <w:left w:val="single" w:sz="2" w:space="0" w:color="000000"/>
              <w:bottom w:val="single" w:sz="2" w:space="0" w:color="000000"/>
              <w:right w:val="double" w:sz="4" w:space="0" w:color="000000"/>
            </w:tcBorders>
            <w:vAlign w:val="center"/>
          </w:tcPr>
          <w:p w14:paraId="53C603A1" w14:textId="77777777" w:rsidR="006A3B8A" w:rsidRPr="006C4ADB" w:rsidRDefault="00E26696" w:rsidP="009548A2">
            <w:pPr>
              <w:jc w:val="center"/>
            </w:pPr>
            <w:r w:rsidRPr="006C4ADB">
              <w:t>-1,38</w:t>
            </w:r>
          </w:p>
        </w:tc>
      </w:tr>
      <w:tr w:rsidR="006A3B8A" w:rsidRPr="006C4ADB" w14:paraId="1FB0BB5C" w14:textId="77777777" w:rsidTr="0056520B">
        <w:trPr>
          <w:trHeight w:val="251"/>
        </w:trPr>
        <w:tc>
          <w:tcPr>
            <w:tcW w:w="4678" w:type="dxa"/>
            <w:tcBorders>
              <w:top w:val="single" w:sz="2" w:space="0" w:color="000000"/>
              <w:bottom w:val="single" w:sz="2" w:space="0" w:color="000000"/>
              <w:right w:val="single" w:sz="2" w:space="0" w:color="000000"/>
            </w:tcBorders>
          </w:tcPr>
          <w:p w14:paraId="2B029648" w14:textId="752AC97B" w:rsidR="006A3B8A" w:rsidRPr="006C4ADB" w:rsidRDefault="00E26696" w:rsidP="00E26696">
            <w:r w:rsidRPr="006C4ADB">
              <w:t xml:space="preserve">Átlag </w:t>
            </w:r>
            <w:r w:rsidR="001D362E" w:rsidRPr="006C4ADB">
              <w:t>különbség a placebóhoz képest</w:t>
            </w:r>
            <w:r w:rsidR="009B729A" w:rsidRPr="006C4ADB">
              <w:t>*</w:t>
            </w:r>
            <w:r w:rsidRPr="006C4ADB">
              <w:t xml:space="preserve"> (95</w:t>
            </w:r>
            <w:r w:rsidR="00921CFF" w:rsidRPr="006C4ADB">
              <w:t>%</w:t>
            </w:r>
            <w:r w:rsidR="0056520B" w:rsidRPr="006C4ADB">
              <w:noBreakHyphen/>
            </w:r>
            <w:r w:rsidR="00921CFF" w:rsidRPr="006C4ADB">
              <w:t>os CI</w:t>
            </w:r>
            <w:r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1D4C07C6"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08D2F294" w14:textId="77777777" w:rsidR="006A3B8A" w:rsidRPr="006C4ADB" w:rsidRDefault="00E26696" w:rsidP="009548A2">
            <w:pPr>
              <w:jc w:val="center"/>
            </w:pPr>
            <w:r w:rsidRPr="006C4ADB">
              <w:t>-0,40 (-0,57, -0,23)</w:t>
            </w:r>
          </w:p>
        </w:tc>
      </w:tr>
      <w:tr w:rsidR="006A3B8A" w:rsidRPr="006C4ADB" w14:paraId="7AFDD416" w14:textId="77777777" w:rsidTr="0056520B">
        <w:trPr>
          <w:trHeight w:val="254"/>
        </w:trPr>
        <w:tc>
          <w:tcPr>
            <w:tcW w:w="4678" w:type="dxa"/>
            <w:tcBorders>
              <w:top w:val="single" w:sz="2" w:space="0" w:color="000000"/>
              <w:bottom w:val="single" w:sz="2" w:space="0" w:color="000000"/>
              <w:right w:val="single" w:sz="2" w:space="0" w:color="000000"/>
            </w:tcBorders>
          </w:tcPr>
          <w:p w14:paraId="5A10769C" w14:textId="21DBDBD0" w:rsidR="006A3B8A" w:rsidRPr="006C4ADB" w:rsidRDefault="00E26696" w:rsidP="00E26696">
            <w:r w:rsidRPr="006C4ADB">
              <w:t>p</w:t>
            </w:r>
            <w:r w:rsidR="00DC266F" w:rsidRPr="006C4ADB">
              <w:noBreakHyphen/>
            </w:r>
            <w:r w:rsidRPr="006C4ADB">
              <w:t>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44A335BC"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445138D3" w14:textId="02CFD374" w:rsidR="006A3B8A" w:rsidRPr="006C4ADB" w:rsidRDefault="00E26696" w:rsidP="009548A2">
            <w:pPr>
              <w:jc w:val="center"/>
            </w:pPr>
            <w:r w:rsidRPr="006C4ADB">
              <w:t>&lt;</w:t>
            </w:r>
            <w:r w:rsidR="00DC266F" w:rsidRPr="006C4ADB">
              <w:t> </w:t>
            </w:r>
            <w:r w:rsidRPr="006C4ADB">
              <w:t>0,001</w:t>
            </w:r>
            <w:r w:rsidR="000254F4" w:rsidRPr="006C4ADB">
              <w:t>‡</w:t>
            </w:r>
          </w:p>
        </w:tc>
      </w:tr>
      <w:tr w:rsidR="006A3B8A" w:rsidRPr="006C4ADB" w14:paraId="7B4020B4" w14:textId="77777777" w:rsidTr="0056520B">
        <w:trPr>
          <w:trHeight w:val="251"/>
        </w:trPr>
        <w:tc>
          <w:tcPr>
            <w:tcW w:w="8931" w:type="dxa"/>
            <w:gridSpan w:val="3"/>
            <w:tcBorders>
              <w:top w:val="single" w:sz="2" w:space="0" w:color="000000"/>
              <w:bottom w:val="single" w:sz="2" w:space="0" w:color="000000"/>
              <w:right w:val="double" w:sz="4" w:space="0" w:color="000000"/>
            </w:tcBorders>
          </w:tcPr>
          <w:p w14:paraId="76BE3D3C" w14:textId="5CDEC4AE" w:rsidR="006A3B8A" w:rsidRPr="006C4ADB" w:rsidRDefault="00E26696" w:rsidP="00E26696">
            <w:pPr>
              <w:rPr>
                <w:b/>
              </w:rPr>
            </w:pPr>
            <w:r w:rsidRPr="006C4ADB">
              <w:rPr>
                <w:b/>
              </w:rPr>
              <w:t>3-as vagy 4-es sürgősségi osztályú epizódok átlagos száma 24</w:t>
            </w:r>
            <w:r w:rsidR="004465ED" w:rsidRPr="006C4ADB">
              <w:rPr>
                <w:b/>
              </w:rPr>
              <w:t> </w:t>
            </w:r>
            <w:r w:rsidRPr="006C4ADB">
              <w:rPr>
                <w:b/>
              </w:rPr>
              <w:t>óránként (FAS) (másodlagos)</w:t>
            </w:r>
          </w:p>
        </w:tc>
      </w:tr>
      <w:tr w:rsidR="006A3B8A" w:rsidRPr="006C4ADB" w14:paraId="343134CC" w14:textId="77777777" w:rsidTr="0056520B">
        <w:trPr>
          <w:trHeight w:val="254"/>
        </w:trPr>
        <w:tc>
          <w:tcPr>
            <w:tcW w:w="4678" w:type="dxa"/>
            <w:tcBorders>
              <w:top w:val="single" w:sz="2" w:space="0" w:color="000000"/>
              <w:bottom w:val="single" w:sz="2" w:space="0" w:color="000000"/>
              <w:right w:val="single" w:sz="2" w:space="0" w:color="000000"/>
            </w:tcBorders>
          </w:tcPr>
          <w:p w14:paraId="6633879C" w14:textId="77777777" w:rsidR="006A3B8A" w:rsidRPr="006C4ADB" w:rsidRDefault="00E26696" w:rsidP="00E26696">
            <w:r w:rsidRPr="006C4ADB">
              <w:t>n</w:t>
            </w:r>
          </w:p>
        </w:tc>
        <w:tc>
          <w:tcPr>
            <w:tcW w:w="2126" w:type="dxa"/>
            <w:tcBorders>
              <w:top w:val="single" w:sz="2" w:space="0" w:color="000000"/>
              <w:left w:val="single" w:sz="2" w:space="0" w:color="000000"/>
              <w:bottom w:val="single" w:sz="2" w:space="0" w:color="000000"/>
              <w:right w:val="single" w:sz="2" w:space="0" w:color="000000"/>
            </w:tcBorders>
            <w:vAlign w:val="center"/>
          </w:tcPr>
          <w:p w14:paraId="61E64D01" w14:textId="77777777" w:rsidR="006A3B8A" w:rsidRPr="006C4ADB" w:rsidRDefault="00E26696" w:rsidP="009548A2">
            <w:pPr>
              <w:jc w:val="center"/>
            </w:pPr>
            <w:r w:rsidRPr="006C4ADB">
              <w:t>1324</w:t>
            </w:r>
          </w:p>
        </w:tc>
        <w:tc>
          <w:tcPr>
            <w:tcW w:w="2127" w:type="dxa"/>
            <w:tcBorders>
              <w:top w:val="single" w:sz="2" w:space="0" w:color="000000"/>
              <w:left w:val="single" w:sz="2" w:space="0" w:color="000000"/>
              <w:bottom w:val="single" w:sz="2" w:space="0" w:color="000000"/>
              <w:right w:val="double" w:sz="4" w:space="0" w:color="000000"/>
            </w:tcBorders>
            <w:vAlign w:val="center"/>
          </w:tcPr>
          <w:p w14:paraId="5B24F754" w14:textId="77777777" w:rsidR="006A3B8A" w:rsidRPr="006C4ADB" w:rsidRDefault="00E26696" w:rsidP="009548A2">
            <w:pPr>
              <w:jc w:val="center"/>
            </w:pPr>
            <w:r w:rsidRPr="006C4ADB">
              <w:t>1320</w:t>
            </w:r>
          </w:p>
        </w:tc>
      </w:tr>
      <w:tr w:rsidR="006A3B8A" w:rsidRPr="006C4ADB" w14:paraId="68F4517B" w14:textId="77777777" w:rsidTr="0056520B">
        <w:trPr>
          <w:trHeight w:val="251"/>
        </w:trPr>
        <w:tc>
          <w:tcPr>
            <w:tcW w:w="4678" w:type="dxa"/>
            <w:tcBorders>
              <w:top w:val="single" w:sz="2" w:space="0" w:color="000000"/>
              <w:bottom w:val="single" w:sz="2" w:space="0" w:color="000000"/>
              <w:right w:val="single" w:sz="2" w:space="0" w:color="000000"/>
            </w:tcBorders>
          </w:tcPr>
          <w:p w14:paraId="5EC3436F" w14:textId="77777777" w:rsidR="006A3B8A" w:rsidRPr="006C4ADB" w:rsidRDefault="00E26696" w:rsidP="00E26696">
            <w:r w:rsidRPr="006C4ADB">
              <w:t>Átlag kiindulási 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03FEE48D" w14:textId="77777777" w:rsidR="006A3B8A" w:rsidRPr="006C4ADB" w:rsidRDefault="00E26696" w:rsidP="009548A2">
            <w:pPr>
              <w:jc w:val="center"/>
            </w:pPr>
            <w:r w:rsidRPr="006C4ADB">
              <w:t>5,61</w:t>
            </w:r>
          </w:p>
        </w:tc>
        <w:tc>
          <w:tcPr>
            <w:tcW w:w="2127" w:type="dxa"/>
            <w:tcBorders>
              <w:top w:val="single" w:sz="2" w:space="0" w:color="000000"/>
              <w:left w:val="single" w:sz="2" w:space="0" w:color="000000"/>
              <w:bottom w:val="single" w:sz="2" w:space="0" w:color="000000"/>
              <w:right w:val="double" w:sz="4" w:space="0" w:color="000000"/>
            </w:tcBorders>
            <w:vAlign w:val="center"/>
          </w:tcPr>
          <w:p w14:paraId="6492A5ED" w14:textId="77777777" w:rsidR="006A3B8A" w:rsidRPr="006C4ADB" w:rsidRDefault="00E26696" w:rsidP="009548A2">
            <w:pPr>
              <w:jc w:val="center"/>
            </w:pPr>
            <w:r w:rsidRPr="006C4ADB">
              <w:t>5,80</w:t>
            </w:r>
          </w:p>
        </w:tc>
      </w:tr>
      <w:tr w:rsidR="006A3B8A" w:rsidRPr="006C4ADB" w14:paraId="52EACB0D" w14:textId="77777777" w:rsidTr="0056520B">
        <w:trPr>
          <w:trHeight w:val="254"/>
        </w:trPr>
        <w:tc>
          <w:tcPr>
            <w:tcW w:w="4678" w:type="dxa"/>
            <w:tcBorders>
              <w:top w:val="single" w:sz="2" w:space="0" w:color="000000"/>
              <w:bottom w:val="single" w:sz="2" w:space="0" w:color="000000"/>
              <w:right w:val="single" w:sz="2" w:space="0" w:color="000000"/>
            </w:tcBorders>
          </w:tcPr>
          <w:p w14:paraId="7FE6DA75" w14:textId="2A836462" w:rsidR="006A3B8A" w:rsidRPr="006C4ADB" w:rsidRDefault="00E26696" w:rsidP="00E26696">
            <w:r w:rsidRPr="006C4ADB">
              <w:t xml:space="preserve">Átlag </w:t>
            </w:r>
            <w:r w:rsidR="001D362E" w:rsidRPr="006C4ADB">
              <w:t>változás a kiindulási értékhez képest</w:t>
            </w:r>
            <w:r w:rsidR="009B729A"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5657C798" w14:textId="77777777" w:rsidR="006A3B8A" w:rsidRPr="006C4ADB" w:rsidRDefault="00E26696" w:rsidP="009548A2">
            <w:pPr>
              <w:jc w:val="center"/>
            </w:pPr>
            <w:r w:rsidRPr="006C4ADB">
              <w:t>-1,29</w:t>
            </w:r>
          </w:p>
        </w:tc>
        <w:tc>
          <w:tcPr>
            <w:tcW w:w="2127" w:type="dxa"/>
            <w:tcBorders>
              <w:top w:val="single" w:sz="2" w:space="0" w:color="000000"/>
              <w:left w:val="single" w:sz="2" w:space="0" w:color="000000"/>
              <w:bottom w:val="single" w:sz="2" w:space="0" w:color="000000"/>
              <w:right w:val="double" w:sz="4" w:space="0" w:color="000000"/>
            </w:tcBorders>
            <w:vAlign w:val="center"/>
          </w:tcPr>
          <w:p w14:paraId="0090ED43" w14:textId="77777777" w:rsidR="006A3B8A" w:rsidRPr="006C4ADB" w:rsidRDefault="00E26696" w:rsidP="009548A2">
            <w:pPr>
              <w:jc w:val="center"/>
            </w:pPr>
            <w:r w:rsidRPr="006C4ADB">
              <w:t>-1,93</w:t>
            </w:r>
          </w:p>
        </w:tc>
      </w:tr>
      <w:tr w:rsidR="006A3B8A" w:rsidRPr="006C4ADB" w14:paraId="008CFAAC" w14:textId="77777777" w:rsidTr="0056520B">
        <w:trPr>
          <w:trHeight w:val="251"/>
        </w:trPr>
        <w:tc>
          <w:tcPr>
            <w:tcW w:w="4678" w:type="dxa"/>
            <w:tcBorders>
              <w:top w:val="single" w:sz="2" w:space="0" w:color="000000"/>
              <w:bottom w:val="single" w:sz="2" w:space="0" w:color="000000"/>
              <w:right w:val="single" w:sz="2" w:space="0" w:color="000000"/>
            </w:tcBorders>
          </w:tcPr>
          <w:p w14:paraId="147C95E8" w14:textId="04C61404" w:rsidR="006A3B8A" w:rsidRPr="006C4ADB" w:rsidRDefault="00E26696" w:rsidP="00E26696">
            <w:r w:rsidRPr="006C4ADB">
              <w:t xml:space="preserve">Átlag </w:t>
            </w:r>
            <w:r w:rsidR="001D362E" w:rsidRPr="006C4ADB">
              <w:t>különbség a placebóhoz képest</w:t>
            </w:r>
            <w:r w:rsidR="009B729A" w:rsidRPr="006C4ADB">
              <w:t>*</w:t>
            </w:r>
            <w:r w:rsidRPr="006C4ADB">
              <w:t xml:space="preserve"> (95</w:t>
            </w:r>
            <w:r w:rsidR="00921CFF" w:rsidRPr="006C4ADB">
              <w:t>%</w:t>
            </w:r>
            <w:r w:rsidR="0056520B" w:rsidRPr="006C4ADB">
              <w:noBreakHyphen/>
            </w:r>
            <w:r w:rsidR="00921CFF" w:rsidRPr="006C4ADB">
              <w:t>os CI</w:t>
            </w:r>
            <w:r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0A8F9E9B"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42C45210" w14:textId="77777777" w:rsidR="006A3B8A" w:rsidRPr="006C4ADB" w:rsidRDefault="00E26696" w:rsidP="009548A2">
            <w:pPr>
              <w:jc w:val="center"/>
            </w:pPr>
            <w:r w:rsidRPr="006C4ADB">
              <w:t>-0,64 (-0,89, -0,39)</w:t>
            </w:r>
          </w:p>
        </w:tc>
      </w:tr>
      <w:tr w:rsidR="006A3B8A" w:rsidRPr="006C4ADB" w14:paraId="56CAEB73" w14:textId="77777777" w:rsidTr="0056520B">
        <w:trPr>
          <w:trHeight w:val="254"/>
        </w:trPr>
        <w:tc>
          <w:tcPr>
            <w:tcW w:w="4678" w:type="dxa"/>
            <w:tcBorders>
              <w:top w:val="single" w:sz="2" w:space="0" w:color="000000"/>
              <w:bottom w:val="single" w:sz="2" w:space="0" w:color="000000"/>
              <w:right w:val="single" w:sz="2" w:space="0" w:color="000000"/>
            </w:tcBorders>
          </w:tcPr>
          <w:p w14:paraId="3B793735" w14:textId="4D291078" w:rsidR="006A3B8A" w:rsidRPr="006C4ADB" w:rsidRDefault="00E26696" w:rsidP="00E26696">
            <w:r w:rsidRPr="006C4ADB">
              <w:t>p</w:t>
            </w:r>
            <w:r w:rsidR="00DC266F" w:rsidRPr="006C4ADB">
              <w:noBreakHyphen/>
            </w:r>
            <w:r w:rsidRPr="006C4ADB">
              <w:t>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3447B1DD"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3D7F46C6" w14:textId="3D80AF5C" w:rsidR="006A3B8A" w:rsidRPr="006C4ADB" w:rsidRDefault="00E26696" w:rsidP="009548A2">
            <w:pPr>
              <w:jc w:val="center"/>
            </w:pPr>
            <w:r w:rsidRPr="006C4ADB">
              <w:t>&lt;</w:t>
            </w:r>
            <w:r w:rsidR="00DC266F" w:rsidRPr="006C4ADB">
              <w:t> </w:t>
            </w:r>
            <w:r w:rsidRPr="006C4ADB">
              <w:t>0,001</w:t>
            </w:r>
            <w:r w:rsidR="000254F4" w:rsidRPr="006C4ADB">
              <w:t>‡</w:t>
            </w:r>
          </w:p>
        </w:tc>
      </w:tr>
      <w:tr w:rsidR="006A3B8A" w:rsidRPr="006C4ADB" w14:paraId="399979B0" w14:textId="77777777" w:rsidTr="0056520B">
        <w:trPr>
          <w:trHeight w:val="251"/>
        </w:trPr>
        <w:tc>
          <w:tcPr>
            <w:tcW w:w="8931" w:type="dxa"/>
            <w:gridSpan w:val="3"/>
            <w:tcBorders>
              <w:top w:val="single" w:sz="2" w:space="0" w:color="000000"/>
              <w:bottom w:val="single" w:sz="2" w:space="0" w:color="000000"/>
              <w:right w:val="double" w:sz="4" w:space="0" w:color="000000"/>
            </w:tcBorders>
          </w:tcPr>
          <w:p w14:paraId="41B78C98" w14:textId="77777777" w:rsidR="006A3B8A" w:rsidRPr="006C4ADB" w:rsidRDefault="00E26696" w:rsidP="00E26696">
            <w:pPr>
              <w:rPr>
                <w:b/>
              </w:rPr>
            </w:pPr>
            <w:r w:rsidRPr="006C4ADB">
              <w:rPr>
                <w:b/>
              </w:rPr>
              <w:t>Kezelési elégedettség – vizuális analóg skála (FAS) (másodlagos)</w:t>
            </w:r>
          </w:p>
        </w:tc>
      </w:tr>
      <w:tr w:rsidR="006A3B8A" w:rsidRPr="006C4ADB" w14:paraId="4F0E9557" w14:textId="77777777" w:rsidTr="0056520B">
        <w:trPr>
          <w:trHeight w:val="254"/>
        </w:trPr>
        <w:tc>
          <w:tcPr>
            <w:tcW w:w="4678" w:type="dxa"/>
            <w:tcBorders>
              <w:top w:val="single" w:sz="2" w:space="0" w:color="000000"/>
              <w:bottom w:val="single" w:sz="2" w:space="0" w:color="000000"/>
              <w:right w:val="single" w:sz="2" w:space="0" w:color="000000"/>
            </w:tcBorders>
          </w:tcPr>
          <w:p w14:paraId="4FDE1FF1" w14:textId="77777777" w:rsidR="006A3B8A" w:rsidRPr="006C4ADB" w:rsidRDefault="00E26696" w:rsidP="00670260">
            <w:pPr>
              <w:keepNext/>
            </w:pPr>
            <w:r w:rsidRPr="006C4ADB">
              <w:t>n</w:t>
            </w:r>
          </w:p>
        </w:tc>
        <w:tc>
          <w:tcPr>
            <w:tcW w:w="2126" w:type="dxa"/>
            <w:tcBorders>
              <w:top w:val="single" w:sz="2" w:space="0" w:color="000000"/>
              <w:left w:val="single" w:sz="2" w:space="0" w:color="000000"/>
              <w:bottom w:val="single" w:sz="2" w:space="0" w:color="000000"/>
              <w:right w:val="single" w:sz="2" w:space="0" w:color="000000"/>
            </w:tcBorders>
            <w:vAlign w:val="center"/>
          </w:tcPr>
          <w:p w14:paraId="177C3393" w14:textId="77777777" w:rsidR="006A3B8A" w:rsidRPr="006C4ADB" w:rsidRDefault="00E26696" w:rsidP="009548A2">
            <w:pPr>
              <w:jc w:val="center"/>
            </w:pPr>
            <w:r w:rsidRPr="006C4ADB">
              <w:t>1195</w:t>
            </w:r>
          </w:p>
        </w:tc>
        <w:tc>
          <w:tcPr>
            <w:tcW w:w="2127" w:type="dxa"/>
            <w:tcBorders>
              <w:top w:val="single" w:sz="2" w:space="0" w:color="000000"/>
              <w:left w:val="single" w:sz="2" w:space="0" w:color="000000"/>
              <w:bottom w:val="single" w:sz="2" w:space="0" w:color="000000"/>
              <w:right w:val="double" w:sz="4" w:space="0" w:color="000000"/>
            </w:tcBorders>
            <w:vAlign w:val="center"/>
          </w:tcPr>
          <w:p w14:paraId="12D34BC6" w14:textId="77777777" w:rsidR="006A3B8A" w:rsidRPr="006C4ADB" w:rsidRDefault="00E26696" w:rsidP="009548A2">
            <w:pPr>
              <w:jc w:val="center"/>
            </w:pPr>
            <w:r w:rsidRPr="006C4ADB">
              <w:t>1189</w:t>
            </w:r>
          </w:p>
        </w:tc>
      </w:tr>
      <w:tr w:rsidR="006A3B8A" w:rsidRPr="006C4ADB" w14:paraId="2BF9ADF5" w14:textId="77777777" w:rsidTr="0056520B">
        <w:trPr>
          <w:trHeight w:val="251"/>
        </w:trPr>
        <w:tc>
          <w:tcPr>
            <w:tcW w:w="4678" w:type="dxa"/>
            <w:tcBorders>
              <w:top w:val="single" w:sz="2" w:space="0" w:color="000000"/>
              <w:bottom w:val="single" w:sz="2" w:space="0" w:color="000000"/>
              <w:right w:val="single" w:sz="2" w:space="0" w:color="000000"/>
            </w:tcBorders>
          </w:tcPr>
          <w:p w14:paraId="7D83FD19" w14:textId="77777777" w:rsidR="006A3B8A" w:rsidRPr="006C4ADB" w:rsidRDefault="00E26696" w:rsidP="00670260">
            <w:pPr>
              <w:keepNext/>
            </w:pPr>
            <w:r w:rsidRPr="006C4ADB">
              <w:t>Átlag kiindulási érték</w:t>
            </w:r>
          </w:p>
        </w:tc>
        <w:tc>
          <w:tcPr>
            <w:tcW w:w="2126" w:type="dxa"/>
            <w:tcBorders>
              <w:top w:val="single" w:sz="2" w:space="0" w:color="000000"/>
              <w:left w:val="single" w:sz="2" w:space="0" w:color="000000"/>
              <w:bottom w:val="single" w:sz="2" w:space="0" w:color="000000"/>
              <w:right w:val="single" w:sz="2" w:space="0" w:color="000000"/>
            </w:tcBorders>
            <w:vAlign w:val="center"/>
          </w:tcPr>
          <w:p w14:paraId="4B91A7C2" w14:textId="77777777" w:rsidR="006A3B8A" w:rsidRPr="006C4ADB" w:rsidRDefault="00E26696" w:rsidP="009548A2">
            <w:pPr>
              <w:jc w:val="center"/>
            </w:pPr>
            <w:r w:rsidRPr="006C4ADB">
              <w:t>4,87</w:t>
            </w:r>
          </w:p>
        </w:tc>
        <w:tc>
          <w:tcPr>
            <w:tcW w:w="2127" w:type="dxa"/>
            <w:tcBorders>
              <w:top w:val="single" w:sz="2" w:space="0" w:color="000000"/>
              <w:left w:val="single" w:sz="2" w:space="0" w:color="000000"/>
              <w:bottom w:val="single" w:sz="2" w:space="0" w:color="000000"/>
              <w:right w:val="double" w:sz="4" w:space="0" w:color="000000"/>
            </w:tcBorders>
            <w:vAlign w:val="center"/>
          </w:tcPr>
          <w:p w14:paraId="2DDDAB19" w14:textId="77777777" w:rsidR="006A3B8A" w:rsidRPr="006C4ADB" w:rsidRDefault="00E26696" w:rsidP="009548A2">
            <w:pPr>
              <w:jc w:val="center"/>
            </w:pPr>
            <w:r w:rsidRPr="006C4ADB">
              <w:t>4,82</w:t>
            </w:r>
          </w:p>
        </w:tc>
      </w:tr>
      <w:tr w:rsidR="006A3B8A" w:rsidRPr="006C4ADB" w14:paraId="2223864C" w14:textId="77777777" w:rsidTr="0056520B">
        <w:trPr>
          <w:trHeight w:val="254"/>
        </w:trPr>
        <w:tc>
          <w:tcPr>
            <w:tcW w:w="4678" w:type="dxa"/>
            <w:tcBorders>
              <w:top w:val="single" w:sz="2" w:space="0" w:color="000000"/>
              <w:bottom w:val="single" w:sz="2" w:space="0" w:color="000000"/>
              <w:right w:val="single" w:sz="2" w:space="0" w:color="000000"/>
            </w:tcBorders>
          </w:tcPr>
          <w:p w14:paraId="24935B9C" w14:textId="51406480" w:rsidR="006A3B8A" w:rsidRPr="006C4ADB" w:rsidRDefault="00E26696" w:rsidP="00670260">
            <w:pPr>
              <w:keepNext/>
            </w:pPr>
            <w:r w:rsidRPr="006C4ADB">
              <w:t xml:space="preserve">Átlag </w:t>
            </w:r>
            <w:r w:rsidR="001D362E" w:rsidRPr="006C4ADB">
              <w:t>változás a kiindulási értékhez képest</w:t>
            </w:r>
            <w:r w:rsidR="009B729A"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442E2DB6" w14:textId="77777777" w:rsidR="006A3B8A" w:rsidRPr="006C4ADB" w:rsidRDefault="00E26696" w:rsidP="009548A2">
            <w:pPr>
              <w:jc w:val="center"/>
            </w:pPr>
            <w:r w:rsidRPr="006C4ADB">
              <w:t>1,25</w:t>
            </w:r>
          </w:p>
        </w:tc>
        <w:tc>
          <w:tcPr>
            <w:tcW w:w="2127" w:type="dxa"/>
            <w:tcBorders>
              <w:top w:val="single" w:sz="2" w:space="0" w:color="000000"/>
              <w:left w:val="single" w:sz="2" w:space="0" w:color="000000"/>
              <w:bottom w:val="single" w:sz="2" w:space="0" w:color="000000"/>
              <w:right w:val="double" w:sz="4" w:space="0" w:color="000000"/>
            </w:tcBorders>
            <w:vAlign w:val="center"/>
          </w:tcPr>
          <w:p w14:paraId="3A9C883E" w14:textId="77777777" w:rsidR="006A3B8A" w:rsidRPr="006C4ADB" w:rsidRDefault="00E26696" w:rsidP="009548A2">
            <w:pPr>
              <w:jc w:val="center"/>
            </w:pPr>
            <w:r w:rsidRPr="006C4ADB">
              <w:t>2,01</w:t>
            </w:r>
          </w:p>
        </w:tc>
      </w:tr>
      <w:tr w:rsidR="006A3B8A" w:rsidRPr="006C4ADB" w14:paraId="260F2CBD" w14:textId="77777777" w:rsidTr="0056520B">
        <w:trPr>
          <w:trHeight w:val="251"/>
        </w:trPr>
        <w:tc>
          <w:tcPr>
            <w:tcW w:w="4678" w:type="dxa"/>
            <w:tcBorders>
              <w:top w:val="single" w:sz="2" w:space="0" w:color="000000"/>
              <w:bottom w:val="single" w:sz="2" w:space="0" w:color="000000"/>
              <w:right w:val="single" w:sz="2" w:space="0" w:color="000000"/>
            </w:tcBorders>
          </w:tcPr>
          <w:p w14:paraId="47E3C7EF" w14:textId="2C0C7C37" w:rsidR="006A3B8A" w:rsidRPr="006C4ADB" w:rsidRDefault="00E26696" w:rsidP="00670260">
            <w:pPr>
              <w:keepNext/>
            </w:pPr>
            <w:r w:rsidRPr="006C4ADB">
              <w:t xml:space="preserve">Átlag </w:t>
            </w:r>
            <w:r w:rsidR="001D362E" w:rsidRPr="006C4ADB">
              <w:t>különbség a placebóhoz képest</w:t>
            </w:r>
            <w:r w:rsidR="009B729A" w:rsidRPr="006C4ADB">
              <w:t>*</w:t>
            </w:r>
            <w:r w:rsidRPr="006C4ADB">
              <w:t xml:space="preserve"> (95</w:t>
            </w:r>
            <w:r w:rsidR="00921CFF" w:rsidRPr="006C4ADB">
              <w:t>%</w:t>
            </w:r>
            <w:r w:rsidR="0056520B" w:rsidRPr="006C4ADB">
              <w:noBreakHyphen/>
            </w:r>
            <w:r w:rsidR="00921CFF" w:rsidRPr="006C4ADB">
              <w:t>os CI</w:t>
            </w:r>
            <w:r w:rsidRPr="006C4ADB">
              <w:t>)</w:t>
            </w:r>
          </w:p>
        </w:tc>
        <w:tc>
          <w:tcPr>
            <w:tcW w:w="2126" w:type="dxa"/>
            <w:tcBorders>
              <w:top w:val="single" w:sz="2" w:space="0" w:color="000000"/>
              <w:left w:val="single" w:sz="2" w:space="0" w:color="000000"/>
              <w:bottom w:val="single" w:sz="2" w:space="0" w:color="000000"/>
              <w:right w:val="single" w:sz="2" w:space="0" w:color="000000"/>
            </w:tcBorders>
            <w:vAlign w:val="center"/>
          </w:tcPr>
          <w:p w14:paraId="0879E9C1" w14:textId="77777777" w:rsidR="006A3B8A" w:rsidRPr="006C4ADB" w:rsidRDefault="00E26696" w:rsidP="009548A2">
            <w:pPr>
              <w:jc w:val="center"/>
            </w:pPr>
            <w:r w:rsidRPr="006C4ADB">
              <w:t>--</w:t>
            </w:r>
          </w:p>
        </w:tc>
        <w:tc>
          <w:tcPr>
            <w:tcW w:w="2127" w:type="dxa"/>
            <w:tcBorders>
              <w:top w:val="single" w:sz="2" w:space="0" w:color="000000"/>
              <w:left w:val="single" w:sz="2" w:space="0" w:color="000000"/>
              <w:bottom w:val="single" w:sz="2" w:space="0" w:color="000000"/>
              <w:right w:val="double" w:sz="4" w:space="0" w:color="000000"/>
            </w:tcBorders>
            <w:vAlign w:val="center"/>
          </w:tcPr>
          <w:p w14:paraId="480940FE" w14:textId="77777777" w:rsidR="006A3B8A" w:rsidRPr="006C4ADB" w:rsidRDefault="00E26696" w:rsidP="009548A2">
            <w:pPr>
              <w:jc w:val="center"/>
            </w:pPr>
            <w:r w:rsidRPr="006C4ADB">
              <w:t>0,76 (0,52, 1,01)</w:t>
            </w:r>
          </w:p>
        </w:tc>
      </w:tr>
      <w:tr w:rsidR="006A3B8A" w:rsidRPr="006C4ADB" w14:paraId="3EC4CD5D" w14:textId="77777777" w:rsidTr="0056520B">
        <w:trPr>
          <w:trHeight w:val="254"/>
        </w:trPr>
        <w:tc>
          <w:tcPr>
            <w:tcW w:w="4678" w:type="dxa"/>
            <w:tcBorders>
              <w:top w:val="single" w:sz="2" w:space="0" w:color="000000"/>
              <w:right w:val="single" w:sz="2" w:space="0" w:color="000000"/>
            </w:tcBorders>
          </w:tcPr>
          <w:p w14:paraId="2F3407AF" w14:textId="618607C4" w:rsidR="006A3B8A" w:rsidRPr="006C4ADB" w:rsidRDefault="00E26696" w:rsidP="00E26696">
            <w:r w:rsidRPr="006C4ADB">
              <w:t>p</w:t>
            </w:r>
            <w:r w:rsidR="00DC266F" w:rsidRPr="006C4ADB">
              <w:noBreakHyphen/>
            </w:r>
            <w:r w:rsidRPr="006C4ADB">
              <w:t>érték</w:t>
            </w:r>
          </w:p>
        </w:tc>
        <w:tc>
          <w:tcPr>
            <w:tcW w:w="2126" w:type="dxa"/>
            <w:tcBorders>
              <w:top w:val="single" w:sz="2" w:space="0" w:color="000000"/>
              <w:left w:val="single" w:sz="2" w:space="0" w:color="000000"/>
              <w:right w:val="single" w:sz="2" w:space="0" w:color="000000"/>
            </w:tcBorders>
            <w:vAlign w:val="center"/>
          </w:tcPr>
          <w:p w14:paraId="7A1780D0" w14:textId="77777777" w:rsidR="006A3B8A" w:rsidRPr="006C4ADB" w:rsidRDefault="00E26696" w:rsidP="009548A2">
            <w:pPr>
              <w:jc w:val="center"/>
            </w:pPr>
            <w:r w:rsidRPr="006C4ADB">
              <w:t>--</w:t>
            </w:r>
          </w:p>
        </w:tc>
        <w:tc>
          <w:tcPr>
            <w:tcW w:w="2127" w:type="dxa"/>
            <w:tcBorders>
              <w:top w:val="single" w:sz="2" w:space="0" w:color="000000"/>
              <w:left w:val="single" w:sz="2" w:space="0" w:color="000000"/>
              <w:right w:val="double" w:sz="4" w:space="0" w:color="000000"/>
            </w:tcBorders>
            <w:vAlign w:val="center"/>
          </w:tcPr>
          <w:p w14:paraId="72B5AD43" w14:textId="6A08708C" w:rsidR="006A3B8A" w:rsidRPr="006C4ADB" w:rsidRDefault="00E26696" w:rsidP="009548A2">
            <w:pPr>
              <w:jc w:val="center"/>
            </w:pPr>
            <w:r w:rsidRPr="006C4ADB">
              <w:t>&lt;</w:t>
            </w:r>
            <w:r w:rsidR="00DC266F" w:rsidRPr="006C4ADB">
              <w:t> </w:t>
            </w:r>
            <w:r w:rsidRPr="006C4ADB">
              <w:t>0,001</w:t>
            </w:r>
            <w:r w:rsidR="000254F4" w:rsidRPr="006C4ADB">
              <w:rPr>
                <w:vertAlign w:val="superscript"/>
              </w:rPr>
              <w:t>†</w:t>
            </w:r>
          </w:p>
        </w:tc>
      </w:tr>
    </w:tbl>
    <w:p w14:paraId="1F074387" w14:textId="7A3C46DF" w:rsidR="006A3B8A" w:rsidRPr="006C4ADB" w:rsidRDefault="00E26696" w:rsidP="00E26696">
      <w:pPr>
        <w:rPr>
          <w:sz w:val="18"/>
          <w:szCs w:val="18"/>
        </w:rPr>
      </w:pPr>
      <w:r w:rsidRPr="006C4ADB">
        <w:rPr>
          <w:sz w:val="18"/>
          <w:szCs w:val="18"/>
        </w:rPr>
        <w:t xml:space="preserve">Az </w:t>
      </w:r>
      <w:r w:rsidR="00921CFF" w:rsidRPr="006C4ADB">
        <w:rPr>
          <w:sz w:val="18"/>
          <w:szCs w:val="18"/>
        </w:rPr>
        <w:t>összesített vizsgálati eredmények</w:t>
      </w:r>
      <w:r w:rsidRPr="006C4ADB">
        <w:rPr>
          <w:sz w:val="18"/>
          <w:szCs w:val="18"/>
        </w:rPr>
        <w:t xml:space="preserve"> a 046 (Európa / Ausztrália), a 047 (Észak-Amerika [ÉA]) és a 074</w:t>
      </w:r>
      <w:r w:rsidR="00DC266F" w:rsidRPr="006C4ADB">
        <w:rPr>
          <w:sz w:val="18"/>
          <w:szCs w:val="18"/>
        </w:rPr>
        <w:t> </w:t>
      </w:r>
      <w:r w:rsidRPr="006C4ADB">
        <w:rPr>
          <w:sz w:val="18"/>
          <w:szCs w:val="18"/>
        </w:rPr>
        <w:t>sz. (Európa/ÉA) vizsgálatokból álltak.</w:t>
      </w:r>
    </w:p>
    <w:p w14:paraId="74B6443E" w14:textId="7A128B47" w:rsidR="006A3B8A" w:rsidRPr="006C4ADB" w:rsidRDefault="00FF0181" w:rsidP="00E26696">
      <w:pPr>
        <w:rPr>
          <w:sz w:val="18"/>
          <w:szCs w:val="18"/>
        </w:rPr>
      </w:pPr>
      <w:r w:rsidRPr="006C4ADB">
        <w:rPr>
          <w:sz w:val="18"/>
          <w:szCs w:val="18"/>
        </w:rPr>
        <w:t>*</w:t>
      </w:r>
      <w:r w:rsidR="00E26696" w:rsidRPr="006C4ADB">
        <w:rPr>
          <w:sz w:val="18"/>
          <w:szCs w:val="18"/>
        </w:rPr>
        <w:t xml:space="preserve"> Az alapértékre, nemre és vizsgálatra korrigált legkisebb négyzetes átlag.</w:t>
      </w:r>
    </w:p>
    <w:p w14:paraId="0F64F331" w14:textId="42155FE7" w:rsidR="006A3B8A" w:rsidRPr="006C4ADB" w:rsidRDefault="00FF0181" w:rsidP="00E26696">
      <w:pPr>
        <w:rPr>
          <w:sz w:val="18"/>
          <w:szCs w:val="18"/>
        </w:rPr>
      </w:pPr>
      <w:r w:rsidRPr="006C4ADB">
        <w:rPr>
          <w:sz w:val="18"/>
          <w:szCs w:val="18"/>
          <w:vertAlign w:val="superscript"/>
        </w:rPr>
        <w:t>†</w:t>
      </w:r>
      <w:r w:rsidR="00E105CD" w:rsidRPr="006C4ADB">
        <w:rPr>
          <w:sz w:val="18"/>
          <w:szCs w:val="18"/>
        </w:rPr>
        <w:t xml:space="preserve"> Statisztikailag szignifikánsan jobb a placebóhoz viszonyítva 0,05</w:t>
      </w:r>
      <w:r w:rsidR="009A5518" w:rsidRPr="006C4ADB">
        <w:rPr>
          <w:sz w:val="18"/>
          <w:szCs w:val="18"/>
        </w:rPr>
        <w:t> </w:t>
      </w:r>
      <w:r w:rsidR="00E105CD" w:rsidRPr="006C4ADB">
        <w:rPr>
          <w:sz w:val="18"/>
          <w:szCs w:val="18"/>
        </w:rPr>
        <w:t>szint mellett, multiplicitási korrekció nélkül.</w:t>
      </w:r>
    </w:p>
    <w:p w14:paraId="2ED24B3C" w14:textId="03621855" w:rsidR="006A3B8A" w:rsidRPr="006C4ADB" w:rsidRDefault="00FF0181" w:rsidP="00E26696">
      <w:pPr>
        <w:rPr>
          <w:sz w:val="18"/>
          <w:szCs w:val="18"/>
        </w:rPr>
      </w:pPr>
      <w:r w:rsidRPr="006C4ADB">
        <w:rPr>
          <w:sz w:val="18"/>
          <w:szCs w:val="18"/>
        </w:rPr>
        <w:t>‡</w:t>
      </w:r>
      <w:r w:rsidR="00E26696" w:rsidRPr="006C4ADB">
        <w:rPr>
          <w:sz w:val="18"/>
          <w:szCs w:val="18"/>
        </w:rPr>
        <w:t xml:space="preserve"> Statisztikailag szignifikánsan jobb a placebóhoz viszonyítva 0,05</w:t>
      </w:r>
      <w:r w:rsidR="009A5518" w:rsidRPr="006C4ADB">
        <w:rPr>
          <w:sz w:val="18"/>
          <w:szCs w:val="18"/>
        </w:rPr>
        <w:t> </w:t>
      </w:r>
      <w:r w:rsidR="00E26696" w:rsidRPr="006C4ADB">
        <w:rPr>
          <w:sz w:val="18"/>
          <w:szCs w:val="18"/>
        </w:rPr>
        <w:t>szint mellett, multiplicitási korrekcióval.</w:t>
      </w:r>
    </w:p>
    <w:p w14:paraId="27D3AFE6" w14:textId="0227C98A" w:rsidR="006A3B8A" w:rsidRPr="006C4ADB" w:rsidRDefault="00E26696" w:rsidP="00E26696">
      <w:pPr>
        <w:rPr>
          <w:sz w:val="18"/>
          <w:szCs w:val="18"/>
        </w:rPr>
      </w:pPr>
      <w:r w:rsidRPr="006C4ADB">
        <w:rPr>
          <w:sz w:val="18"/>
          <w:szCs w:val="18"/>
        </w:rPr>
        <w:lastRenderedPageBreak/>
        <w:t>FAS: Teljes elemzési adatállomány (</w:t>
      </w:r>
      <w:r w:rsidRPr="006C4ADB">
        <w:rPr>
          <w:i/>
          <w:iCs/>
          <w:sz w:val="18"/>
          <w:szCs w:val="18"/>
        </w:rPr>
        <w:t>Full analysis set</w:t>
      </w:r>
      <w:r w:rsidRPr="006C4ADB">
        <w:rPr>
          <w:sz w:val="18"/>
          <w:szCs w:val="18"/>
        </w:rPr>
        <w:t xml:space="preserve">), minden </w:t>
      </w:r>
      <w:r w:rsidR="005169FC" w:rsidRPr="006C4ADB">
        <w:rPr>
          <w:sz w:val="18"/>
          <w:szCs w:val="18"/>
        </w:rPr>
        <w:t>randomizált beteg, aki legalább 1</w:t>
      </w:r>
      <w:r w:rsidR="001D2796" w:rsidRPr="006C4ADB">
        <w:rPr>
          <w:sz w:val="18"/>
          <w:szCs w:val="18"/>
        </w:rPr>
        <w:t> </w:t>
      </w:r>
      <w:r w:rsidR="005169FC" w:rsidRPr="006C4ADB">
        <w:rPr>
          <w:sz w:val="18"/>
          <w:szCs w:val="18"/>
        </w:rPr>
        <w:t>dózist bevett a kettős vak vizsgálat vizsgálati gyógyszeréből, és akiknek a kiindulási naplójában szerepeltek a hólyagürítési mérések adatai</w:t>
      </w:r>
      <w:r w:rsidRPr="006C4ADB">
        <w:rPr>
          <w:sz w:val="18"/>
          <w:szCs w:val="18"/>
        </w:rPr>
        <w:t>, továbbá, akiknél az alapérték-felmérés után legalább egyszer végeztek vizeletürítés mérést.</w:t>
      </w:r>
    </w:p>
    <w:p w14:paraId="7F0FDBEC" w14:textId="7DB834D2" w:rsidR="006A3B8A" w:rsidRPr="006C4ADB" w:rsidRDefault="00E26696" w:rsidP="00E26696">
      <w:pPr>
        <w:rPr>
          <w:sz w:val="18"/>
          <w:szCs w:val="18"/>
        </w:rPr>
      </w:pPr>
      <w:r w:rsidRPr="006C4ADB">
        <w:rPr>
          <w:sz w:val="18"/>
          <w:szCs w:val="18"/>
        </w:rPr>
        <w:t>FAS</w:t>
      </w:r>
      <w:r w:rsidR="00DC266F" w:rsidRPr="006C4ADB">
        <w:rPr>
          <w:sz w:val="18"/>
          <w:szCs w:val="18"/>
        </w:rPr>
        <w:noBreakHyphen/>
      </w:r>
      <w:r w:rsidRPr="006C4ADB">
        <w:rPr>
          <w:sz w:val="18"/>
          <w:szCs w:val="18"/>
        </w:rPr>
        <w:t>I: A FAS azon részállománya, ahol a betegeknek a kiindulási naplóban legalább 1</w:t>
      </w:r>
      <w:r w:rsidR="00DC266F" w:rsidRPr="006C4ADB">
        <w:rPr>
          <w:sz w:val="18"/>
          <w:szCs w:val="18"/>
        </w:rPr>
        <w:t> </w:t>
      </w:r>
      <w:r w:rsidRPr="006C4ADB">
        <w:rPr>
          <w:sz w:val="18"/>
          <w:szCs w:val="18"/>
        </w:rPr>
        <w:t>inkontinen</w:t>
      </w:r>
      <w:r w:rsidR="005169FC" w:rsidRPr="006C4ADB">
        <w:rPr>
          <w:sz w:val="18"/>
          <w:szCs w:val="18"/>
        </w:rPr>
        <w:t>ciaep</w:t>
      </w:r>
      <w:r w:rsidRPr="006C4ADB">
        <w:rPr>
          <w:sz w:val="18"/>
          <w:szCs w:val="18"/>
        </w:rPr>
        <w:t>izódja szerepel.</w:t>
      </w:r>
    </w:p>
    <w:p w14:paraId="1E74F6FB" w14:textId="1ECF5334" w:rsidR="006A3B8A" w:rsidRPr="006C4ADB" w:rsidRDefault="00E26696" w:rsidP="00E26696">
      <w:pPr>
        <w:rPr>
          <w:sz w:val="18"/>
          <w:szCs w:val="18"/>
        </w:rPr>
      </w:pPr>
      <w:r w:rsidRPr="006C4ADB">
        <w:rPr>
          <w:sz w:val="18"/>
          <w:szCs w:val="18"/>
        </w:rPr>
        <w:t>CI: Konfidenc</w:t>
      </w:r>
      <w:r w:rsidR="00921CFF" w:rsidRPr="006C4ADB">
        <w:rPr>
          <w:sz w:val="18"/>
          <w:szCs w:val="18"/>
        </w:rPr>
        <w:t>iain</w:t>
      </w:r>
      <w:r w:rsidRPr="006C4ADB">
        <w:rPr>
          <w:sz w:val="18"/>
          <w:szCs w:val="18"/>
        </w:rPr>
        <w:t>tervallum</w:t>
      </w:r>
    </w:p>
    <w:p w14:paraId="6BFB1BA5" w14:textId="77777777" w:rsidR="009C2A76" w:rsidRPr="006C4ADB" w:rsidRDefault="009C2A76" w:rsidP="00E26696"/>
    <w:p w14:paraId="427E1288" w14:textId="3693C42F" w:rsidR="006A3B8A" w:rsidRPr="006C4ADB" w:rsidRDefault="006E18B2" w:rsidP="00E26696">
      <w:pPr>
        <w:ind w:left="1134" w:hanging="1134"/>
        <w:rPr>
          <w:b/>
          <w:bCs/>
        </w:rPr>
      </w:pPr>
      <w:r w:rsidRPr="006C4ADB">
        <w:rPr>
          <w:b/>
          <w:bCs/>
        </w:rPr>
        <w:t>4</w:t>
      </w:r>
      <w:r w:rsidR="0028118C" w:rsidRPr="006C4ADB">
        <w:rPr>
          <w:b/>
          <w:bCs/>
        </w:rPr>
        <w:t>. táblázat:</w:t>
      </w:r>
      <w:r w:rsidR="0028118C" w:rsidRPr="006C4ADB">
        <w:rPr>
          <w:b/>
          <w:bCs/>
        </w:rPr>
        <w:tab/>
        <w:t xml:space="preserve">Összetett elsődleges és kiválasztott másodlagos hatásossági végpontok a kezelés végén a </w:t>
      </w:r>
      <w:r w:rsidR="00607E64" w:rsidRPr="006C4ADB">
        <w:rPr>
          <w:b/>
          <w:bCs/>
        </w:rPr>
        <w:t xml:space="preserve">felnőttek körében végzett </w:t>
      </w:r>
      <w:r w:rsidR="0028118C" w:rsidRPr="006C4ADB">
        <w:rPr>
          <w:b/>
          <w:bCs/>
        </w:rPr>
        <w:t>046</w:t>
      </w:r>
      <w:r w:rsidR="00DC266F" w:rsidRPr="006C4ADB">
        <w:noBreakHyphen/>
      </w:r>
      <w:r w:rsidR="0028118C" w:rsidRPr="006C4ADB">
        <w:rPr>
          <w:b/>
          <w:bCs/>
        </w:rPr>
        <w:t>os, 047</w:t>
      </w:r>
      <w:r w:rsidR="00DC266F" w:rsidRPr="006C4ADB">
        <w:noBreakHyphen/>
      </w:r>
      <w:r w:rsidR="0028118C" w:rsidRPr="006C4ADB">
        <w:rPr>
          <w:b/>
          <w:bCs/>
        </w:rPr>
        <w:t>es és 074</w:t>
      </w:r>
      <w:r w:rsidR="00DC266F" w:rsidRPr="006C4ADB">
        <w:noBreakHyphen/>
      </w:r>
      <w:r w:rsidR="0028118C" w:rsidRPr="006C4ADB">
        <w:rPr>
          <w:b/>
          <w:bCs/>
        </w:rPr>
        <w:t>es sz. vizsgálatok esetén</w:t>
      </w:r>
    </w:p>
    <w:tbl>
      <w:tblPr>
        <w:tblStyle w:val="TableNormal1"/>
        <w:tblW w:w="9214"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60"/>
        <w:gridCol w:w="850"/>
        <w:gridCol w:w="1276"/>
        <w:gridCol w:w="1276"/>
        <w:gridCol w:w="850"/>
        <w:gridCol w:w="1276"/>
        <w:gridCol w:w="808"/>
        <w:gridCol w:w="1318"/>
      </w:tblGrid>
      <w:tr w:rsidR="006A3B8A" w:rsidRPr="006C4ADB" w14:paraId="3F36DD9A" w14:textId="77777777" w:rsidTr="00F56487">
        <w:trPr>
          <w:cantSplit/>
          <w:trHeight w:val="235"/>
          <w:tblHeader/>
        </w:trPr>
        <w:tc>
          <w:tcPr>
            <w:tcW w:w="1560" w:type="dxa"/>
            <w:vMerge w:val="restart"/>
            <w:tcBorders>
              <w:bottom w:val="single" w:sz="2" w:space="0" w:color="000000"/>
              <w:right w:val="single" w:sz="4" w:space="0" w:color="000000"/>
            </w:tcBorders>
            <w:vAlign w:val="center"/>
          </w:tcPr>
          <w:p w14:paraId="1A9B5A49" w14:textId="77777777" w:rsidR="006A3B8A" w:rsidRPr="006C4ADB" w:rsidRDefault="00E26696" w:rsidP="00F56487">
            <w:pPr>
              <w:jc w:val="center"/>
              <w:rPr>
                <w:b/>
              </w:rPr>
            </w:pPr>
            <w:r w:rsidRPr="006C4ADB">
              <w:rPr>
                <w:b/>
              </w:rPr>
              <w:t>Paraméter</w:t>
            </w:r>
          </w:p>
        </w:tc>
        <w:tc>
          <w:tcPr>
            <w:tcW w:w="3402" w:type="dxa"/>
            <w:gridSpan w:val="3"/>
            <w:tcBorders>
              <w:left w:val="single" w:sz="4" w:space="0" w:color="000000"/>
              <w:bottom w:val="single" w:sz="4" w:space="0" w:color="000000"/>
              <w:right w:val="double" w:sz="4" w:space="0" w:color="000000"/>
            </w:tcBorders>
            <w:vAlign w:val="center"/>
          </w:tcPr>
          <w:p w14:paraId="54E36C2C" w14:textId="50A8F7D0" w:rsidR="006A3B8A" w:rsidRPr="006C4ADB" w:rsidRDefault="00E26696" w:rsidP="009548A2">
            <w:pPr>
              <w:jc w:val="center"/>
              <w:rPr>
                <w:b/>
              </w:rPr>
            </w:pPr>
            <w:r w:rsidRPr="006C4ADB">
              <w:rPr>
                <w:b/>
              </w:rPr>
              <w:t>046</w:t>
            </w:r>
            <w:r w:rsidR="00DC266F" w:rsidRPr="006C4ADB">
              <w:rPr>
                <w:b/>
              </w:rPr>
              <w:t> </w:t>
            </w:r>
            <w:r w:rsidRPr="006C4ADB">
              <w:rPr>
                <w:b/>
              </w:rPr>
              <w:t>sz. vizsgálat</w:t>
            </w:r>
          </w:p>
        </w:tc>
        <w:tc>
          <w:tcPr>
            <w:tcW w:w="2126" w:type="dxa"/>
            <w:gridSpan w:val="2"/>
            <w:tcBorders>
              <w:left w:val="double" w:sz="4" w:space="0" w:color="000000"/>
              <w:bottom w:val="single" w:sz="4" w:space="0" w:color="000000"/>
              <w:right w:val="double" w:sz="4" w:space="0" w:color="000000"/>
            </w:tcBorders>
            <w:vAlign w:val="center"/>
          </w:tcPr>
          <w:p w14:paraId="33B9C307" w14:textId="7D37C844" w:rsidR="006A3B8A" w:rsidRPr="006C4ADB" w:rsidRDefault="00E26696" w:rsidP="009548A2">
            <w:pPr>
              <w:jc w:val="center"/>
              <w:rPr>
                <w:b/>
              </w:rPr>
            </w:pPr>
            <w:r w:rsidRPr="006C4ADB">
              <w:rPr>
                <w:b/>
              </w:rPr>
              <w:t>047</w:t>
            </w:r>
            <w:r w:rsidR="00DC266F" w:rsidRPr="006C4ADB">
              <w:rPr>
                <w:b/>
              </w:rPr>
              <w:t> </w:t>
            </w:r>
            <w:r w:rsidRPr="006C4ADB">
              <w:rPr>
                <w:b/>
              </w:rPr>
              <w:t>sz. vizsgálat</w:t>
            </w:r>
          </w:p>
        </w:tc>
        <w:tc>
          <w:tcPr>
            <w:tcW w:w="2126" w:type="dxa"/>
            <w:gridSpan w:val="2"/>
            <w:tcBorders>
              <w:left w:val="double" w:sz="4" w:space="0" w:color="000000"/>
              <w:bottom w:val="single" w:sz="4" w:space="0" w:color="000000"/>
            </w:tcBorders>
            <w:vAlign w:val="center"/>
          </w:tcPr>
          <w:p w14:paraId="787BC4B9" w14:textId="600AD382" w:rsidR="006A3B8A" w:rsidRPr="006C4ADB" w:rsidRDefault="00E26696" w:rsidP="009548A2">
            <w:pPr>
              <w:jc w:val="center"/>
              <w:rPr>
                <w:b/>
              </w:rPr>
            </w:pPr>
            <w:r w:rsidRPr="006C4ADB">
              <w:rPr>
                <w:b/>
              </w:rPr>
              <w:t>074</w:t>
            </w:r>
            <w:r w:rsidR="00DC266F" w:rsidRPr="006C4ADB">
              <w:rPr>
                <w:b/>
              </w:rPr>
              <w:t> </w:t>
            </w:r>
            <w:r w:rsidRPr="006C4ADB">
              <w:rPr>
                <w:b/>
              </w:rPr>
              <w:t>sz. vizsgálat</w:t>
            </w:r>
          </w:p>
        </w:tc>
      </w:tr>
      <w:tr w:rsidR="006A3B8A" w:rsidRPr="006C4ADB" w14:paraId="3E0010A2" w14:textId="77777777" w:rsidTr="006E7CE5">
        <w:trPr>
          <w:cantSplit/>
          <w:trHeight w:val="506"/>
          <w:tblHeader/>
        </w:trPr>
        <w:tc>
          <w:tcPr>
            <w:tcW w:w="1560" w:type="dxa"/>
            <w:vMerge/>
            <w:tcBorders>
              <w:top w:val="nil"/>
              <w:bottom w:val="single" w:sz="2" w:space="0" w:color="000000"/>
              <w:right w:val="single" w:sz="4" w:space="0" w:color="000000"/>
            </w:tcBorders>
          </w:tcPr>
          <w:p w14:paraId="36E0221B" w14:textId="77777777" w:rsidR="006A3B8A" w:rsidRPr="006C4ADB" w:rsidRDefault="006A3B8A" w:rsidP="00E26696"/>
        </w:tc>
        <w:tc>
          <w:tcPr>
            <w:tcW w:w="850" w:type="dxa"/>
            <w:tcBorders>
              <w:top w:val="single" w:sz="4" w:space="0" w:color="000000"/>
              <w:left w:val="single" w:sz="4" w:space="0" w:color="000000"/>
              <w:bottom w:val="single" w:sz="2" w:space="0" w:color="000000"/>
              <w:right w:val="single" w:sz="4" w:space="0" w:color="000000"/>
            </w:tcBorders>
          </w:tcPr>
          <w:p w14:paraId="4F893262" w14:textId="77777777" w:rsidR="006A3B8A" w:rsidRPr="006C4ADB" w:rsidRDefault="00E26696" w:rsidP="006E7CE5">
            <w:pPr>
              <w:jc w:val="center"/>
              <w:rPr>
                <w:b/>
              </w:rPr>
            </w:pPr>
            <w:r w:rsidRPr="006C4ADB">
              <w:rPr>
                <w:b/>
              </w:rPr>
              <w:t>Placebo</w:t>
            </w:r>
          </w:p>
        </w:tc>
        <w:tc>
          <w:tcPr>
            <w:tcW w:w="1276" w:type="dxa"/>
            <w:tcBorders>
              <w:top w:val="single" w:sz="4" w:space="0" w:color="000000"/>
              <w:left w:val="single" w:sz="4" w:space="0" w:color="000000"/>
              <w:bottom w:val="single" w:sz="2" w:space="0" w:color="000000"/>
              <w:right w:val="single" w:sz="4" w:space="0" w:color="000000"/>
            </w:tcBorders>
            <w:vAlign w:val="center"/>
          </w:tcPr>
          <w:p w14:paraId="5D5ECBDE" w14:textId="578B356A" w:rsidR="006A3B8A" w:rsidRPr="006C4ADB" w:rsidRDefault="00E26696" w:rsidP="009548A2">
            <w:pPr>
              <w:jc w:val="center"/>
              <w:rPr>
                <w:b/>
              </w:rPr>
            </w:pPr>
            <w:r w:rsidRPr="006C4ADB">
              <w:rPr>
                <w:b/>
              </w:rPr>
              <w:t>Mirabegron 50</w:t>
            </w:r>
            <w:r w:rsidR="00DC266F" w:rsidRPr="006C4ADB">
              <w:rPr>
                <w:b/>
              </w:rPr>
              <w:t> </w:t>
            </w:r>
            <w:r w:rsidRPr="006C4ADB">
              <w:rPr>
                <w:b/>
              </w:rPr>
              <w:t>mg</w:t>
            </w:r>
          </w:p>
        </w:tc>
        <w:tc>
          <w:tcPr>
            <w:tcW w:w="1276" w:type="dxa"/>
            <w:tcBorders>
              <w:top w:val="single" w:sz="4" w:space="0" w:color="000000"/>
              <w:left w:val="single" w:sz="4" w:space="0" w:color="000000"/>
              <w:bottom w:val="single" w:sz="2" w:space="0" w:color="000000"/>
              <w:right w:val="double" w:sz="4" w:space="0" w:color="000000"/>
            </w:tcBorders>
            <w:vAlign w:val="center"/>
          </w:tcPr>
          <w:p w14:paraId="18BFDD91" w14:textId="48A33131" w:rsidR="006A3B8A" w:rsidRPr="006C4ADB" w:rsidRDefault="00E26696" w:rsidP="009548A2">
            <w:pPr>
              <w:jc w:val="center"/>
              <w:rPr>
                <w:b/>
              </w:rPr>
            </w:pPr>
            <w:r w:rsidRPr="006C4ADB">
              <w:rPr>
                <w:b/>
              </w:rPr>
              <w:t>Tolterodin ER 4</w:t>
            </w:r>
            <w:r w:rsidR="00DC266F" w:rsidRPr="006C4ADB">
              <w:rPr>
                <w:b/>
              </w:rPr>
              <w:t> </w:t>
            </w:r>
            <w:r w:rsidRPr="006C4ADB">
              <w:rPr>
                <w:b/>
              </w:rPr>
              <w:t>mg</w:t>
            </w:r>
          </w:p>
        </w:tc>
        <w:tc>
          <w:tcPr>
            <w:tcW w:w="850" w:type="dxa"/>
            <w:tcBorders>
              <w:top w:val="single" w:sz="4" w:space="0" w:color="000000"/>
              <w:left w:val="double" w:sz="4" w:space="0" w:color="000000"/>
              <w:bottom w:val="single" w:sz="2" w:space="0" w:color="000000"/>
              <w:right w:val="single" w:sz="4" w:space="0" w:color="000000"/>
            </w:tcBorders>
          </w:tcPr>
          <w:p w14:paraId="13A3B5F5" w14:textId="77777777" w:rsidR="006A3B8A" w:rsidRPr="006C4ADB" w:rsidRDefault="00E26696" w:rsidP="006E7CE5">
            <w:pPr>
              <w:jc w:val="center"/>
              <w:rPr>
                <w:b/>
              </w:rPr>
            </w:pPr>
            <w:r w:rsidRPr="006C4ADB">
              <w:rPr>
                <w:b/>
              </w:rPr>
              <w:t>Placebo</w:t>
            </w:r>
          </w:p>
        </w:tc>
        <w:tc>
          <w:tcPr>
            <w:tcW w:w="1276" w:type="dxa"/>
            <w:tcBorders>
              <w:top w:val="single" w:sz="4" w:space="0" w:color="000000"/>
              <w:left w:val="single" w:sz="4" w:space="0" w:color="000000"/>
              <w:bottom w:val="single" w:sz="2" w:space="0" w:color="000000"/>
              <w:right w:val="double" w:sz="4" w:space="0" w:color="000000"/>
            </w:tcBorders>
            <w:vAlign w:val="center"/>
          </w:tcPr>
          <w:p w14:paraId="0A8826EA" w14:textId="008BC839" w:rsidR="006A3B8A" w:rsidRPr="006C4ADB" w:rsidRDefault="00E26696" w:rsidP="009548A2">
            <w:pPr>
              <w:jc w:val="center"/>
              <w:rPr>
                <w:b/>
              </w:rPr>
            </w:pPr>
            <w:r w:rsidRPr="006C4ADB">
              <w:rPr>
                <w:b/>
              </w:rPr>
              <w:t>Mirabegron 50</w:t>
            </w:r>
            <w:r w:rsidR="00DC266F" w:rsidRPr="006C4ADB">
              <w:rPr>
                <w:b/>
              </w:rPr>
              <w:t> </w:t>
            </w:r>
            <w:r w:rsidRPr="006C4ADB">
              <w:rPr>
                <w:b/>
              </w:rPr>
              <w:t>mg</w:t>
            </w:r>
          </w:p>
        </w:tc>
        <w:tc>
          <w:tcPr>
            <w:tcW w:w="808" w:type="dxa"/>
            <w:tcBorders>
              <w:top w:val="single" w:sz="4" w:space="0" w:color="000000"/>
              <w:left w:val="double" w:sz="4" w:space="0" w:color="000000"/>
              <w:bottom w:val="single" w:sz="2" w:space="0" w:color="000000"/>
              <w:right w:val="single" w:sz="4" w:space="0" w:color="000000"/>
            </w:tcBorders>
          </w:tcPr>
          <w:p w14:paraId="2449873F" w14:textId="77777777" w:rsidR="006A3B8A" w:rsidRPr="006C4ADB" w:rsidRDefault="00E26696" w:rsidP="006E7CE5">
            <w:pPr>
              <w:jc w:val="center"/>
              <w:rPr>
                <w:b/>
              </w:rPr>
            </w:pPr>
            <w:r w:rsidRPr="006C4ADB">
              <w:rPr>
                <w:b/>
              </w:rPr>
              <w:t>Placebo</w:t>
            </w:r>
          </w:p>
        </w:tc>
        <w:tc>
          <w:tcPr>
            <w:tcW w:w="1318" w:type="dxa"/>
            <w:tcBorders>
              <w:top w:val="single" w:sz="4" w:space="0" w:color="000000"/>
              <w:left w:val="single" w:sz="4" w:space="0" w:color="000000"/>
              <w:bottom w:val="single" w:sz="2" w:space="0" w:color="000000"/>
            </w:tcBorders>
            <w:vAlign w:val="center"/>
          </w:tcPr>
          <w:p w14:paraId="33D6441E" w14:textId="71B22762" w:rsidR="006A3B8A" w:rsidRPr="006C4ADB" w:rsidRDefault="00E26696" w:rsidP="009548A2">
            <w:pPr>
              <w:jc w:val="center"/>
              <w:rPr>
                <w:b/>
              </w:rPr>
            </w:pPr>
            <w:r w:rsidRPr="006C4ADB">
              <w:rPr>
                <w:b/>
              </w:rPr>
              <w:t>Mirabegron 50</w:t>
            </w:r>
            <w:r w:rsidR="00DC266F" w:rsidRPr="006C4ADB">
              <w:rPr>
                <w:b/>
              </w:rPr>
              <w:t> </w:t>
            </w:r>
            <w:r w:rsidRPr="006C4ADB">
              <w:rPr>
                <w:b/>
              </w:rPr>
              <w:t>mg</w:t>
            </w:r>
          </w:p>
        </w:tc>
      </w:tr>
      <w:tr w:rsidR="006A3B8A" w:rsidRPr="006C4ADB" w14:paraId="25969896" w14:textId="77777777" w:rsidTr="00E105CD">
        <w:trPr>
          <w:trHeight w:val="252"/>
        </w:trPr>
        <w:tc>
          <w:tcPr>
            <w:tcW w:w="9214" w:type="dxa"/>
            <w:gridSpan w:val="8"/>
            <w:tcBorders>
              <w:top w:val="single" w:sz="2" w:space="0" w:color="000000"/>
              <w:bottom w:val="single" w:sz="2" w:space="0" w:color="000000"/>
            </w:tcBorders>
          </w:tcPr>
          <w:p w14:paraId="238AF99C" w14:textId="2BD6C73C" w:rsidR="006A3B8A" w:rsidRPr="006C4ADB" w:rsidRDefault="00E26696" w:rsidP="00E26696">
            <w:pPr>
              <w:rPr>
                <w:b/>
              </w:rPr>
            </w:pPr>
            <w:r w:rsidRPr="006C4ADB">
              <w:rPr>
                <w:b/>
              </w:rPr>
              <w:t>Inkontinen</w:t>
            </w:r>
            <w:r w:rsidR="005169FC" w:rsidRPr="006C4ADB">
              <w:rPr>
                <w:b/>
              </w:rPr>
              <w:t>ciaep</w:t>
            </w:r>
            <w:r w:rsidRPr="006C4ADB">
              <w:rPr>
                <w:b/>
              </w:rPr>
              <w:t>izódok átlagos száma 24</w:t>
            </w:r>
            <w:r w:rsidR="00DC266F" w:rsidRPr="006C4ADB">
              <w:rPr>
                <w:b/>
              </w:rPr>
              <w:t> </w:t>
            </w:r>
            <w:r w:rsidRPr="006C4ADB">
              <w:rPr>
                <w:b/>
              </w:rPr>
              <w:t>óránként (FAS</w:t>
            </w:r>
            <w:r w:rsidR="00DC266F" w:rsidRPr="006C4ADB">
              <w:noBreakHyphen/>
            </w:r>
            <w:r w:rsidRPr="006C4ADB">
              <w:rPr>
                <w:b/>
              </w:rPr>
              <w:t>I) (</w:t>
            </w:r>
            <w:r w:rsidR="005169FC" w:rsidRPr="006C4ADB">
              <w:rPr>
                <w:b/>
              </w:rPr>
              <w:t>összetett</w:t>
            </w:r>
            <w:r w:rsidRPr="006C4ADB">
              <w:rPr>
                <w:b/>
              </w:rPr>
              <w:t xml:space="preserve"> elsődleges)</w:t>
            </w:r>
          </w:p>
        </w:tc>
      </w:tr>
      <w:tr w:rsidR="006A3B8A" w:rsidRPr="006C4ADB" w14:paraId="7C0E663D" w14:textId="77777777" w:rsidTr="00C77241">
        <w:trPr>
          <w:trHeight w:val="251"/>
        </w:trPr>
        <w:tc>
          <w:tcPr>
            <w:tcW w:w="1560" w:type="dxa"/>
            <w:tcBorders>
              <w:top w:val="single" w:sz="2" w:space="0" w:color="000000"/>
              <w:bottom w:val="single" w:sz="2" w:space="0" w:color="000000"/>
              <w:right w:val="single" w:sz="4" w:space="0" w:color="000000"/>
            </w:tcBorders>
          </w:tcPr>
          <w:p w14:paraId="1D686DD6" w14:textId="77777777" w:rsidR="006A3B8A" w:rsidRPr="006C4ADB" w:rsidRDefault="00E26696" w:rsidP="00E26696">
            <w:r w:rsidRPr="006C4ADB">
              <w:t>n</w:t>
            </w:r>
          </w:p>
        </w:tc>
        <w:tc>
          <w:tcPr>
            <w:tcW w:w="850" w:type="dxa"/>
            <w:tcBorders>
              <w:top w:val="single" w:sz="2" w:space="0" w:color="000000"/>
              <w:left w:val="single" w:sz="4" w:space="0" w:color="000000"/>
              <w:bottom w:val="single" w:sz="2" w:space="0" w:color="000000"/>
              <w:right w:val="single" w:sz="4" w:space="0" w:color="000000"/>
            </w:tcBorders>
            <w:vAlign w:val="center"/>
          </w:tcPr>
          <w:p w14:paraId="4A4A7F30" w14:textId="77777777" w:rsidR="006A3B8A" w:rsidRPr="006C4ADB" w:rsidRDefault="00E26696" w:rsidP="009548A2">
            <w:pPr>
              <w:jc w:val="center"/>
            </w:pPr>
            <w:r w:rsidRPr="006C4ADB">
              <w:t>291</w:t>
            </w:r>
          </w:p>
        </w:tc>
        <w:tc>
          <w:tcPr>
            <w:tcW w:w="1276" w:type="dxa"/>
            <w:tcBorders>
              <w:top w:val="single" w:sz="2" w:space="0" w:color="000000"/>
              <w:left w:val="single" w:sz="4" w:space="0" w:color="000000"/>
              <w:bottom w:val="single" w:sz="2" w:space="0" w:color="000000"/>
              <w:right w:val="single" w:sz="4" w:space="0" w:color="000000"/>
            </w:tcBorders>
            <w:vAlign w:val="center"/>
          </w:tcPr>
          <w:p w14:paraId="26FE231D" w14:textId="77777777" w:rsidR="006A3B8A" w:rsidRPr="006C4ADB" w:rsidRDefault="00E26696" w:rsidP="009548A2">
            <w:pPr>
              <w:jc w:val="center"/>
            </w:pPr>
            <w:r w:rsidRPr="006C4ADB">
              <w:t>293</w:t>
            </w:r>
          </w:p>
        </w:tc>
        <w:tc>
          <w:tcPr>
            <w:tcW w:w="1276" w:type="dxa"/>
            <w:tcBorders>
              <w:top w:val="single" w:sz="2" w:space="0" w:color="000000"/>
              <w:left w:val="single" w:sz="4" w:space="0" w:color="000000"/>
              <w:bottom w:val="single" w:sz="2" w:space="0" w:color="000000"/>
              <w:right w:val="double" w:sz="4" w:space="0" w:color="000000"/>
            </w:tcBorders>
            <w:vAlign w:val="center"/>
          </w:tcPr>
          <w:p w14:paraId="7E95DEBB" w14:textId="77777777" w:rsidR="006A3B8A" w:rsidRPr="006C4ADB" w:rsidRDefault="00E26696" w:rsidP="009548A2">
            <w:pPr>
              <w:jc w:val="center"/>
            </w:pPr>
            <w:r w:rsidRPr="006C4ADB">
              <w:t>300</w:t>
            </w:r>
          </w:p>
        </w:tc>
        <w:tc>
          <w:tcPr>
            <w:tcW w:w="850" w:type="dxa"/>
            <w:tcBorders>
              <w:top w:val="single" w:sz="2" w:space="0" w:color="000000"/>
              <w:left w:val="double" w:sz="4" w:space="0" w:color="000000"/>
              <w:bottom w:val="single" w:sz="2" w:space="0" w:color="000000"/>
              <w:right w:val="single" w:sz="4" w:space="0" w:color="000000"/>
            </w:tcBorders>
            <w:vAlign w:val="center"/>
          </w:tcPr>
          <w:p w14:paraId="568EABE9" w14:textId="77777777" w:rsidR="006A3B8A" w:rsidRPr="006C4ADB" w:rsidRDefault="00E26696" w:rsidP="009548A2">
            <w:pPr>
              <w:jc w:val="center"/>
            </w:pPr>
            <w:r w:rsidRPr="006C4ADB">
              <w:t>325</w:t>
            </w:r>
          </w:p>
        </w:tc>
        <w:tc>
          <w:tcPr>
            <w:tcW w:w="1276" w:type="dxa"/>
            <w:tcBorders>
              <w:top w:val="single" w:sz="2" w:space="0" w:color="000000"/>
              <w:left w:val="single" w:sz="4" w:space="0" w:color="000000"/>
              <w:bottom w:val="single" w:sz="2" w:space="0" w:color="000000"/>
              <w:right w:val="double" w:sz="4" w:space="0" w:color="000000"/>
            </w:tcBorders>
            <w:vAlign w:val="center"/>
          </w:tcPr>
          <w:p w14:paraId="3A65ECC6" w14:textId="77777777" w:rsidR="006A3B8A" w:rsidRPr="006C4ADB" w:rsidRDefault="00E26696" w:rsidP="009548A2">
            <w:pPr>
              <w:jc w:val="center"/>
            </w:pPr>
            <w:r w:rsidRPr="006C4ADB">
              <w:t>312</w:t>
            </w:r>
          </w:p>
        </w:tc>
        <w:tc>
          <w:tcPr>
            <w:tcW w:w="808" w:type="dxa"/>
            <w:tcBorders>
              <w:top w:val="single" w:sz="2" w:space="0" w:color="000000"/>
              <w:left w:val="double" w:sz="4" w:space="0" w:color="000000"/>
              <w:bottom w:val="single" w:sz="2" w:space="0" w:color="000000"/>
              <w:right w:val="single" w:sz="4" w:space="0" w:color="000000"/>
            </w:tcBorders>
            <w:vAlign w:val="center"/>
          </w:tcPr>
          <w:p w14:paraId="73394DAE" w14:textId="77777777" w:rsidR="006A3B8A" w:rsidRPr="006C4ADB" w:rsidRDefault="00E26696" w:rsidP="009548A2">
            <w:pPr>
              <w:jc w:val="center"/>
            </w:pPr>
            <w:r w:rsidRPr="006C4ADB">
              <w:t>262</w:t>
            </w:r>
          </w:p>
        </w:tc>
        <w:tc>
          <w:tcPr>
            <w:tcW w:w="1318" w:type="dxa"/>
            <w:tcBorders>
              <w:top w:val="single" w:sz="2" w:space="0" w:color="000000"/>
              <w:left w:val="single" w:sz="4" w:space="0" w:color="000000"/>
              <w:bottom w:val="single" w:sz="2" w:space="0" w:color="000000"/>
            </w:tcBorders>
            <w:vAlign w:val="center"/>
          </w:tcPr>
          <w:p w14:paraId="7865FFAC" w14:textId="77777777" w:rsidR="006A3B8A" w:rsidRPr="006C4ADB" w:rsidRDefault="00E26696" w:rsidP="009548A2">
            <w:pPr>
              <w:jc w:val="center"/>
            </w:pPr>
            <w:r w:rsidRPr="006C4ADB">
              <w:t>257</w:t>
            </w:r>
          </w:p>
        </w:tc>
      </w:tr>
      <w:tr w:rsidR="006A3B8A" w:rsidRPr="006C4ADB" w14:paraId="40CA2DB1" w14:textId="77777777" w:rsidTr="00C77241">
        <w:trPr>
          <w:trHeight w:val="761"/>
        </w:trPr>
        <w:tc>
          <w:tcPr>
            <w:tcW w:w="1560" w:type="dxa"/>
            <w:tcBorders>
              <w:top w:val="single" w:sz="2" w:space="0" w:color="000000"/>
              <w:bottom w:val="single" w:sz="2" w:space="0" w:color="000000"/>
              <w:right w:val="single" w:sz="4" w:space="0" w:color="000000"/>
            </w:tcBorders>
            <w:vAlign w:val="center"/>
          </w:tcPr>
          <w:p w14:paraId="5AD85109" w14:textId="35120CF7" w:rsidR="006A3B8A" w:rsidRPr="006C4ADB" w:rsidRDefault="00E26696" w:rsidP="00E26696">
            <w:r w:rsidRPr="006C4ADB">
              <w:t>Átlag</w:t>
            </w:r>
            <w:r w:rsidR="00DC266F" w:rsidRPr="006C4ADB">
              <w:t xml:space="preserve"> </w:t>
            </w:r>
            <w:r w:rsidRPr="006C4ADB">
              <w:t>kiindulási érték</w:t>
            </w:r>
          </w:p>
        </w:tc>
        <w:tc>
          <w:tcPr>
            <w:tcW w:w="850" w:type="dxa"/>
            <w:tcBorders>
              <w:top w:val="single" w:sz="2" w:space="0" w:color="000000"/>
              <w:left w:val="single" w:sz="4" w:space="0" w:color="000000"/>
              <w:bottom w:val="single" w:sz="2" w:space="0" w:color="000000"/>
              <w:right w:val="single" w:sz="4" w:space="0" w:color="000000"/>
            </w:tcBorders>
            <w:vAlign w:val="center"/>
          </w:tcPr>
          <w:p w14:paraId="034A6E82" w14:textId="77777777" w:rsidR="006A3B8A" w:rsidRPr="006C4ADB" w:rsidRDefault="00E26696" w:rsidP="009548A2">
            <w:pPr>
              <w:jc w:val="center"/>
            </w:pPr>
            <w:r w:rsidRPr="006C4ADB">
              <w:t>2,67</w:t>
            </w:r>
          </w:p>
        </w:tc>
        <w:tc>
          <w:tcPr>
            <w:tcW w:w="1276" w:type="dxa"/>
            <w:tcBorders>
              <w:top w:val="single" w:sz="2" w:space="0" w:color="000000"/>
              <w:left w:val="single" w:sz="4" w:space="0" w:color="000000"/>
              <w:bottom w:val="single" w:sz="2" w:space="0" w:color="000000"/>
              <w:right w:val="single" w:sz="4" w:space="0" w:color="000000"/>
            </w:tcBorders>
            <w:vAlign w:val="center"/>
          </w:tcPr>
          <w:p w14:paraId="58D6ED9B" w14:textId="77777777" w:rsidR="006A3B8A" w:rsidRPr="006C4ADB" w:rsidRDefault="00E26696" w:rsidP="009548A2">
            <w:pPr>
              <w:jc w:val="center"/>
            </w:pPr>
            <w:r w:rsidRPr="006C4ADB">
              <w:t>2,83</w:t>
            </w:r>
          </w:p>
        </w:tc>
        <w:tc>
          <w:tcPr>
            <w:tcW w:w="1276" w:type="dxa"/>
            <w:tcBorders>
              <w:top w:val="single" w:sz="2" w:space="0" w:color="000000"/>
              <w:left w:val="single" w:sz="4" w:space="0" w:color="000000"/>
              <w:bottom w:val="single" w:sz="2" w:space="0" w:color="000000"/>
              <w:right w:val="double" w:sz="4" w:space="0" w:color="000000"/>
            </w:tcBorders>
            <w:vAlign w:val="center"/>
          </w:tcPr>
          <w:p w14:paraId="135D56CA" w14:textId="77777777" w:rsidR="006A3B8A" w:rsidRPr="006C4ADB" w:rsidRDefault="00E26696" w:rsidP="009548A2">
            <w:pPr>
              <w:jc w:val="center"/>
            </w:pPr>
            <w:r w:rsidRPr="006C4ADB">
              <w:t>2,63</w:t>
            </w:r>
          </w:p>
        </w:tc>
        <w:tc>
          <w:tcPr>
            <w:tcW w:w="850" w:type="dxa"/>
            <w:tcBorders>
              <w:top w:val="single" w:sz="2" w:space="0" w:color="000000"/>
              <w:left w:val="double" w:sz="4" w:space="0" w:color="000000"/>
              <w:bottom w:val="single" w:sz="2" w:space="0" w:color="000000"/>
              <w:right w:val="single" w:sz="4" w:space="0" w:color="000000"/>
            </w:tcBorders>
            <w:vAlign w:val="center"/>
          </w:tcPr>
          <w:p w14:paraId="22E19644" w14:textId="77777777" w:rsidR="006A3B8A" w:rsidRPr="006C4ADB" w:rsidRDefault="00E26696" w:rsidP="009548A2">
            <w:pPr>
              <w:jc w:val="center"/>
            </w:pPr>
            <w:r w:rsidRPr="006C4ADB">
              <w:t>3,03</w:t>
            </w:r>
          </w:p>
        </w:tc>
        <w:tc>
          <w:tcPr>
            <w:tcW w:w="1276" w:type="dxa"/>
            <w:tcBorders>
              <w:top w:val="single" w:sz="2" w:space="0" w:color="000000"/>
              <w:left w:val="single" w:sz="4" w:space="0" w:color="000000"/>
              <w:bottom w:val="single" w:sz="2" w:space="0" w:color="000000"/>
              <w:right w:val="double" w:sz="4" w:space="0" w:color="000000"/>
            </w:tcBorders>
            <w:vAlign w:val="center"/>
          </w:tcPr>
          <w:p w14:paraId="34832912" w14:textId="77777777" w:rsidR="006A3B8A" w:rsidRPr="006C4ADB" w:rsidRDefault="00E26696" w:rsidP="009548A2">
            <w:pPr>
              <w:jc w:val="center"/>
            </w:pPr>
            <w:r w:rsidRPr="006C4ADB">
              <w:t>2,77</w:t>
            </w:r>
          </w:p>
        </w:tc>
        <w:tc>
          <w:tcPr>
            <w:tcW w:w="808" w:type="dxa"/>
            <w:tcBorders>
              <w:top w:val="single" w:sz="2" w:space="0" w:color="000000"/>
              <w:left w:val="double" w:sz="4" w:space="0" w:color="000000"/>
              <w:bottom w:val="single" w:sz="2" w:space="0" w:color="000000"/>
              <w:right w:val="single" w:sz="4" w:space="0" w:color="000000"/>
            </w:tcBorders>
            <w:vAlign w:val="center"/>
          </w:tcPr>
          <w:p w14:paraId="61F25423" w14:textId="77777777" w:rsidR="006A3B8A" w:rsidRPr="006C4ADB" w:rsidRDefault="00E26696" w:rsidP="009548A2">
            <w:pPr>
              <w:jc w:val="center"/>
            </w:pPr>
            <w:r w:rsidRPr="006C4ADB">
              <w:t>2,43</w:t>
            </w:r>
          </w:p>
        </w:tc>
        <w:tc>
          <w:tcPr>
            <w:tcW w:w="1318" w:type="dxa"/>
            <w:tcBorders>
              <w:top w:val="single" w:sz="2" w:space="0" w:color="000000"/>
              <w:left w:val="single" w:sz="4" w:space="0" w:color="000000"/>
              <w:bottom w:val="single" w:sz="2" w:space="0" w:color="000000"/>
            </w:tcBorders>
            <w:vAlign w:val="center"/>
          </w:tcPr>
          <w:p w14:paraId="1FBA1527" w14:textId="77777777" w:rsidR="006A3B8A" w:rsidRPr="006C4ADB" w:rsidRDefault="00E26696" w:rsidP="009548A2">
            <w:pPr>
              <w:jc w:val="center"/>
            </w:pPr>
            <w:r w:rsidRPr="006C4ADB">
              <w:t>2,51</w:t>
            </w:r>
          </w:p>
        </w:tc>
      </w:tr>
      <w:tr w:rsidR="006A3B8A" w:rsidRPr="006C4ADB" w14:paraId="753447E5" w14:textId="77777777" w:rsidTr="00C77241">
        <w:trPr>
          <w:trHeight w:val="758"/>
        </w:trPr>
        <w:tc>
          <w:tcPr>
            <w:tcW w:w="1560" w:type="dxa"/>
            <w:tcBorders>
              <w:top w:val="single" w:sz="2" w:space="0" w:color="000000"/>
              <w:bottom w:val="single" w:sz="2" w:space="0" w:color="000000"/>
              <w:right w:val="single" w:sz="4" w:space="0" w:color="000000"/>
            </w:tcBorders>
          </w:tcPr>
          <w:p w14:paraId="2747C5CE" w14:textId="40F98B5A" w:rsidR="006A3B8A" w:rsidRPr="006C4ADB" w:rsidRDefault="006E5B3A" w:rsidP="00E26696">
            <w:r w:rsidRPr="006C4ADB">
              <w:t>Átlag változás a kiindulási értékhez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077C35E6" w14:textId="77777777" w:rsidR="006A3B8A" w:rsidRPr="006C4ADB" w:rsidRDefault="00E26696" w:rsidP="009548A2">
            <w:pPr>
              <w:jc w:val="center"/>
            </w:pPr>
            <w:r w:rsidRPr="006C4ADB">
              <w:t>-1,17</w:t>
            </w:r>
          </w:p>
        </w:tc>
        <w:tc>
          <w:tcPr>
            <w:tcW w:w="1276" w:type="dxa"/>
            <w:tcBorders>
              <w:top w:val="single" w:sz="2" w:space="0" w:color="000000"/>
              <w:left w:val="single" w:sz="4" w:space="0" w:color="000000"/>
              <w:bottom w:val="single" w:sz="2" w:space="0" w:color="000000"/>
              <w:right w:val="single" w:sz="4" w:space="0" w:color="000000"/>
            </w:tcBorders>
            <w:vAlign w:val="center"/>
          </w:tcPr>
          <w:p w14:paraId="432C65A9" w14:textId="77777777" w:rsidR="006A3B8A" w:rsidRPr="006C4ADB" w:rsidRDefault="00E26696" w:rsidP="009548A2">
            <w:pPr>
              <w:jc w:val="center"/>
            </w:pPr>
            <w:r w:rsidRPr="006C4ADB">
              <w:t>-1,57</w:t>
            </w:r>
          </w:p>
        </w:tc>
        <w:tc>
          <w:tcPr>
            <w:tcW w:w="1276" w:type="dxa"/>
            <w:tcBorders>
              <w:top w:val="single" w:sz="2" w:space="0" w:color="000000"/>
              <w:left w:val="single" w:sz="4" w:space="0" w:color="000000"/>
              <w:bottom w:val="single" w:sz="2" w:space="0" w:color="000000"/>
              <w:right w:val="double" w:sz="4" w:space="0" w:color="000000"/>
            </w:tcBorders>
            <w:vAlign w:val="center"/>
          </w:tcPr>
          <w:p w14:paraId="1944EB93" w14:textId="77777777" w:rsidR="006A3B8A" w:rsidRPr="006C4ADB" w:rsidRDefault="00E26696" w:rsidP="009548A2">
            <w:pPr>
              <w:jc w:val="center"/>
            </w:pPr>
            <w:r w:rsidRPr="006C4ADB">
              <w:t>-1,27</w:t>
            </w:r>
          </w:p>
        </w:tc>
        <w:tc>
          <w:tcPr>
            <w:tcW w:w="850" w:type="dxa"/>
            <w:tcBorders>
              <w:top w:val="single" w:sz="2" w:space="0" w:color="000000"/>
              <w:left w:val="double" w:sz="4" w:space="0" w:color="000000"/>
              <w:bottom w:val="single" w:sz="2" w:space="0" w:color="000000"/>
              <w:right w:val="single" w:sz="4" w:space="0" w:color="000000"/>
            </w:tcBorders>
            <w:vAlign w:val="center"/>
          </w:tcPr>
          <w:p w14:paraId="040E1E74" w14:textId="77777777" w:rsidR="006A3B8A" w:rsidRPr="006C4ADB" w:rsidRDefault="00E26696" w:rsidP="009548A2">
            <w:pPr>
              <w:jc w:val="center"/>
            </w:pPr>
            <w:r w:rsidRPr="006C4ADB">
              <w:t>-1,13</w:t>
            </w:r>
          </w:p>
        </w:tc>
        <w:tc>
          <w:tcPr>
            <w:tcW w:w="1276" w:type="dxa"/>
            <w:tcBorders>
              <w:top w:val="single" w:sz="2" w:space="0" w:color="000000"/>
              <w:left w:val="single" w:sz="4" w:space="0" w:color="000000"/>
              <w:bottom w:val="single" w:sz="2" w:space="0" w:color="000000"/>
              <w:right w:val="double" w:sz="4" w:space="0" w:color="000000"/>
            </w:tcBorders>
            <w:vAlign w:val="center"/>
          </w:tcPr>
          <w:p w14:paraId="2CB2F686" w14:textId="77777777" w:rsidR="006A3B8A" w:rsidRPr="006C4ADB" w:rsidRDefault="00E26696" w:rsidP="009548A2">
            <w:pPr>
              <w:jc w:val="center"/>
            </w:pPr>
            <w:r w:rsidRPr="006C4ADB">
              <w:t>-1,47</w:t>
            </w:r>
          </w:p>
        </w:tc>
        <w:tc>
          <w:tcPr>
            <w:tcW w:w="808" w:type="dxa"/>
            <w:tcBorders>
              <w:top w:val="single" w:sz="2" w:space="0" w:color="000000"/>
              <w:left w:val="double" w:sz="4" w:space="0" w:color="000000"/>
              <w:bottom w:val="single" w:sz="2" w:space="0" w:color="000000"/>
              <w:right w:val="single" w:sz="4" w:space="0" w:color="000000"/>
            </w:tcBorders>
            <w:vAlign w:val="center"/>
          </w:tcPr>
          <w:p w14:paraId="68A836DD" w14:textId="77777777" w:rsidR="006A3B8A" w:rsidRPr="006C4ADB" w:rsidRDefault="00E26696" w:rsidP="009548A2">
            <w:pPr>
              <w:jc w:val="center"/>
            </w:pPr>
            <w:r w:rsidRPr="006C4ADB">
              <w:t>-0,96</w:t>
            </w:r>
          </w:p>
        </w:tc>
        <w:tc>
          <w:tcPr>
            <w:tcW w:w="1318" w:type="dxa"/>
            <w:tcBorders>
              <w:top w:val="single" w:sz="2" w:space="0" w:color="000000"/>
              <w:left w:val="single" w:sz="4" w:space="0" w:color="000000"/>
              <w:bottom w:val="single" w:sz="2" w:space="0" w:color="000000"/>
            </w:tcBorders>
            <w:vAlign w:val="center"/>
          </w:tcPr>
          <w:p w14:paraId="184DA15E" w14:textId="77777777" w:rsidR="006A3B8A" w:rsidRPr="006C4ADB" w:rsidRDefault="00E26696" w:rsidP="009548A2">
            <w:pPr>
              <w:jc w:val="center"/>
            </w:pPr>
            <w:r w:rsidRPr="006C4ADB">
              <w:t>-1,38</w:t>
            </w:r>
          </w:p>
        </w:tc>
      </w:tr>
      <w:tr w:rsidR="006A3B8A" w:rsidRPr="006C4ADB" w14:paraId="493A082D" w14:textId="77777777" w:rsidTr="00C77241">
        <w:trPr>
          <w:trHeight w:val="849"/>
        </w:trPr>
        <w:tc>
          <w:tcPr>
            <w:tcW w:w="1560" w:type="dxa"/>
            <w:tcBorders>
              <w:top w:val="single" w:sz="2" w:space="0" w:color="000000"/>
              <w:bottom w:val="single" w:sz="2" w:space="0" w:color="000000"/>
              <w:right w:val="single" w:sz="4" w:space="0" w:color="000000"/>
            </w:tcBorders>
          </w:tcPr>
          <w:p w14:paraId="181128B8" w14:textId="25BA3907" w:rsidR="006A3B8A" w:rsidRPr="006C4ADB" w:rsidRDefault="006450FF" w:rsidP="00E26696">
            <w:r w:rsidRPr="006C4ADB">
              <w:t>Átlag különbség a placebóhoz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6553D01E"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5B63EE5B" w14:textId="77777777" w:rsidR="006A3B8A" w:rsidRPr="006C4ADB" w:rsidRDefault="00E26696" w:rsidP="009548A2">
            <w:pPr>
              <w:jc w:val="center"/>
            </w:pPr>
            <w:r w:rsidRPr="006C4ADB">
              <w:t>-0,41</w:t>
            </w:r>
          </w:p>
        </w:tc>
        <w:tc>
          <w:tcPr>
            <w:tcW w:w="1276" w:type="dxa"/>
            <w:tcBorders>
              <w:top w:val="single" w:sz="2" w:space="0" w:color="000000"/>
              <w:left w:val="single" w:sz="4" w:space="0" w:color="000000"/>
              <w:bottom w:val="single" w:sz="2" w:space="0" w:color="000000"/>
              <w:right w:val="double" w:sz="4" w:space="0" w:color="000000"/>
            </w:tcBorders>
            <w:vAlign w:val="center"/>
          </w:tcPr>
          <w:p w14:paraId="23BC02A2" w14:textId="77777777" w:rsidR="006A3B8A" w:rsidRPr="006C4ADB" w:rsidRDefault="00E26696" w:rsidP="009548A2">
            <w:pPr>
              <w:jc w:val="center"/>
            </w:pPr>
            <w:r w:rsidRPr="006C4ADB">
              <w:t>-0,10</w:t>
            </w:r>
          </w:p>
        </w:tc>
        <w:tc>
          <w:tcPr>
            <w:tcW w:w="850" w:type="dxa"/>
            <w:tcBorders>
              <w:top w:val="single" w:sz="2" w:space="0" w:color="000000"/>
              <w:left w:val="double" w:sz="4" w:space="0" w:color="000000"/>
              <w:bottom w:val="single" w:sz="2" w:space="0" w:color="000000"/>
              <w:right w:val="single" w:sz="4" w:space="0" w:color="000000"/>
            </w:tcBorders>
            <w:vAlign w:val="center"/>
          </w:tcPr>
          <w:p w14:paraId="7EBDD811"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5416EE80" w14:textId="77777777" w:rsidR="006A3B8A" w:rsidRPr="006C4ADB" w:rsidRDefault="00E26696" w:rsidP="009548A2">
            <w:pPr>
              <w:jc w:val="center"/>
            </w:pPr>
            <w:r w:rsidRPr="006C4ADB">
              <w:t>-0,34</w:t>
            </w:r>
          </w:p>
        </w:tc>
        <w:tc>
          <w:tcPr>
            <w:tcW w:w="808" w:type="dxa"/>
            <w:tcBorders>
              <w:top w:val="single" w:sz="2" w:space="0" w:color="000000"/>
              <w:left w:val="double" w:sz="4" w:space="0" w:color="000000"/>
              <w:bottom w:val="single" w:sz="2" w:space="0" w:color="000000"/>
              <w:right w:val="single" w:sz="4" w:space="0" w:color="000000"/>
            </w:tcBorders>
            <w:vAlign w:val="center"/>
          </w:tcPr>
          <w:p w14:paraId="0EC874C0"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3B33B1D5" w14:textId="77777777" w:rsidR="006A3B8A" w:rsidRPr="006C4ADB" w:rsidRDefault="00E26696" w:rsidP="009548A2">
            <w:pPr>
              <w:jc w:val="center"/>
            </w:pPr>
            <w:r w:rsidRPr="006C4ADB">
              <w:t>-0,42</w:t>
            </w:r>
          </w:p>
        </w:tc>
      </w:tr>
      <w:tr w:rsidR="006A3B8A" w:rsidRPr="006C4ADB" w14:paraId="38992299" w14:textId="77777777" w:rsidTr="00C77241">
        <w:trPr>
          <w:trHeight w:val="758"/>
        </w:trPr>
        <w:tc>
          <w:tcPr>
            <w:tcW w:w="1560" w:type="dxa"/>
            <w:tcBorders>
              <w:top w:val="single" w:sz="2" w:space="0" w:color="000000"/>
              <w:bottom w:val="single" w:sz="2" w:space="0" w:color="000000"/>
              <w:right w:val="single" w:sz="4" w:space="0" w:color="000000"/>
            </w:tcBorders>
            <w:vAlign w:val="center"/>
          </w:tcPr>
          <w:p w14:paraId="2ACCC57F" w14:textId="5DF39E6B" w:rsidR="006A3B8A" w:rsidRPr="006C4ADB" w:rsidRDefault="00E26696" w:rsidP="00E26696">
            <w:r w:rsidRPr="006C4ADB">
              <w:t>95</w:t>
            </w:r>
            <w:r w:rsidR="00921CFF" w:rsidRPr="006C4ADB">
              <w:t>%</w:t>
            </w:r>
            <w:r w:rsidR="006D4B21" w:rsidRPr="006C4ADB">
              <w:noBreakHyphen/>
            </w:r>
            <w:r w:rsidR="00921CFF" w:rsidRPr="006C4ADB">
              <w:t>os konf</w:t>
            </w:r>
            <w:r w:rsidRPr="006C4ADB">
              <w:t>idenc</w:t>
            </w:r>
            <w:r w:rsidR="00921CFF" w:rsidRPr="006C4ADB">
              <w:t>ia</w:t>
            </w:r>
            <w:r w:rsidR="006D4B21" w:rsidRPr="006C4ADB">
              <w:t xml:space="preserve"> </w:t>
            </w:r>
            <w:r w:rsidR="00921CFF" w:rsidRPr="006C4ADB">
              <w:t>in</w:t>
            </w:r>
            <w:r w:rsidRPr="006C4ADB">
              <w:t>tervallum</w:t>
            </w:r>
          </w:p>
        </w:tc>
        <w:tc>
          <w:tcPr>
            <w:tcW w:w="850" w:type="dxa"/>
            <w:tcBorders>
              <w:top w:val="single" w:sz="2" w:space="0" w:color="000000"/>
              <w:left w:val="single" w:sz="4" w:space="0" w:color="000000"/>
              <w:bottom w:val="single" w:sz="2" w:space="0" w:color="000000"/>
              <w:right w:val="single" w:sz="4" w:space="0" w:color="000000"/>
            </w:tcBorders>
            <w:vAlign w:val="center"/>
          </w:tcPr>
          <w:p w14:paraId="0CC15B87"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0208ED64" w14:textId="7C70B788" w:rsidR="006A3B8A" w:rsidRPr="006C4ADB" w:rsidRDefault="00E26696" w:rsidP="009548A2">
            <w:pPr>
              <w:jc w:val="center"/>
            </w:pPr>
            <w:r w:rsidRPr="006C4ADB">
              <w:t>(-0,72,</w:t>
            </w:r>
            <w:r w:rsidR="00DC266F" w:rsidRPr="006C4ADB">
              <w:t xml:space="preserve"> </w:t>
            </w:r>
            <w:r w:rsidRPr="006C4ADB">
              <w:t>-0,09)</w:t>
            </w:r>
          </w:p>
        </w:tc>
        <w:tc>
          <w:tcPr>
            <w:tcW w:w="1276" w:type="dxa"/>
            <w:tcBorders>
              <w:top w:val="single" w:sz="2" w:space="0" w:color="000000"/>
              <w:left w:val="single" w:sz="4" w:space="0" w:color="000000"/>
              <w:bottom w:val="single" w:sz="2" w:space="0" w:color="000000"/>
              <w:right w:val="double" w:sz="4" w:space="0" w:color="000000"/>
            </w:tcBorders>
            <w:vAlign w:val="center"/>
          </w:tcPr>
          <w:p w14:paraId="111E704F" w14:textId="63B9E8F9" w:rsidR="006A3B8A" w:rsidRPr="006C4ADB" w:rsidRDefault="00E26696" w:rsidP="009548A2">
            <w:pPr>
              <w:jc w:val="center"/>
            </w:pPr>
            <w:r w:rsidRPr="006C4ADB">
              <w:t>(-0,42,</w:t>
            </w:r>
            <w:r w:rsidR="00DC266F" w:rsidRPr="006C4ADB">
              <w:t xml:space="preserve"> </w:t>
            </w:r>
            <w:r w:rsidRPr="006C4ADB">
              <w:t>0,21)</w:t>
            </w:r>
          </w:p>
        </w:tc>
        <w:tc>
          <w:tcPr>
            <w:tcW w:w="850" w:type="dxa"/>
            <w:tcBorders>
              <w:top w:val="single" w:sz="2" w:space="0" w:color="000000"/>
              <w:left w:val="double" w:sz="4" w:space="0" w:color="000000"/>
              <w:bottom w:val="single" w:sz="2" w:space="0" w:color="000000"/>
              <w:right w:val="single" w:sz="4" w:space="0" w:color="000000"/>
            </w:tcBorders>
            <w:vAlign w:val="center"/>
          </w:tcPr>
          <w:p w14:paraId="57C747BC"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1790516B" w14:textId="18B1E6E6" w:rsidR="006A3B8A" w:rsidRPr="006C4ADB" w:rsidRDefault="00E26696" w:rsidP="009548A2">
            <w:pPr>
              <w:jc w:val="center"/>
            </w:pPr>
            <w:r w:rsidRPr="006C4ADB">
              <w:t>(-0,66,</w:t>
            </w:r>
            <w:r w:rsidR="00DC266F" w:rsidRPr="006C4ADB">
              <w:t xml:space="preserve"> </w:t>
            </w:r>
            <w:r w:rsidRPr="006C4ADB">
              <w:t>-0,03)</w:t>
            </w:r>
          </w:p>
        </w:tc>
        <w:tc>
          <w:tcPr>
            <w:tcW w:w="808" w:type="dxa"/>
            <w:tcBorders>
              <w:top w:val="single" w:sz="2" w:space="0" w:color="000000"/>
              <w:left w:val="double" w:sz="4" w:space="0" w:color="000000"/>
              <w:bottom w:val="single" w:sz="2" w:space="0" w:color="000000"/>
              <w:right w:val="single" w:sz="4" w:space="0" w:color="000000"/>
            </w:tcBorders>
            <w:vAlign w:val="center"/>
          </w:tcPr>
          <w:p w14:paraId="16903B2F"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17692ABC" w14:textId="5173D031" w:rsidR="006A3B8A" w:rsidRPr="006C4ADB" w:rsidRDefault="00E26696" w:rsidP="009548A2">
            <w:pPr>
              <w:jc w:val="center"/>
            </w:pPr>
            <w:r w:rsidRPr="006C4ADB">
              <w:t>(-0,76,</w:t>
            </w:r>
            <w:r w:rsidR="00DC266F" w:rsidRPr="006C4ADB">
              <w:t xml:space="preserve"> </w:t>
            </w:r>
            <w:r w:rsidRPr="006C4ADB">
              <w:t>-0,08)</w:t>
            </w:r>
          </w:p>
        </w:tc>
      </w:tr>
      <w:tr w:rsidR="006A3B8A" w:rsidRPr="006C4ADB" w14:paraId="25652B96" w14:textId="77777777" w:rsidTr="00C77241">
        <w:trPr>
          <w:trHeight w:val="254"/>
        </w:trPr>
        <w:tc>
          <w:tcPr>
            <w:tcW w:w="1560" w:type="dxa"/>
            <w:tcBorders>
              <w:top w:val="single" w:sz="2" w:space="0" w:color="000000"/>
              <w:bottom w:val="single" w:sz="4" w:space="0" w:color="000000"/>
              <w:right w:val="single" w:sz="4" w:space="0" w:color="000000"/>
            </w:tcBorders>
          </w:tcPr>
          <w:p w14:paraId="65D1192D" w14:textId="77777777" w:rsidR="006A3B8A" w:rsidRPr="006C4ADB" w:rsidRDefault="00E26696" w:rsidP="00E26696">
            <w:r w:rsidRPr="006C4ADB">
              <w:t>p-érték</w:t>
            </w:r>
          </w:p>
        </w:tc>
        <w:tc>
          <w:tcPr>
            <w:tcW w:w="850" w:type="dxa"/>
            <w:tcBorders>
              <w:top w:val="single" w:sz="2" w:space="0" w:color="000000"/>
              <w:left w:val="single" w:sz="4" w:space="0" w:color="000000"/>
              <w:bottom w:val="single" w:sz="4" w:space="0" w:color="000000"/>
              <w:right w:val="single" w:sz="4" w:space="0" w:color="000000"/>
            </w:tcBorders>
            <w:vAlign w:val="center"/>
          </w:tcPr>
          <w:p w14:paraId="21BFCC22"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560706B2" w14:textId="576FAEB3" w:rsidR="006A3B8A" w:rsidRPr="006C4ADB" w:rsidRDefault="00E26696" w:rsidP="009548A2">
            <w:pPr>
              <w:jc w:val="center"/>
            </w:pPr>
            <w:r w:rsidRPr="006C4ADB">
              <w:t>0,003</w:t>
            </w:r>
            <w:r w:rsidR="006D4B21"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6698CC67" w14:textId="77777777" w:rsidR="006A3B8A" w:rsidRPr="006C4ADB" w:rsidRDefault="00E26696" w:rsidP="009548A2">
            <w:pPr>
              <w:jc w:val="center"/>
            </w:pPr>
            <w:r w:rsidRPr="006C4ADB">
              <w:t>0,11</w:t>
            </w:r>
          </w:p>
        </w:tc>
        <w:tc>
          <w:tcPr>
            <w:tcW w:w="850" w:type="dxa"/>
            <w:tcBorders>
              <w:top w:val="single" w:sz="2" w:space="0" w:color="000000"/>
              <w:left w:val="double" w:sz="4" w:space="0" w:color="000000"/>
              <w:bottom w:val="single" w:sz="2" w:space="0" w:color="000000"/>
              <w:right w:val="single" w:sz="4" w:space="0" w:color="000000"/>
            </w:tcBorders>
            <w:vAlign w:val="center"/>
          </w:tcPr>
          <w:p w14:paraId="0EE68149"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3BFA7648" w14:textId="278F0D10" w:rsidR="006A3B8A" w:rsidRPr="006C4ADB" w:rsidRDefault="00E26696" w:rsidP="009548A2">
            <w:pPr>
              <w:jc w:val="center"/>
            </w:pPr>
            <w:r w:rsidRPr="006C4ADB">
              <w:t>0,026</w:t>
            </w:r>
            <w:r w:rsidR="006D4B21" w:rsidRPr="006C4ADB">
              <w:t>‡</w:t>
            </w:r>
          </w:p>
        </w:tc>
        <w:tc>
          <w:tcPr>
            <w:tcW w:w="808" w:type="dxa"/>
            <w:tcBorders>
              <w:top w:val="single" w:sz="2" w:space="0" w:color="000000"/>
              <w:left w:val="double" w:sz="4" w:space="0" w:color="000000"/>
              <w:bottom w:val="single" w:sz="2" w:space="0" w:color="000000"/>
              <w:right w:val="single" w:sz="4" w:space="0" w:color="000000"/>
            </w:tcBorders>
            <w:vAlign w:val="center"/>
          </w:tcPr>
          <w:p w14:paraId="12987ACE"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7EABF1B8" w14:textId="6102DEE9" w:rsidR="006A3B8A" w:rsidRPr="006C4ADB" w:rsidRDefault="00E26696" w:rsidP="009548A2">
            <w:pPr>
              <w:jc w:val="center"/>
            </w:pPr>
            <w:r w:rsidRPr="006C4ADB">
              <w:t>0,001</w:t>
            </w:r>
            <w:r w:rsidR="006D4B21" w:rsidRPr="006C4ADB">
              <w:t>‡</w:t>
            </w:r>
          </w:p>
        </w:tc>
      </w:tr>
      <w:tr w:rsidR="006A3B8A" w:rsidRPr="006C4ADB" w14:paraId="56362554" w14:textId="77777777" w:rsidTr="00E105CD">
        <w:trPr>
          <w:trHeight w:val="251"/>
        </w:trPr>
        <w:tc>
          <w:tcPr>
            <w:tcW w:w="9214" w:type="dxa"/>
            <w:gridSpan w:val="8"/>
            <w:tcBorders>
              <w:top w:val="single" w:sz="4" w:space="0" w:color="000000"/>
              <w:bottom w:val="single" w:sz="2" w:space="0" w:color="000000"/>
            </w:tcBorders>
          </w:tcPr>
          <w:p w14:paraId="3545EA31" w14:textId="7EE6E460" w:rsidR="006A3B8A" w:rsidRPr="006C4ADB" w:rsidRDefault="00E26696" w:rsidP="00E26696">
            <w:pPr>
              <w:rPr>
                <w:b/>
              </w:rPr>
            </w:pPr>
            <w:r w:rsidRPr="006C4ADB">
              <w:rPr>
                <w:b/>
              </w:rPr>
              <w:t>Hólyagürítés átlagos száma 24 óránként (FAS) (</w:t>
            </w:r>
            <w:r w:rsidR="005169FC" w:rsidRPr="006C4ADB">
              <w:rPr>
                <w:b/>
              </w:rPr>
              <w:t>összetett</w:t>
            </w:r>
            <w:r w:rsidRPr="006C4ADB">
              <w:rPr>
                <w:b/>
              </w:rPr>
              <w:t xml:space="preserve"> elsődleges)</w:t>
            </w:r>
          </w:p>
        </w:tc>
      </w:tr>
      <w:tr w:rsidR="006A3B8A" w:rsidRPr="006C4ADB" w14:paraId="69DD202A" w14:textId="77777777" w:rsidTr="00C77241">
        <w:trPr>
          <w:trHeight w:val="254"/>
        </w:trPr>
        <w:tc>
          <w:tcPr>
            <w:tcW w:w="1560" w:type="dxa"/>
            <w:tcBorders>
              <w:top w:val="single" w:sz="2" w:space="0" w:color="000000"/>
              <w:bottom w:val="single" w:sz="2" w:space="0" w:color="000000"/>
              <w:right w:val="single" w:sz="4" w:space="0" w:color="000000"/>
            </w:tcBorders>
          </w:tcPr>
          <w:p w14:paraId="7642E4F3" w14:textId="77777777" w:rsidR="006A3B8A" w:rsidRPr="006C4ADB" w:rsidRDefault="00E26696" w:rsidP="00E26696">
            <w:r w:rsidRPr="006C4ADB">
              <w:t>n</w:t>
            </w:r>
          </w:p>
        </w:tc>
        <w:tc>
          <w:tcPr>
            <w:tcW w:w="850" w:type="dxa"/>
            <w:tcBorders>
              <w:top w:val="single" w:sz="2" w:space="0" w:color="000000"/>
              <w:left w:val="single" w:sz="4" w:space="0" w:color="000000"/>
              <w:bottom w:val="single" w:sz="2" w:space="0" w:color="000000"/>
              <w:right w:val="single" w:sz="4" w:space="0" w:color="000000"/>
            </w:tcBorders>
            <w:vAlign w:val="center"/>
          </w:tcPr>
          <w:p w14:paraId="7F562B85" w14:textId="77777777" w:rsidR="006A3B8A" w:rsidRPr="006C4ADB" w:rsidRDefault="00E26696" w:rsidP="009548A2">
            <w:pPr>
              <w:jc w:val="center"/>
            </w:pPr>
            <w:r w:rsidRPr="006C4ADB">
              <w:t>480</w:t>
            </w:r>
          </w:p>
        </w:tc>
        <w:tc>
          <w:tcPr>
            <w:tcW w:w="1276" w:type="dxa"/>
            <w:tcBorders>
              <w:top w:val="single" w:sz="2" w:space="0" w:color="000000"/>
              <w:left w:val="single" w:sz="4" w:space="0" w:color="000000"/>
              <w:bottom w:val="single" w:sz="2" w:space="0" w:color="000000"/>
              <w:right w:val="single" w:sz="4" w:space="0" w:color="000000"/>
            </w:tcBorders>
            <w:vAlign w:val="center"/>
          </w:tcPr>
          <w:p w14:paraId="27D0873A" w14:textId="77777777" w:rsidR="006A3B8A" w:rsidRPr="006C4ADB" w:rsidRDefault="00E26696" w:rsidP="009548A2">
            <w:pPr>
              <w:jc w:val="center"/>
            </w:pPr>
            <w:r w:rsidRPr="006C4ADB">
              <w:t>473</w:t>
            </w:r>
          </w:p>
        </w:tc>
        <w:tc>
          <w:tcPr>
            <w:tcW w:w="1276" w:type="dxa"/>
            <w:tcBorders>
              <w:top w:val="single" w:sz="2" w:space="0" w:color="000000"/>
              <w:left w:val="single" w:sz="4" w:space="0" w:color="000000"/>
              <w:bottom w:val="single" w:sz="2" w:space="0" w:color="000000"/>
              <w:right w:val="double" w:sz="4" w:space="0" w:color="000000"/>
            </w:tcBorders>
            <w:vAlign w:val="center"/>
          </w:tcPr>
          <w:p w14:paraId="05E083EE" w14:textId="77777777" w:rsidR="006A3B8A" w:rsidRPr="006C4ADB" w:rsidRDefault="00E26696" w:rsidP="009548A2">
            <w:pPr>
              <w:jc w:val="center"/>
            </w:pPr>
            <w:r w:rsidRPr="006C4ADB">
              <w:t>475</w:t>
            </w:r>
          </w:p>
        </w:tc>
        <w:tc>
          <w:tcPr>
            <w:tcW w:w="850" w:type="dxa"/>
            <w:tcBorders>
              <w:top w:val="single" w:sz="2" w:space="0" w:color="000000"/>
              <w:left w:val="double" w:sz="4" w:space="0" w:color="000000"/>
              <w:bottom w:val="single" w:sz="2" w:space="0" w:color="000000"/>
              <w:right w:val="single" w:sz="4" w:space="0" w:color="000000"/>
            </w:tcBorders>
            <w:vAlign w:val="center"/>
          </w:tcPr>
          <w:p w14:paraId="1131FC5C" w14:textId="77777777" w:rsidR="006A3B8A" w:rsidRPr="006C4ADB" w:rsidRDefault="00E26696" w:rsidP="009548A2">
            <w:pPr>
              <w:jc w:val="center"/>
            </w:pPr>
            <w:r w:rsidRPr="006C4ADB">
              <w:t>433</w:t>
            </w:r>
          </w:p>
        </w:tc>
        <w:tc>
          <w:tcPr>
            <w:tcW w:w="1276" w:type="dxa"/>
            <w:tcBorders>
              <w:top w:val="single" w:sz="2" w:space="0" w:color="000000"/>
              <w:left w:val="single" w:sz="4" w:space="0" w:color="000000"/>
              <w:bottom w:val="single" w:sz="2" w:space="0" w:color="000000"/>
              <w:right w:val="double" w:sz="4" w:space="0" w:color="000000"/>
            </w:tcBorders>
            <w:vAlign w:val="center"/>
          </w:tcPr>
          <w:p w14:paraId="45AB000E" w14:textId="77777777" w:rsidR="006A3B8A" w:rsidRPr="006C4ADB" w:rsidRDefault="00E26696" w:rsidP="009548A2">
            <w:pPr>
              <w:jc w:val="center"/>
            </w:pPr>
            <w:r w:rsidRPr="006C4ADB">
              <w:t>425</w:t>
            </w:r>
          </w:p>
        </w:tc>
        <w:tc>
          <w:tcPr>
            <w:tcW w:w="808" w:type="dxa"/>
            <w:tcBorders>
              <w:top w:val="single" w:sz="2" w:space="0" w:color="000000"/>
              <w:left w:val="double" w:sz="4" w:space="0" w:color="000000"/>
              <w:bottom w:val="single" w:sz="2" w:space="0" w:color="000000"/>
              <w:right w:val="single" w:sz="4" w:space="0" w:color="000000"/>
            </w:tcBorders>
            <w:vAlign w:val="center"/>
          </w:tcPr>
          <w:p w14:paraId="4C2E007D" w14:textId="77777777" w:rsidR="006A3B8A" w:rsidRPr="006C4ADB" w:rsidRDefault="00E26696" w:rsidP="009548A2">
            <w:pPr>
              <w:jc w:val="center"/>
            </w:pPr>
            <w:r w:rsidRPr="006C4ADB">
              <w:t>415</w:t>
            </w:r>
          </w:p>
        </w:tc>
        <w:tc>
          <w:tcPr>
            <w:tcW w:w="1318" w:type="dxa"/>
            <w:tcBorders>
              <w:top w:val="single" w:sz="2" w:space="0" w:color="000000"/>
              <w:left w:val="single" w:sz="4" w:space="0" w:color="000000"/>
              <w:bottom w:val="single" w:sz="2" w:space="0" w:color="000000"/>
            </w:tcBorders>
            <w:vAlign w:val="center"/>
          </w:tcPr>
          <w:p w14:paraId="1BD5885D" w14:textId="77777777" w:rsidR="006A3B8A" w:rsidRPr="006C4ADB" w:rsidRDefault="00E26696" w:rsidP="009548A2">
            <w:pPr>
              <w:jc w:val="center"/>
            </w:pPr>
            <w:r w:rsidRPr="006C4ADB">
              <w:t>426</w:t>
            </w:r>
          </w:p>
        </w:tc>
      </w:tr>
      <w:tr w:rsidR="006A3B8A" w:rsidRPr="006C4ADB" w14:paraId="5601ECEC" w14:textId="77777777" w:rsidTr="00C77241">
        <w:trPr>
          <w:trHeight w:val="758"/>
        </w:trPr>
        <w:tc>
          <w:tcPr>
            <w:tcW w:w="1560" w:type="dxa"/>
            <w:tcBorders>
              <w:top w:val="single" w:sz="2" w:space="0" w:color="000000"/>
              <w:bottom w:val="single" w:sz="2" w:space="0" w:color="000000"/>
              <w:right w:val="single" w:sz="4" w:space="0" w:color="000000"/>
            </w:tcBorders>
            <w:vAlign w:val="center"/>
          </w:tcPr>
          <w:p w14:paraId="0A6D42FA" w14:textId="503A94A8" w:rsidR="006A3B8A" w:rsidRPr="006C4ADB" w:rsidRDefault="00E26696" w:rsidP="00E26696">
            <w:r w:rsidRPr="006C4ADB">
              <w:t>Átlag kiindulási</w:t>
            </w:r>
            <w:r w:rsidR="00E105CD" w:rsidRPr="006C4ADB">
              <w:t xml:space="preserve"> </w:t>
            </w:r>
            <w:r w:rsidRPr="006C4ADB">
              <w:t>érték</w:t>
            </w:r>
          </w:p>
        </w:tc>
        <w:tc>
          <w:tcPr>
            <w:tcW w:w="850" w:type="dxa"/>
            <w:tcBorders>
              <w:top w:val="single" w:sz="2" w:space="0" w:color="000000"/>
              <w:left w:val="single" w:sz="4" w:space="0" w:color="000000"/>
              <w:bottom w:val="single" w:sz="2" w:space="0" w:color="000000"/>
              <w:right w:val="single" w:sz="4" w:space="0" w:color="000000"/>
            </w:tcBorders>
            <w:vAlign w:val="center"/>
          </w:tcPr>
          <w:p w14:paraId="1CAF347C" w14:textId="77777777" w:rsidR="006A3B8A" w:rsidRPr="006C4ADB" w:rsidRDefault="00E26696" w:rsidP="009548A2">
            <w:pPr>
              <w:jc w:val="center"/>
            </w:pPr>
            <w:r w:rsidRPr="006C4ADB">
              <w:t>11,71</w:t>
            </w:r>
          </w:p>
        </w:tc>
        <w:tc>
          <w:tcPr>
            <w:tcW w:w="1276" w:type="dxa"/>
            <w:tcBorders>
              <w:top w:val="single" w:sz="2" w:space="0" w:color="000000"/>
              <w:left w:val="single" w:sz="4" w:space="0" w:color="000000"/>
              <w:bottom w:val="single" w:sz="2" w:space="0" w:color="000000"/>
              <w:right w:val="single" w:sz="4" w:space="0" w:color="000000"/>
            </w:tcBorders>
            <w:vAlign w:val="center"/>
          </w:tcPr>
          <w:p w14:paraId="087D2D5A" w14:textId="77777777" w:rsidR="006A3B8A" w:rsidRPr="006C4ADB" w:rsidRDefault="00E26696" w:rsidP="009548A2">
            <w:pPr>
              <w:jc w:val="center"/>
            </w:pPr>
            <w:r w:rsidRPr="006C4ADB">
              <w:t>11,65</w:t>
            </w:r>
          </w:p>
        </w:tc>
        <w:tc>
          <w:tcPr>
            <w:tcW w:w="1276" w:type="dxa"/>
            <w:tcBorders>
              <w:top w:val="single" w:sz="2" w:space="0" w:color="000000"/>
              <w:left w:val="single" w:sz="4" w:space="0" w:color="000000"/>
              <w:bottom w:val="single" w:sz="2" w:space="0" w:color="000000"/>
              <w:right w:val="double" w:sz="4" w:space="0" w:color="000000"/>
            </w:tcBorders>
            <w:vAlign w:val="center"/>
          </w:tcPr>
          <w:p w14:paraId="454180EE" w14:textId="77777777" w:rsidR="006A3B8A" w:rsidRPr="006C4ADB" w:rsidRDefault="00E26696" w:rsidP="009548A2">
            <w:pPr>
              <w:jc w:val="center"/>
            </w:pPr>
            <w:r w:rsidRPr="006C4ADB">
              <w:t>11,55</w:t>
            </w:r>
          </w:p>
        </w:tc>
        <w:tc>
          <w:tcPr>
            <w:tcW w:w="850" w:type="dxa"/>
            <w:tcBorders>
              <w:top w:val="single" w:sz="2" w:space="0" w:color="000000"/>
              <w:left w:val="double" w:sz="4" w:space="0" w:color="000000"/>
              <w:bottom w:val="single" w:sz="2" w:space="0" w:color="000000"/>
              <w:right w:val="single" w:sz="4" w:space="0" w:color="000000"/>
            </w:tcBorders>
            <w:vAlign w:val="center"/>
          </w:tcPr>
          <w:p w14:paraId="7CFBFCE1" w14:textId="77777777" w:rsidR="006A3B8A" w:rsidRPr="006C4ADB" w:rsidRDefault="00E26696" w:rsidP="009548A2">
            <w:pPr>
              <w:jc w:val="center"/>
            </w:pPr>
            <w:r w:rsidRPr="006C4ADB">
              <w:t>11,51</w:t>
            </w:r>
          </w:p>
        </w:tc>
        <w:tc>
          <w:tcPr>
            <w:tcW w:w="1276" w:type="dxa"/>
            <w:tcBorders>
              <w:top w:val="single" w:sz="2" w:space="0" w:color="000000"/>
              <w:left w:val="single" w:sz="4" w:space="0" w:color="000000"/>
              <w:bottom w:val="single" w:sz="2" w:space="0" w:color="000000"/>
              <w:right w:val="double" w:sz="4" w:space="0" w:color="000000"/>
            </w:tcBorders>
            <w:vAlign w:val="center"/>
          </w:tcPr>
          <w:p w14:paraId="6A213C72" w14:textId="77777777" w:rsidR="006A3B8A" w:rsidRPr="006C4ADB" w:rsidRDefault="00E26696" w:rsidP="009548A2">
            <w:pPr>
              <w:jc w:val="center"/>
            </w:pPr>
            <w:r w:rsidRPr="006C4ADB">
              <w:t>11,80</w:t>
            </w:r>
          </w:p>
        </w:tc>
        <w:tc>
          <w:tcPr>
            <w:tcW w:w="808" w:type="dxa"/>
            <w:tcBorders>
              <w:top w:val="single" w:sz="2" w:space="0" w:color="000000"/>
              <w:left w:val="double" w:sz="4" w:space="0" w:color="000000"/>
              <w:bottom w:val="single" w:sz="2" w:space="0" w:color="000000"/>
              <w:right w:val="single" w:sz="4" w:space="0" w:color="000000"/>
            </w:tcBorders>
            <w:vAlign w:val="center"/>
          </w:tcPr>
          <w:p w14:paraId="1818D33C" w14:textId="77777777" w:rsidR="006A3B8A" w:rsidRPr="006C4ADB" w:rsidRDefault="00E26696" w:rsidP="009548A2">
            <w:pPr>
              <w:jc w:val="center"/>
            </w:pPr>
            <w:r w:rsidRPr="006C4ADB">
              <w:t>11,48</w:t>
            </w:r>
          </w:p>
        </w:tc>
        <w:tc>
          <w:tcPr>
            <w:tcW w:w="1318" w:type="dxa"/>
            <w:tcBorders>
              <w:top w:val="single" w:sz="2" w:space="0" w:color="000000"/>
              <w:left w:val="single" w:sz="4" w:space="0" w:color="000000"/>
              <w:bottom w:val="single" w:sz="2" w:space="0" w:color="000000"/>
            </w:tcBorders>
            <w:vAlign w:val="center"/>
          </w:tcPr>
          <w:p w14:paraId="0B6C54E8" w14:textId="77777777" w:rsidR="006A3B8A" w:rsidRPr="006C4ADB" w:rsidRDefault="00E26696" w:rsidP="009548A2">
            <w:pPr>
              <w:jc w:val="center"/>
            </w:pPr>
            <w:r w:rsidRPr="006C4ADB">
              <w:t>11,66</w:t>
            </w:r>
          </w:p>
        </w:tc>
      </w:tr>
      <w:tr w:rsidR="006450FF" w:rsidRPr="006C4ADB" w14:paraId="5CE5DC30" w14:textId="77777777" w:rsidTr="00C77241">
        <w:trPr>
          <w:trHeight w:val="760"/>
        </w:trPr>
        <w:tc>
          <w:tcPr>
            <w:tcW w:w="1560" w:type="dxa"/>
            <w:tcBorders>
              <w:top w:val="single" w:sz="2" w:space="0" w:color="000000"/>
              <w:bottom w:val="single" w:sz="2" w:space="0" w:color="000000"/>
              <w:right w:val="single" w:sz="4" w:space="0" w:color="000000"/>
            </w:tcBorders>
          </w:tcPr>
          <w:p w14:paraId="29898BD8" w14:textId="634FA1BF" w:rsidR="006450FF" w:rsidRPr="006C4ADB" w:rsidRDefault="006450FF" w:rsidP="00E26696">
            <w:r w:rsidRPr="006C4ADB">
              <w:t>Átlag változás a kiindulási értékhez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1CC6AE3E" w14:textId="77777777" w:rsidR="006450FF" w:rsidRPr="006C4ADB" w:rsidRDefault="006450FF" w:rsidP="009548A2">
            <w:pPr>
              <w:jc w:val="center"/>
            </w:pPr>
            <w:r w:rsidRPr="006C4ADB">
              <w:t>-1,34</w:t>
            </w:r>
          </w:p>
        </w:tc>
        <w:tc>
          <w:tcPr>
            <w:tcW w:w="1276" w:type="dxa"/>
            <w:tcBorders>
              <w:top w:val="single" w:sz="2" w:space="0" w:color="000000"/>
              <w:left w:val="single" w:sz="4" w:space="0" w:color="000000"/>
              <w:bottom w:val="single" w:sz="2" w:space="0" w:color="000000"/>
              <w:right w:val="single" w:sz="4" w:space="0" w:color="000000"/>
            </w:tcBorders>
            <w:vAlign w:val="center"/>
          </w:tcPr>
          <w:p w14:paraId="0D175306" w14:textId="77777777" w:rsidR="006450FF" w:rsidRPr="006C4ADB" w:rsidRDefault="006450FF" w:rsidP="009548A2">
            <w:pPr>
              <w:jc w:val="center"/>
            </w:pPr>
            <w:r w:rsidRPr="006C4ADB">
              <w:t>-1,93</w:t>
            </w:r>
          </w:p>
        </w:tc>
        <w:tc>
          <w:tcPr>
            <w:tcW w:w="1276" w:type="dxa"/>
            <w:tcBorders>
              <w:top w:val="single" w:sz="2" w:space="0" w:color="000000"/>
              <w:left w:val="single" w:sz="4" w:space="0" w:color="000000"/>
              <w:bottom w:val="single" w:sz="2" w:space="0" w:color="000000"/>
              <w:right w:val="double" w:sz="4" w:space="0" w:color="000000"/>
            </w:tcBorders>
            <w:vAlign w:val="center"/>
          </w:tcPr>
          <w:p w14:paraId="52D8C021" w14:textId="77777777" w:rsidR="006450FF" w:rsidRPr="006C4ADB" w:rsidRDefault="006450FF" w:rsidP="009548A2">
            <w:pPr>
              <w:jc w:val="center"/>
            </w:pPr>
            <w:r w:rsidRPr="006C4ADB">
              <w:t>-1,59</w:t>
            </w:r>
          </w:p>
        </w:tc>
        <w:tc>
          <w:tcPr>
            <w:tcW w:w="850" w:type="dxa"/>
            <w:tcBorders>
              <w:top w:val="single" w:sz="2" w:space="0" w:color="000000"/>
              <w:left w:val="double" w:sz="4" w:space="0" w:color="000000"/>
              <w:bottom w:val="single" w:sz="2" w:space="0" w:color="000000"/>
              <w:right w:val="single" w:sz="4" w:space="0" w:color="000000"/>
            </w:tcBorders>
            <w:vAlign w:val="center"/>
          </w:tcPr>
          <w:p w14:paraId="604F9F9B" w14:textId="77777777" w:rsidR="006450FF" w:rsidRPr="006C4ADB" w:rsidRDefault="006450FF" w:rsidP="009548A2">
            <w:pPr>
              <w:jc w:val="center"/>
            </w:pPr>
            <w:r w:rsidRPr="006C4ADB">
              <w:t>-1,05</w:t>
            </w:r>
          </w:p>
        </w:tc>
        <w:tc>
          <w:tcPr>
            <w:tcW w:w="1276" w:type="dxa"/>
            <w:tcBorders>
              <w:top w:val="single" w:sz="2" w:space="0" w:color="000000"/>
              <w:left w:val="single" w:sz="4" w:space="0" w:color="000000"/>
              <w:bottom w:val="single" w:sz="2" w:space="0" w:color="000000"/>
              <w:right w:val="double" w:sz="4" w:space="0" w:color="000000"/>
            </w:tcBorders>
            <w:vAlign w:val="center"/>
          </w:tcPr>
          <w:p w14:paraId="69AAF38B" w14:textId="77777777" w:rsidR="006450FF" w:rsidRPr="006C4ADB" w:rsidRDefault="006450FF" w:rsidP="009548A2">
            <w:pPr>
              <w:jc w:val="center"/>
            </w:pPr>
            <w:r w:rsidRPr="006C4ADB">
              <w:t>-1,66</w:t>
            </w:r>
          </w:p>
        </w:tc>
        <w:tc>
          <w:tcPr>
            <w:tcW w:w="808" w:type="dxa"/>
            <w:tcBorders>
              <w:top w:val="single" w:sz="2" w:space="0" w:color="000000"/>
              <w:left w:val="double" w:sz="4" w:space="0" w:color="000000"/>
              <w:bottom w:val="single" w:sz="2" w:space="0" w:color="000000"/>
              <w:right w:val="single" w:sz="4" w:space="0" w:color="000000"/>
            </w:tcBorders>
            <w:vAlign w:val="center"/>
          </w:tcPr>
          <w:p w14:paraId="5E4E0D76" w14:textId="77777777" w:rsidR="006450FF" w:rsidRPr="006C4ADB" w:rsidRDefault="006450FF" w:rsidP="009548A2">
            <w:pPr>
              <w:jc w:val="center"/>
            </w:pPr>
            <w:r w:rsidRPr="006C4ADB">
              <w:t>-1,18</w:t>
            </w:r>
          </w:p>
        </w:tc>
        <w:tc>
          <w:tcPr>
            <w:tcW w:w="1318" w:type="dxa"/>
            <w:tcBorders>
              <w:top w:val="single" w:sz="2" w:space="0" w:color="000000"/>
              <w:left w:val="single" w:sz="4" w:space="0" w:color="000000"/>
              <w:bottom w:val="single" w:sz="2" w:space="0" w:color="000000"/>
            </w:tcBorders>
            <w:vAlign w:val="center"/>
          </w:tcPr>
          <w:p w14:paraId="73674C45" w14:textId="77777777" w:rsidR="006450FF" w:rsidRPr="006C4ADB" w:rsidRDefault="006450FF" w:rsidP="009548A2">
            <w:pPr>
              <w:jc w:val="center"/>
            </w:pPr>
            <w:r w:rsidRPr="006C4ADB">
              <w:t>-1,60</w:t>
            </w:r>
          </w:p>
        </w:tc>
      </w:tr>
      <w:tr w:rsidR="006450FF" w:rsidRPr="006C4ADB" w14:paraId="48D59C9B" w14:textId="77777777" w:rsidTr="00C77241">
        <w:trPr>
          <w:trHeight w:val="603"/>
        </w:trPr>
        <w:tc>
          <w:tcPr>
            <w:tcW w:w="1560" w:type="dxa"/>
            <w:tcBorders>
              <w:top w:val="single" w:sz="2" w:space="0" w:color="000000"/>
              <w:bottom w:val="single" w:sz="2" w:space="0" w:color="000000"/>
              <w:right w:val="single" w:sz="4" w:space="0" w:color="000000"/>
            </w:tcBorders>
          </w:tcPr>
          <w:p w14:paraId="37C0F899" w14:textId="07A0B127" w:rsidR="006450FF" w:rsidRPr="006C4ADB" w:rsidRDefault="006450FF" w:rsidP="00E26696">
            <w:r w:rsidRPr="006C4ADB">
              <w:t>Átlag különbség a placebóhoz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010DCF8A" w14:textId="77777777" w:rsidR="006450FF" w:rsidRPr="006C4ADB" w:rsidRDefault="006450FF"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09DF9F54" w14:textId="77777777" w:rsidR="006450FF" w:rsidRPr="006C4ADB" w:rsidRDefault="006450FF" w:rsidP="009548A2">
            <w:pPr>
              <w:jc w:val="center"/>
            </w:pPr>
            <w:r w:rsidRPr="006C4ADB">
              <w:t>-0,60</w:t>
            </w:r>
          </w:p>
        </w:tc>
        <w:tc>
          <w:tcPr>
            <w:tcW w:w="1276" w:type="dxa"/>
            <w:tcBorders>
              <w:top w:val="single" w:sz="2" w:space="0" w:color="000000"/>
              <w:left w:val="single" w:sz="4" w:space="0" w:color="000000"/>
              <w:bottom w:val="single" w:sz="2" w:space="0" w:color="000000"/>
              <w:right w:val="double" w:sz="4" w:space="0" w:color="000000"/>
            </w:tcBorders>
            <w:vAlign w:val="center"/>
          </w:tcPr>
          <w:p w14:paraId="62F003D9" w14:textId="77777777" w:rsidR="006450FF" w:rsidRPr="006C4ADB" w:rsidRDefault="006450FF" w:rsidP="009548A2">
            <w:pPr>
              <w:jc w:val="center"/>
            </w:pPr>
            <w:r w:rsidRPr="006C4ADB">
              <w:t>-0,25</w:t>
            </w:r>
          </w:p>
        </w:tc>
        <w:tc>
          <w:tcPr>
            <w:tcW w:w="850" w:type="dxa"/>
            <w:tcBorders>
              <w:top w:val="single" w:sz="2" w:space="0" w:color="000000"/>
              <w:left w:val="double" w:sz="4" w:space="0" w:color="000000"/>
              <w:bottom w:val="single" w:sz="2" w:space="0" w:color="000000"/>
              <w:right w:val="single" w:sz="4" w:space="0" w:color="000000"/>
            </w:tcBorders>
            <w:vAlign w:val="center"/>
          </w:tcPr>
          <w:p w14:paraId="2CD0993A" w14:textId="77777777" w:rsidR="006450FF" w:rsidRPr="006C4ADB" w:rsidRDefault="006450FF"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59930BC1" w14:textId="77777777" w:rsidR="006450FF" w:rsidRPr="006C4ADB" w:rsidRDefault="006450FF" w:rsidP="009548A2">
            <w:pPr>
              <w:jc w:val="center"/>
            </w:pPr>
            <w:r w:rsidRPr="006C4ADB">
              <w:t>-0,61</w:t>
            </w:r>
          </w:p>
        </w:tc>
        <w:tc>
          <w:tcPr>
            <w:tcW w:w="808" w:type="dxa"/>
            <w:tcBorders>
              <w:top w:val="single" w:sz="2" w:space="0" w:color="000000"/>
              <w:left w:val="double" w:sz="4" w:space="0" w:color="000000"/>
              <w:bottom w:val="single" w:sz="2" w:space="0" w:color="000000"/>
              <w:right w:val="single" w:sz="4" w:space="0" w:color="000000"/>
            </w:tcBorders>
            <w:vAlign w:val="center"/>
          </w:tcPr>
          <w:p w14:paraId="7936C21A" w14:textId="77777777" w:rsidR="006450FF" w:rsidRPr="006C4ADB" w:rsidRDefault="006450FF"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44C15B3A" w14:textId="77777777" w:rsidR="006450FF" w:rsidRPr="006C4ADB" w:rsidRDefault="006450FF" w:rsidP="009548A2">
            <w:pPr>
              <w:jc w:val="center"/>
            </w:pPr>
            <w:r w:rsidRPr="006C4ADB">
              <w:t>-0,42</w:t>
            </w:r>
          </w:p>
        </w:tc>
      </w:tr>
      <w:tr w:rsidR="006A3B8A" w:rsidRPr="006C4ADB" w14:paraId="7771728C" w14:textId="77777777" w:rsidTr="00C77241">
        <w:trPr>
          <w:trHeight w:val="758"/>
        </w:trPr>
        <w:tc>
          <w:tcPr>
            <w:tcW w:w="1560" w:type="dxa"/>
            <w:tcBorders>
              <w:top w:val="single" w:sz="2" w:space="0" w:color="000000"/>
              <w:bottom w:val="single" w:sz="2" w:space="0" w:color="000000"/>
              <w:right w:val="single" w:sz="4" w:space="0" w:color="000000"/>
            </w:tcBorders>
            <w:vAlign w:val="center"/>
          </w:tcPr>
          <w:p w14:paraId="1BE94DE2" w14:textId="66116A5A" w:rsidR="006A3B8A" w:rsidRPr="006C4ADB" w:rsidRDefault="00E26696" w:rsidP="00E26696">
            <w:r w:rsidRPr="006C4ADB">
              <w:t>95</w:t>
            </w:r>
            <w:r w:rsidR="00921CFF" w:rsidRPr="006C4ADB">
              <w:t>%</w:t>
            </w:r>
            <w:r w:rsidR="006D4B21" w:rsidRPr="006C4ADB">
              <w:noBreakHyphen/>
            </w:r>
            <w:r w:rsidR="00921CFF" w:rsidRPr="006C4ADB">
              <w:t>os konf</w:t>
            </w:r>
            <w:r w:rsidRPr="006C4ADB">
              <w:t>idenc</w:t>
            </w:r>
            <w:r w:rsidR="00921CFF" w:rsidRPr="006C4ADB">
              <w:t>ia</w:t>
            </w:r>
            <w:r w:rsidR="006D4B21" w:rsidRPr="006C4ADB">
              <w:t xml:space="preserve"> </w:t>
            </w:r>
            <w:r w:rsidR="00921CFF" w:rsidRPr="006C4ADB">
              <w:t>in</w:t>
            </w:r>
            <w:r w:rsidRPr="006C4ADB">
              <w:t>tervallum</w:t>
            </w:r>
          </w:p>
        </w:tc>
        <w:tc>
          <w:tcPr>
            <w:tcW w:w="850" w:type="dxa"/>
            <w:tcBorders>
              <w:top w:val="single" w:sz="2" w:space="0" w:color="000000"/>
              <w:left w:val="single" w:sz="4" w:space="0" w:color="000000"/>
              <w:bottom w:val="single" w:sz="2" w:space="0" w:color="000000"/>
              <w:right w:val="single" w:sz="4" w:space="0" w:color="000000"/>
            </w:tcBorders>
            <w:vAlign w:val="center"/>
          </w:tcPr>
          <w:p w14:paraId="605D8C73"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1BE1F659" w14:textId="5BF80470" w:rsidR="006A3B8A" w:rsidRPr="006C4ADB" w:rsidRDefault="00E26696" w:rsidP="009548A2">
            <w:pPr>
              <w:jc w:val="center"/>
            </w:pPr>
            <w:r w:rsidRPr="006C4ADB">
              <w:t>(-0,90,</w:t>
            </w:r>
            <w:r w:rsidR="00DC266F" w:rsidRPr="006C4ADB">
              <w:t xml:space="preserve"> </w:t>
            </w:r>
            <w:r w:rsidRPr="006C4ADB">
              <w:t>-0,29)</w:t>
            </w:r>
          </w:p>
        </w:tc>
        <w:tc>
          <w:tcPr>
            <w:tcW w:w="1276" w:type="dxa"/>
            <w:tcBorders>
              <w:top w:val="single" w:sz="2" w:space="0" w:color="000000"/>
              <w:left w:val="single" w:sz="4" w:space="0" w:color="000000"/>
              <w:bottom w:val="single" w:sz="2" w:space="0" w:color="000000"/>
              <w:right w:val="double" w:sz="4" w:space="0" w:color="000000"/>
            </w:tcBorders>
            <w:vAlign w:val="center"/>
          </w:tcPr>
          <w:p w14:paraId="11AEC57F" w14:textId="4FF0CE75" w:rsidR="006A3B8A" w:rsidRPr="006C4ADB" w:rsidRDefault="00E26696" w:rsidP="009548A2">
            <w:pPr>
              <w:jc w:val="center"/>
            </w:pPr>
            <w:r w:rsidRPr="006C4ADB">
              <w:t>(-0,55,</w:t>
            </w:r>
            <w:r w:rsidR="00E105CD" w:rsidRPr="006C4ADB">
              <w:t xml:space="preserve"> </w:t>
            </w:r>
            <w:r w:rsidRPr="006C4ADB">
              <w:t>0,06)</w:t>
            </w:r>
          </w:p>
        </w:tc>
        <w:tc>
          <w:tcPr>
            <w:tcW w:w="850" w:type="dxa"/>
            <w:tcBorders>
              <w:top w:val="single" w:sz="2" w:space="0" w:color="000000"/>
              <w:left w:val="double" w:sz="4" w:space="0" w:color="000000"/>
              <w:bottom w:val="single" w:sz="2" w:space="0" w:color="000000"/>
              <w:right w:val="single" w:sz="4" w:space="0" w:color="000000"/>
            </w:tcBorders>
            <w:vAlign w:val="center"/>
          </w:tcPr>
          <w:p w14:paraId="78DB4C76"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7F29C95C" w14:textId="387DB9CB" w:rsidR="006A3B8A" w:rsidRPr="006C4ADB" w:rsidRDefault="00E26696" w:rsidP="009548A2">
            <w:pPr>
              <w:jc w:val="center"/>
            </w:pPr>
            <w:r w:rsidRPr="006C4ADB">
              <w:t>(-0,98,</w:t>
            </w:r>
            <w:r w:rsidR="00E105CD" w:rsidRPr="006C4ADB">
              <w:t xml:space="preserve"> </w:t>
            </w:r>
            <w:r w:rsidRPr="006C4ADB">
              <w:t>-0,24)</w:t>
            </w:r>
          </w:p>
        </w:tc>
        <w:tc>
          <w:tcPr>
            <w:tcW w:w="808" w:type="dxa"/>
            <w:tcBorders>
              <w:top w:val="single" w:sz="2" w:space="0" w:color="000000"/>
              <w:left w:val="double" w:sz="4" w:space="0" w:color="000000"/>
              <w:bottom w:val="single" w:sz="2" w:space="0" w:color="000000"/>
              <w:right w:val="single" w:sz="4" w:space="0" w:color="000000"/>
            </w:tcBorders>
            <w:vAlign w:val="center"/>
          </w:tcPr>
          <w:p w14:paraId="011EC244"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2B946849" w14:textId="32178D3C" w:rsidR="006A3B8A" w:rsidRPr="006C4ADB" w:rsidRDefault="00E26696" w:rsidP="009548A2">
            <w:pPr>
              <w:jc w:val="center"/>
            </w:pPr>
            <w:r w:rsidRPr="006C4ADB">
              <w:t>(-0,76,</w:t>
            </w:r>
            <w:r w:rsidR="00E105CD" w:rsidRPr="006C4ADB">
              <w:t xml:space="preserve"> </w:t>
            </w:r>
            <w:r w:rsidRPr="006C4ADB">
              <w:t>-0,08)</w:t>
            </w:r>
          </w:p>
        </w:tc>
      </w:tr>
      <w:tr w:rsidR="006A3B8A" w:rsidRPr="006C4ADB" w14:paraId="29FCB240" w14:textId="77777777" w:rsidTr="00C77241">
        <w:trPr>
          <w:trHeight w:val="253"/>
        </w:trPr>
        <w:tc>
          <w:tcPr>
            <w:tcW w:w="1560" w:type="dxa"/>
            <w:tcBorders>
              <w:top w:val="single" w:sz="2" w:space="0" w:color="000000"/>
              <w:bottom w:val="single" w:sz="2" w:space="0" w:color="000000"/>
              <w:right w:val="single" w:sz="4" w:space="0" w:color="000000"/>
            </w:tcBorders>
          </w:tcPr>
          <w:p w14:paraId="56446BFE" w14:textId="1ADFCB87" w:rsidR="006A3B8A" w:rsidRPr="006C4ADB" w:rsidRDefault="00E26696" w:rsidP="00E26696">
            <w:r w:rsidRPr="006C4ADB">
              <w:t>p</w:t>
            </w:r>
            <w:r w:rsidR="00E105CD" w:rsidRPr="006C4ADB">
              <w:noBreakHyphen/>
            </w:r>
            <w:r w:rsidRPr="006C4ADB">
              <w:t>érték</w:t>
            </w:r>
          </w:p>
        </w:tc>
        <w:tc>
          <w:tcPr>
            <w:tcW w:w="850" w:type="dxa"/>
            <w:tcBorders>
              <w:top w:val="single" w:sz="2" w:space="0" w:color="000000"/>
              <w:left w:val="single" w:sz="4" w:space="0" w:color="000000"/>
              <w:bottom w:val="single" w:sz="2" w:space="0" w:color="000000"/>
              <w:right w:val="single" w:sz="4" w:space="0" w:color="000000"/>
            </w:tcBorders>
            <w:vAlign w:val="center"/>
          </w:tcPr>
          <w:p w14:paraId="19EFCC90"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1F876943" w14:textId="5397F0CC" w:rsidR="006A3B8A" w:rsidRPr="006C4ADB" w:rsidRDefault="00E26696" w:rsidP="009548A2">
            <w:pPr>
              <w:jc w:val="center"/>
            </w:pPr>
            <w:r w:rsidRPr="006C4ADB">
              <w:t>&lt;</w:t>
            </w:r>
            <w:r w:rsidR="00E105CD" w:rsidRPr="006C4ADB">
              <w:t> </w:t>
            </w:r>
            <w:r w:rsidRPr="006C4ADB">
              <w:t>0,001</w:t>
            </w:r>
            <w:r w:rsidR="006D4B21"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28DDE49E" w14:textId="77777777" w:rsidR="006A3B8A" w:rsidRPr="006C4ADB" w:rsidRDefault="00E26696" w:rsidP="009548A2">
            <w:pPr>
              <w:jc w:val="center"/>
            </w:pPr>
            <w:r w:rsidRPr="006C4ADB">
              <w:t>0,11</w:t>
            </w:r>
          </w:p>
        </w:tc>
        <w:tc>
          <w:tcPr>
            <w:tcW w:w="850" w:type="dxa"/>
            <w:tcBorders>
              <w:top w:val="single" w:sz="2" w:space="0" w:color="000000"/>
              <w:left w:val="double" w:sz="4" w:space="0" w:color="000000"/>
              <w:bottom w:val="single" w:sz="2" w:space="0" w:color="000000"/>
              <w:right w:val="single" w:sz="4" w:space="0" w:color="000000"/>
            </w:tcBorders>
            <w:vAlign w:val="center"/>
          </w:tcPr>
          <w:p w14:paraId="63983A7E"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6208DD58" w14:textId="6EF208DE" w:rsidR="006A3B8A" w:rsidRPr="006C4ADB" w:rsidRDefault="00E26696" w:rsidP="009548A2">
            <w:pPr>
              <w:jc w:val="center"/>
            </w:pPr>
            <w:r w:rsidRPr="006C4ADB">
              <w:t>0,001</w:t>
            </w:r>
            <w:r w:rsidR="006D4B21" w:rsidRPr="006C4ADB">
              <w:t>‡</w:t>
            </w:r>
          </w:p>
        </w:tc>
        <w:tc>
          <w:tcPr>
            <w:tcW w:w="808" w:type="dxa"/>
            <w:tcBorders>
              <w:top w:val="single" w:sz="2" w:space="0" w:color="000000"/>
              <w:left w:val="double" w:sz="4" w:space="0" w:color="000000"/>
              <w:bottom w:val="single" w:sz="2" w:space="0" w:color="000000"/>
              <w:right w:val="single" w:sz="4" w:space="0" w:color="000000"/>
            </w:tcBorders>
            <w:vAlign w:val="center"/>
          </w:tcPr>
          <w:p w14:paraId="0920768D"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3D70C32F" w14:textId="3533C180" w:rsidR="006A3B8A" w:rsidRPr="006C4ADB" w:rsidRDefault="00E26696" w:rsidP="009548A2">
            <w:pPr>
              <w:jc w:val="center"/>
            </w:pPr>
            <w:r w:rsidRPr="006C4ADB">
              <w:t>0,015</w:t>
            </w:r>
            <w:r w:rsidR="006D4B21" w:rsidRPr="006C4ADB">
              <w:t>‡</w:t>
            </w:r>
          </w:p>
        </w:tc>
      </w:tr>
      <w:tr w:rsidR="006A3B8A" w:rsidRPr="006C4ADB" w14:paraId="181A7DB5" w14:textId="77777777" w:rsidTr="00E105CD">
        <w:trPr>
          <w:trHeight w:val="252"/>
        </w:trPr>
        <w:tc>
          <w:tcPr>
            <w:tcW w:w="9214" w:type="dxa"/>
            <w:gridSpan w:val="8"/>
            <w:tcBorders>
              <w:top w:val="single" w:sz="2" w:space="0" w:color="000000"/>
              <w:bottom w:val="single" w:sz="2" w:space="0" w:color="000000"/>
            </w:tcBorders>
          </w:tcPr>
          <w:p w14:paraId="5E4F025C" w14:textId="77777777" w:rsidR="006A3B8A" w:rsidRPr="006C4ADB" w:rsidRDefault="00E26696" w:rsidP="00E26696">
            <w:pPr>
              <w:rPr>
                <w:b/>
              </w:rPr>
            </w:pPr>
            <w:r w:rsidRPr="006C4ADB">
              <w:rPr>
                <w:b/>
              </w:rPr>
              <w:t>Átlag ürített mennyiség (ml) hólyagürítésenként (FAS) (másodlagos)</w:t>
            </w:r>
          </w:p>
        </w:tc>
      </w:tr>
      <w:tr w:rsidR="006A3B8A" w:rsidRPr="006C4ADB" w14:paraId="2046601E" w14:textId="77777777" w:rsidTr="00C77241">
        <w:trPr>
          <w:trHeight w:val="254"/>
        </w:trPr>
        <w:tc>
          <w:tcPr>
            <w:tcW w:w="1560" w:type="dxa"/>
            <w:tcBorders>
              <w:top w:val="single" w:sz="2" w:space="0" w:color="000000"/>
              <w:bottom w:val="single" w:sz="2" w:space="0" w:color="000000"/>
              <w:right w:val="single" w:sz="4" w:space="0" w:color="000000"/>
            </w:tcBorders>
          </w:tcPr>
          <w:p w14:paraId="4B554D03" w14:textId="77777777" w:rsidR="006A3B8A" w:rsidRPr="006C4ADB" w:rsidRDefault="00E26696" w:rsidP="00E26696">
            <w:r w:rsidRPr="006C4ADB">
              <w:t>n</w:t>
            </w:r>
          </w:p>
        </w:tc>
        <w:tc>
          <w:tcPr>
            <w:tcW w:w="850" w:type="dxa"/>
            <w:tcBorders>
              <w:top w:val="single" w:sz="2" w:space="0" w:color="000000"/>
              <w:left w:val="single" w:sz="4" w:space="0" w:color="000000"/>
              <w:bottom w:val="single" w:sz="2" w:space="0" w:color="000000"/>
              <w:right w:val="single" w:sz="4" w:space="0" w:color="000000"/>
            </w:tcBorders>
            <w:vAlign w:val="center"/>
          </w:tcPr>
          <w:p w14:paraId="22785823" w14:textId="77777777" w:rsidR="006A3B8A" w:rsidRPr="006C4ADB" w:rsidRDefault="00E26696" w:rsidP="009548A2">
            <w:pPr>
              <w:jc w:val="center"/>
            </w:pPr>
            <w:r w:rsidRPr="006C4ADB">
              <w:t>480</w:t>
            </w:r>
          </w:p>
        </w:tc>
        <w:tc>
          <w:tcPr>
            <w:tcW w:w="1276" w:type="dxa"/>
            <w:tcBorders>
              <w:top w:val="single" w:sz="2" w:space="0" w:color="000000"/>
              <w:left w:val="single" w:sz="4" w:space="0" w:color="000000"/>
              <w:bottom w:val="single" w:sz="2" w:space="0" w:color="000000"/>
              <w:right w:val="single" w:sz="4" w:space="0" w:color="000000"/>
            </w:tcBorders>
            <w:vAlign w:val="center"/>
          </w:tcPr>
          <w:p w14:paraId="7DDA0DB4" w14:textId="77777777" w:rsidR="006A3B8A" w:rsidRPr="006C4ADB" w:rsidRDefault="00E26696" w:rsidP="009548A2">
            <w:pPr>
              <w:jc w:val="center"/>
            </w:pPr>
            <w:r w:rsidRPr="006C4ADB">
              <w:t>472</w:t>
            </w:r>
          </w:p>
        </w:tc>
        <w:tc>
          <w:tcPr>
            <w:tcW w:w="1276" w:type="dxa"/>
            <w:tcBorders>
              <w:top w:val="single" w:sz="2" w:space="0" w:color="000000"/>
              <w:left w:val="single" w:sz="4" w:space="0" w:color="000000"/>
              <w:bottom w:val="single" w:sz="2" w:space="0" w:color="000000"/>
              <w:right w:val="double" w:sz="4" w:space="0" w:color="000000"/>
            </w:tcBorders>
            <w:vAlign w:val="center"/>
          </w:tcPr>
          <w:p w14:paraId="314CAE2C" w14:textId="77777777" w:rsidR="006A3B8A" w:rsidRPr="006C4ADB" w:rsidRDefault="00E26696" w:rsidP="009548A2">
            <w:pPr>
              <w:jc w:val="center"/>
            </w:pPr>
            <w:r w:rsidRPr="006C4ADB">
              <w:t>475</w:t>
            </w:r>
          </w:p>
        </w:tc>
        <w:tc>
          <w:tcPr>
            <w:tcW w:w="850" w:type="dxa"/>
            <w:tcBorders>
              <w:top w:val="single" w:sz="2" w:space="0" w:color="000000"/>
              <w:left w:val="double" w:sz="4" w:space="0" w:color="000000"/>
              <w:bottom w:val="single" w:sz="2" w:space="0" w:color="000000"/>
              <w:right w:val="single" w:sz="4" w:space="0" w:color="000000"/>
            </w:tcBorders>
            <w:vAlign w:val="center"/>
          </w:tcPr>
          <w:p w14:paraId="65C2AA85" w14:textId="77777777" w:rsidR="006A3B8A" w:rsidRPr="006C4ADB" w:rsidRDefault="00E26696" w:rsidP="009548A2">
            <w:pPr>
              <w:jc w:val="center"/>
            </w:pPr>
            <w:r w:rsidRPr="006C4ADB">
              <w:t>433</w:t>
            </w:r>
          </w:p>
        </w:tc>
        <w:tc>
          <w:tcPr>
            <w:tcW w:w="1276" w:type="dxa"/>
            <w:tcBorders>
              <w:top w:val="single" w:sz="2" w:space="0" w:color="000000"/>
              <w:left w:val="single" w:sz="4" w:space="0" w:color="000000"/>
              <w:bottom w:val="single" w:sz="2" w:space="0" w:color="000000"/>
              <w:right w:val="double" w:sz="4" w:space="0" w:color="000000"/>
            </w:tcBorders>
            <w:vAlign w:val="center"/>
          </w:tcPr>
          <w:p w14:paraId="781496AA" w14:textId="77777777" w:rsidR="006A3B8A" w:rsidRPr="006C4ADB" w:rsidRDefault="00E26696" w:rsidP="009548A2">
            <w:pPr>
              <w:jc w:val="center"/>
            </w:pPr>
            <w:r w:rsidRPr="006C4ADB">
              <w:t>424</w:t>
            </w:r>
          </w:p>
        </w:tc>
        <w:tc>
          <w:tcPr>
            <w:tcW w:w="808" w:type="dxa"/>
            <w:tcBorders>
              <w:top w:val="single" w:sz="2" w:space="0" w:color="000000"/>
              <w:left w:val="double" w:sz="4" w:space="0" w:color="000000"/>
              <w:bottom w:val="single" w:sz="2" w:space="0" w:color="000000"/>
              <w:right w:val="single" w:sz="4" w:space="0" w:color="000000"/>
            </w:tcBorders>
            <w:vAlign w:val="center"/>
          </w:tcPr>
          <w:p w14:paraId="48E4FC9B" w14:textId="77777777" w:rsidR="006A3B8A" w:rsidRPr="006C4ADB" w:rsidRDefault="00E26696" w:rsidP="009548A2">
            <w:pPr>
              <w:jc w:val="center"/>
            </w:pPr>
            <w:r w:rsidRPr="006C4ADB">
              <w:t>415</w:t>
            </w:r>
          </w:p>
        </w:tc>
        <w:tc>
          <w:tcPr>
            <w:tcW w:w="1318" w:type="dxa"/>
            <w:tcBorders>
              <w:top w:val="single" w:sz="2" w:space="0" w:color="000000"/>
              <w:left w:val="single" w:sz="4" w:space="0" w:color="000000"/>
              <w:bottom w:val="single" w:sz="2" w:space="0" w:color="000000"/>
              <w:right w:val="single" w:sz="4" w:space="0" w:color="000000"/>
            </w:tcBorders>
            <w:vAlign w:val="center"/>
          </w:tcPr>
          <w:p w14:paraId="13BBA219" w14:textId="77777777" w:rsidR="006A3B8A" w:rsidRPr="006C4ADB" w:rsidRDefault="00E26696" w:rsidP="009548A2">
            <w:pPr>
              <w:jc w:val="center"/>
            </w:pPr>
            <w:r w:rsidRPr="006C4ADB">
              <w:t>426</w:t>
            </w:r>
          </w:p>
        </w:tc>
      </w:tr>
      <w:tr w:rsidR="006A3B8A" w:rsidRPr="006C4ADB" w14:paraId="747AED3E" w14:textId="77777777" w:rsidTr="00DF4CE4">
        <w:trPr>
          <w:trHeight w:val="648"/>
        </w:trPr>
        <w:tc>
          <w:tcPr>
            <w:tcW w:w="1560" w:type="dxa"/>
            <w:tcBorders>
              <w:top w:val="single" w:sz="2" w:space="0" w:color="000000"/>
              <w:bottom w:val="single" w:sz="2" w:space="0" w:color="000000"/>
              <w:right w:val="single" w:sz="4" w:space="0" w:color="000000"/>
            </w:tcBorders>
            <w:vAlign w:val="center"/>
          </w:tcPr>
          <w:p w14:paraId="6B07319D" w14:textId="5C659C2E" w:rsidR="006A3B8A" w:rsidRPr="006C4ADB" w:rsidRDefault="00E26696" w:rsidP="00E26696">
            <w:r w:rsidRPr="006C4ADB">
              <w:t>Átlag kiindulási</w:t>
            </w:r>
            <w:r w:rsidR="00E105CD" w:rsidRPr="006C4ADB">
              <w:t xml:space="preserve"> </w:t>
            </w:r>
            <w:r w:rsidRPr="006C4ADB">
              <w:t>érték</w:t>
            </w:r>
          </w:p>
        </w:tc>
        <w:tc>
          <w:tcPr>
            <w:tcW w:w="850" w:type="dxa"/>
            <w:tcBorders>
              <w:top w:val="single" w:sz="2" w:space="0" w:color="000000"/>
              <w:left w:val="single" w:sz="4" w:space="0" w:color="000000"/>
              <w:bottom w:val="single" w:sz="2" w:space="0" w:color="000000"/>
              <w:right w:val="single" w:sz="4" w:space="0" w:color="000000"/>
            </w:tcBorders>
            <w:vAlign w:val="center"/>
          </w:tcPr>
          <w:p w14:paraId="0E073752" w14:textId="77777777" w:rsidR="006A3B8A" w:rsidRPr="006C4ADB" w:rsidRDefault="00E26696" w:rsidP="009548A2">
            <w:pPr>
              <w:jc w:val="center"/>
            </w:pPr>
            <w:r w:rsidRPr="006C4ADB">
              <w:t>156,7</w:t>
            </w:r>
          </w:p>
        </w:tc>
        <w:tc>
          <w:tcPr>
            <w:tcW w:w="1276" w:type="dxa"/>
            <w:tcBorders>
              <w:top w:val="single" w:sz="2" w:space="0" w:color="000000"/>
              <w:left w:val="single" w:sz="4" w:space="0" w:color="000000"/>
              <w:bottom w:val="single" w:sz="2" w:space="0" w:color="000000"/>
              <w:right w:val="single" w:sz="4" w:space="0" w:color="000000"/>
            </w:tcBorders>
            <w:vAlign w:val="center"/>
          </w:tcPr>
          <w:p w14:paraId="45E1EBD4" w14:textId="77777777" w:rsidR="006A3B8A" w:rsidRPr="006C4ADB" w:rsidRDefault="00E26696" w:rsidP="009548A2">
            <w:pPr>
              <w:jc w:val="center"/>
            </w:pPr>
            <w:r w:rsidRPr="006C4ADB">
              <w:t>161,1</w:t>
            </w:r>
          </w:p>
        </w:tc>
        <w:tc>
          <w:tcPr>
            <w:tcW w:w="1276" w:type="dxa"/>
            <w:tcBorders>
              <w:top w:val="single" w:sz="2" w:space="0" w:color="000000"/>
              <w:left w:val="single" w:sz="4" w:space="0" w:color="000000"/>
              <w:bottom w:val="single" w:sz="2" w:space="0" w:color="000000"/>
              <w:right w:val="double" w:sz="4" w:space="0" w:color="000000"/>
            </w:tcBorders>
            <w:vAlign w:val="center"/>
          </w:tcPr>
          <w:p w14:paraId="0720EFD9" w14:textId="77777777" w:rsidR="006A3B8A" w:rsidRPr="006C4ADB" w:rsidRDefault="00E26696" w:rsidP="009548A2">
            <w:pPr>
              <w:jc w:val="center"/>
            </w:pPr>
            <w:r w:rsidRPr="006C4ADB">
              <w:t>158,6</w:t>
            </w:r>
          </w:p>
        </w:tc>
        <w:tc>
          <w:tcPr>
            <w:tcW w:w="850" w:type="dxa"/>
            <w:tcBorders>
              <w:top w:val="single" w:sz="2" w:space="0" w:color="000000"/>
              <w:left w:val="double" w:sz="4" w:space="0" w:color="000000"/>
              <w:bottom w:val="single" w:sz="2" w:space="0" w:color="000000"/>
              <w:right w:val="single" w:sz="4" w:space="0" w:color="000000"/>
            </w:tcBorders>
            <w:vAlign w:val="center"/>
          </w:tcPr>
          <w:p w14:paraId="159E046B" w14:textId="77777777" w:rsidR="006A3B8A" w:rsidRPr="006C4ADB" w:rsidRDefault="00E26696" w:rsidP="009548A2">
            <w:pPr>
              <w:jc w:val="center"/>
            </w:pPr>
            <w:r w:rsidRPr="006C4ADB">
              <w:t>157,5</w:t>
            </w:r>
          </w:p>
        </w:tc>
        <w:tc>
          <w:tcPr>
            <w:tcW w:w="1276" w:type="dxa"/>
            <w:tcBorders>
              <w:top w:val="single" w:sz="2" w:space="0" w:color="000000"/>
              <w:left w:val="single" w:sz="4" w:space="0" w:color="000000"/>
              <w:bottom w:val="single" w:sz="2" w:space="0" w:color="000000"/>
              <w:right w:val="double" w:sz="4" w:space="0" w:color="000000"/>
            </w:tcBorders>
            <w:vAlign w:val="center"/>
          </w:tcPr>
          <w:p w14:paraId="6A1C3344" w14:textId="77777777" w:rsidR="006A3B8A" w:rsidRPr="006C4ADB" w:rsidRDefault="00E26696" w:rsidP="009548A2">
            <w:pPr>
              <w:jc w:val="center"/>
            </w:pPr>
            <w:r w:rsidRPr="006C4ADB">
              <w:t>156,3</w:t>
            </w:r>
          </w:p>
        </w:tc>
        <w:tc>
          <w:tcPr>
            <w:tcW w:w="808" w:type="dxa"/>
            <w:tcBorders>
              <w:top w:val="single" w:sz="2" w:space="0" w:color="000000"/>
              <w:left w:val="double" w:sz="4" w:space="0" w:color="000000"/>
              <w:bottom w:val="single" w:sz="2" w:space="0" w:color="000000"/>
              <w:right w:val="single" w:sz="4" w:space="0" w:color="000000"/>
            </w:tcBorders>
            <w:vAlign w:val="center"/>
          </w:tcPr>
          <w:p w14:paraId="56E7B2F6" w14:textId="77777777" w:rsidR="006A3B8A" w:rsidRPr="006C4ADB" w:rsidRDefault="00E26696" w:rsidP="009548A2">
            <w:pPr>
              <w:jc w:val="center"/>
            </w:pPr>
            <w:r w:rsidRPr="006C4ADB">
              <w:t>164,0</w:t>
            </w:r>
          </w:p>
        </w:tc>
        <w:tc>
          <w:tcPr>
            <w:tcW w:w="1318" w:type="dxa"/>
            <w:tcBorders>
              <w:top w:val="single" w:sz="2" w:space="0" w:color="000000"/>
              <w:left w:val="single" w:sz="4" w:space="0" w:color="000000"/>
              <w:bottom w:val="single" w:sz="2" w:space="0" w:color="000000"/>
              <w:right w:val="single" w:sz="4" w:space="0" w:color="000000"/>
            </w:tcBorders>
            <w:vAlign w:val="center"/>
          </w:tcPr>
          <w:p w14:paraId="11C9597E" w14:textId="77777777" w:rsidR="006A3B8A" w:rsidRPr="006C4ADB" w:rsidRDefault="00E26696" w:rsidP="009548A2">
            <w:pPr>
              <w:jc w:val="center"/>
            </w:pPr>
            <w:r w:rsidRPr="006C4ADB">
              <w:t>159,3</w:t>
            </w:r>
          </w:p>
        </w:tc>
      </w:tr>
      <w:tr w:rsidR="006450FF" w:rsidRPr="006C4ADB" w14:paraId="7627DE64" w14:textId="77777777" w:rsidTr="00DF4CE4">
        <w:trPr>
          <w:trHeight w:val="758"/>
        </w:trPr>
        <w:tc>
          <w:tcPr>
            <w:tcW w:w="1560" w:type="dxa"/>
            <w:tcBorders>
              <w:top w:val="single" w:sz="2" w:space="0" w:color="000000"/>
              <w:bottom w:val="single" w:sz="2" w:space="0" w:color="000000"/>
              <w:right w:val="single" w:sz="4" w:space="0" w:color="000000"/>
            </w:tcBorders>
            <w:vAlign w:val="center"/>
          </w:tcPr>
          <w:p w14:paraId="4A0844E6" w14:textId="5401BC8D" w:rsidR="006450FF" w:rsidRPr="006C4ADB" w:rsidRDefault="006450FF" w:rsidP="00E26696">
            <w:r w:rsidRPr="006C4ADB">
              <w:t>Átlag változás a kiindulási értékhez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3A4816B4" w14:textId="77777777" w:rsidR="006450FF" w:rsidRPr="006C4ADB" w:rsidRDefault="006450FF" w:rsidP="009548A2">
            <w:pPr>
              <w:jc w:val="center"/>
            </w:pPr>
            <w:r w:rsidRPr="006C4ADB">
              <w:t>12,3</w:t>
            </w:r>
          </w:p>
        </w:tc>
        <w:tc>
          <w:tcPr>
            <w:tcW w:w="1276" w:type="dxa"/>
            <w:tcBorders>
              <w:top w:val="single" w:sz="2" w:space="0" w:color="000000"/>
              <w:left w:val="single" w:sz="4" w:space="0" w:color="000000"/>
              <w:bottom w:val="single" w:sz="2" w:space="0" w:color="000000"/>
              <w:right w:val="single" w:sz="4" w:space="0" w:color="000000"/>
            </w:tcBorders>
            <w:vAlign w:val="center"/>
          </w:tcPr>
          <w:p w14:paraId="7A9BC77C" w14:textId="77777777" w:rsidR="006450FF" w:rsidRPr="006C4ADB" w:rsidRDefault="006450FF" w:rsidP="009548A2">
            <w:pPr>
              <w:jc w:val="center"/>
            </w:pPr>
            <w:r w:rsidRPr="006C4ADB">
              <w:t>24,2</w:t>
            </w:r>
          </w:p>
        </w:tc>
        <w:tc>
          <w:tcPr>
            <w:tcW w:w="1276" w:type="dxa"/>
            <w:tcBorders>
              <w:top w:val="single" w:sz="2" w:space="0" w:color="000000"/>
              <w:left w:val="single" w:sz="4" w:space="0" w:color="000000"/>
              <w:bottom w:val="single" w:sz="2" w:space="0" w:color="000000"/>
              <w:right w:val="double" w:sz="4" w:space="0" w:color="000000"/>
            </w:tcBorders>
            <w:vAlign w:val="center"/>
          </w:tcPr>
          <w:p w14:paraId="4540E6EB" w14:textId="77777777" w:rsidR="006450FF" w:rsidRPr="006C4ADB" w:rsidRDefault="006450FF" w:rsidP="009548A2">
            <w:pPr>
              <w:jc w:val="center"/>
            </w:pPr>
            <w:r w:rsidRPr="006C4ADB">
              <w:t>25,0</w:t>
            </w:r>
          </w:p>
        </w:tc>
        <w:tc>
          <w:tcPr>
            <w:tcW w:w="850" w:type="dxa"/>
            <w:tcBorders>
              <w:top w:val="single" w:sz="2" w:space="0" w:color="000000"/>
              <w:left w:val="double" w:sz="4" w:space="0" w:color="000000"/>
              <w:bottom w:val="single" w:sz="2" w:space="0" w:color="000000"/>
              <w:right w:val="single" w:sz="4" w:space="0" w:color="000000"/>
            </w:tcBorders>
            <w:vAlign w:val="center"/>
          </w:tcPr>
          <w:p w14:paraId="65E79D69" w14:textId="77777777" w:rsidR="006450FF" w:rsidRPr="006C4ADB" w:rsidRDefault="006450FF" w:rsidP="009548A2">
            <w:pPr>
              <w:jc w:val="center"/>
            </w:pPr>
            <w:r w:rsidRPr="006C4ADB">
              <w:t>7,0</w:t>
            </w:r>
          </w:p>
        </w:tc>
        <w:tc>
          <w:tcPr>
            <w:tcW w:w="1276" w:type="dxa"/>
            <w:tcBorders>
              <w:top w:val="single" w:sz="2" w:space="0" w:color="000000"/>
              <w:left w:val="single" w:sz="4" w:space="0" w:color="000000"/>
              <w:bottom w:val="single" w:sz="2" w:space="0" w:color="000000"/>
              <w:right w:val="double" w:sz="4" w:space="0" w:color="000000"/>
            </w:tcBorders>
            <w:vAlign w:val="center"/>
          </w:tcPr>
          <w:p w14:paraId="018EAF66" w14:textId="77777777" w:rsidR="006450FF" w:rsidRPr="006C4ADB" w:rsidRDefault="006450FF" w:rsidP="009548A2">
            <w:pPr>
              <w:jc w:val="center"/>
            </w:pPr>
            <w:r w:rsidRPr="006C4ADB">
              <w:t>18,2</w:t>
            </w:r>
          </w:p>
        </w:tc>
        <w:tc>
          <w:tcPr>
            <w:tcW w:w="808" w:type="dxa"/>
            <w:tcBorders>
              <w:top w:val="single" w:sz="2" w:space="0" w:color="000000"/>
              <w:left w:val="double" w:sz="4" w:space="0" w:color="000000"/>
              <w:bottom w:val="single" w:sz="2" w:space="0" w:color="000000"/>
              <w:right w:val="single" w:sz="4" w:space="0" w:color="000000"/>
            </w:tcBorders>
            <w:vAlign w:val="center"/>
          </w:tcPr>
          <w:p w14:paraId="59EB7EE5" w14:textId="77777777" w:rsidR="006450FF" w:rsidRPr="006C4ADB" w:rsidRDefault="006450FF" w:rsidP="009548A2">
            <w:pPr>
              <w:jc w:val="center"/>
            </w:pPr>
            <w:r w:rsidRPr="006C4ADB">
              <w:t>8,3</w:t>
            </w:r>
          </w:p>
        </w:tc>
        <w:tc>
          <w:tcPr>
            <w:tcW w:w="1318" w:type="dxa"/>
            <w:tcBorders>
              <w:top w:val="single" w:sz="2" w:space="0" w:color="000000"/>
              <w:left w:val="single" w:sz="4" w:space="0" w:color="000000"/>
              <w:bottom w:val="single" w:sz="2" w:space="0" w:color="000000"/>
            </w:tcBorders>
            <w:vAlign w:val="center"/>
          </w:tcPr>
          <w:p w14:paraId="3A7002CA" w14:textId="77777777" w:rsidR="006450FF" w:rsidRPr="006C4ADB" w:rsidRDefault="006450FF" w:rsidP="009548A2">
            <w:pPr>
              <w:jc w:val="center"/>
            </w:pPr>
            <w:r w:rsidRPr="006C4ADB">
              <w:t>20,7</w:t>
            </w:r>
          </w:p>
        </w:tc>
      </w:tr>
      <w:tr w:rsidR="006450FF" w:rsidRPr="006C4ADB" w14:paraId="5D57B970" w14:textId="77777777" w:rsidTr="00DF4CE4">
        <w:trPr>
          <w:trHeight w:val="614"/>
        </w:trPr>
        <w:tc>
          <w:tcPr>
            <w:tcW w:w="1560" w:type="dxa"/>
            <w:tcBorders>
              <w:top w:val="single" w:sz="2" w:space="0" w:color="000000"/>
              <w:bottom w:val="single" w:sz="2" w:space="0" w:color="000000"/>
              <w:right w:val="single" w:sz="4" w:space="0" w:color="000000"/>
            </w:tcBorders>
            <w:vAlign w:val="center"/>
          </w:tcPr>
          <w:p w14:paraId="6DFEBA28" w14:textId="03FFD4E9" w:rsidR="006450FF" w:rsidRPr="006C4ADB" w:rsidRDefault="006450FF" w:rsidP="00E26696">
            <w:r w:rsidRPr="006C4ADB">
              <w:t>Átlag különbség a placebóhoz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60387FA6" w14:textId="77777777" w:rsidR="006450FF" w:rsidRPr="006C4ADB" w:rsidRDefault="006450FF"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7285EB87" w14:textId="77777777" w:rsidR="006450FF" w:rsidRPr="006C4ADB" w:rsidRDefault="006450FF" w:rsidP="009548A2">
            <w:pPr>
              <w:jc w:val="center"/>
            </w:pPr>
            <w:r w:rsidRPr="006C4ADB">
              <w:t>11,9</w:t>
            </w:r>
          </w:p>
        </w:tc>
        <w:tc>
          <w:tcPr>
            <w:tcW w:w="1276" w:type="dxa"/>
            <w:tcBorders>
              <w:top w:val="single" w:sz="2" w:space="0" w:color="000000"/>
              <w:left w:val="single" w:sz="4" w:space="0" w:color="000000"/>
              <w:bottom w:val="single" w:sz="2" w:space="0" w:color="000000"/>
              <w:right w:val="double" w:sz="4" w:space="0" w:color="000000"/>
            </w:tcBorders>
            <w:vAlign w:val="center"/>
          </w:tcPr>
          <w:p w14:paraId="16A98D49" w14:textId="77777777" w:rsidR="006450FF" w:rsidRPr="006C4ADB" w:rsidRDefault="006450FF" w:rsidP="009548A2">
            <w:pPr>
              <w:jc w:val="center"/>
            </w:pPr>
            <w:r w:rsidRPr="006C4ADB">
              <w:t>12,6</w:t>
            </w:r>
          </w:p>
        </w:tc>
        <w:tc>
          <w:tcPr>
            <w:tcW w:w="850" w:type="dxa"/>
            <w:tcBorders>
              <w:top w:val="single" w:sz="2" w:space="0" w:color="000000"/>
              <w:left w:val="double" w:sz="4" w:space="0" w:color="000000"/>
              <w:bottom w:val="single" w:sz="2" w:space="0" w:color="000000"/>
              <w:right w:val="single" w:sz="4" w:space="0" w:color="000000"/>
            </w:tcBorders>
            <w:vAlign w:val="center"/>
          </w:tcPr>
          <w:p w14:paraId="019DEB16" w14:textId="77777777" w:rsidR="006450FF" w:rsidRPr="006C4ADB" w:rsidRDefault="006450FF"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22505BFF" w14:textId="77777777" w:rsidR="006450FF" w:rsidRPr="006C4ADB" w:rsidRDefault="006450FF" w:rsidP="009548A2">
            <w:pPr>
              <w:jc w:val="center"/>
            </w:pPr>
            <w:r w:rsidRPr="006C4ADB">
              <w:t>11,1</w:t>
            </w:r>
          </w:p>
        </w:tc>
        <w:tc>
          <w:tcPr>
            <w:tcW w:w="808" w:type="dxa"/>
            <w:tcBorders>
              <w:top w:val="single" w:sz="2" w:space="0" w:color="000000"/>
              <w:left w:val="double" w:sz="4" w:space="0" w:color="000000"/>
              <w:bottom w:val="single" w:sz="2" w:space="0" w:color="000000"/>
              <w:right w:val="single" w:sz="4" w:space="0" w:color="000000"/>
            </w:tcBorders>
            <w:vAlign w:val="center"/>
          </w:tcPr>
          <w:p w14:paraId="7FE61788" w14:textId="77777777" w:rsidR="006450FF" w:rsidRPr="006C4ADB" w:rsidRDefault="006450FF"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3921B634" w14:textId="77777777" w:rsidR="006450FF" w:rsidRPr="006C4ADB" w:rsidRDefault="006450FF" w:rsidP="009548A2">
            <w:pPr>
              <w:jc w:val="center"/>
            </w:pPr>
            <w:r w:rsidRPr="006C4ADB">
              <w:t>12,4</w:t>
            </w:r>
          </w:p>
        </w:tc>
      </w:tr>
      <w:tr w:rsidR="006A3B8A" w:rsidRPr="006C4ADB" w14:paraId="45EEDDFA" w14:textId="77777777" w:rsidTr="00DF4CE4">
        <w:trPr>
          <w:trHeight w:val="505"/>
        </w:trPr>
        <w:tc>
          <w:tcPr>
            <w:tcW w:w="1560" w:type="dxa"/>
            <w:tcBorders>
              <w:top w:val="single" w:sz="2" w:space="0" w:color="000000"/>
              <w:right w:val="single" w:sz="4" w:space="0" w:color="000000"/>
            </w:tcBorders>
            <w:vAlign w:val="center"/>
          </w:tcPr>
          <w:p w14:paraId="70EA3641" w14:textId="4529E5B9" w:rsidR="006A3B8A" w:rsidRPr="006C4ADB" w:rsidRDefault="00E26696" w:rsidP="00E26696">
            <w:r w:rsidRPr="006C4ADB">
              <w:t>95</w:t>
            </w:r>
            <w:r w:rsidR="00921CFF" w:rsidRPr="006C4ADB">
              <w:t>%</w:t>
            </w:r>
            <w:r w:rsidR="006D4B21" w:rsidRPr="006C4ADB">
              <w:noBreakHyphen/>
            </w:r>
            <w:r w:rsidR="00921CFF" w:rsidRPr="006C4ADB">
              <w:t>os konf</w:t>
            </w:r>
            <w:r w:rsidRPr="006C4ADB">
              <w:t>idenc</w:t>
            </w:r>
            <w:r w:rsidR="00921CFF" w:rsidRPr="006C4ADB">
              <w:t>ia</w:t>
            </w:r>
            <w:r w:rsidR="006D4B21" w:rsidRPr="006C4ADB">
              <w:t xml:space="preserve"> </w:t>
            </w:r>
            <w:r w:rsidR="00921CFF" w:rsidRPr="006C4ADB">
              <w:t>in</w:t>
            </w:r>
            <w:r w:rsidR="00E105CD" w:rsidRPr="006C4ADB">
              <w:t>tervallum</w:t>
            </w:r>
          </w:p>
        </w:tc>
        <w:tc>
          <w:tcPr>
            <w:tcW w:w="850" w:type="dxa"/>
            <w:tcBorders>
              <w:top w:val="single" w:sz="2" w:space="0" w:color="000000"/>
              <w:left w:val="single" w:sz="4" w:space="0" w:color="000000"/>
              <w:bottom w:val="single" w:sz="2" w:space="0" w:color="000000"/>
              <w:right w:val="single" w:sz="4" w:space="0" w:color="000000"/>
            </w:tcBorders>
            <w:vAlign w:val="center"/>
          </w:tcPr>
          <w:p w14:paraId="6430481C" w14:textId="77777777" w:rsidR="006A3B8A" w:rsidRPr="006C4ADB" w:rsidRDefault="00E26696" w:rsidP="009548A2">
            <w:pPr>
              <w:jc w:val="center"/>
            </w:pPr>
            <w:r w:rsidRPr="006C4ADB">
              <w:t>--</w:t>
            </w:r>
          </w:p>
        </w:tc>
        <w:tc>
          <w:tcPr>
            <w:tcW w:w="1276" w:type="dxa"/>
            <w:tcBorders>
              <w:top w:val="single" w:sz="2" w:space="0" w:color="000000"/>
              <w:left w:val="single" w:sz="4" w:space="0" w:color="000000"/>
              <w:right w:val="single" w:sz="4" w:space="0" w:color="000000"/>
            </w:tcBorders>
            <w:vAlign w:val="center"/>
          </w:tcPr>
          <w:p w14:paraId="2B4B349D" w14:textId="77777777" w:rsidR="006A3B8A" w:rsidRPr="006C4ADB" w:rsidRDefault="00E26696" w:rsidP="009548A2">
            <w:pPr>
              <w:jc w:val="center"/>
            </w:pPr>
            <w:r w:rsidRPr="006C4ADB">
              <w:t>(6,3, 17,4)</w:t>
            </w:r>
          </w:p>
        </w:tc>
        <w:tc>
          <w:tcPr>
            <w:tcW w:w="1276" w:type="dxa"/>
            <w:tcBorders>
              <w:top w:val="single" w:sz="2" w:space="0" w:color="000000"/>
              <w:left w:val="single" w:sz="4" w:space="0" w:color="000000"/>
              <w:right w:val="double" w:sz="4" w:space="0" w:color="000000"/>
            </w:tcBorders>
            <w:vAlign w:val="center"/>
          </w:tcPr>
          <w:p w14:paraId="7F2E27B9" w14:textId="77777777" w:rsidR="006A3B8A" w:rsidRPr="006C4ADB" w:rsidRDefault="00E26696" w:rsidP="009548A2">
            <w:pPr>
              <w:jc w:val="center"/>
            </w:pPr>
            <w:r w:rsidRPr="006C4ADB">
              <w:t>(7,1, 18,2)</w:t>
            </w:r>
          </w:p>
        </w:tc>
        <w:tc>
          <w:tcPr>
            <w:tcW w:w="850" w:type="dxa"/>
            <w:tcBorders>
              <w:top w:val="single" w:sz="2" w:space="0" w:color="000000"/>
              <w:left w:val="double" w:sz="4" w:space="0" w:color="000000"/>
              <w:bottom w:val="single" w:sz="2" w:space="0" w:color="000000"/>
              <w:right w:val="single" w:sz="4" w:space="0" w:color="000000"/>
            </w:tcBorders>
            <w:vAlign w:val="center"/>
          </w:tcPr>
          <w:p w14:paraId="28B6E95B"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0C23195C" w14:textId="77777777" w:rsidR="006A3B8A" w:rsidRPr="006C4ADB" w:rsidRDefault="00E26696" w:rsidP="009548A2">
            <w:pPr>
              <w:jc w:val="center"/>
            </w:pPr>
            <w:r w:rsidRPr="006C4ADB">
              <w:t>(4,4, 17,9)</w:t>
            </w:r>
          </w:p>
        </w:tc>
        <w:tc>
          <w:tcPr>
            <w:tcW w:w="808" w:type="dxa"/>
            <w:tcBorders>
              <w:top w:val="single" w:sz="2" w:space="0" w:color="000000"/>
              <w:left w:val="double" w:sz="4" w:space="0" w:color="000000"/>
              <w:right w:val="single" w:sz="4" w:space="0" w:color="000000"/>
            </w:tcBorders>
            <w:vAlign w:val="center"/>
          </w:tcPr>
          <w:p w14:paraId="399094F8" w14:textId="77777777" w:rsidR="006A3B8A" w:rsidRPr="006C4ADB" w:rsidRDefault="00E26696" w:rsidP="009548A2">
            <w:pPr>
              <w:jc w:val="center"/>
            </w:pPr>
            <w:r w:rsidRPr="006C4ADB">
              <w:t>--</w:t>
            </w:r>
          </w:p>
        </w:tc>
        <w:tc>
          <w:tcPr>
            <w:tcW w:w="1318" w:type="dxa"/>
            <w:tcBorders>
              <w:top w:val="single" w:sz="2" w:space="0" w:color="000000"/>
              <w:left w:val="single" w:sz="4" w:space="0" w:color="000000"/>
            </w:tcBorders>
            <w:vAlign w:val="center"/>
          </w:tcPr>
          <w:p w14:paraId="7AAFD0EC" w14:textId="77777777" w:rsidR="006A3B8A" w:rsidRPr="006C4ADB" w:rsidRDefault="00E26696" w:rsidP="009548A2">
            <w:pPr>
              <w:jc w:val="center"/>
            </w:pPr>
            <w:r w:rsidRPr="006C4ADB">
              <w:t>(6,3, 18,6)</w:t>
            </w:r>
          </w:p>
        </w:tc>
      </w:tr>
      <w:tr w:rsidR="006A3B8A" w:rsidRPr="006C4ADB" w14:paraId="4FF22B20" w14:textId="77777777" w:rsidTr="00C77241">
        <w:trPr>
          <w:trHeight w:val="251"/>
        </w:trPr>
        <w:tc>
          <w:tcPr>
            <w:tcW w:w="1560" w:type="dxa"/>
            <w:tcBorders>
              <w:top w:val="single" w:sz="2" w:space="0" w:color="000000"/>
              <w:bottom w:val="single" w:sz="4" w:space="0" w:color="000000"/>
              <w:right w:val="single" w:sz="4" w:space="0" w:color="000000"/>
            </w:tcBorders>
          </w:tcPr>
          <w:p w14:paraId="4BE28A1D" w14:textId="3F85C212" w:rsidR="006A3B8A" w:rsidRPr="006C4ADB" w:rsidRDefault="00E26696" w:rsidP="00E26696">
            <w:r w:rsidRPr="006C4ADB">
              <w:t>p</w:t>
            </w:r>
            <w:r w:rsidR="00E105CD" w:rsidRPr="006C4ADB">
              <w:noBreakHyphen/>
            </w:r>
            <w:r w:rsidRPr="006C4ADB">
              <w:t>érték</w:t>
            </w:r>
          </w:p>
        </w:tc>
        <w:tc>
          <w:tcPr>
            <w:tcW w:w="850" w:type="dxa"/>
            <w:tcBorders>
              <w:top w:val="single" w:sz="2" w:space="0" w:color="000000"/>
              <w:left w:val="single" w:sz="4" w:space="0" w:color="000000"/>
              <w:bottom w:val="single" w:sz="2" w:space="0" w:color="000000"/>
              <w:right w:val="single" w:sz="4" w:space="0" w:color="000000"/>
            </w:tcBorders>
            <w:vAlign w:val="center"/>
          </w:tcPr>
          <w:p w14:paraId="4CD94FA7"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47D1A0B2" w14:textId="169616F7" w:rsidR="006A3B8A" w:rsidRPr="006C4ADB" w:rsidRDefault="00E26696" w:rsidP="009548A2">
            <w:pPr>
              <w:jc w:val="center"/>
            </w:pPr>
            <w:r w:rsidRPr="006C4ADB">
              <w:t>&lt;</w:t>
            </w:r>
            <w:r w:rsidR="00E105CD" w:rsidRPr="006C4ADB">
              <w:t> </w:t>
            </w:r>
            <w:r w:rsidRPr="006C4ADB">
              <w:t>0,001</w:t>
            </w:r>
            <w:r w:rsidR="006D4B21"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500E9D23" w14:textId="5B268E4E" w:rsidR="006A3B8A" w:rsidRPr="006C4ADB" w:rsidRDefault="00E26696" w:rsidP="009548A2">
            <w:pPr>
              <w:jc w:val="center"/>
            </w:pPr>
            <w:r w:rsidRPr="006C4ADB">
              <w:t>&lt;</w:t>
            </w:r>
            <w:r w:rsidR="00E105CD" w:rsidRPr="006C4ADB">
              <w:t> </w:t>
            </w:r>
            <w:r w:rsidRPr="006C4ADB">
              <w:t>0,001</w:t>
            </w:r>
            <w:r w:rsidR="006D4B21" w:rsidRPr="006C4ADB">
              <w:t>†</w:t>
            </w:r>
          </w:p>
        </w:tc>
        <w:tc>
          <w:tcPr>
            <w:tcW w:w="850" w:type="dxa"/>
            <w:tcBorders>
              <w:top w:val="single" w:sz="2" w:space="0" w:color="000000"/>
              <w:left w:val="double" w:sz="4" w:space="0" w:color="000000"/>
              <w:bottom w:val="single" w:sz="2" w:space="0" w:color="000000"/>
              <w:right w:val="single" w:sz="4" w:space="0" w:color="000000"/>
            </w:tcBorders>
            <w:vAlign w:val="center"/>
          </w:tcPr>
          <w:p w14:paraId="5BAF24B3"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691FD0D3" w14:textId="08082902" w:rsidR="006A3B8A" w:rsidRPr="006C4ADB" w:rsidRDefault="00E26696" w:rsidP="009548A2">
            <w:pPr>
              <w:jc w:val="center"/>
            </w:pPr>
            <w:r w:rsidRPr="006C4ADB">
              <w:t>0,001</w:t>
            </w:r>
            <w:r w:rsidR="006D4B21" w:rsidRPr="006C4ADB">
              <w:t>‡</w:t>
            </w:r>
          </w:p>
        </w:tc>
        <w:tc>
          <w:tcPr>
            <w:tcW w:w="808" w:type="dxa"/>
            <w:tcBorders>
              <w:top w:val="single" w:sz="2" w:space="0" w:color="000000"/>
              <w:left w:val="double" w:sz="4" w:space="0" w:color="000000"/>
              <w:bottom w:val="single" w:sz="2" w:space="0" w:color="000000"/>
              <w:right w:val="single" w:sz="4" w:space="0" w:color="000000"/>
            </w:tcBorders>
            <w:vAlign w:val="center"/>
          </w:tcPr>
          <w:p w14:paraId="049B1AC7"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4D5EFBE4" w14:textId="58E2EBC1" w:rsidR="006A3B8A" w:rsidRPr="006C4ADB" w:rsidRDefault="00E26696" w:rsidP="009548A2">
            <w:pPr>
              <w:jc w:val="center"/>
            </w:pPr>
            <w:r w:rsidRPr="006C4ADB">
              <w:t>&lt;</w:t>
            </w:r>
            <w:r w:rsidR="00E105CD" w:rsidRPr="006C4ADB">
              <w:t> </w:t>
            </w:r>
            <w:r w:rsidRPr="006C4ADB">
              <w:t>0,001</w:t>
            </w:r>
            <w:r w:rsidR="00326625" w:rsidRPr="006C4ADB">
              <w:t>‡</w:t>
            </w:r>
          </w:p>
        </w:tc>
      </w:tr>
      <w:tr w:rsidR="006A3B8A" w:rsidRPr="006C4ADB" w14:paraId="335E359A" w14:textId="77777777" w:rsidTr="00E105CD">
        <w:trPr>
          <w:trHeight w:val="254"/>
        </w:trPr>
        <w:tc>
          <w:tcPr>
            <w:tcW w:w="9214" w:type="dxa"/>
            <w:gridSpan w:val="8"/>
            <w:tcBorders>
              <w:top w:val="single" w:sz="4" w:space="0" w:color="000000"/>
              <w:bottom w:val="single" w:sz="2" w:space="0" w:color="000000"/>
            </w:tcBorders>
          </w:tcPr>
          <w:p w14:paraId="186D478A" w14:textId="77777777" w:rsidR="006A3B8A" w:rsidRPr="006C4ADB" w:rsidRDefault="00E26696" w:rsidP="00E26696">
            <w:pPr>
              <w:rPr>
                <w:b/>
              </w:rPr>
            </w:pPr>
            <w:r w:rsidRPr="006C4ADB">
              <w:rPr>
                <w:b/>
              </w:rPr>
              <w:t>Sürgősség átlagos szintje (FAS) (másodlagos)</w:t>
            </w:r>
          </w:p>
        </w:tc>
      </w:tr>
      <w:tr w:rsidR="006A3B8A" w:rsidRPr="006C4ADB" w14:paraId="0698FFCB" w14:textId="77777777" w:rsidTr="00C77241">
        <w:trPr>
          <w:trHeight w:val="251"/>
        </w:trPr>
        <w:tc>
          <w:tcPr>
            <w:tcW w:w="1560" w:type="dxa"/>
            <w:tcBorders>
              <w:top w:val="single" w:sz="2" w:space="0" w:color="000000"/>
              <w:bottom w:val="single" w:sz="2" w:space="0" w:color="000000"/>
              <w:right w:val="single" w:sz="4" w:space="0" w:color="000000"/>
            </w:tcBorders>
          </w:tcPr>
          <w:p w14:paraId="403B1ED3" w14:textId="77777777" w:rsidR="006A3B8A" w:rsidRPr="006C4ADB" w:rsidRDefault="00E26696" w:rsidP="00E26696">
            <w:r w:rsidRPr="006C4ADB">
              <w:lastRenderedPageBreak/>
              <w:t>n</w:t>
            </w:r>
          </w:p>
        </w:tc>
        <w:tc>
          <w:tcPr>
            <w:tcW w:w="850" w:type="dxa"/>
            <w:tcBorders>
              <w:top w:val="single" w:sz="2" w:space="0" w:color="000000"/>
              <w:left w:val="single" w:sz="4" w:space="0" w:color="000000"/>
              <w:bottom w:val="single" w:sz="2" w:space="0" w:color="000000"/>
              <w:right w:val="single" w:sz="4" w:space="0" w:color="000000"/>
            </w:tcBorders>
            <w:vAlign w:val="center"/>
          </w:tcPr>
          <w:p w14:paraId="371A623D" w14:textId="77777777" w:rsidR="006A3B8A" w:rsidRPr="006C4ADB" w:rsidRDefault="00E26696" w:rsidP="009548A2">
            <w:pPr>
              <w:jc w:val="center"/>
            </w:pPr>
            <w:r w:rsidRPr="006C4ADB">
              <w:t>480</w:t>
            </w:r>
          </w:p>
        </w:tc>
        <w:tc>
          <w:tcPr>
            <w:tcW w:w="1276" w:type="dxa"/>
            <w:tcBorders>
              <w:top w:val="single" w:sz="2" w:space="0" w:color="000000"/>
              <w:left w:val="single" w:sz="4" w:space="0" w:color="000000"/>
              <w:bottom w:val="single" w:sz="2" w:space="0" w:color="000000"/>
              <w:right w:val="single" w:sz="4" w:space="0" w:color="000000"/>
            </w:tcBorders>
            <w:vAlign w:val="center"/>
          </w:tcPr>
          <w:p w14:paraId="0A3792FC" w14:textId="77777777" w:rsidR="006A3B8A" w:rsidRPr="006C4ADB" w:rsidRDefault="00E26696" w:rsidP="009548A2">
            <w:pPr>
              <w:jc w:val="center"/>
            </w:pPr>
            <w:r w:rsidRPr="006C4ADB">
              <w:t>472</w:t>
            </w:r>
          </w:p>
        </w:tc>
        <w:tc>
          <w:tcPr>
            <w:tcW w:w="1276" w:type="dxa"/>
            <w:tcBorders>
              <w:top w:val="single" w:sz="2" w:space="0" w:color="000000"/>
              <w:left w:val="single" w:sz="4" w:space="0" w:color="000000"/>
              <w:bottom w:val="single" w:sz="2" w:space="0" w:color="000000"/>
              <w:right w:val="double" w:sz="4" w:space="0" w:color="000000"/>
            </w:tcBorders>
            <w:vAlign w:val="center"/>
          </w:tcPr>
          <w:p w14:paraId="110E7257" w14:textId="77777777" w:rsidR="006A3B8A" w:rsidRPr="006C4ADB" w:rsidRDefault="00E26696" w:rsidP="009548A2">
            <w:pPr>
              <w:jc w:val="center"/>
            </w:pPr>
            <w:r w:rsidRPr="006C4ADB">
              <w:t>473</w:t>
            </w:r>
          </w:p>
        </w:tc>
        <w:tc>
          <w:tcPr>
            <w:tcW w:w="850" w:type="dxa"/>
            <w:tcBorders>
              <w:top w:val="single" w:sz="2" w:space="0" w:color="000000"/>
              <w:left w:val="double" w:sz="4" w:space="0" w:color="000000"/>
              <w:bottom w:val="single" w:sz="2" w:space="0" w:color="000000"/>
              <w:right w:val="single" w:sz="4" w:space="0" w:color="000000"/>
            </w:tcBorders>
            <w:vAlign w:val="center"/>
          </w:tcPr>
          <w:p w14:paraId="72452E32" w14:textId="77777777" w:rsidR="006A3B8A" w:rsidRPr="006C4ADB" w:rsidRDefault="00E26696" w:rsidP="009548A2">
            <w:pPr>
              <w:jc w:val="center"/>
            </w:pPr>
            <w:r w:rsidRPr="006C4ADB">
              <w:t>432</w:t>
            </w:r>
          </w:p>
        </w:tc>
        <w:tc>
          <w:tcPr>
            <w:tcW w:w="1276" w:type="dxa"/>
            <w:tcBorders>
              <w:top w:val="single" w:sz="2" w:space="0" w:color="000000"/>
              <w:left w:val="single" w:sz="4" w:space="0" w:color="000000"/>
              <w:bottom w:val="single" w:sz="2" w:space="0" w:color="000000"/>
              <w:right w:val="double" w:sz="4" w:space="0" w:color="000000"/>
            </w:tcBorders>
            <w:vAlign w:val="center"/>
          </w:tcPr>
          <w:p w14:paraId="630A3603" w14:textId="77777777" w:rsidR="006A3B8A" w:rsidRPr="006C4ADB" w:rsidRDefault="00E26696" w:rsidP="009548A2">
            <w:pPr>
              <w:jc w:val="center"/>
            </w:pPr>
            <w:r w:rsidRPr="006C4ADB">
              <w:t>425</w:t>
            </w:r>
          </w:p>
        </w:tc>
        <w:tc>
          <w:tcPr>
            <w:tcW w:w="808" w:type="dxa"/>
            <w:tcBorders>
              <w:top w:val="single" w:sz="2" w:space="0" w:color="000000"/>
              <w:left w:val="double" w:sz="4" w:space="0" w:color="000000"/>
              <w:bottom w:val="single" w:sz="2" w:space="0" w:color="000000"/>
              <w:right w:val="single" w:sz="4" w:space="0" w:color="000000"/>
            </w:tcBorders>
            <w:vAlign w:val="center"/>
          </w:tcPr>
          <w:p w14:paraId="19C7090D" w14:textId="77777777" w:rsidR="006A3B8A" w:rsidRPr="006C4ADB" w:rsidRDefault="00E26696" w:rsidP="009548A2">
            <w:pPr>
              <w:jc w:val="center"/>
            </w:pPr>
            <w:r w:rsidRPr="006C4ADB">
              <w:t>413</w:t>
            </w:r>
          </w:p>
        </w:tc>
        <w:tc>
          <w:tcPr>
            <w:tcW w:w="1318" w:type="dxa"/>
            <w:tcBorders>
              <w:top w:val="single" w:sz="2" w:space="0" w:color="000000"/>
              <w:left w:val="single" w:sz="4" w:space="0" w:color="000000"/>
              <w:bottom w:val="single" w:sz="2" w:space="0" w:color="000000"/>
            </w:tcBorders>
            <w:vAlign w:val="center"/>
          </w:tcPr>
          <w:p w14:paraId="03B30A26" w14:textId="77777777" w:rsidR="006A3B8A" w:rsidRPr="006C4ADB" w:rsidRDefault="00E26696" w:rsidP="009548A2">
            <w:pPr>
              <w:jc w:val="center"/>
            </w:pPr>
            <w:r w:rsidRPr="006C4ADB">
              <w:t>426</w:t>
            </w:r>
          </w:p>
        </w:tc>
      </w:tr>
      <w:tr w:rsidR="006A3B8A" w:rsidRPr="006C4ADB" w14:paraId="4E04BAB3" w14:textId="77777777" w:rsidTr="00DF4CE4">
        <w:trPr>
          <w:trHeight w:val="600"/>
        </w:trPr>
        <w:tc>
          <w:tcPr>
            <w:tcW w:w="1560" w:type="dxa"/>
            <w:tcBorders>
              <w:top w:val="single" w:sz="2" w:space="0" w:color="000000"/>
              <w:bottom w:val="single" w:sz="2" w:space="0" w:color="000000"/>
              <w:right w:val="single" w:sz="4" w:space="0" w:color="000000"/>
            </w:tcBorders>
            <w:vAlign w:val="center"/>
          </w:tcPr>
          <w:p w14:paraId="41920F57" w14:textId="33CDAC8C" w:rsidR="006A3B8A" w:rsidRPr="006C4ADB" w:rsidRDefault="00E26696" w:rsidP="00E26696">
            <w:r w:rsidRPr="006C4ADB">
              <w:t>Átlag</w:t>
            </w:r>
            <w:r w:rsidR="00C126F6" w:rsidRPr="006C4ADB">
              <w:t xml:space="preserve"> </w:t>
            </w:r>
            <w:r w:rsidRPr="006C4ADB">
              <w:t>kiindulási érték</w:t>
            </w:r>
          </w:p>
        </w:tc>
        <w:tc>
          <w:tcPr>
            <w:tcW w:w="850" w:type="dxa"/>
            <w:tcBorders>
              <w:top w:val="single" w:sz="2" w:space="0" w:color="000000"/>
              <w:left w:val="single" w:sz="4" w:space="0" w:color="000000"/>
              <w:bottom w:val="single" w:sz="2" w:space="0" w:color="000000"/>
              <w:right w:val="single" w:sz="4" w:space="0" w:color="000000"/>
            </w:tcBorders>
            <w:vAlign w:val="center"/>
          </w:tcPr>
          <w:p w14:paraId="1B634BBB" w14:textId="77777777" w:rsidR="006A3B8A" w:rsidRPr="006C4ADB" w:rsidRDefault="00E26696" w:rsidP="009548A2">
            <w:pPr>
              <w:jc w:val="center"/>
            </w:pPr>
            <w:r w:rsidRPr="006C4ADB">
              <w:t>2,37</w:t>
            </w:r>
          </w:p>
        </w:tc>
        <w:tc>
          <w:tcPr>
            <w:tcW w:w="1276" w:type="dxa"/>
            <w:tcBorders>
              <w:top w:val="single" w:sz="2" w:space="0" w:color="000000"/>
              <w:left w:val="single" w:sz="4" w:space="0" w:color="000000"/>
              <w:bottom w:val="single" w:sz="2" w:space="0" w:color="000000"/>
              <w:right w:val="single" w:sz="4" w:space="0" w:color="000000"/>
            </w:tcBorders>
            <w:vAlign w:val="center"/>
          </w:tcPr>
          <w:p w14:paraId="4B5D1794" w14:textId="77777777" w:rsidR="006A3B8A" w:rsidRPr="006C4ADB" w:rsidRDefault="00E26696" w:rsidP="009548A2">
            <w:pPr>
              <w:jc w:val="center"/>
            </w:pPr>
            <w:r w:rsidRPr="006C4ADB">
              <w:t>2,40</w:t>
            </w:r>
          </w:p>
        </w:tc>
        <w:tc>
          <w:tcPr>
            <w:tcW w:w="1276" w:type="dxa"/>
            <w:tcBorders>
              <w:top w:val="single" w:sz="2" w:space="0" w:color="000000"/>
              <w:left w:val="single" w:sz="4" w:space="0" w:color="000000"/>
              <w:bottom w:val="single" w:sz="2" w:space="0" w:color="000000"/>
              <w:right w:val="double" w:sz="4" w:space="0" w:color="000000"/>
            </w:tcBorders>
            <w:vAlign w:val="center"/>
          </w:tcPr>
          <w:p w14:paraId="4D5E7004" w14:textId="77777777" w:rsidR="006A3B8A" w:rsidRPr="006C4ADB" w:rsidRDefault="00E26696" w:rsidP="009548A2">
            <w:pPr>
              <w:jc w:val="center"/>
            </w:pPr>
            <w:r w:rsidRPr="006C4ADB">
              <w:t>2,41</w:t>
            </w:r>
          </w:p>
        </w:tc>
        <w:tc>
          <w:tcPr>
            <w:tcW w:w="850" w:type="dxa"/>
            <w:tcBorders>
              <w:top w:val="single" w:sz="2" w:space="0" w:color="000000"/>
              <w:left w:val="double" w:sz="4" w:space="0" w:color="000000"/>
              <w:bottom w:val="single" w:sz="2" w:space="0" w:color="000000"/>
              <w:right w:val="single" w:sz="4" w:space="0" w:color="000000"/>
            </w:tcBorders>
            <w:vAlign w:val="center"/>
          </w:tcPr>
          <w:p w14:paraId="3AFC2ED5" w14:textId="77777777" w:rsidR="006A3B8A" w:rsidRPr="006C4ADB" w:rsidRDefault="00E26696" w:rsidP="009548A2">
            <w:pPr>
              <w:jc w:val="center"/>
            </w:pPr>
            <w:r w:rsidRPr="006C4ADB">
              <w:t>2,45</w:t>
            </w:r>
          </w:p>
        </w:tc>
        <w:tc>
          <w:tcPr>
            <w:tcW w:w="1276" w:type="dxa"/>
            <w:tcBorders>
              <w:top w:val="single" w:sz="2" w:space="0" w:color="000000"/>
              <w:left w:val="single" w:sz="4" w:space="0" w:color="000000"/>
              <w:bottom w:val="single" w:sz="2" w:space="0" w:color="000000"/>
              <w:right w:val="double" w:sz="4" w:space="0" w:color="000000"/>
            </w:tcBorders>
            <w:vAlign w:val="center"/>
          </w:tcPr>
          <w:p w14:paraId="779D7200" w14:textId="77777777" w:rsidR="006A3B8A" w:rsidRPr="006C4ADB" w:rsidRDefault="00E26696" w:rsidP="009548A2">
            <w:pPr>
              <w:jc w:val="center"/>
            </w:pPr>
            <w:r w:rsidRPr="006C4ADB">
              <w:t>2,45</w:t>
            </w:r>
          </w:p>
        </w:tc>
        <w:tc>
          <w:tcPr>
            <w:tcW w:w="808" w:type="dxa"/>
            <w:tcBorders>
              <w:top w:val="single" w:sz="2" w:space="0" w:color="000000"/>
              <w:left w:val="double" w:sz="4" w:space="0" w:color="000000"/>
              <w:bottom w:val="single" w:sz="2" w:space="0" w:color="000000"/>
              <w:right w:val="single" w:sz="4" w:space="0" w:color="000000"/>
            </w:tcBorders>
            <w:vAlign w:val="center"/>
          </w:tcPr>
          <w:p w14:paraId="6E2B54EC" w14:textId="77777777" w:rsidR="006A3B8A" w:rsidRPr="006C4ADB" w:rsidRDefault="00E26696" w:rsidP="009548A2">
            <w:pPr>
              <w:jc w:val="center"/>
            </w:pPr>
            <w:r w:rsidRPr="006C4ADB">
              <w:t>2,36</w:t>
            </w:r>
          </w:p>
        </w:tc>
        <w:tc>
          <w:tcPr>
            <w:tcW w:w="1318" w:type="dxa"/>
            <w:tcBorders>
              <w:top w:val="single" w:sz="2" w:space="0" w:color="000000"/>
              <w:left w:val="single" w:sz="4" w:space="0" w:color="000000"/>
              <w:bottom w:val="single" w:sz="2" w:space="0" w:color="000000"/>
            </w:tcBorders>
            <w:vAlign w:val="center"/>
          </w:tcPr>
          <w:p w14:paraId="0F65C35F" w14:textId="77777777" w:rsidR="006A3B8A" w:rsidRPr="006C4ADB" w:rsidRDefault="00E26696" w:rsidP="009548A2">
            <w:pPr>
              <w:jc w:val="center"/>
            </w:pPr>
            <w:r w:rsidRPr="006C4ADB">
              <w:t>2,41</w:t>
            </w:r>
          </w:p>
        </w:tc>
      </w:tr>
      <w:tr w:rsidR="006450FF" w:rsidRPr="006C4ADB" w14:paraId="4369B83E" w14:textId="77777777" w:rsidTr="00C77241">
        <w:trPr>
          <w:trHeight w:val="758"/>
        </w:trPr>
        <w:tc>
          <w:tcPr>
            <w:tcW w:w="1560" w:type="dxa"/>
            <w:tcBorders>
              <w:top w:val="single" w:sz="2" w:space="0" w:color="000000"/>
              <w:bottom w:val="single" w:sz="2" w:space="0" w:color="000000"/>
              <w:right w:val="single" w:sz="4" w:space="0" w:color="000000"/>
            </w:tcBorders>
            <w:vAlign w:val="center"/>
          </w:tcPr>
          <w:p w14:paraId="267B3ECB" w14:textId="1FEDEFFF" w:rsidR="006450FF" w:rsidRPr="006C4ADB" w:rsidRDefault="006450FF" w:rsidP="00E26696">
            <w:r w:rsidRPr="006C4ADB">
              <w:t>Átlag változás a kiindulási értékhez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6124BC73" w14:textId="77777777" w:rsidR="006450FF" w:rsidRPr="006C4ADB" w:rsidRDefault="006450FF" w:rsidP="009548A2">
            <w:pPr>
              <w:jc w:val="center"/>
            </w:pPr>
            <w:r w:rsidRPr="006C4ADB">
              <w:t>-0,22</w:t>
            </w:r>
          </w:p>
        </w:tc>
        <w:tc>
          <w:tcPr>
            <w:tcW w:w="1276" w:type="dxa"/>
            <w:tcBorders>
              <w:top w:val="single" w:sz="2" w:space="0" w:color="000000"/>
              <w:left w:val="single" w:sz="4" w:space="0" w:color="000000"/>
              <w:bottom w:val="single" w:sz="2" w:space="0" w:color="000000"/>
              <w:right w:val="single" w:sz="4" w:space="0" w:color="000000"/>
            </w:tcBorders>
            <w:vAlign w:val="center"/>
          </w:tcPr>
          <w:p w14:paraId="595E6549" w14:textId="77777777" w:rsidR="006450FF" w:rsidRPr="006C4ADB" w:rsidRDefault="006450FF" w:rsidP="009548A2">
            <w:pPr>
              <w:jc w:val="center"/>
            </w:pPr>
            <w:r w:rsidRPr="006C4ADB">
              <w:t>-0,31</w:t>
            </w:r>
          </w:p>
        </w:tc>
        <w:tc>
          <w:tcPr>
            <w:tcW w:w="1276" w:type="dxa"/>
            <w:tcBorders>
              <w:top w:val="single" w:sz="2" w:space="0" w:color="000000"/>
              <w:left w:val="single" w:sz="4" w:space="0" w:color="000000"/>
              <w:bottom w:val="single" w:sz="2" w:space="0" w:color="000000"/>
              <w:right w:val="double" w:sz="4" w:space="0" w:color="000000"/>
            </w:tcBorders>
            <w:vAlign w:val="center"/>
          </w:tcPr>
          <w:p w14:paraId="156095BC" w14:textId="77777777" w:rsidR="006450FF" w:rsidRPr="006C4ADB" w:rsidRDefault="006450FF" w:rsidP="009548A2">
            <w:pPr>
              <w:jc w:val="center"/>
            </w:pPr>
            <w:r w:rsidRPr="006C4ADB">
              <w:t>-0,29</w:t>
            </w:r>
          </w:p>
        </w:tc>
        <w:tc>
          <w:tcPr>
            <w:tcW w:w="850" w:type="dxa"/>
            <w:tcBorders>
              <w:top w:val="single" w:sz="2" w:space="0" w:color="000000"/>
              <w:left w:val="double" w:sz="4" w:space="0" w:color="000000"/>
              <w:bottom w:val="single" w:sz="2" w:space="0" w:color="000000"/>
              <w:right w:val="single" w:sz="4" w:space="0" w:color="000000"/>
            </w:tcBorders>
            <w:vAlign w:val="center"/>
          </w:tcPr>
          <w:p w14:paraId="355D1C92" w14:textId="77777777" w:rsidR="006450FF" w:rsidRPr="006C4ADB" w:rsidRDefault="006450FF" w:rsidP="009548A2">
            <w:pPr>
              <w:jc w:val="center"/>
            </w:pPr>
            <w:r w:rsidRPr="006C4ADB">
              <w:t>-0,08</w:t>
            </w:r>
          </w:p>
        </w:tc>
        <w:tc>
          <w:tcPr>
            <w:tcW w:w="1276" w:type="dxa"/>
            <w:tcBorders>
              <w:top w:val="single" w:sz="2" w:space="0" w:color="000000"/>
              <w:left w:val="single" w:sz="4" w:space="0" w:color="000000"/>
              <w:bottom w:val="single" w:sz="2" w:space="0" w:color="000000"/>
              <w:right w:val="double" w:sz="4" w:space="0" w:color="000000"/>
            </w:tcBorders>
            <w:vAlign w:val="center"/>
          </w:tcPr>
          <w:p w14:paraId="501DED9F" w14:textId="77777777" w:rsidR="006450FF" w:rsidRPr="006C4ADB" w:rsidRDefault="006450FF" w:rsidP="009548A2">
            <w:pPr>
              <w:jc w:val="center"/>
            </w:pPr>
            <w:r w:rsidRPr="006C4ADB">
              <w:t>-0,19</w:t>
            </w:r>
          </w:p>
        </w:tc>
        <w:tc>
          <w:tcPr>
            <w:tcW w:w="808" w:type="dxa"/>
            <w:tcBorders>
              <w:top w:val="single" w:sz="2" w:space="0" w:color="000000"/>
              <w:left w:val="double" w:sz="4" w:space="0" w:color="000000"/>
              <w:bottom w:val="single" w:sz="2" w:space="0" w:color="000000"/>
              <w:right w:val="single" w:sz="4" w:space="0" w:color="000000"/>
            </w:tcBorders>
            <w:vAlign w:val="center"/>
          </w:tcPr>
          <w:p w14:paraId="2731CBC6" w14:textId="77777777" w:rsidR="006450FF" w:rsidRPr="006C4ADB" w:rsidRDefault="006450FF" w:rsidP="009548A2">
            <w:pPr>
              <w:jc w:val="center"/>
            </w:pPr>
            <w:r w:rsidRPr="006C4ADB">
              <w:t>-0,15</w:t>
            </w:r>
          </w:p>
        </w:tc>
        <w:tc>
          <w:tcPr>
            <w:tcW w:w="1318" w:type="dxa"/>
            <w:tcBorders>
              <w:top w:val="single" w:sz="2" w:space="0" w:color="000000"/>
              <w:left w:val="single" w:sz="4" w:space="0" w:color="000000"/>
              <w:bottom w:val="single" w:sz="2" w:space="0" w:color="000000"/>
            </w:tcBorders>
            <w:vAlign w:val="center"/>
          </w:tcPr>
          <w:p w14:paraId="3C632AB2" w14:textId="77777777" w:rsidR="006450FF" w:rsidRPr="006C4ADB" w:rsidRDefault="006450FF" w:rsidP="009548A2">
            <w:pPr>
              <w:jc w:val="center"/>
            </w:pPr>
            <w:r w:rsidRPr="006C4ADB">
              <w:t>-0,29</w:t>
            </w:r>
          </w:p>
        </w:tc>
      </w:tr>
      <w:tr w:rsidR="006450FF" w:rsidRPr="006C4ADB" w14:paraId="3A88851A" w14:textId="77777777" w:rsidTr="00C77241">
        <w:trPr>
          <w:trHeight w:val="560"/>
        </w:trPr>
        <w:tc>
          <w:tcPr>
            <w:tcW w:w="1560" w:type="dxa"/>
            <w:tcBorders>
              <w:top w:val="single" w:sz="2" w:space="0" w:color="000000"/>
              <w:bottom w:val="single" w:sz="2" w:space="0" w:color="000000"/>
              <w:right w:val="single" w:sz="4" w:space="0" w:color="000000"/>
            </w:tcBorders>
            <w:vAlign w:val="center"/>
          </w:tcPr>
          <w:p w14:paraId="007974E4" w14:textId="1958DEA6" w:rsidR="006450FF" w:rsidRPr="006C4ADB" w:rsidRDefault="006450FF" w:rsidP="00E26696">
            <w:r w:rsidRPr="006C4ADB">
              <w:t>Átlag különbség a placebóhoz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4E85F21E" w14:textId="77777777" w:rsidR="006450FF" w:rsidRPr="006C4ADB" w:rsidRDefault="006450FF"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03A657F3" w14:textId="77777777" w:rsidR="006450FF" w:rsidRPr="006C4ADB" w:rsidRDefault="006450FF" w:rsidP="009548A2">
            <w:pPr>
              <w:jc w:val="center"/>
            </w:pPr>
            <w:r w:rsidRPr="006C4ADB">
              <w:t>-0,09</w:t>
            </w:r>
          </w:p>
        </w:tc>
        <w:tc>
          <w:tcPr>
            <w:tcW w:w="1276" w:type="dxa"/>
            <w:tcBorders>
              <w:top w:val="single" w:sz="2" w:space="0" w:color="000000"/>
              <w:left w:val="single" w:sz="4" w:space="0" w:color="000000"/>
              <w:bottom w:val="single" w:sz="2" w:space="0" w:color="000000"/>
              <w:right w:val="double" w:sz="4" w:space="0" w:color="000000"/>
            </w:tcBorders>
            <w:vAlign w:val="center"/>
          </w:tcPr>
          <w:p w14:paraId="1F88A533" w14:textId="77777777" w:rsidR="006450FF" w:rsidRPr="006C4ADB" w:rsidRDefault="006450FF" w:rsidP="009548A2">
            <w:pPr>
              <w:jc w:val="center"/>
            </w:pPr>
            <w:r w:rsidRPr="006C4ADB">
              <w:t>-0,07</w:t>
            </w:r>
          </w:p>
        </w:tc>
        <w:tc>
          <w:tcPr>
            <w:tcW w:w="850" w:type="dxa"/>
            <w:tcBorders>
              <w:top w:val="single" w:sz="2" w:space="0" w:color="000000"/>
              <w:left w:val="double" w:sz="4" w:space="0" w:color="000000"/>
              <w:bottom w:val="single" w:sz="2" w:space="0" w:color="000000"/>
              <w:right w:val="single" w:sz="4" w:space="0" w:color="000000"/>
            </w:tcBorders>
            <w:vAlign w:val="center"/>
          </w:tcPr>
          <w:p w14:paraId="5836578A" w14:textId="77777777" w:rsidR="006450FF" w:rsidRPr="006C4ADB" w:rsidRDefault="006450FF"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37C923F2" w14:textId="77777777" w:rsidR="006450FF" w:rsidRPr="006C4ADB" w:rsidRDefault="006450FF" w:rsidP="009548A2">
            <w:pPr>
              <w:jc w:val="center"/>
            </w:pPr>
            <w:r w:rsidRPr="006C4ADB">
              <w:t>-0,11</w:t>
            </w:r>
          </w:p>
        </w:tc>
        <w:tc>
          <w:tcPr>
            <w:tcW w:w="808" w:type="dxa"/>
            <w:tcBorders>
              <w:top w:val="single" w:sz="2" w:space="0" w:color="000000"/>
              <w:left w:val="double" w:sz="4" w:space="0" w:color="000000"/>
              <w:bottom w:val="single" w:sz="2" w:space="0" w:color="000000"/>
              <w:right w:val="single" w:sz="4" w:space="0" w:color="000000"/>
            </w:tcBorders>
            <w:vAlign w:val="center"/>
          </w:tcPr>
          <w:p w14:paraId="3A74DA73" w14:textId="77777777" w:rsidR="006450FF" w:rsidRPr="006C4ADB" w:rsidRDefault="006450FF"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2FED37F5" w14:textId="77777777" w:rsidR="006450FF" w:rsidRPr="006C4ADB" w:rsidRDefault="006450FF" w:rsidP="009548A2">
            <w:pPr>
              <w:jc w:val="center"/>
            </w:pPr>
            <w:r w:rsidRPr="006C4ADB">
              <w:t>-0,14</w:t>
            </w:r>
          </w:p>
        </w:tc>
      </w:tr>
      <w:tr w:rsidR="006A3B8A" w:rsidRPr="006C4ADB" w14:paraId="280A14C6" w14:textId="77777777" w:rsidTr="00DF4CE4">
        <w:trPr>
          <w:trHeight w:val="576"/>
        </w:trPr>
        <w:tc>
          <w:tcPr>
            <w:tcW w:w="1560" w:type="dxa"/>
            <w:tcBorders>
              <w:top w:val="single" w:sz="2" w:space="0" w:color="000000"/>
              <w:bottom w:val="single" w:sz="2" w:space="0" w:color="000000"/>
              <w:right w:val="single" w:sz="4" w:space="0" w:color="000000"/>
            </w:tcBorders>
            <w:vAlign w:val="center"/>
          </w:tcPr>
          <w:p w14:paraId="63AF974E" w14:textId="735EBAAD" w:rsidR="006A3B8A" w:rsidRPr="006C4ADB" w:rsidRDefault="00E26696" w:rsidP="00E26696">
            <w:r w:rsidRPr="006C4ADB">
              <w:t>95</w:t>
            </w:r>
            <w:r w:rsidR="00921CFF" w:rsidRPr="006C4ADB">
              <w:t>%</w:t>
            </w:r>
            <w:r w:rsidR="006D4B21" w:rsidRPr="006C4ADB">
              <w:noBreakHyphen/>
            </w:r>
            <w:r w:rsidR="00921CFF" w:rsidRPr="006C4ADB">
              <w:t>os konf</w:t>
            </w:r>
            <w:r w:rsidRPr="006C4ADB">
              <w:t>idenc</w:t>
            </w:r>
            <w:r w:rsidR="00921CFF" w:rsidRPr="006C4ADB">
              <w:t>ia</w:t>
            </w:r>
            <w:r w:rsidR="006D4B21" w:rsidRPr="006C4ADB">
              <w:t xml:space="preserve"> </w:t>
            </w:r>
            <w:r w:rsidR="00921CFF" w:rsidRPr="006C4ADB">
              <w:t>in</w:t>
            </w:r>
            <w:r w:rsidRPr="006C4ADB">
              <w:t>tervallum</w:t>
            </w:r>
          </w:p>
        </w:tc>
        <w:tc>
          <w:tcPr>
            <w:tcW w:w="850" w:type="dxa"/>
            <w:tcBorders>
              <w:top w:val="single" w:sz="2" w:space="0" w:color="000000"/>
              <w:left w:val="single" w:sz="4" w:space="0" w:color="000000"/>
              <w:bottom w:val="single" w:sz="2" w:space="0" w:color="000000"/>
              <w:right w:val="single" w:sz="4" w:space="0" w:color="000000"/>
            </w:tcBorders>
            <w:vAlign w:val="center"/>
          </w:tcPr>
          <w:p w14:paraId="624C8491"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45548665" w14:textId="5250CC7F" w:rsidR="006A3B8A" w:rsidRPr="006C4ADB" w:rsidRDefault="00E26696" w:rsidP="009548A2">
            <w:pPr>
              <w:jc w:val="center"/>
            </w:pPr>
            <w:r w:rsidRPr="006C4ADB">
              <w:t>(-0,17,</w:t>
            </w:r>
            <w:r w:rsidR="00C126F6" w:rsidRPr="006C4ADB">
              <w:t xml:space="preserve"> </w:t>
            </w:r>
            <w:r w:rsidRPr="006C4ADB">
              <w:t>-0,02)</w:t>
            </w:r>
          </w:p>
        </w:tc>
        <w:tc>
          <w:tcPr>
            <w:tcW w:w="1276" w:type="dxa"/>
            <w:tcBorders>
              <w:top w:val="single" w:sz="2" w:space="0" w:color="000000"/>
              <w:left w:val="single" w:sz="4" w:space="0" w:color="000000"/>
              <w:bottom w:val="single" w:sz="2" w:space="0" w:color="000000"/>
              <w:right w:val="double" w:sz="4" w:space="0" w:color="000000"/>
            </w:tcBorders>
            <w:vAlign w:val="center"/>
          </w:tcPr>
          <w:p w14:paraId="6AC8830B" w14:textId="5AE8B08F" w:rsidR="006A3B8A" w:rsidRPr="006C4ADB" w:rsidRDefault="00E26696" w:rsidP="009548A2">
            <w:pPr>
              <w:jc w:val="center"/>
            </w:pPr>
            <w:r w:rsidRPr="006C4ADB">
              <w:t>(-0,15,</w:t>
            </w:r>
            <w:r w:rsidR="00C126F6" w:rsidRPr="006C4ADB">
              <w:t xml:space="preserve"> </w:t>
            </w:r>
            <w:r w:rsidRPr="006C4ADB">
              <w:t>0,01)</w:t>
            </w:r>
          </w:p>
        </w:tc>
        <w:tc>
          <w:tcPr>
            <w:tcW w:w="850" w:type="dxa"/>
            <w:tcBorders>
              <w:top w:val="single" w:sz="2" w:space="0" w:color="000000"/>
              <w:left w:val="double" w:sz="4" w:space="0" w:color="000000"/>
              <w:bottom w:val="single" w:sz="2" w:space="0" w:color="000000"/>
              <w:right w:val="single" w:sz="4" w:space="0" w:color="000000"/>
            </w:tcBorders>
            <w:vAlign w:val="center"/>
          </w:tcPr>
          <w:p w14:paraId="29582D77"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239843C0" w14:textId="3D9C49EE" w:rsidR="006A3B8A" w:rsidRPr="006C4ADB" w:rsidRDefault="00E26696" w:rsidP="009548A2">
            <w:pPr>
              <w:jc w:val="center"/>
            </w:pPr>
            <w:r w:rsidRPr="006C4ADB">
              <w:t>(-0,18,</w:t>
            </w:r>
            <w:r w:rsidR="00C126F6" w:rsidRPr="006C4ADB">
              <w:t xml:space="preserve"> </w:t>
            </w:r>
            <w:r w:rsidRPr="006C4ADB">
              <w:t>-0,04)</w:t>
            </w:r>
          </w:p>
        </w:tc>
        <w:tc>
          <w:tcPr>
            <w:tcW w:w="808" w:type="dxa"/>
            <w:tcBorders>
              <w:top w:val="single" w:sz="2" w:space="0" w:color="000000"/>
              <w:left w:val="double" w:sz="4" w:space="0" w:color="000000"/>
              <w:bottom w:val="single" w:sz="2" w:space="0" w:color="000000"/>
              <w:right w:val="single" w:sz="4" w:space="0" w:color="000000"/>
            </w:tcBorders>
            <w:vAlign w:val="center"/>
          </w:tcPr>
          <w:p w14:paraId="236BE4E8"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1F66063D" w14:textId="23EB1B0F" w:rsidR="006A3B8A" w:rsidRPr="006C4ADB" w:rsidRDefault="00E26696" w:rsidP="009548A2">
            <w:pPr>
              <w:jc w:val="center"/>
            </w:pPr>
            <w:r w:rsidRPr="006C4ADB">
              <w:t>(-0,22,</w:t>
            </w:r>
            <w:r w:rsidR="00C126F6" w:rsidRPr="006C4ADB">
              <w:t xml:space="preserve"> </w:t>
            </w:r>
            <w:r w:rsidRPr="006C4ADB">
              <w:t>-0,06)</w:t>
            </w:r>
          </w:p>
        </w:tc>
      </w:tr>
      <w:tr w:rsidR="006A3B8A" w:rsidRPr="006C4ADB" w14:paraId="3D0C354D" w14:textId="77777777" w:rsidTr="00C77241">
        <w:trPr>
          <w:trHeight w:val="254"/>
        </w:trPr>
        <w:tc>
          <w:tcPr>
            <w:tcW w:w="1560" w:type="dxa"/>
            <w:tcBorders>
              <w:top w:val="single" w:sz="2" w:space="0" w:color="000000"/>
              <w:bottom w:val="single" w:sz="2" w:space="0" w:color="000000"/>
              <w:right w:val="single" w:sz="4" w:space="0" w:color="000000"/>
            </w:tcBorders>
          </w:tcPr>
          <w:p w14:paraId="25CBB5C4" w14:textId="3EB9D399" w:rsidR="006A3B8A" w:rsidRPr="006C4ADB" w:rsidRDefault="00E26696" w:rsidP="00E26696">
            <w:r w:rsidRPr="006C4ADB">
              <w:t>p</w:t>
            </w:r>
            <w:r w:rsidR="00C126F6" w:rsidRPr="006C4ADB">
              <w:noBreakHyphen/>
            </w:r>
            <w:r w:rsidRPr="006C4ADB">
              <w:t>érték</w:t>
            </w:r>
          </w:p>
        </w:tc>
        <w:tc>
          <w:tcPr>
            <w:tcW w:w="850" w:type="dxa"/>
            <w:tcBorders>
              <w:top w:val="single" w:sz="2" w:space="0" w:color="000000"/>
              <w:left w:val="single" w:sz="4" w:space="0" w:color="000000"/>
              <w:bottom w:val="single" w:sz="2" w:space="0" w:color="000000"/>
              <w:right w:val="single" w:sz="4" w:space="0" w:color="000000"/>
            </w:tcBorders>
            <w:vAlign w:val="center"/>
          </w:tcPr>
          <w:p w14:paraId="1308DEC5"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5656F8BE" w14:textId="447CB12B" w:rsidR="006A3B8A" w:rsidRPr="006C4ADB" w:rsidRDefault="00E26696" w:rsidP="009548A2">
            <w:pPr>
              <w:jc w:val="center"/>
            </w:pPr>
            <w:r w:rsidRPr="006C4ADB">
              <w:t>0,018</w:t>
            </w:r>
            <w:r w:rsidR="006D4B21"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61916E4F" w14:textId="77777777" w:rsidR="006A3B8A" w:rsidRPr="006C4ADB" w:rsidRDefault="00E26696" w:rsidP="009548A2">
            <w:pPr>
              <w:jc w:val="center"/>
            </w:pPr>
            <w:r w:rsidRPr="006C4ADB">
              <w:t>0,085</w:t>
            </w:r>
          </w:p>
        </w:tc>
        <w:tc>
          <w:tcPr>
            <w:tcW w:w="850" w:type="dxa"/>
            <w:tcBorders>
              <w:top w:val="single" w:sz="2" w:space="0" w:color="000000"/>
              <w:left w:val="double" w:sz="4" w:space="0" w:color="000000"/>
              <w:bottom w:val="single" w:sz="2" w:space="0" w:color="000000"/>
              <w:right w:val="single" w:sz="4" w:space="0" w:color="000000"/>
            </w:tcBorders>
            <w:vAlign w:val="center"/>
          </w:tcPr>
          <w:p w14:paraId="2341AC03"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2970A45E" w14:textId="2F55B561" w:rsidR="006A3B8A" w:rsidRPr="006C4ADB" w:rsidRDefault="00E26696" w:rsidP="009548A2">
            <w:pPr>
              <w:jc w:val="center"/>
            </w:pPr>
            <w:r w:rsidRPr="006C4ADB">
              <w:t>0,004</w:t>
            </w:r>
            <w:r w:rsidR="006D4B21" w:rsidRPr="006C4ADB">
              <w:t>†</w:t>
            </w:r>
          </w:p>
        </w:tc>
        <w:tc>
          <w:tcPr>
            <w:tcW w:w="808" w:type="dxa"/>
            <w:tcBorders>
              <w:top w:val="single" w:sz="2" w:space="0" w:color="000000"/>
              <w:left w:val="double" w:sz="4" w:space="0" w:color="000000"/>
              <w:bottom w:val="single" w:sz="2" w:space="0" w:color="000000"/>
              <w:right w:val="single" w:sz="4" w:space="0" w:color="000000"/>
            </w:tcBorders>
            <w:vAlign w:val="center"/>
          </w:tcPr>
          <w:p w14:paraId="615E633E"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7D122B18" w14:textId="38D437EA" w:rsidR="006A3B8A" w:rsidRPr="006C4ADB" w:rsidRDefault="00E26696" w:rsidP="009548A2">
            <w:pPr>
              <w:jc w:val="center"/>
            </w:pPr>
            <w:r w:rsidRPr="006C4ADB">
              <w:t>&lt;</w:t>
            </w:r>
            <w:r w:rsidR="00C126F6" w:rsidRPr="006C4ADB">
              <w:t> </w:t>
            </w:r>
            <w:r w:rsidRPr="006C4ADB">
              <w:t>0,001</w:t>
            </w:r>
            <w:r w:rsidR="006D4B21" w:rsidRPr="006C4ADB">
              <w:t>§</w:t>
            </w:r>
          </w:p>
        </w:tc>
      </w:tr>
      <w:tr w:rsidR="006A3B8A" w:rsidRPr="006C4ADB" w14:paraId="0B293700" w14:textId="77777777" w:rsidTr="00E105CD">
        <w:trPr>
          <w:trHeight w:val="251"/>
        </w:trPr>
        <w:tc>
          <w:tcPr>
            <w:tcW w:w="9214" w:type="dxa"/>
            <w:gridSpan w:val="8"/>
            <w:tcBorders>
              <w:top w:val="single" w:sz="2" w:space="0" w:color="000000"/>
              <w:bottom w:val="single" w:sz="2" w:space="0" w:color="000000"/>
            </w:tcBorders>
          </w:tcPr>
          <w:p w14:paraId="18658EEF" w14:textId="0D76B9CB" w:rsidR="006A3B8A" w:rsidRPr="006C4ADB" w:rsidRDefault="00E26696" w:rsidP="00E26696">
            <w:pPr>
              <w:rPr>
                <w:b/>
              </w:rPr>
            </w:pPr>
            <w:r w:rsidRPr="006C4ADB">
              <w:rPr>
                <w:b/>
              </w:rPr>
              <w:t>Sürgősségi inkontinen</w:t>
            </w:r>
            <w:r w:rsidR="005169FC" w:rsidRPr="006C4ADB">
              <w:rPr>
                <w:b/>
              </w:rPr>
              <w:t>ciaep</w:t>
            </w:r>
            <w:r w:rsidRPr="006C4ADB">
              <w:rPr>
                <w:b/>
              </w:rPr>
              <w:t>izódok átlagos száma 24</w:t>
            </w:r>
            <w:r w:rsidR="00197E1B" w:rsidRPr="006C4ADB">
              <w:rPr>
                <w:b/>
              </w:rPr>
              <w:t> </w:t>
            </w:r>
            <w:r w:rsidRPr="006C4ADB">
              <w:rPr>
                <w:b/>
              </w:rPr>
              <w:t>óránként (FAS</w:t>
            </w:r>
            <w:r w:rsidR="00197E1B" w:rsidRPr="006C4ADB">
              <w:noBreakHyphen/>
            </w:r>
            <w:r w:rsidRPr="006C4ADB">
              <w:rPr>
                <w:b/>
              </w:rPr>
              <w:t>I) (másodlagos)</w:t>
            </w:r>
          </w:p>
        </w:tc>
      </w:tr>
      <w:tr w:rsidR="006A3B8A" w:rsidRPr="006C4ADB" w14:paraId="2EB3CE5B" w14:textId="77777777" w:rsidTr="00C77241">
        <w:trPr>
          <w:trHeight w:val="254"/>
        </w:trPr>
        <w:tc>
          <w:tcPr>
            <w:tcW w:w="1560" w:type="dxa"/>
            <w:tcBorders>
              <w:top w:val="single" w:sz="2" w:space="0" w:color="000000"/>
              <w:bottom w:val="single" w:sz="2" w:space="0" w:color="000000"/>
              <w:right w:val="single" w:sz="4" w:space="0" w:color="000000"/>
            </w:tcBorders>
          </w:tcPr>
          <w:p w14:paraId="472FBC1D" w14:textId="77777777" w:rsidR="006A3B8A" w:rsidRPr="006C4ADB" w:rsidRDefault="00E26696" w:rsidP="00E26696">
            <w:r w:rsidRPr="006C4ADB">
              <w:t>n</w:t>
            </w:r>
          </w:p>
        </w:tc>
        <w:tc>
          <w:tcPr>
            <w:tcW w:w="850" w:type="dxa"/>
            <w:tcBorders>
              <w:top w:val="single" w:sz="2" w:space="0" w:color="000000"/>
              <w:left w:val="single" w:sz="4" w:space="0" w:color="000000"/>
              <w:bottom w:val="single" w:sz="2" w:space="0" w:color="000000"/>
              <w:right w:val="single" w:sz="4" w:space="0" w:color="000000"/>
            </w:tcBorders>
            <w:vAlign w:val="center"/>
          </w:tcPr>
          <w:p w14:paraId="0D507875" w14:textId="77777777" w:rsidR="006A3B8A" w:rsidRPr="006C4ADB" w:rsidRDefault="00E26696" w:rsidP="009548A2">
            <w:pPr>
              <w:jc w:val="center"/>
            </w:pPr>
            <w:r w:rsidRPr="006C4ADB">
              <w:t>283</w:t>
            </w:r>
          </w:p>
        </w:tc>
        <w:tc>
          <w:tcPr>
            <w:tcW w:w="1276" w:type="dxa"/>
            <w:tcBorders>
              <w:top w:val="single" w:sz="2" w:space="0" w:color="000000"/>
              <w:left w:val="single" w:sz="4" w:space="0" w:color="000000"/>
              <w:bottom w:val="single" w:sz="2" w:space="0" w:color="000000"/>
              <w:right w:val="single" w:sz="4" w:space="0" w:color="000000"/>
            </w:tcBorders>
            <w:vAlign w:val="center"/>
          </w:tcPr>
          <w:p w14:paraId="6329E4C3" w14:textId="77777777" w:rsidR="006A3B8A" w:rsidRPr="006C4ADB" w:rsidRDefault="00E26696" w:rsidP="009548A2">
            <w:pPr>
              <w:jc w:val="center"/>
            </w:pPr>
            <w:r w:rsidRPr="006C4ADB">
              <w:t>286</w:t>
            </w:r>
          </w:p>
        </w:tc>
        <w:tc>
          <w:tcPr>
            <w:tcW w:w="1276" w:type="dxa"/>
            <w:tcBorders>
              <w:top w:val="single" w:sz="2" w:space="0" w:color="000000"/>
              <w:left w:val="single" w:sz="4" w:space="0" w:color="000000"/>
              <w:bottom w:val="single" w:sz="2" w:space="0" w:color="000000"/>
              <w:right w:val="double" w:sz="4" w:space="0" w:color="000000"/>
            </w:tcBorders>
            <w:vAlign w:val="center"/>
          </w:tcPr>
          <w:p w14:paraId="5939F8E3" w14:textId="77777777" w:rsidR="006A3B8A" w:rsidRPr="006C4ADB" w:rsidRDefault="00E26696" w:rsidP="009548A2">
            <w:pPr>
              <w:jc w:val="center"/>
            </w:pPr>
            <w:r w:rsidRPr="006C4ADB">
              <w:t>289</w:t>
            </w:r>
          </w:p>
        </w:tc>
        <w:tc>
          <w:tcPr>
            <w:tcW w:w="850" w:type="dxa"/>
            <w:tcBorders>
              <w:top w:val="single" w:sz="2" w:space="0" w:color="000000"/>
              <w:left w:val="double" w:sz="4" w:space="0" w:color="000000"/>
              <w:bottom w:val="single" w:sz="2" w:space="0" w:color="000000"/>
              <w:right w:val="single" w:sz="4" w:space="0" w:color="000000"/>
            </w:tcBorders>
            <w:vAlign w:val="center"/>
          </w:tcPr>
          <w:p w14:paraId="200DF375" w14:textId="77777777" w:rsidR="006A3B8A" w:rsidRPr="006C4ADB" w:rsidRDefault="00E26696" w:rsidP="009548A2">
            <w:pPr>
              <w:jc w:val="center"/>
            </w:pPr>
            <w:r w:rsidRPr="006C4ADB">
              <w:t>319</w:t>
            </w:r>
          </w:p>
        </w:tc>
        <w:tc>
          <w:tcPr>
            <w:tcW w:w="1276" w:type="dxa"/>
            <w:tcBorders>
              <w:top w:val="single" w:sz="2" w:space="0" w:color="000000"/>
              <w:left w:val="single" w:sz="4" w:space="0" w:color="000000"/>
              <w:bottom w:val="single" w:sz="2" w:space="0" w:color="000000"/>
              <w:right w:val="double" w:sz="4" w:space="0" w:color="000000"/>
            </w:tcBorders>
            <w:vAlign w:val="center"/>
          </w:tcPr>
          <w:p w14:paraId="5241A4EC" w14:textId="77777777" w:rsidR="006A3B8A" w:rsidRPr="006C4ADB" w:rsidRDefault="00E26696" w:rsidP="009548A2">
            <w:pPr>
              <w:jc w:val="center"/>
            </w:pPr>
            <w:r w:rsidRPr="006C4ADB">
              <w:t>297</w:t>
            </w:r>
          </w:p>
        </w:tc>
        <w:tc>
          <w:tcPr>
            <w:tcW w:w="808" w:type="dxa"/>
            <w:tcBorders>
              <w:top w:val="single" w:sz="2" w:space="0" w:color="000000"/>
              <w:left w:val="double" w:sz="4" w:space="0" w:color="000000"/>
              <w:bottom w:val="single" w:sz="2" w:space="0" w:color="000000"/>
              <w:right w:val="single" w:sz="4" w:space="0" w:color="000000"/>
            </w:tcBorders>
            <w:vAlign w:val="center"/>
          </w:tcPr>
          <w:p w14:paraId="3B60CE45" w14:textId="77777777" w:rsidR="006A3B8A" w:rsidRPr="006C4ADB" w:rsidRDefault="00E26696" w:rsidP="009548A2">
            <w:pPr>
              <w:jc w:val="center"/>
            </w:pPr>
            <w:r w:rsidRPr="006C4ADB">
              <w:t>256</w:t>
            </w:r>
          </w:p>
        </w:tc>
        <w:tc>
          <w:tcPr>
            <w:tcW w:w="1318" w:type="dxa"/>
            <w:tcBorders>
              <w:top w:val="single" w:sz="2" w:space="0" w:color="000000"/>
              <w:left w:val="single" w:sz="4" w:space="0" w:color="000000"/>
              <w:bottom w:val="single" w:sz="2" w:space="0" w:color="000000"/>
            </w:tcBorders>
            <w:vAlign w:val="center"/>
          </w:tcPr>
          <w:p w14:paraId="0BD6136C" w14:textId="77777777" w:rsidR="006A3B8A" w:rsidRPr="006C4ADB" w:rsidRDefault="00E26696" w:rsidP="009548A2">
            <w:pPr>
              <w:jc w:val="center"/>
            </w:pPr>
            <w:r w:rsidRPr="006C4ADB">
              <w:t>251</w:t>
            </w:r>
          </w:p>
        </w:tc>
      </w:tr>
      <w:tr w:rsidR="006A3B8A" w:rsidRPr="006C4ADB" w14:paraId="02CE2762" w14:textId="77777777" w:rsidTr="00DF4CE4">
        <w:trPr>
          <w:trHeight w:val="496"/>
        </w:trPr>
        <w:tc>
          <w:tcPr>
            <w:tcW w:w="1560" w:type="dxa"/>
            <w:tcBorders>
              <w:top w:val="single" w:sz="2" w:space="0" w:color="000000"/>
              <w:bottom w:val="single" w:sz="2" w:space="0" w:color="000000"/>
              <w:right w:val="single" w:sz="4" w:space="0" w:color="000000"/>
            </w:tcBorders>
            <w:vAlign w:val="center"/>
          </w:tcPr>
          <w:p w14:paraId="7EC0EFFD" w14:textId="334C794B" w:rsidR="006A3B8A" w:rsidRPr="006C4ADB" w:rsidRDefault="00E26696" w:rsidP="00E26696">
            <w:r w:rsidRPr="006C4ADB">
              <w:t>Átlag kiindulási</w:t>
            </w:r>
            <w:r w:rsidR="00197E1B" w:rsidRPr="006C4ADB">
              <w:t xml:space="preserve"> </w:t>
            </w:r>
            <w:r w:rsidRPr="006C4ADB">
              <w:t>érték</w:t>
            </w:r>
          </w:p>
        </w:tc>
        <w:tc>
          <w:tcPr>
            <w:tcW w:w="850" w:type="dxa"/>
            <w:tcBorders>
              <w:top w:val="single" w:sz="2" w:space="0" w:color="000000"/>
              <w:left w:val="single" w:sz="4" w:space="0" w:color="000000"/>
              <w:bottom w:val="single" w:sz="2" w:space="0" w:color="000000"/>
              <w:right w:val="single" w:sz="4" w:space="0" w:color="000000"/>
            </w:tcBorders>
            <w:vAlign w:val="center"/>
          </w:tcPr>
          <w:p w14:paraId="4AC3C8BA" w14:textId="77777777" w:rsidR="006A3B8A" w:rsidRPr="006C4ADB" w:rsidRDefault="00E26696" w:rsidP="009548A2">
            <w:pPr>
              <w:jc w:val="center"/>
            </w:pPr>
            <w:r w:rsidRPr="006C4ADB">
              <w:t>2,43</w:t>
            </w:r>
          </w:p>
        </w:tc>
        <w:tc>
          <w:tcPr>
            <w:tcW w:w="1276" w:type="dxa"/>
            <w:tcBorders>
              <w:top w:val="single" w:sz="2" w:space="0" w:color="000000"/>
              <w:left w:val="single" w:sz="4" w:space="0" w:color="000000"/>
              <w:bottom w:val="single" w:sz="2" w:space="0" w:color="000000"/>
              <w:right w:val="single" w:sz="4" w:space="0" w:color="000000"/>
            </w:tcBorders>
            <w:vAlign w:val="center"/>
          </w:tcPr>
          <w:p w14:paraId="53F85F4F" w14:textId="77777777" w:rsidR="006A3B8A" w:rsidRPr="006C4ADB" w:rsidRDefault="00E26696" w:rsidP="009548A2">
            <w:pPr>
              <w:jc w:val="center"/>
            </w:pPr>
            <w:r w:rsidRPr="006C4ADB">
              <w:t>2,52</w:t>
            </w:r>
          </w:p>
        </w:tc>
        <w:tc>
          <w:tcPr>
            <w:tcW w:w="1276" w:type="dxa"/>
            <w:tcBorders>
              <w:top w:val="single" w:sz="2" w:space="0" w:color="000000"/>
              <w:left w:val="single" w:sz="4" w:space="0" w:color="000000"/>
              <w:bottom w:val="single" w:sz="2" w:space="0" w:color="000000"/>
              <w:right w:val="double" w:sz="4" w:space="0" w:color="000000"/>
            </w:tcBorders>
            <w:vAlign w:val="center"/>
          </w:tcPr>
          <w:p w14:paraId="7A6D4E6F" w14:textId="77777777" w:rsidR="006A3B8A" w:rsidRPr="006C4ADB" w:rsidRDefault="00E26696" w:rsidP="009548A2">
            <w:pPr>
              <w:jc w:val="center"/>
            </w:pPr>
            <w:r w:rsidRPr="006C4ADB">
              <w:t>2,37</w:t>
            </w:r>
          </w:p>
        </w:tc>
        <w:tc>
          <w:tcPr>
            <w:tcW w:w="850" w:type="dxa"/>
            <w:tcBorders>
              <w:top w:val="single" w:sz="2" w:space="0" w:color="000000"/>
              <w:left w:val="double" w:sz="4" w:space="0" w:color="000000"/>
              <w:bottom w:val="single" w:sz="2" w:space="0" w:color="000000"/>
              <w:right w:val="single" w:sz="4" w:space="0" w:color="000000"/>
            </w:tcBorders>
            <w:vAlign w:val="center"/>
          </w:tcPr>
          <w:p w14:paraId="4E66F860" w14:textId="77777777" w:rsidR="006A3B8A" w:rsidRPr="006C4ADB" w:rsidRDefault="00E26696" w:rsidP="009548A2">
            <w:pPr>
              <w:jc w:val="center"/>
            </w:pPr>
            <w:r w:rsidRPr="006C4ADB">
              <w:t>2,56</w:t>
            </w:r>
          </w:p>
        </w:tc>
        <w:tc>
          <w:tcPr>
            <w:tcW w:w="1276" w:type="dxa"/>
            <w:tcBorders>
              <w:top w:val="single" w:sz="2" w:space="0" w:color="000000"/>
              <w:left w:val="single" w:sz="4" w:space="0" w:color="000000"/>
              <w:bottom w:val="single" w:sz="2" w:space="0" w:color="000000"/>
              <w:right w:val="double" w:sz="4" w:space="0" w:color="000000"/>
            </w:tcBorders>
            <w:vAlign w:val="center"/>
          </w:tcPr>
          <w:p w14:paraId="5F53650C" w14:textId="77777777" w:rsidR="006A3B8A" w:rsidRPr="006C4ADB" w:rsidRDefault="00E26696" w:rsidP="009548A2">
            <w:pPr>
              <w:jc w:val="center"/>
            </w:pPr>
            <w:r w:rsidRPr="006C4ADB">
              <w:t>2,42</w:t>
            </w:r>
          </w:p>
        </w:tc>
        <w:tc>
          <w:tcPr>
            <w:tcW w:w="808" w:type="dxa"/>
            <w:tcBorders>
              <w:top w:val="single" w:sz="2" w:space="0" w:color="000000"/>
              <w:left w:val="double" w:sz="4" w:space="0" w:color="000000"/>
              <w:bottom w:val="single" w:sz="2" w:space="0" w:color="000000"/>
              <w:right w:val="single" w:sz="4" w:space="0" w:color="000000"/>
            </w:tcBorders>
            <w:vAlign w:val="center"/>
          </w:tcPr>
          <w:p w14:paraId="1D5865F6" w14:textId="77777777" w:rsidR="006A3B8A" w:rsidRPr="006C4ADB" w:rsidRDefault="00E26696" w:rsidP="009548A2">
            <w:pPr>
              <w:jc w:val="center"/>
            </w:pPr>
            <w:r w:rsidRPr="006C4ADB">
              <w:t>2,24</w:t>
            </w:r>
          </w:p>
        </w:tc>
        <w:tc>
          <w:tcPr>
            <w:tcW w:w="1318" w:type="dxa"/>
            <w:tcBorders>
              <w:top w:val="single" w:sz="2" w:space="0" w:color="000000"/>
              <w:left w:val="single" w:sz="4" w:space="0" w:color="000000"/>
              <w:bottom w:val="single" w:sz="2" w:space="0" w:color="000000"/>
            </w:tcBorders>
            <w:vAlign w:val="center"/>
          </w:tcPr>
          <w:p w14:paraId="634C57B8" w14:textId="77777777" w:rsidR="006A3B8A" w:rsidRPr="006C4ADB" w:rsidRDefault="00E26696" w:rsidP="009548A2">
            <w:pPr>
              <w:jc w:val="center"/>
            </w:pPr>
            <w:r w:rsidRPr="006C4ADB">
              <w:t>2,33</w:t>
            </w:r>
          </w:p>
        </w:tc>
      </w:tr>
      <w:tr w:rsidR="006450FF" w:rsidRPr="006C4ADB" w14:paraId="603F1340" w14:textId="77777777" w:rsidTr="00C77241">
        <w:trPr>
          <w:trHeight w:val="760"/>
        </w:trPr>
        <w:tc>
          <w:tcPr>
            <w:tcW w:w="1560" w:type="dxa"/>
            <w:tcBorders>
              <w:top w:val="single" w:sz="2" w:space="0" w:color="000000"/>
              <w:bottom w:val="single" w:sz="2" w:space="0" w:color="000000"/>
              <w:right w:val="single" w:sz="4" w:space="0" w:color="000000"/>
            </w:tcBorders>
            <w:vAlign w:val="center"/>
          </w:tcPr>
          <w:p w14:paraId="022EC008" w14:textId="7F11EE79" w:rsidR="006450FF" w:rsidRPr="006C4ADB" w:rsidRDefault="006450FF" w:rsidP="00E26696">
            <w:r w:rsidRPr="006C4ADB">
              <w:t>Átlag változás a kiindulási értékhez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5689B6CA" w14:textId="77777777" w:rsidR="006450FF" w:rsidRPr="006C4ADB" w:rsidRDefault="006450FF" w:rsidP="009548A2">
            <w:pPr>
              <w:jc w:val="center"/>
            </w:pPr>
            <w:r w:rsidRPr="006C4ADB">
              <w:t>-1,11</w:t>
            </w:r>
          </w:p>
        </w:tc>
        <w:tc>
          <w:tcPr>
            <w:tcW w:w="1276" w:type="dxa"/>
            <w:tcBorders>
              <w:top w:val="single" w:sz="2" w:space="0" w:color="000000"/>
              <w:left w:val="single" w:sz="4" w:space="0" w:color="000000"/>
              <w:bottom w:val="single" w:sz="2" w:space="0" w:color="000000"/>
              <w:right w:val="single" w:sz="4" w:space="0" w:color="000000"/>
            </w:tcBorders>
            <w:vAlign w:val="center"/>
          </w:tcPr>
          <w:p w14:paraId="7C3652F3" w14:textId="77777777" w:rsidR="006450FF" w:rsidRPr="006C4ADB" w:rsidRDefault="006450FF" w:rsidP="009548A2">
            <w:pPr>
              <w:jc w:val="center"/>
            </w:pPr>
            <w:r w:rsidRPr="006C4ADB">
              <w:t>-1,46</w:t>
            </w:r>
          </w:p>
        </w:tc>
        <w:tc>
          <w:tcPr>
            <w:tcW w:w="1276" w:type="dxa"/>
            <w:tcBorders>
              <w:top w:val="single" w:sz="2" w:space="0" w:color="000000"/>
              <w:left w:val="single" w:sz="4" w:space="0" w:color="000000"/>
              <w:bottom w:val="single" w:sz="2" w:space="0" w:color="000000"/>
              <w:right w:val="double" w:sz="4" w:space="0" w:color="000000"/>
            </w:tcBorders>
            <w:vAlign w:val="center"/>
          </w:tcPr>
          <w:p w14:paraId="4B1936E1" w14:textId="77777777" w:rsidR="006450FF" w:rsidRPr="006C4ADB" w:rsidRDefault="006450FF" w:rsidP="009548A2">
            <w:pPr>
              <w:jc w:val="center"/>
            </w:pPr>
            <w:r w:rsidRPr="006C4ADB">
              <w:t>-1,18</w:t>
            </w:r>
          </w:p>
        </w:tc>
        <w:tc>
          <w:tcPr>
            <w:tcW w:w="850" w:type="dxa"/>
            <w:tcBorders>
              <w:top w:val="single" w:sz="2" w:space="0" w:color="000000"/>
              <w:left w:val="double" w:sz="4" w:space="0" w:color="000000"/>
              <w:bottom w:val="single" w:sz="2" w:space="0" w:color="000000"/>
              <w:right w:val="single" w:sz="4" w:space="0" w:color="000000"/>
            </w:tcBorders>
            <w:vAlign w:val="center"/>
          </w:tcPr>
          <w:p w14:paraId="215B204B" w14:textId="77777777" w:rsidR="006450FF" w:rsidRPr="006C4ADB" w:rsidRDefault="006450FF" w:rsidP="009548A2">
            <w:pPr>
              <w:jc w:val="center"/>
            </w:pPr>
            <w:r w:rsidRPr="006C4ADB">
              <w:t>-0,89</w:t>
            </w:r>
          </w:p>
        </w:tc>
        <w:tc>
          <w:tcPr>
            <w:tcW w:w="1276" w:type="dxa"/>
            <w:tcBorders>
              <w:top w:val="single" w:sz="2" w:space="0" w:color="000000"/>
              <w:left w:val="single" w:sz="4" w:space="0" w:color="000000"/>
              <w:bottom w:val="single" w:sz="2" w:space="0" w:color="000000"/>
              <w:right w:val="double" w:sz="4" w:space="0" w:color="000000"/>
            </w:tcBorders>
            <w:vAlign w:val="center"/>
          </w:tcPr>
          <w:p w14:paraId="3FF2ACD2" w14:textId="77777777" w:rsidR="006450FF" w:rsidRPr="006C4ADB" w:rsidRDefault="006450FF" w:rsidP="009548A2">
            <w:pPr>
              <w:jc w:val="center"/>
            </w:pPr>
            <w:r w:rsidRPr="006C4ADB">
              <w:t>-1,32</w:t>
            </w:r>
          </w:p>
        </w:tc>
        <w:tc>
          <w:tcPr>
            <w:tcW w:w="808" w:type="dxa"/>
            <w:tcBorders>
              <w:top w:val="single" w:sz="2" w:space="0" w:color="000000"/>
              <w:left w:val="double" w:sz="4" w:space="0" w:color="000000"/>
              <w:bottom w:val="single" w:sz="2" w:space="0" w:color="000000"/>
              <w:right w:val="single" w:sz="4" w:space="0" w:color="000000"/>
            </w:tcBorders>
            <w:vAlign w:val="center"/>
          </w:tcPr>
          <w:p w14:paraId="5BDCCA61" w14:textId="77777777" w:rsidR="006450FF" w:rsidRPr="006C4ADB" w:rsidRDefault="006450FF" w:rsidP="009548A2">
            <w:pPr>
              <w:jc w:val="center"/>
            </w:pPr>
            <w:r w:rsidRPr="006C4ADB">
              <w:t>-0,95</w:t>
            </w:r>
          </w:p>
        </w:tc>
        <w:tc>
          <w:tcPr>
            <w:tcW w:w="1318" w:type="dxa"/>
            <w:tcBorders>
              <w:top w:val="single" w:sz="2" w:space="0" w:color="000000"/>
              <w:left w:val="single" w:sz="4" w:space="0" w:color="000000"/>
              <w:bottom w:val="single" w:sz="2" w:space="0" w:color="000000"/>
            </w:tcBorders>
            <w:vAlign w:val="center"/>
          </w:tcPr>
          <w:p w14:paraId="404CE020" w14:textId="77777777" w:rsidR="006450FF" w:rsidRPr="006C4ADB" w:rsidRDefault="006450FF" w:rsidP="009548A2">
            <w:pPr>
              <w:jc w:val="center"/>
            </w:pPr>
            <w:r w:rsidRPr="006C4ADB">
              <w:t>-1,33</w:t>
            </w:r>
          </w:p>
        </w:tc>
      </w:tr>
      <w:tr w:rsidR="006450FF" w:rsidRPr="006C4ADB" w14:paraId="2D923F5C" w14:textId="77777777" w:rsidTr="00C77241">
        <w:trPr>
          <w:trHeight w:val="758"/>
        </w:trPr>
        <w:tc>
          <w:tcPr>
            <w:tcW w:w="1560" w:type="dxa"/>
            <w:tcBorders>
              <w:top w:val="single" w:sz="2" w:space="0" w:color="000000"/>
              <w:bottom w:val="single" w:sz="2" w:space="0" w:color="000000"/>
              <w:right w:val="single" w:sz="4" w:space="0" w:color="000000"/>
            </w:tcBorders>
            <w:vAlign w:val="center"/>
          </w:tcPr>
          <w:p w14:paraId="6ED2601B" w14:textId="2A1DF8B6" w:rsidR="006450FF" w:rsidRPr="006C4ADB" w:rsidRDefault="006450FF" w:rsidP="00E26696">
            <w:r w:rsidRPr="006C4ADB">
              <w:t>Átlag különbség a placebóhoz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17BDCE31" w14:textId="77777777" w:rsidR="006450FF" w:rsidRPr="006C4ADB" w:rsidRDefault="006450FF"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679BF44E" w14:textId="77777777" w:rsidR="006450FF" w:rsidRPr="006C4ADB" w:rsidRDefault="006450FF" w:rsidP="009548A2">
            <w:pPr>
              <w:jc w:val="center"/>
            </w:pPr>
            <w:r w:rsidRPr="006C4ADB">
              <w:t>-0,35</w:t>
            </w:r>
          </w:p>
        </w:tc>
        <w:tc>
          <w:tcPr>
            <w:tcW w:w="1276" w:type="dxa"/>
            <w:tcBorders>
              <w:top w:val="single" w:sz="2" w:space="0" w:color="000000"/>
              <w:left w:val="single" w:sz="4" w:space="0" w:color="000000"/>
              <w:bottom w:val="single" w:sz="2" w:space="0" w:color="000000"/>
              <w:right w:val="double" w:sz="4" w:space="0" w:color="000000"/>
            </w:tcBorders>
            <w:vAlign w:val="center"/>
          </w:tcPr>
          <w:p w14:paraId="64F8519D" w14:textId="77777777" w:rsidR="006450FF" w:rsidRPr="006C4ADB" w:rsidRDefault="006450FF" w:rsidP="009548A2">
            <w:pPr>
              <w:jc w:val="center"/>
            </w:pPr>
            <w:r w:rsidRPr="006C4ADB">
              <w:t>-0,07</w:t>
            </w:r>
          </w:p>
        </w:tc>
        <w:tc>
          <w:tcPr>
            <w:tcW w:w="850" w:type="dxa"/>
            <w:tcBorders>
              <w:top w:val="single" w:sz="2" w:space="0" w:color="000000"/>
              <w:left w:val="double" w:sz="4" w:space="0" w:color="000000"/>
              <w:bottom w:val="single" w:sz="2" w:space="0" w:color="000000"/>
              <w:right w:val="single" w:sz="4" w:space="0" w:color="000000"/>
            </w:tcBorders>
            <w:vAlign w:val="center"/>
          </w:tcPr>
          <w:p w14:paraId="255FE8DA" w14:textId="77777777" w:rsidR="006450FF" w:rsidRPr="006C4ADB" w:rsidRDefault="006450FF"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6B74AD7D" w14:textId="77777777" w:rsidR="006450FF" w:rsidRPr="006C4ADB" w:rsidRDefault="006450FF" w:rsidP="009548A2">
            <w:pPr>
              <w:jc w:val="center"/>
            </w:pPr>
            <w:r w:rsidRPr="006C4ADB">
              <w:t>-0,43</w:t>
            </w:r>
          </w:p>
        </w:tc>
        <w:tc>
          <w:tcPr>
            <w:tcW w:w="808" w:type="dxa"/>
            <w:tcBorders>
              <w:top w:val="single" w:sz="2" w:space="0" w:color="000000"/>
              <w:left w:val="double" w:sz="4" w:space="0" w:color="000000"/>
              <w:bottom w:val="single" w:sz="2" w:space="0" w:color="000000"/>
              <w:right w:val="single" w:sz="4" w:space="0" w:color="000000"/>
            </w:tcBorders>
            <w:vAlign w:val="center"/>
          </w:tcPr>
          <w:p w14:paraId="76307A62" w14:textId="77777777" w:rsidR="006450FF" w:rsidRPr="006C4ADB" w:rsidRDefault="006450FF"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3CD40A0C" w14:textId="77777777" w:rsidR="006450FF" w:rsidRPr="006C4ADB" w:rsidRDefault="006450FF" w:rsidP="009548A2">
            <w:pPr>
              <w:jc w:val="center"/>
            </w:pPr>
            <w:r w:rsidRPr="006C4ADB">
              <w:t>-0,39</w:t>
            </w:r>
          </w:p>
        </w:tc>
      </w:tr>
      <w:tr w:rsidR="006A3B8A" w:rsidRPr="006C4ADB" w14:paraId="4297A632" w14:textId="77777777" w:rsidTr="00DF4CE4">
        <w:trPr>
          <w:trHeight w:val="613"/>
        </w:trPr>
        <w:tc>
          <w:tcPr>
            <w:tcW w:w="1560" w:type="dxa"/>
            <w:tcBorders>
              <w:top w:val="single" w:sz="2" w:space="0" w:color="000000"/>
              <w:bottom w:val="single" w:sz="2" w:space="0" w:color="000000"/>
              <w:right w:val="single" w:sz="4" w:space="0" w:color="000000"/>
            </w:tcBorders>
            <w:vAlign w:val="center"/>
          </w:tcPr>
          <w:p w14:paraId="259514D2" w14:textId="142C8233" w:rsidR="006A3B8A" w:rsidRPr="006C4ADB" w:rsidRDefault="00E26696" w:rsidP="00E26696">
            <w:r w:rsidRPr="006C4ADB">
              <w:t>95</w:t>
            </w:r>
            <w:r w:rsidR="00921CFF" w:rsidRPr="006C4ADB">
              <w:t>%</w:t>
            </w:r>
            <w:r w:rsidR="006D4B21" w:rsidRPr="006C4ADB">
              <w:noBreakHyphen/>
            </w:r>
            <w:r w:rsidR="00921CFF" w:rsidRPr="006C4ADB">
              <w:t>os konf</w:t>
            </w:r>
            <w:r w:rsidRPr="006C4ADB">
              <w:t>idenc</w:t>
            </w:r>
            <w:r w:rsidR="00921CFF" w:rsidRPr="006C4ADB">
              <w:t>ia</w:t>
            </w:r>
            <w:r w:rsidR="006D4B21" w:rsidRPr="006C4ADB">
              <w:t xml:space="preserve"> </w:t>
            </w:r>
            <w:r w:rsidR="00921CFF" w:rsidRPr="006C4ADB">
              <w:t>in</w:t>
            </w:r>
            <w:r w:rsidRPr="006C4ADB">
              <w:t>tervallum</w:t>
            </w:r>
          </w:p>
        </w:tc>
        <w:tc>
          <w:tcPr>
            <w:tcW w:w="850" w:type="dxa"/>
            <w:tcBorders>
              <w:top w:val="single" w:sz="2" w:space="0" w:color="000000"/>
              <w:left w:val="single" w:sz="4" w:space="0" w:color="000000"/>
              <w:bottom w:val="single" w:sz="2" w:space="0" w:color="000000"/>
              <w:right w:val="single" w:sz="4" w:space="0" w:color="000000"/>
            </w:tcBorders>
            <w:vAlign w:val="center"/>
          </w:tcPr>
          <w:p w14:paraId="634C84AB"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21556943" w14:textId="1E1C7BE8" w:rsidR="006A3B8A" w:rsidRPr="006C4ADB" w:rsidRDefault="00E26696" w:rsidP="009548A2">
            <w:pPr>
              <w:jc w:val="center"/>
            </w:pPr>
            <w:r w:rsidRPr="006C4ADB">
              <w:t>(-0,65,</w:t>
            </w:r>
            <w:r w:rsidR="00197E1B" w:rsidRPr="006C4ADB">
              <w:t xml:space="preserve"> </w:t>
            </w:r>
            <w:r w:rsidRPr="006C4ADB">
              <w:t>-0,05)</w:t>
            </w:r>
          </w:p>
        </w:tc>
        <w:tc>
          <w:tcPr>
            <w:tcW w:w="1276" w:type="dxa"/>
            <w:tcBorders>
              <w:top w:val="single" w:sz="2" w:space="0" w:color="000000"/>
              <w:left w:val="single" w:sz="4" w:space="0" w:color="000000"/>
              <w:bottom w:val="single" w:sz="2" w:space="0" w:color="000000"/>
              <w:right w:val="double" w:sz="4" w:space="0" w:color="000000"/>
            </w:tcBorders>
            <w:vAlign w:val="center"/>
          </w:tcPr>
          <w:p w14:paraId="667E21A9" w14:textId="7BA76AD2" w:rsidR="006A3B8A" w:rsidRPr="006C4ADB" w:rsidRDefault="00E26696" w:rsidP="009548A2">
            <w:pPr>
              <w:jc w:val="center"/>
            </w:pPr>
            <w:r w:rsidRPr="006C4ADB">
              <w:t>(-0,38,</w:t>
            </w:r>
            <w:r w:rsidR="00197E1B" w:rsidRPr="006C4ADB">
              <w:t xml:space="preserve"> </w:t>
            </w:r>
            <w:r w:rsidRPr="006C4ADB">
              <w:t>0,23)</w:t>
            </w:r>
          </w:p>
        </w:tc>
        <w:tc>
          <w:tcPr>
            <w:tcW w:w="850" w:type="dxa"/>
            <w:tcBorders>
              <w:top w:val="single" w:sz="2" w:space="0" w:color="000000"/>
              <w:left w:val="double" w:sz="4" w:space="0" w:color="000000"/>
              <w:bottom w:val="single" w:sz="2" w:space="0" w:color="000000"/>
              <w:right w:val="single" w:sz="4" w:space="0" w:color="000000"/>
            </w:tcBorders>
            <w:vAlign w:val="center"/>
          </w:tcPr>
          <w:p w14:paraId="0FDE485C"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29C84A08" w14:textId="5AAE9B61" w:rsidR="006A3B8A" w:rsidRPr="006C4ADB" w:rsidRDefault="00E26696" w:rsidP="009548A2">
            <w:pPr>
              <w:jc w:val="center"/>
            </w:pPr>
            <w:r w:rsidRPr="006C4ADB">
              <w:t>(-0,72,</w:t>
            </w:r>
            <w:r w:rsidR="00197E1B" w:rsidRPr="006C4ADB">
              <w:t xml:space="preserve"> </w:t>
            </w:r>
            <w:r w:rsidRPr="006C4ADB">
              <w:t>-0,15)</w:t>
            </w:r>
          </w:p>
        </w:tc>
        <w:tc>
          <w:tcPr>
            <w:tcW w:w="808" w:type="dxa"/>
            <w:tcBorders>
              <w:top w:val="single" w:sz="2" w:space="0" w:color="000000"/>
              <w:left w:val="double" w:sz="4" w:space="0" w:color="000000"/>
              <w:bottom w:val="single" w:sz="2" w:space="0" w:color="000000"/>
              <w:right w:val="single" w:sz="4" w:space="0" w:color="000000"/>
            </w:tcBorders>
            <w:vAlign w:val="center"/>
          </w:tcPr>
          <w:p w14:paraId="03CCE04A"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566A2EF1" w14:textId="447523DC" w:rsidR="006A3B8A" w:rsidRPr="006C4ADB" w:rsidRDefault="00E26696" w:rsidP="009548A2">
            <w:pPr>
              <w:jc w:val="center"/>
            </w:pPr>
            <w:r w:rsidRPr="006C4ADB">
              <w:t>(-0,69,</w:t>
            </w:r>
            <w:r w:rsidR="00197E1B" w:rsidRPr="006C4ADB">
              <w:t xml:space="preserve"> </w:t>
            </w:r>
            <w:r w:rsidRPr="006C4ADB">
              <w:t>-0,08)</w:t>
            </w:r>
          </w:p>
        </w:tc>
      </w:tr>
      <w:tr w:rsidR="006A3B8A" w:rsidRPr="006C4ADB" w14:paraId="742E5C03" w14:textId="77777777" w:rsidTr="00C77241">
        <w:trPr>
          <w:trHeight w:val="252"/>
        </w:trPr>
        <w:tc>
          <w:tcPr>
            <w:tcW w:w="1560" w:type="dxa"/>
            <w:tcBorders>
              <w:top w:val="single" w:sz="2" w:space="0" w:color="000000"/>
              <w:bottom w:val="single" w:sz="2" w:space="0" w:color="000000"/>
              <w:right w:val="single" w:sz="4" w:space="0" w:color="000000"/>
            </w:tcBorders>
          </w:tcPr>
          <w:p w14:paraId="4ECFB36A" w14:textId="672B3F68" w:rsidR="006A3B8A" w:rsidRPr="006C4ADB" w:rsidRDefault="00E26696" w:rsidP="00E26696">
            <w:r w:rsidRPr="006C4ADB">
              <w:t>p</w:t>
            </w:r>
            <w:r w:rsidR="00197E1B" w:rsidRPr="006C4ADB">
              <w:noBreakHyphen/>
            </w:r>
            <w:r w:rsidRPr="006C4ADB">
              <w:t>érték</w:t>
            </w:r>
          </w:p>
        </w:tc>
        <w:tc>
          <w:tcPr>
            <w:tcW w:w="850" w:type="dxa"/>
            <w:tcBorders>
              <w:top w:val="single" w:sz="2" w:space="0" w:color="000000"/>
              <w:left w:val="single" w:sz="4" w:space="0" w:color="000000"/>
              <w:bottom w:val="single" w:sz="8" w:space="0" w:color="000000"/>
              <w:right w:val="single" w:sz="4" w:space="0" w:color="000000"/>
            </w:tcBorders>
            <w:vAlign w:val="center"/>
          </w:tcPr>
          <w:p w14:paraId="1122CEE4"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7F67AB16" w14:textId="00506890" w:rsidR="006A3B8A" w:rsidRPr="006C4ADB" w:rsidRDefault="00E26696" w:rsidP="009548A2">
            <w:pPr>
              <w:jc w:val="center"/>
            </w:pPr>
            <w:r w:rsidRPr="006C4ADB">
              <w:t>0,003</w:t>
            </w:r>
            <w:r w:rsidR="006D4B21"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471B55EA" w14:textId="77777777" w:rsidR="006A3B8A" w:rsidRPr="006C4ADB" w:rsidRDefault="00E26696" w:rsidP="009548A2">
            <w:pPr>
              <w:jc w:val="center"/>
            </w:pPr>
            <w:r w:rsidRPr="006C4ADB">
              <w:t>0,26</w:t>
            </w:r>
          </w:p>
        </w:tc>
        <w:tc>
          <w:tcPr>
            <w:tcW w:w="850" w:type="dxa"/>
            <w:tcBorders>
              <w:top w:val="single" w:sz="2" w:space="0" w:color="000000"/>
              <w:left w:val="double" w:sz="4" w:space="0" w:color="000000"/>
              <w:bottom w:val="single" w:sz="2" w:space="0" w:color="000000"/>
              <w:right w:val="single" w:sz="4" w:space="0" w:color="000000"/>
            </w:tcBorders>
            <w:vAlign w:val="center"/>
          </w:tcPr>
          <w:p w14:paraId="7EBBD3A3"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06B3080F" w14:textId="410CCA51" w:rsidR="006A3B8A" w:rsidRPr="006C4ADB" w:rsidRDefault="00E26696" w:rsidP="009548A2">
            <w:pPr>
              <w:jc w:val="center"/>
            </w:pPr>
            <w:r w:rsidRPr="006C4ADB">
              <w:t>0,005</w:t>
            </w:r>
            <w:r w:rsidR="006D4B21" w:rsidRPr="006C4ADB">
              <w:t>†</w:t>
            </w:r>
          </w:p>
        </w:tc>
        <w:tc>
          <w:tcPr>
            <w:tcW w:w="808" w:type="dxa"/>
            <w:tcBorders>
              <w:top w:val="single" w:sz="2" w:space="0" w:color="000000"/>
              <w:left w:val="double" w:sz="4" w:space="0" w:color="000000"/>
              <w:bottom w:val="single" w:sz="2" w:space="0" w:color="000000"/>
              <w:right w:val="single" w:sz="4" w:space="0" w:color="000000"/>
            </w:tcBorders>
            <w:vAlign w:val="center"/>
          </w:tcPr>
          <w:p w14:paraId="1D48D409"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0DFB13AC" w14:textId="4059B0C3" w:rsidR="006A3B8A" w:rsidRPr="006C4ADB" w:rsidRDefault="00E26696" w:rsidP="009548A2">
            <w:pPr>
              <w:jc w:val="center"/>
            </w:pPr>
            <w:r w:rsidRPr="006C4ADB">
              <w:t>0,002</w:t>
            </w:r>
            <w:r w:rsidR="006D4B21" w:rsidRPr="006C4ADB">
              <w:t>§</w:t>
            </w:r>
          </w:p>
        </w:tc>
      </w:tr>
      <w:tr w:rsidR="006A3B8A" w:rsidRPr="006C4ADB" w14:paraId="0336FF3E" w14:textId="77777777" w:rsidTr="00E105CD">
        <w:trPr>
          <w:trHeight w:val="251"/>
        </w:trPr>
        <w:tc>
          <w:tcPr>
            <w:tcW w:w="9214" w:type="dxa"/>
            <w:gridSpan w:val="8"/>
            <w:tcBorders>
              <w:top w:val="single" w:sz="8" w:space="0" w:color="000000"/>
              <w:bottom w:val="single" w:sz="2" w:space="0" w:color="000000"/>
            </w:tcBorders>
          </w:tcPr>
          <w:p w14:paraId="318CD793" w14:textId="4FCD6DD3" w:rsidR="006A3B8A" w:rsidRPr="006C4ADB" w:rsidRDefault="00E26696" w:rsidP="00E26696">
            <w:pPr>
              <w:rPr>
                <w:b/>
              </w:rPr>
            </w:pPr>
            <w:r w:rsidRPr="006C4ADB">
              <w:rPr>
                <w:b/>
              </w:rPr>
              <w:t>3</w:t>
            </w:r>
            <w:r w:rsidR="00197E1B" w:rsidRPr="006C4ADB">
              <w:noBreakHyphen/>
            </w:r>
            <w:r w:rsidRPr="006C4ADB">
              <w:rPr>
                <w:b/>
              </w:rPr>
              <w:t>as vagy 4</w:t>
            </w:r>
            <w:r w:rsidR="00197E1B" w:rsidRPr="006C4ADB">
              <w:noBreakHyphen/>
            </w:r>
            <w:r w:rsidRPr="006C4ADB">
              <w:rPr>
                <w:b/>
              </w:rPr>
              <w:t>es sürgősségi osztályú epizódok átlagos száma 24</w:t>
            </w:r>
            <w:r w:rsidR="00197E1B" w:rsidRPr="006C4ADB">
              <w:rPr>
                <w:b/>
              </w:rPr>
              <w:t> </w:t>
            </w:r>
            <w:r w:rsidRPr="006C4ADB">
              <w:rPr>
                <w:b/>
              </w:rPr>
              <w:t>óránként (FAS) (másodlagos)</w:t>
            </w:r>
          </w:p>
        </w:tc>
      </w:tr>
      <w:tr w:rsidR="006A3B8A" w:rsidRPr="006C4ADB" w14:paraId="6D20B162" w14:textId="77777777" w:rsidTr="00C77241">
        <w:trPr>
          <w:trHeight w:val="254"/>
        </w:trPr>
        <w:tc>
          <w:tcPr>
            <w:tcW w:w="1560" w:type="dxa"/>
            <w:tcBorders>
              <w:top w:val="single" w:sz="2" w:space="0" w:color="000000"/>
              <w:bottom w:val="single" w:sz="2" w:space="0" w:color="000000"/>
              <w:right w:val="single" w:sz="4" w:space="0" w:color="000000"/>
            </w:tcBorders>
          </w:tcPr>
          <w:p w14:paraId="6FEAA305" w14:textId="77777777" w:rsidR="006A3B8A" w:rsidRPr="006C4ADB" w:rsidRDefault="00E26696" w:rsidP="00E26696">
            <w:r w:rsidRPr="006C4ADB">
              <w:t>n</w:t>
            </w:r>
          </w:p>
        </w:tc>
        <w:tc>
          <w:tcPr>
            <w:tcW w:w="850" w:type="dxa"/>
            <w:tcBorders>
              <w:top w:val="single" w:sz="2" w:space="0" w:color="000000"/>
              <w:left w:val="single" w:sz="4" w:space="0" w:color="000000"/>
              <w:bottom w:val="single" w:sz="2" w:space="0" w:color="000000"/>
              <w:right w:val="single" w:sz="4" w:space="0" w:color="000000"/>
            </w:tcBorders>
            <w:vAlign w:val="center"/>
          </w:tcPr>
          <w:p w14:paraId="177CEB2F" w14:textId="77777777" w:rsidR="006A3B8A" w:rsidRPr="006C4ADB" w:rsidRDefault="00E26696" w:rsidP="009548A2">
            <w:pPr>
              <w:jc w:val="center"/>
            </w:pPr>
            <w:r w:rsidRPr="006C4ADB">
              <w:t>479</w:t>
            </w:r>
          </w:p>
        </w:tc>
        <w:tc>
          <w:tcPr>
            <w:tcW w:w="1276" w:type="dxa"/>
            <w:tcBorders>
              <w:top w:val="single" w:sz="2" w:space="0" w:color="000000"/>
              <w:left w:val="single" w:sz="4" w:space="0" w:color="000000"/>
              <w:bottom w:val="single" w:sz="2" w:space="0" w:color="000000"/>
              <w:right w:val="single" w:sz="4" w:space="0" w:color="000000"/>
            </w:tcBorders>
            <w:vAlign w:val="center"/>
          </w:tcPr>
          <w:p w14:paraId="2E5737ED" w14:textId="77777777" w:rsidR="006A3B8A" w:rsidRPr="006C4ADB" w:rsidRDefault="00E26696" w:rsidP="009548A2">
            <w:pPr>
              <w:jc w:val="center"/>
            </w:pPr>
            <w:r w:rsidRPr="006C4ADB">
              <w:t>470</w:t>
            </w:r>
          </w:p>
        </w:tc>
        <w:tc>
          <w:tcPr>
            <w:tcW w:w="1276" w:type="dxa"/>
            <w:tcBorders>
              <w:top w:val="single" w:sz="2" w:space="0" w:color="000000"/>
              <w:left w:val="single" w:sz="4" w:space="0" w:color="000000"/>
              <w:bottom w:val="single" w:sz="2" w:space="0" w:color="000000"/>
              <w:right w:val="double" w:sz="4" w:space="0" w:color="000000"/>
            </w:tcBorders>
            <w:vAlign w:val="center"/>
          </w:tcPr>
          <w:p w14:paraId="63094E5F" w14:textId="77777777" w:rsidR="006A3B8A" w:rsidRPr="006C4ADB" w:rsidRDefault="00E26696" w:rsidP="009548A2">
            <w:pPr>
              <w:jc w:val="center"/>
            </w:pPr>
            <w:r w:rsidRPr="006C4ADB">
              <w:t>472</w:t>
            </w:r>
          </w:p>
        </w:tc>
        <w:tc>
          <w:tcPr>
            <w:tcW w:w="850" w:type="dxa"/>
            <w:tcBorders>
              <w:top w:val="single" w:sz="2" w:space="0" w:color="000000"/>
              <w:left w:val="double" w:sz="4" w:space="0" w:color="000000"/>
              <w:bottom w:val="single" w:sz="2" w:space="0" w:color="000000"/>
              <w:right w:val="single" w:sz="4" w:space="0" w:color="000000"/>
            </w:tcBorders>
            <w:vAlign w:val="center"/>
          </w:tcPr>
          <w:p w14:paraId="77107317" w14:textId="77777777" w:rsidR="006A3B8A" w:rsidRPr="006C4ADB" w:rsidRDefault="00E26696" w:rsidP="009548A2">
            <w:pPr>
              <w:jc w:val="center"/>
            </w:pPr>
            <w:r w:rsidRPr="006C4ADB">
              <w:t>432</w:t>
            </w:r>
          </w:p>
        </w:tc>
        <w:tc>
          <w:tcPr>
            <w:tcW w:w="1276" w:type="dxa"/>
            <w:tcBorders>
              <w:top w:val="single" w:sz="2" w:space="0" w:color="000000"/>
              <w:left w:val="single" w:sz="4" w:space="0" w:color="000000"/>
              <w:bottom w:val="single" w:sz="2" w:space="0" w:color="000000"/>
              <w:right w:val="double" w:sz="4" w:space="0" w:color="000000"/>
            </w:tcBorders>
            <w:vAlign w:val="center"/>
          </w:tcPr>
          <w:p w14:paraId="4D1C3EBA" w14:textId="77777777" w:rsidR="006A3B8A" w:rsidRPr="006C4ADB" w:rsidRDefault="00E26696" w:rsidP="009548A2">
            <w:pPr>
              <w:jc w:val="center"/>
            </w:pPr>
            <w:r w:rsidRPr="006C4ADB">
              <w:t>424</w:t>
            </w:r>
          </w:p>
        </w:tc>
        <w:tc>
          <w:tcPr>
            <w:tcW w:w="808" w:type="dxa"/>
            <w:tcBorders>
              <w:top w:val="single" w:sz="2" w:space="0" w:color="000000"/>
              <w:left w:val="double" w:sz="4" w:space="0" w:color="000000"/>
              <w:bottom w:val="single" w:sz="2" w:space="0" w:color="000000"/>
              <w:right w:val="single" w:sz="4" w:space="0" w:color="000000"/>
            </w:tcBorders>
            <w:vAlign w:val="center"/>
          </w:tcPr>
          <w:p w14:paraId="4F9F4BB2" w14:textId="77777777" w:rsidR="006A3B8A" w:rsidRPr="006C4ADB" w:rsidRDefault="00E26696" w:rsidP="009548A2">
            <w:pPr>
              <w:jc w:val="center"/>
            </w:pPr>
            <w:r w:rsidRPr="006C4ADB">
              <w:t>413</w:t>
            </w:r>
          </w:p>
        </w:tc>
        <w:tc>
          <w:tcPr>
            <w:tcW w:w="1318" w:type="dxa"/>
            <w:tcBorders>
              <w:top w:val="single" w:sz="2" w:space="0" w:color="000000"/>
              <w:left w:val="single" w:sz="4" w:space="0" w:color="000000"/>
              <w:bottom w:val="single" w:sz="2" w:space="0" w:color="000000"/>
              <w:right w:val="single" w:sz="4" w:space="0" w:color="000000"/>
            </w:tcBorders>
            <w:vAlign w:val="center"/>
          </w:tcPr>
          <w:p w14:paraId="2D27DB9C" w14:textId="77777777" w:rsidR="006A3B8A" w:rsidRPr="006C4ADB" w:rsidRDefault="00E26696" w:rsidP="009548A2">
            <w:pPr>
              <w:jc w:val="center"/>
            </w:pPr>
            <w:r w:rsidRPr="006C4ADB">
              <w:t>426</w:t>
            </w:r>
          </w:p>
        </w:tc>
      </w:tr>
      <w:tr w:rsidR="006A3B8A" w:rsidRPr="006C4ADB" w14:paraId="30B8D6E6" w14:textId="77777777" w:rsidTr="00DF4CE4">
        <w:trPr>
          <w:trHeight w:val="620"/>
        </w:trPr>
        <w:tc>
          <w:tcPr>
            <w:tcW w:w="1560" w:type="dxa"/>
            <w:tcBorders>
              <w:top w:val="single" w:sz="2" w:space="0" w:color="000000"/>
              <w:bottom w:val="single" w:sz="2" w:space="0" w:color="000000"/>
              <w:right w:val="single" w:sz="4" w:space="0" w:color="000000"/>
            </w:tcBorders>
            <w:vAlign w:val="center"/>
          </w:tcPr>
          <w:p w14:paraId="6C844AEF" w14:textId="3A4ACFE4" w:rsidR="006A3B8A" w:rsidRPr="006C4ADB" w:rsidRDefault="00E26696" w:rsidP="00E26696">
            <w:r w:rsidRPr="006C4ADB">
              <w:t>Átlag kiindulási</w:t>
            </w:r>
            <w:r w:rsidR="00197E1B" w:rsidRPr="006C4ADB">
              <w:t xml:space="preserve"> </w:t>
            </w:r>
            <w:r w:rsidRPr="006C4ADB">
              <w:t>érték</w:t>
            </w:r>
          </w:p>
        </w:tc>
        <w:tc>
          <w:tcPr>
            <w:tcW w:w="850" w:type="dxa"/>
            <w:tcBorders>
              <w:top w:val="single" w:sz="2" w:space="0" w:color="000000"/>
              <w:left w:val="single" w:sz="4" w:space="0" w:color="000000"/>
              <w:bottom w:val="single" w:sz="2" w:space="0" w:color="000000"/>
              <w:right w:val="single" w:sz="4" w:space="0" w:color="000000"/>
            </w:tcBorders>
            <w:vAlign w:val="center"/>
          </w:tcPr>
          <w:p w14:paraId="2A3BA1DF" w14:textId="77777777" w:rsidR="006A3B8A" w:rsidRPr="006C4ADB" w:rsidRDefault="00E26696" w:rsidP="009548A2">
            <w:pPr>
              <w:jc w:val="center"/>
            </w:pPr>
            <w:r w:rsidRPr="006C4ADB">
              <w:t>5,78</w:t>
            </w:r>
          </w:p>
        </w:tc>
        <w:tc>
          <w:tcPr>
            <w:tcW w:w="1276" w:type="dxa"/>
            <w:tcBorders>
              <w:top w:val="single" w:sz="2" w:space="0" w:color="000000"/>
              <w:left w:val="single" w:sz="4" w:space="0" w:color="000000"/>
              <w:bottom w:val="single" w:sz="2" w:space="0" w:color="000000"/>
              <w:right w:val="single" w:sz="4" w:space="0" w:color="000000"/>
            </w:tcBorders>
            <w:vAlign w:val="center"/>
          </w:tcPr>
          <w:p w14:paraId="4CBDA2FB" w14:textId="77777777" w:rsidR="006A3B8A" w:rsidRPr="006C4ADB" w:rsidRDefault="00E26696" w:rsidP="009548A2">
            <w:pPr>
              <w:jc w:val="center"/>
            </w:pPr>
            <w:r w:rsidRPr="006C4ADB">
              <w:t>5,72</w:t>
            </w:r>
          </w:p>
        </w:tc>
        <w:tc>
          <w:tcPr>
            <w:tcW w:w="1276" w:type="dxa"/>
            <w:tcBorders>
              <w:top w:val="single" w:sz="2" w:space="0" w:color="000000"/>
              <w:left w:val="single" w:sz="4" w:space="0" w:color="000000"/>
              <w:bottom w:val="single" w:sz="2" w:space="0" w:color="000000"/>
              <w:right w:val="double" w:sz="4" w:space="0" w:color="000000"/>
            </w:tcBorders>
            <w:vAlign w:val="center"/>
          </w:tcPr>
          <w:p w14:paraId="22224F27" w14:textId="77777777" w:rsidR="006A3B8A" w:rsidRPr="006C4ADB" w:rsidRDefault="00E26696" w:rsidP="009548A2">
            <w:pPr>
              <w:jc w:val="center"/>
            </w:pPr>
            <w:r w:rsidRPr="006C4ADB">
              <w:t>5,79</w:t>
            </w:r>
          </w:p>
        </w:tc>
        <w:tc>
          <w:tcPr>
            <w:tcW w:w="850" w:type="dxa"/>
            <w:tcBorders>
              <w:top w:val="single" w:sz="2" w:space="0" w:color="000000"/>
              <w:left w:val="double" w:sz="4" w:space="0" w:color="000000"/>
              <w:bottom w:val="single" w:sz="2" w:space="0" w:color="000000"/>
              <w:right w:val="single" w:sz="4" w:space="0" w:color="000000"/>
            </w:tcBorders>
            <w:vAlign w:val="center"/>
          </w:tcPr>
          <w:p w14:paraId="19434816" w14:textId="77777777" w:rsidR="006A3B8A" w:rsidRPr="006C4ADB" w:rsidRDefault="00E26696" w:rsidP="009548A2">
            <w:pPr>
              <w:jc w:val="center"/>
            </w:pPr>
            <w:r w:rsidRPr="006C4ADB">
              <w:t>5,61</w:t>
            </w:r>
          </w:p>
        </w:tc>
        <w:tc>
          <w:tcPr>
            <w:tcW w:w="1276" w:type="dxa"/>
            <w:tcBorders>
              <w:top w:val="single" w:sz="2" w:space="0" w:color="000000"/>
              <w:left w:val="single" w:sz="4" w:space="0" w:color="000000"/>
              <w:bottom w:val="single" w:sz="2" w:space="0" w:color="000000"/>
              <w:right w:val="double" w:sz="4" w:space="0" w:color="000000"/>
            </w:tcBorders>
            <w:vAlign w:val="center"/>
          </w:tcPr>
          <w:p w14:paraId="45314151" w14:textId="77777777" w:rsidR="006A3B8A" w:rsidRPr="006C4ADB" w:rsidRDefault="00E26696" w:rsidP="009548A2">
            <w:pPr>
              <w:jc w:val="center"/>
            </w:pPr>
            <w:r w:rsidRPr="006C4ADB">
              <w:t>5,90</w:t>
            </w:r>
          </w:p>
        </w:tc>
        <w:tc>
          <w:tcPr>
            <w:tcW w:w="808" w:type="dxa"/>
            <w:tcBorders>
              <w:top w:val="single" w:sz="2" w:space="0" w:color="000000"/>
              <w:left w:val="double" w:sz="4" w:space="0" w:color="000000"/>
              <w:bottom w:val="single" w:sz="2" w:space="0" w:color="000000"/>
              <w:right w:val="single" w:sz="4" w:space="0" w:color="000000"/>
            </w:tcBorders>
            <w:vAlign w:val="center"/>
          </w:tcPr>
          <w:p w14:paraId="0DA3ABA7" w14:textId="77777777" w:rsidR="006A3B8A" w:rsidRPr="006C4ADB" w:rsidRDefault="00E26696" w:rsidP="009548A2">
            <w:pPr>
              <w:jc w:val="center"/>
            </w:pPr>
            <w:r w:rsidRPr="006C4ADB">
              <w:t>5,42</w:t>
            </w:r>
          </w:p>
        </w:tc>
        <w:tc>
          <w:tcPr>
            <w:tcW w:w="1318" w:type="dxa"/>
            <w:tcBorders>
              <w:top w:val="single" w:sz="2" w:space="0" w:color="000000"/>
              <w:left w:val="single" w:sz="4" w:space="0" w:color="000000"/>
              <w:bottom w:val="single" w:sz="2" w:space="0" w:color="000000"/>
              <w:right w:val="single" w:sz="4" w:space="0" w:color="000000"/>
            </w:tcBorders>
            <w:vAlign w:val="center"/>
          </w:tcPr>
          <w:p w14:paraId="5AFCD65F" w14:textId="77777777" w:rsidR="006A3B8A" w:rsidRPr="006C4ADB" w:rsidRDefault="00E26696" w:rsidP="009548A2">
            <w:pPr>
              <w:jc w:val="center"/>
            </w:pPr>
            <w:r w:rsidRPr="006C4ADB">
              <w:t>5,80</w:t>
            </w:r>
          </w:p>
        </w:tc>
      </w:tr>
      <w:tr w:rsidR="006450FF" w:rsidRPr="006C4ADB" w14:paraId="40A43711" w14:textId="77777777" w:rsidTr="00C77241">
        <w:trPr>
          <w:trHeight w:val="756"/>
        </w:trPr>
        <w:tc>
          <w:tcPr>
            <w:tcW w:w="1560" w:type="dxa"/>
            <w:tcBorders>
              <w:top w:val="single" w:sz="2" w:space="0" w:color="000000"/>
              <w:bottom w:val="single" w:sz="4" w:space="0" w:color="000000"/>
              <w:right w:val="single" w:sz="4" w:space="0" w:color="000000"/>
            </w:tcBorders>
            <w:vAlign w:val="center"/>
          </w:tcPr>
          <w:p w14:paraId="6239C9D2" w14:textId="29D4265C" w:rsidR="006450FF" w:rsidRPr="006C4ADB" w:rsidRDefault="006450FF" w:rsidP="00E26696">
            <w:r w:rsidRPr="006C4ADB">
              <w:t>Átlag változás a kiindulási értékhez képest</w:t>
            </w:r>
            <w:r w:rsidR="006D4B21" w:rsidRPr="006C4ADB">
              <w:t>*</w:t>
            </w:r>
          </w:p>
        </w:tc>
        <w:tc>
          <w:tcPr>
            <w:tcW w:w="850" w:type="dxa"/>
            <w:tcBorders>
              <w:top w:val="single" w:sz="2" w:space="0" w:color="000000"/>
              <w:left w:val="single" w:sz="4" w:space="0" w:color="000000"/>
              <w:bottom w:val="single" w:sz="4" w:space="0" w:color="000000"/>
              <w:right w:val="single" w:sz="4" w:space="0" w:color="000000"/>
            </w:tcBorders>
            <w:vAlign w:val="center"/>
          </w:tcPr>
          <w:p w14:paraId="5E005840" w14:textId="77777777" w:rsidR="006450FF" w:rsidRPr="006C4ADB" w:rsidRDefault="006450FF" w:rsidP="009548A2">
            <w:pPr>
              <w:jc w:val="center"/>
            </w:pPr>
            <w:r w:rsidRPr="006C4ADB">
              <w:t>-1,65</w:t>
            </w:r>
          </w:p>
        </w:tc>
        <w:tc>
          <w:tcPr>
            <w:tcW w:w="1276" w:type="dxa"/>
            <w:tcBorders>
              <w:top w:val="single" w:sz="2" w:space="0" w:color="000000"/>
              <w:left w:val="single" w:sz="4" w:space="0" w:color="000000"/>
              <w:bottom w:val="single" w:sz="4" w:space="0" w:color="000000"/>
              <w:right w:val="single" w:sz="4" w:space="0" w:color="000000"/>
            </w:tcBorders>
            <w:vAlign w:val="center"/>
          </w:tcPr>
          <w:p w14:paraId="4E467CB8" w14:textId="77777777" w:rsidR="006450FF" w:rsidRPr="006C4ADB" w:rsidRDefault="006450FF" w:rsidP="009548A2">
            <w:pPr>
              <w:jc w:val="center"/>
            </w:pPr>
            <w:r w:rsidRPr="006C4ADB">
              <w:t>-2,25</w:t>
            </w:r>
          </w:p>
        </w:tc>
        <w:tc>
          <w:tcPr>
            <w:tcW w:w="1276" w:type="dxa"/>
            <w:tcBorders>
              <w:top w:val="single" w:sz="2" w:space="0" w:color="000000"/>
              <w:left w:val="single" w:sz="4" w:space="0" w:color="000000"/>
              <w:bottom w:val="single" w:sz="4" w:space="0" w:color="000000"/>
              <w:right w:val="double" w:sz="4" w:space="0" w:color="000000"/>
            </w:tcBorders>
            <w:vAlign w:val="center"/>
          </w:tcPr>
          <w:p w14:paraId="012B8726" w14:textId="77777777" w:rsidR="006450FF" w:rsidRPr="006C4ADB" w:rsidRDefault="006450FF" w:rsidP="009548A2">
            <w:pPr>
              <w:jc w:val="center"/>
            </w:pPr>
            <w:r w:rsidRPr="006C4ADB">
              <w:t>-2,07</w:t>
            </w:r>
          </w:p>
        </w:tc>
        <w:tc>
          <w:tcPr>
            <w:tcW w:w="850" w:type="dxa"/>
            <w:tcBorders>
              <w:top w:val="single" w:sz="2" w:space="0" w:color="000000"/>
              <w:left w:val="double" w:sz="4" w:space="0" w:color="000000"/>
              <w:bottom w:val="single" w:sz="4" w:space="0" w:color="000000"/>
              <w:right w:val="single" w:sz="4" w:space="0" w:color="000000"/>
            </w:tcBorders>
            <w:vAlign w:val="center"/>
          </w:tcPr>
          <w:p w14:paraId="7DEC6A48" w14:textId="77777777" w:rsidR="006450FF" w:rsidRPr="006C4ADB" w:rsidRDefault="006450FF" w:rsidP="009548A2">
            <w:pPr>
              <w:jc w:val="center"/>
            </w:pPr>
            <w:r w:rsidRPr="006C4ADB">
              <w:t>-0,82</w:t>
            </w:r>
          </w:p>
        </w:tc>
        <w:tc>
          <w:tcPr>
            <w:tcW w:w="1276" w:type="dxa"/>
            <w:tcBorders>
              <w:top w:val="single" w:sz="2" w:space="0" w:color="000000"/>
              <w:left w:val="single" w:sz="4" w:space="0" w:color="000000"/>
              <w:bottom w:val="single" w:sz="4" w:space="0" w:color="000000"/>
              <w:right w:val="double" w:sz="4" w:space="0" w:color="000000"/>
            </w:tcBorders>
            <w:vAlign w:val="center"/>
          </w:tcPr>
          <w:p w14:paraId="71B6562C" w14:textId="77777777" w:rsidR="006450FF" w:rsidRPr="006C4ADB" w:rsidRDefault="006450FF" w:rsidP="009548A2">
            <w:pPr>
              <w:jc w:val="center"/>
            </w:pPr>
            <w:r w:rsidRPr="006C4ADB">
              <w:t>-1,57</w:t>
            </w:r>
          </w:p>
        </w:tc>
        <w:tc>
          <w:tcPr>
            <w:tcW w:w="808" w:type="dxa"/>
            <w:tcBorders>
              <w:top w:val="single" w:sz="2" w:space="0" w:color="000000"/>
              <w:left w:val="double" w:sz="4" w:space="0" w:color="000000"/>
              <w:bottom w:val="single" w:sz="4" w:space="0" w:color="000000"/>
              <w:right w:val="single" w:sz="4" w:space="0" w:color="000000"/>
            </w:tcBorders>
            <w:vAlign w:val="center"/>
          </w:tcPr>
          <w:p w14:paraId="7B14D1B0" w14:textId="77777777" w:rsidR="006450FF" w:rsidRPr="006C4ADB" w:rsidRDefault="006450FF" w:rsidP="009548A2">
            <w:pPr>
              <w:jc w:val="center"/>
            </w:pPr>
            <w:r w:rsidRPr="006C4ADB">
              <w:t>-1,35</w:t>
            </w:r>
          </w:p>
        </w:tc>
        <w:tc>
          <w:tcPr>
            <w:tcW w:w="1318" w:type="dxa"/>
            <w:tcBorders>
              <w:top w:val="single" w:sz="2" w:space="0" w:color="000000"/>
              <w:left w:val="single" w:sz="4" w:space="0" w:color="000000"/>
              <w:bottom w:val="single" w:sz="4" w:space="0" w:color="000000"/>
            </w:tcBorders>
            <w:vAlign w:val="center"/>
          </w:tcPr>
          <w:p w14:paraId="68BD48F1" w14:textId="77777777" w:rsidR="006450FF" w:rsidRPr="006C4ADB" w:rsidRDefault="006450FF" w:rsidP="009548A2">
            <w:pPr>
              <w:jc w:val="center"/>
            </w:pPr>
            <w:r w:rsidRPr="006C4ADB">
              <w:t>-1,94</w:t>
            </w:r>
          </w:p>
        </w:tc>
      </w:tr>
      <w:tr w:rsidR="006450FF" w:rsidRPr="006C4ADB" w14:paraId="17962EE4" w14:textId="77777777" w:rsidTr="00C77241">
        <w:trPr>
          <w:trHeight w:val="591"/>
        </w:trPr>
        <w:tc>
          <w:tcPr>
            <w:tcW w:w="1560" w:type="dxa"/>
            <w:tcBorders>
              <w:top w:val="single" w:sz="4" w:space="0" w:color="000000"/>
              <w:bottom w:val="single" w:sz="4" w:space="0" w:color="000000"/>
              <w:right w:val="single" w:sz="4" w:space="0" w:color="000000"/>
            </w:tcBorders>
            <w:vAlign w:val="center"/>
          </w:tcPr>
          <w:p w14:paraId="76E16821" w14:textId="3995E903" w:rsidR="006450FF" w:rsidRPr="006C4ADB" w:rsidRDefault="006450FF" w:rsidP="00E26696">
            <w:r w:rsidRPr="006C4ADB">
              <w:t>Átlag különbség a placebóhoz képest</w:t>
            </w:r>
            <w:r w:rsidR="006D4B21" w:rsidRPr="006C4ADB">
              <w:t>*</w:t>
            </w:r>
          </w:p>
        </w:tc>
        <w:tc>
          <w:tcPr>
            <w:tcW w:w="850" w:type="dxa"/>
            <w:tcBorders>
              <w:top w:val="single" w:sz="4" w:space="0" w:color="000000"/>
              <w:left w:val="single" w:sz="4" w:space="0" w:color="000000"/>
              <w:bottom w:val="single" w:sz="2" w:space="0" w:color="000000"/>
              <w:right w:val="single" w:sz="4" w:space="0" w:color="000000"/>
            </w:tcBorders>
            <w:vAlign w:val="center"/>
          </w:tcPr>
          <w:p w14:paraId="4064BBD7" w14:textId="77777777" w:rsidR="006450FF" w:rsidRPr="006C4ADB" w:rsidRDefault="006450FF" w:rsidP="009548A2">
            <w:pPr>
              <w:jc w:val="center"/>
            </w:pPr>
            <w:r w:rsidRPr="006C4ADB">
              <w:t>--</w:t>
            </w:r>
          </w:p>
        </w:tc>
        <w:tc>
          <w:tcPr>
            <w:tcW w:w="1276" w:type="dxa"/>
            <w:tcBorders>
              <w:top w:val="single" w:sz="4" w:space="0" w:color="000000"/>
              <w:left w:val="single" w:sz="4" w:space="0" w:color="000000"/>
              <w:bottom w:val="single" w:sz="2" w:space="0" w:color="000000"/>
              <w:right w:val="single" w:sz="4" w:space="0" w:color="000000"/>
            </w:tcBorders>
            <w:vAlign w:val="center"/>
          </w:tcPr>
          <w:p w14:paraId="7386F8B3" w14:textId="77777777" w:rsidR="006450FF" w:rsidRPr="006C4ADB" w:rsidRDefault="006450FF" w:rsidP="009548A2">
            <w:pPr>
              <w:jc w:val="center"/>
            </w:pPr>
            <w:r w:rsidRPr="006C4ADB">
              <w:t>-0,60</w:t>
            </w:r>
          </w:p>
        </w:tc>
        <w:tc>
          <w:tcPr>
            <w:tcW w:w="1276" w:type="dxa"/>
            <w:tcBorders>
              <w:top w:val="single" w:sz="4" w:space="0" w:color="000000"/>
              <w:left w:val="single" w:sz="4" w:space="0" w:color="000000"/>
              <w:bottom w:val="single" w:sz="2" w:space="0" w:color="000000"/>
              <w:right w:val="double" w:sz="4" w:space="0" w:color="000000"/>
            </w:tcBorders>
            <w:vAlign w:val="center"/>
          </w:tcPr>
          <w:p w14:paraId="1BFFE3D0" w14:textId="77777777" w:rsidR="006450FF" w:rsidRPr="006C4ADB" w:rsidRDefault="006450FF" w:rsidP="009548A2">
            <w:pPr>
              <w:jc w:val="center"/>
            </w:pPr>
            <w:r w:rsidRPr="006C4ADB">
              <w:t>-0,42</w:t>
            </w:r>
          </w:p>
        </w:tc>
        <w:tc>
          <w:tcPr>
            <w:tcW w:w="850" w:type="dxa"/>
            <w:tcBorders>
              <w:top w:val="single" w:sz="4" w:space="0" w:color="000000"/>
              <w:left w:val="double" w:sz="4" w:space="0" w:color="000000"/>
              <w:bottom w:val="single" w:sz="2" w:space="0" w:color="000000"/>
              <w:right w:val="single" w:sz="4" w:space="0" w:color="000000"/>
            </w:tcBorders>
            <w:vAlign w:val="center"/>
          </w:tcPr>
          <w:p w14:paraId="42D374E9" w14:textId="77777777" w:rsidR="006450FF" w:rsidRPr="006C4ADB" w:rsidRDefault="006450FF" w:rsidP="009548A2">
            <w:pPr>
              <w:jc w:val="center"/>
            </w:pPr>
            <w:r w:rsidRPr="006C4ADB">
              <w:t>--</w:t>
            </w:r>
          </w:p>
        </w:tc>
        <w:tc>
          <w:tcPr>
            <w:tcW w:w="1276" w:type="dxa"/>
            <w:tcBorders>
              <w:top w:val="single" w:sz="4" w:space="0" w:color="000000"/>
              <w:left w:val="single" w:sz="4" w:space="0" w:color="000000"/>
              <w:bottom w:val="single" w:sz="2" w:space="0" w:color="000000"/>
              <w:right w:val="double" w:sz="4" w:space="0" w:color="000000"/>
            </w:tcBorders>
            <w:vAlign w:val="center"/>
          </w:tcPr>
          <w:p w14:paraId="4538DA06" w14:textId="77777777" w:rsidR="006450FF" w:rsidRPr="006C4ADB" w:rsidRDefault="006450FF" w:rsidP="009548A2">
            <w:pPr>
              <w:jc w:val="center"/>
            </w:pPr>
            <w:r w:rsidRPr="006C4ADB">
              <w:t>-0,75</w:t>
            </w:r>
          </w:p>
        </w:tc>
        <w:tc>
          <w:tcPr>
            <w:tcW w:w="808" w:type="dxa"/>
            <w:tcBorders>
              <w:top w:val="single" w:sz="4" w:space="0" w:color="000000"/>
              <w:left w:val="double" w:sz="4" w:space="0" w:color="000000"/>
              <w:bottom w:val="single" w:sz="2" w:space="0" w:color="000000"/>
              <w:right w:val="single" w:sz="4" w:space="0" w:color="000000"/>
            </w:tcBorders>
            <w:vAlign w:val="center"/>
          </w:tcPr>
          <w:p w14:paraId="3110E7AE" w14:textId="77777777" w:rsidR="006450FF" w:rsidRPr="006C4ADB" w:rsidRDefault="006450FF" w:rsidP="009548A2">
            <w:pPr>
              <w:jc w:val="center"/>
            </w:pPr>
            <w:r w:rsidRPr="006C4ADB">
              <w:t>--</w:t>
            </w:r>
          </w:p>
        </w:tc>
        <w:tc>
          <w:tcPr>
            <w:tcW w:w="1318" w:type="dxa"/>
            <w:tcBorders>
              <w:top w:val="single" w:sz="4" w:space="0" w:color="000000"/>
              <w:left w:val="single" w:sz="4" w:space="0" w:color="000000"/>
              <w:bottom w:val="single" w:sz="2" w:space="0" w:color="000000"/>
            </w:tcBorders>
            <w:vAlign w:val="center"/>
          </w:tcPr>
          <w:p w14:paraId="7094CD55" w14:textId="77777777" w:rsidR="006450FF" w:rsidRPr="006C4ADB" w:rsidRDefault="006450FF" w:rsidP="009548A2">
            <w:pPr>
              <w:jc w:val="center"/>
            </w:pPr>
            <w:r w:rsidRPr="006C4ADB">
              <w:t>-0,59</w:t>
            </w:r>
          </w:p>
        </w:tc>
      </w:tr>
      <w:tr w:rsidR="006A3B8A" w:rsidRPr="006C4ADB" w14:paraId="27BFA2B9" w14:textId="77777777" w:rsidTr="00DF4CE4">
        <w:trPr>
          <w:trHeight w:val="626"/>
        </w:trPr>
        <w:tc>
          <w:tcPr>
            <w:tcW w:w="1560" w:type="dxa"/>
            <w:tcBorders>
              <w:top w:val="single" w:sz="4" w:space="0" w:color="000000"/>
              <w:bottom w:val="single" w:sz="2" w:space="0" w:color="000000"/>
              <w:right w:val="single" w:sz="4" w:space="0" w:color="000000"/>
            </w:tcBorders>
            <w:vAlign w:val="center"/>
          </w:tcPr>
          <w:p w14:paraId="28F8AEBB" w14:textId="23F2BB66" w:rsidR="006A3B8A" w:rsidRPr="006C4ADB" w:rsidRDefault="00E26696" w:rsidP="00E26696">
            <w:r w:rsidRPr="006C4ADB">
              <w:t>95</w:t>
            </w:r>
            <w:r w:rsidR="00921CFF" w:rsidRPr="006C4ADB">
              <w:t>%</w:t>
            </w:r>
            <w:r w:rsidR="006D4B21" w:rsidRPr="006C4ADB">
              <w:noBreakHyphen/>
            </w:r>
            <w:r w:rsidR="00921CFF" w:rsidRPr="006C4ADB">
              <w:t>os konf</w:t>
            </w:r>
            <w:r w:rsidRPr="006C4ADB">
              <w:t>idenc</w:t>
            </w:r>
            <w:r w:rsidR="00921CFF" w:rsidRPr="006C4ADB">
              <w:t>ia</w:t>
            </w:r>
            <w:r w:rsidR="006D4B21" w:rsidRPr="006C4ADB">
              <w:t xml:space="preserve"> </w:t>
            </w:r>
            <w:r w:rsidR="00921CFF" w:rsidRPr="006C4ADB">
              <w:t>in</w:t>
            </w:r>
            <w:r w:rsidRPr="006C4ADB">
              <w:t>tervallum</w:t>
            </w:r>
          </w:p>
        </w:tc>
        <w:tc>
          <w:tcPr>
            <w:tcW w:w="850" w:type="dxa"/>
            <w:tcBorders>
              <w:top w:val="single" w:sz="2" w:space="0" w:color="000000"/>
              <w:left w:val="single" w:sz="4" w:space="0" w:color="000000"/>
              <w:bottom w:val="single" w:sz="2" w:space="0" w:color="000000"/>
              <w:right w:val="single" w:sz="4" w:space="0" w:color="000000"/>
            </w:tcBorders>
            <w:vAlign w:val="center"/>
          </w:tcPr>
          <w:p w14:paraId="67540895"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573E0694" w14:textId="7A80A778" w:rsidR="006A3B8A" w:rsidRPr="006C4ADB" w:rsidRDefault="00E26696" w:rsidP="009548A2">
            <w:pPr>
              <w:jc w:val="center"/>
            </w:pPr>
            <w:r w:rsidRPr="006C4ADB">
              <w:t>(-1,02,</w:t>
            </w:r>
            <w:r w:rsidR="00197E1B" w:rsidRPr="006C4ADB">
              <w:t xml:space="preserve"> </w:t>
            </w:r>
            <w:r w:rsidRPr="006C4ADB">
              <w:t>-0,18)</w:t>
            </w:r>
          </w:p>
        </w:tc>
        <w:tc>
          <w:tcPr>
            <w:tcW w:w="1276" w:type="dxa"/>
            <w:tcBorders>
              <w:top w:val="single" w:sz="2" w:space="0" w:color="000000"/>
              <w:left w:val="single" w:sz="4" w:space="0" w:color="000000"/>
              <w:bottom w:val="single" w:sz="2" w:space="0" w:color="000000"/>
              <w:right w:val="double" w:sz="4" w:space="0" w:color="000000"/>
            </w:tcBorders>
            <w:vAlign w:val="center"/>
          </w:tcPr>
          <w:p w14:paraId="6DE8AE67" w14:textId="52756C6C" w:rsidR="006A3B8A" w:rsidRPr="006C4ADB" w:rsidRDefault="00E26696" w:rsidP="009548A2">
            <w:pPr>
              <w:jc w:val="center"/>
            </w:pPr>
            <w:r w:rsidRPr="006C4ADB">
              <w:t>(-0,84,</w:t>
            </w:r>
            <w:r w:rsidR="00197E1B" w:rsidRPr="006C4ADB">
              <w:t xml:space="preserve"> </w:t>
            </w:r>
            <w:r w:rsidRPr="006C4ADB">
              <w:t>-0,00)</w:t>
            </w:r>
          </w:p>
        </w:tc>
        <w:tc>
          <w:tcPr>
            <w:tcW w:w="850" w:type="dxa"/>
            <w:tcBorders>
              <w:top w:val="single" w:sz="2" w:space="0" w:color="000000"/>
              <w:left w:val="double" w:sz="4" w:space="0" w:color="000000"/>
              <w:bottom w:val="single" w:sz="2" w:space="0" w:color="000000"/>
              <w:right w:val="single" w:sz="4" w:space="0" w:color="000000"/>
            </w:tcBorders>
            <w:vAlign w:val="center"/>
          </w:tcPr>
          <w:p w14:paraId="127785C8"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4681DA44" w14:textId="4AA86FFE" w:rsidR="006A3B8A" w:rsidRPr="006C4ADB" w:rsidRDefault="00E26696" w:rsidP="009548A2">
            <w:pPr>
              <w:jc w:val="center"/>
            </w:pPr>
            <w:r w:rsidRPr="006C4ADB">
              <w:t>(-1,20,</w:t>
            </w:r>
            <w:r w:rsidR="00197E1B" w:rsidRPr="006C4ADB">
              <w:t xml:space="preserve"> </w:t>
            </w:r>
            <w:r w:rsidRPr="006C4ADB">
              <w:t>-0,30)</w:t>
            </w:r>
          </w:p>
        </w:tc>
        <w:tc>
          <w:tcPr>
            <w:tcW w:w="808" w:type="dxa"/>
            <w:tcBorders>
              <w:top w:val="single" w:sz="2" w:space="0" w:color="000000"/>
              <w:left w:val="double" w:sz="4" w:space="0" w:color="000000"/>
              <w:bottom w:val="single" w:sz="2" w:space="0" w:color="000000"/>
              <w:right w:val="single" w:sz="4" w:space="0" w:color="000000"/>
            </w:tcBorders>
            <w:vAlign w:val="center"/>
          </w:tcPr>
          <w:p w14:paraId="7E9F3CB0"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0FCF88CC" w14:textId="5347E12C" w:rsidR="006A3B8A" w:rsidRPr="006C4ADB" w:rsidRDefault="00E26696" w:rsidP="009548A2">
            <w:pPr>
              <w:jc w:val="center"/>
            </w:pPr>
            <w:r w:rsidRPr="006C4ADB">
              <w:t>(-1,01,</w:t>
            </w:r>
            <w:r w:rsidR="00197E1B" w:rsidRPr="006C4ADB">
              <w:t xml:space="preserve"> </w:t>
            </w:r>
            <w:r w:rsidRPr="006C4ADB">
              <w:t>-0,16)</w:t>
            </w:r>
          </w:p>
        </w:tc>
      </w:tr>
      <w:tr w:rsidR="006A3B8A" w:rsidRPr="006C4ADB" w14:paraId="13CD1014" w14:textId="77777777" w:rsidTr="00C77241">
        <w:trPr>
          <w:trHeight w:val="253"/>
        </w:trPr>
        <w:tc>
          <w:tcPr>
            <w:tcW w:w="1560" w:type="dxa"/>
            <w:tcBorders>
              <w:top w:val="single" w:sz="2" w:space="0" w:color="000000"/>
              <w:bottom w:val="single" w:sz="4" w:space="0" w:color="000000"/>
              <w:right w:val="single" w:sz="4" w:space="0" w:color="000000"/>
            </w:tcBorders>
          </w:tcPr>
          <w:p w14:paraId="7DD257EA" w14:textId="65037A4D" w:rsidR="006A3B8A" w:rsidRPr="006C4ADB" w:rsidRDefault="00E26696" w:rsidP="00E26696">
            <w:r w:rsidRPr="006C4ADB">
              <w:t>p</w:t>
            </w:r>
            <w:r w:rsidR="00197E1B" w:rsidRPr="006C4ADB">
              <w:noBreakHyphen/>
            </w:r>
            <w:r w:rsidRPr="006C4ADB">
              <w:t>érték</w:t>
            </w:r>
          </w:p>
        </w:tc>
        <w:tc>
          <w:tcPr>
            <w:tcW w:w="850" w:type="dxa"/>
            <w:tcBorders>
              <w:top w:val="single" w:sz="2" w:space="0" w:color="000000"/>
              <w:left w:val="single" w:sz="4" w:space="0" w:color="000000"/>
              <w:bottom w:val="single" w:sz="4" w:space="0" w:color="000000"/>
              <w:right w:val="single" w:sz="4" w:space="0" w:color="000000"/>
            </w:tcBorders>
            <w:vAlign w:val="center"/>
          </w:tcPr>
          <w:p w14:paraId="09839B81"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18F16222" w14:textId="6078A14F" w:rsidR="006A3B8A" w:rsidRPr="006C4ADB" w:rsidRDefault="00E26696" w:rsidP="009548A2">
            <w:pPr>
              <w:jc w:val="center"/>
            </w:pPr>
            <w:r w:rsidRPr="006C4ADB">
              <w:t>0,005</w:t>
            </w:r>
            <w:r w:rsidR="006D4B21"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7F4E63A7" w14:textId="0AE68C22" w:rsidR="006A3B8A" w:rsidRPr="006C4ADB" w:rsidRDefault="00E26696" w:rsidP="009548A2">
            <w:pPr>
              <w:jc w:val="center"/>
            </w:pPr>
            <w:r w:rsidRPr="006C4ADB">
              <w:t>0,050</w:t>
            </w:r>
            <w:r w:rsidR="006D4B21" w:rsidRPr="006C4ADB">
              <w:t>†</w:t>
            </w:r>
          </w:p>
        </w:tc>
        <w:tc>
          <w:tcPr>
            <w:tcW w:w="850" w:type="dxa"/>
            <w:tcBorders>
              <w:top w:val="single" w:sz="2" w:space="0" w:color="000000"/>
              <w:left w:val="double" w:sz="4" w:space="0" w:color="000000"/>
              <w:bottom w:val="single" w:sz="2" w:space="0" w:color="000000"/>
              <w:right w:val="single" w:sz="4" w:space="0" w:color="000000"/>
            </w:tcBorders>
            <w:vAlign w:val="center"/>
          </w:tcPr>
          <w:p w14:paraId="7D51EB6F"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4AC20593" w14:textId="4FCBA32A" w:rsidR="006A3B8A" w:rsidRPr="006C4ADB" w:rsidRDefault="00E26696" w:rsidP="009548A2">
            <w:pPr>
              <w:jc w:val="center"/>
            </w:pPr>
            <w:r w:rsidRPr="006C4ADB">
              <w:t>0,001</w:t>
            </w:r>
            <w:r w:rsidR="006D4B21" w:rsidRPr="006C4ADB">
              <w:t>†</w:t>
            </w:r>
          </w:p>
        </w:tc>
        <w:tc>
          <w:tcPr>
            <w:tcW w:w="808" w:type="dxa"/>
            <w:tcBorders>
              <w:top w:val="single" w:sz="2" w:space="0" w:color="000000"/>
              <w:left w:val="double" w:sz="4" w:space="0" w:color="000000"/>
              <w:bottom w:val="single" w:sz="2" w:space="0" w:color="000000"/>
              <w:right w:val="single" w:sz="4" w:space="0" w:color="000000"/>
            </w:tcBorders>
            <w:vAlign w:val="center"/>
          </w:tcPr>
          <w:p w14:paraId="105CA2CF"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4CDEA0D6" w14:textId="62407B64" w:rsidR="006A3B8A" w:rsidRPr="006C4ADB" w:rsidRDefault="00E26696" w:rsidP="009548A2">
            <w:pPr>
              <w:jc w:val="center"/>
            </w:pPr>
            <w:r w:rsidRPr="006C4ADB">
              <w:t>0,007</w:t>
            </w:r>
            <w:r w:rsidR="006D4B21" w:rsidRPr="006C4ADB">
              <w:t>§</w:t>
            </w:r>
          </w:p>
        </w:tc>
      </w:tr>
      <w:tr w:rsidR="006A3B8A" w:rsidRPr="006C4ADB" w14:paraId="290B774E" w14:textId="77777777" w:rsidTr="00E105CD">
        <w:trPr>
          <w:trHeight w:val="251"/>
        </w:trPr>
        <w:tc>
          <w:tcPr>
            <w:tcW w:w="9214" w:type="dxa"/>
            <w:gridSpan w:val="8"/>
            <w:tcBorders>
              <w:top w:val="single" w:sz="4" w:space="0" w:color="000000"/>
              <w:bottom w:val="single" w:sz="2" w:space="0" w:color="000000"/>
            </w:tcBorders>
          </w:tcPr>
          <w:p w14:paraId="3CEE9D0B" w14:textId="77777777" w:rsidR="006A3B8A" w:rsidRPr="006C4ADB" w:rsidRDefault="00E26696" w:rsidP="00E26696">
            <w:pPr>
              <w:rPr>
                <w:b/>
              </w:rPr>
            </w:pPr>
            <w:r w:rsidRPr="006C4ADB">
              <w:rPr>
                <w:b/>
              </w:rPr>
              <w:t>Kezelési elégedettség – vizuális analóg skála (FAS) (másodlagos)</w:t>
            </w:r>
          </w:p>
        </w:tc>
      </w:tr>
      <w:tr w:rsidR="006A3B8A" w:rsidRPr="006C4ADB" w14:paraId="7969254A" w14:textId="77777777" w:rsidTr="00C77241">
        <w:trPr>
          <w:trHeight w:val="254"/>
        </w:trPr>
        <w:tc>
          <w:tcPr>
            <w:tcW w:w="1560" w:type="dxa"/>
            <w:tcBorders>
              <w:top w:val="single" w:sz="2" w:space="0" w:color="000000"/>
              <w:bottom w:val="single" w:sz="2" w:space="0" w:color="000000"/>
              <w:right w:val="single" w:sz="4" w:space="0" w:color="000000"/>
            </w:tcBorders>
          </w:tcPr>
          <w:p w14:paraId="37ECA9AD" w14:textId="77777777" w:rsidR="006A3B8A" w:rsidRPr="006C4ADB" w:rsidRDefault="00E26696" w:rsidP="00E26696">
            <w:r w:rsidRPr="006C4ADB">
              <w:t>n</w:t>
            </w:r>
          </w:p>
        </w:tc>
        <w:tc>
          <w:tcPr>
            <w:tcW w:w="850" w:type="dxa"/>
            <w:tcBorders>
              <w:top w:val="single" w:sz="2" w:space="0" w:color="000000"/>
              <w:left w:val="single" w:sz="4" w:space="0" w:color="000000"/>
              <w:bottom w:val="single" w:sz="2" w:space="0" w:color="000000"/>
              <w:right w:val="single" w:sz="4" w:space="0" w:color="000000"/>
            </w:tcBorders>
            <w:vAlign w:val="center"/>
          </w:tcPr>
          <w:p w14:paraId="0D36307C" w14:textId="77777777" w:rsidR="006A3B8A" w:rsidRPr="006C4ADB" w:rsidRDefault="00E26696" w:rsidP="009548A2">
            <w:pPr>
              <w:jc w:val="center"/>
            </w:pPr>
            <w:r w:rsidRPr="006C4ADB">
              <w:t>428</w:t>
            </w:r>
          </w:p>
        </w:tc>
        <w:tc>
          <w:tcPr>
            <w:tcW w:w="1276" w:type="dxa"/>
            <w:tcBorders>
              <w:top w:val="single" w:sz="2" w:space="0" w:color="000000"/>
              <w:left w:val="single" w:sz="4" w:space="0" w:color="000000"/>
              <w:bottom w:val="single" w:sz="2" w:space="0" w:color="000000"/>
              <w:right w:val="single" w:sz="4" w:space="0" w:color="000000"/>
            </w:tcBorders>
            <w:vAlign w:val="center"/>
          </w:tcPr>
          <w:p w14:paraId="72EEC854" w14:textId="77777777" w:rsidR="006A3B8A" w:rsidRPr="006C4ADB" w:rsidRDefault="00E26696" w:rsidP="009548A2">
            <w:pPr>
              <w:jc w:val="center"/>
            </w:pPr>
            <w:r w:rsidRPr="006C4ADB">
              <w:t>414</w:t>
            </w:r>
          </w:p>
        </w:tc>
        <w:tc>
          <w:tcPr>
            <w:tcW w:w="1276" w:type="dxa"/>
            <w:tcBorders>
              <w:top w:val="single" w:sz="2" w:space="0" w:color="000000"/>
              <w:left w:val="single" w:sz="4" w:space="0" w:color="000000"/>
              <w:bottom w:val="single" w:sz="2" w:space="0" w:color="000000"/>
              <w:right w:val="double" w:sz="4" w:space="0" w:color="000000"/>
            </w:tcBorders>
            <w:vAlign w:val="center"/>
          </w:tcPr>
          <w:p w14:paraId="4D884310" w14:textId="77777777" w:rsidR="006A3B8A" w:rsidRPr="006C4ADB" w:rsidRDefault="00E26696" w:rsidP="009548A2">
            <w:pPr>
              <w:jc w:val="center"/>
            </w:pPr>
            <w:r w:rsidRPr="006C4ADB">
              <w:t>425</w:t>
            </w:r>
          </w:p>
        </w:tc>
        <w:tc>
          <w:tcPr>
            <w:tcW w:w="850" w:type="dxa"/>
            <w:tcBorders>
              <w:top w:val="single" w:sz="2" w:space="0" w:color="000000"/>
              <w:left w:val="double" w:sz="4" w:space="0" w:color="000000"/>
              <w:bottom w:val="single" w:sz="2" w:space="0" w:color="000000"/>
              <w:right w:val="single" w:sz="4" w:space="0" w:color="000000"/>
            </w:tcBorders>
            <w:vAlign w:val="center"/>
          </w:tcPr>
          <w:p w14:paraId="7F81A316" w14:textId="77777777" w:rsidR="006A3B8A" w:rsidRPr="006C4ADB" w:rsidRDefault="00E26696" w:rsidP="009548A2">
            <w:pPr>
              <w:jc w:val="center"/>
            </w:pPr>
            <w:r w:rsidRPr="006C4ADB">
              <w:t>390</w:t>
            </w:r>
          </w:p>
        </w:tc>
        <w:tc>
          <w:tcPr>
            <w:tcW w:w="1276" w:type="dxa"/>
            <w:tcBorders>
              <w:top w:val="single" w:sz="2" w:space="0" w:color="000000"/>
              <w:left w:val="single" w:sz="4" w:space="0" w:color="000000"/>
              <w:bottom w:val="single" w:sz="2" w:space="0" w:color="000000"/>
              <w:right w:val="double" w:sz="4" w:space="0" w:color="000000"/>
            </w:tcBorders>
            <w:vAlign w:val="center"/>
          </w:tcPr>
          <w:p w14:paraId="2B5A80E0" w14:textId="77777777" w:rsidR="006A3B8A" w:rsidRPr="006C4ADB" w:rsidRDefault="00E26696" w:rsidP="009548A2">
            <w:pPr>
              <w:jc w:val="center"/>
            </w:pPr>
            <w:r w:rsidRPr="006C4ADB">
              <w:t>387</w:t>
            </w:r>
          </w:p>
        </w:tc>
        <w:tc>
          <w:tcPr>
            <w:tcW w:w="808" w:type="dxa"/>
            <w:tcBorders>
              <w:top w:val="single" w:sz="2" w:space="0" w:color="000000"/>
              <w:left w:val="double" w:sz="4" w:space="0" w:color="000000"/>
              <w:bottom w:val="single" w:sz="2" w:space="0" w:color="000000"/>
              <w:right w:val="single" w:sz="4" w:space="0" w:color="000000"/>
            </w:tcBorders>
            <w:vAlign w:val="center"/>
          </w:tcPr>
          <w:p w14:paraId="4A0ECAD8" w14:textId="77777777" w:rsidR="006A3B8A" w:rsidRPr="006C4ADB" w:rsidRDefault="00E26696" w:rsidP="009548A2">
            <w:pPr>
              <w:jc w:val="center"/>
            </w:pPr>
            <w:r w:rsidRPr="006C4ADB">
              <w:t>377</w:t>
            </w:r>
          </w:p>
        </w:tc>
        <w:tc>
          <w:tcPr>
            <w:tcW w:w="1318" w:type="dxa"/>
            <w:tcBorders>
              <w:top w:val="single" w:sz="2" w:space="0" w:color="000000"/>
              <w:left w:val="single" w:sz="4" w:space="0" w:color="000000"/>
              <w:bottom w:val="single" w:sz="2" w:space="0" w:color="000000"/>
            </w:tcBorders>
            <w:vAlign w:val="center"/>
          </w:tcPr>
          <w:p w14:paraId="3488A686" w14:textId="77777777" w:rsidR="006A3B8A" w:rsidRPr="006C4ADB" w:rsidRDefault="00E26696" w:rsidP="009548A2">
            <w:pPr>
              <w:jc w:val="center"/>
            </w:pPr>
            <w:r w:rsidRPr="006C4ADB">
              <w:t>388</w:t>
            </w:r>
          </w:p>
        </w:tc>
      </w:tr>
      <w:tr w:rsidR="006A3B8A" w:rsidRPr="006C4ADB" w14:paraId="170C745B" w14:textId="77777777" w:rsidTr="00DF4CE4">
        <w:trPr>
          <w:trHeight w:val="622"/>
        </w:trPr>
        <w:tc>
          <w:tcPr>
            <w:tcW w:w="1560" w:type="dxa"/>
            <w:tcBorders>
              <w:top w:val="single" w:sz="2" w:space="0" w:color="000000"/>
              <w:bottom w:val="single" w:sz="2" w:space="0" w:color="000000"/>
              <w:right w:val="single" w:sz="4" w:space="0" w:color="000000"/>
            </w:tcBorders>
            <w:vAlign w:val="center"/>
          </w:tcPr>
          <w:p w14:paraId="121A0832" w14:textId="50CF0285" w:rsidR="006A3B8A" w:rsidRPr="006C4ADB" w:rsidRDefault="00E26696" w:rsidP="00E26696">
            <w:r w:rsidRPr="006C4ADB">
              <w:t>Átlag kiindulási</w:t>
            </w:r>
            <w:r w:rsidR="00197E1B" w:rsidRPr="006C4ADB">
              <w:t xml:space="preserve"> </w:t>
            </w:r>
            <w:r w:rsidRPr="006C4ADB">
              <w:t>érték</w:t>
            </w:r>
          </w:p>
        </w:tc>
        <w:tc>
          <w:tcPr>
            <w:tcW w:w="850" w:type="dxa"/>
            <w:tcBorders>
              <w:top w:val="single" w:sz="2" w:space="0" w:color="000000"/>
              <w:left w:val="single" w:sz="4" w:space="0" w:color="000000"/>
              <w:bottom w:val="single" w:sz="2" w:space="0" w:color="000000"/>
              <w:right w:val="single" w:sz="4" w:space="0" w:color="000000"/>
            </w:tcBorders>
            <w:vAlign w:val="center"/>
          </w:tcPr>
          <w:p w14:paraId="0BB93358" w14:textId="77777777" w:rsidR="006A3B8A" w:rsidRPr="006C4ADB" w:rsidRDefault="00E26696" w:rsidP="009548A2">
            <w:pPr>
              <w:jc w:val="center"/>
            </w:pPr>
            <w:r w:rsidRPr="006C4ADB">
              <w:t>4,11</w:t>
            </w:r>
          </w:p>
        </w:tc>
        <w:tc>
          <w:tcPr>
            <w:tcW w:w="1276" w:type="dxa"/>
            <w:tcBorders>
              <w:top w:val="single" w:sz="2" w:space="0" w:color="000000"/>
              <w:left w:val="single" w:sz="4" w:space="0" w:color="000000"/>
              <w:bottom w:val="single" w:sz="2" w:space="0" w:color="000000"/>
              <w:right w:val="single" w:sz="4" w:space="0" w:color="000000"/>
            </w:tcBorders>
            <w:vAlign w:val="center"/>
          </w:tcPr>
          <w:p w14:paraId="5AF36DE4" w14:textId="77777777" w:rsidR="006A3B8A" w:rsidRPr="006C4ADB" w:rsidRDefault="00E26696" w:rsidP="009548A2">
            <w:pPr>
              <w:jc w:val="center"/>
            </w:pPr>
            <w:r w:rsidRPr="006C4ADB">
              <w:t>3,95</w:t>
            </w:r>
          </w:p>
        </w:tc>
        <w:tc>
          <w:tcPr>
            <w:tcW w:w="1276" w:type="dxa"/>
            <w:tcBorders>
              <w:top w:val="single" w:sz="2" w:space="0" w:color="000000"/>
              <w:left w:val="single" w:sz="4" w:space="0" w:color="000000"/>
              <w:bottom w:val="single" w:sz="2" w:space="0" w:color="000000"/>
              <w:right w:val="double" w:sz="4" w:space="0" w:color="000000"/>
            </w:tcBorders>
            <w:vAlign w:val="center"/>
          </w:tcPr>
          <w:p w14:paraId="47CBA323" w14:textId="77777777" w:rsidR="006A3B8A" w:rsidRPr="006C4ADB" w:rsidRDefault="00E26696" w:rsidP="009548A2">
            <w:pPr>
              <w:jc w:val="center"/>
            </w:pPr>
            <w:r w:rsidRPr="006C4ADB">
              <w:t>3,87</w:t>
            </w:r>
          </w:p>
        </w:tc>
        <w:tc>
          <w:tcPr>
            <w:tcW w:w="850" w:type="dxa"/>
            <w:tcBorders>
              <w:top w:val="single" w:sz="2" w:space="0" w:color="000000"/>
              <w:left w:val="double" w:sz="4" w:space="0" w:color="000000"/>
              <w:bottom w:val="single" w:sz="2" w:space="0" w:color="000000"/>
              <w:right w:val="single" w:sz="4" w:space="0" w:color="000000"/>
            </w:tcBorders>
            <w:vAlign w:val="center"/>
          </w:tcPr>
          <w:p w14:paraId="6A3E515A" w14:textId="77777777" w:rsidR="006A3B8A" w:rsidRPr="006C4ADB" w:rsidRDefault="00E26696" w:rsidP="009548A2">
            <w:pPr>
              <w:jc w:val="center"/>
            </w:pPr>
            <w:r w:rsidRPr="006C4ADB">
              <w:t>5,5</w:t>
            </w:r>
          </w:p>
        </w:tc>
        <w:tc>
          <w:tcPr>
            <w:tcW w:w="1276" w:type="dxa"/>
            <w:tcBorders>
              <w:top w:val="single" w:sz="2" w:space="0" w:color="000000"/>
              <w:left w:val="single" w:sz="4" w:space="0" w:color="000000"/>
              <w:bottom w:val="single" w:sz="2" w:space="0" w:color="000000"/>
              <w:right w:val="double" w:sz="4" w:space="0" w:color="000000"/>
            </w:tcBorders>
            <w:vAlign w:val="center"/>
          </w:tcPr>
          <w:p w14:paraId="73C3C927" w14:textId="77777777" w:rsidR="006A3B8A" w:rsidRPr="006C4ADB" w:rsidRDefault="00E26696" w:rsidP="009548A2">
            <w:pPr>
              <w:jc w:val="center"/>
            </w:pPr>
            <w:r w:rsidRPr="006C4ADB">
              <w:t>5,4</w:t>
            </w:r>
          </w:p>
        </w:tc>
        <w:tc>
          <w:tcPr>
            <w:tcW w:w="808" w:type="dxa"/>
            <w:tcBorders>
              <w:top w:val="single" w:sz="2" w:space="0" w:color="000000"/>
              <w:left w:val="double" w:sz="4" w:space="0" w:color="000000"/>
              <w:bottom w:val="single" w:sz="2" w:space="0" w:color="000000"/>
              <w:right w:val="single" w:sz="4" w:space="0" w:color="000000"/>
            </w:tcBorders>
            <w:vAlign w:val="center"/>
          </w:tcPr>
          <w:p w14:paraId="3908C6BE" w14:textId="77777777" w:rsidR="006A3B8A" w:rsidRPr="006C4ADB" w:rsidRDefault="00E26696" w:rsidP="009548A2">
            <w:pPr>
              <w:jc w:val="center"/>
            </w:pPr>
            <w:r w:rsidRPr="006C4ADB">
              <w:t>5,13</w:t>
            </w:r>
          </w:p>
        </w:tc>
        <w:tc>
          <w:tcPr>
            <w:tcW w:w="1318" w:type="dxa"/>
            <w:tcBorders>
              <w:top w:val="single" w:sz="2" w:space="0" w:color="000000"/>
              <w:left w:val="single" w:sz="4" w:space="0" w:color="000000"/>
              <w:bottom w:val="single" w:sz="2" w:space="0" w:color="000000"/>
            </w:tcBorders>
            <w:vAlign w:val="center"/>
          </w:tcPr>
          <w:p w14:paraId="20BD3E51" w14:textId="77777777" w:rsidR="006A3B8A" w:rsidRPr="006C4ADB" w:rsidRDefault="00E26696" w:rsidP="009548A2">
            <w:pPr>
              <w:jc w:val="center"/>
            </w:pPr>
            <w:r w:rsidRPr="006C4ADB">
              <w:t>5,13</w:t>
            </w:r>
          </w:p>
        </w:tc>
      </w:tr>
      <w:tr w:rsidR="006450FF" w:rsidRPr="006C4ADB" w14:paraId="383ADA46" w14:textId="77777777" w:rsidTr="00C77241">
        <w:trPr>
          <w:trHeight w:val="253"/>
        </w:trPr>
        <w:tc>
          <w:tcPr>
            <w:tcW w:w="1560" w:type="dxa"/>
            <w:tcBorders>
              <w:top w:val="single" w:sz="2" w:space="0" w:color="000000"/>
              <w:right w:val="single" w:sz="4" w:space="0" w:color="000000"/>
            </w:tcBorders>
          </w:tcPr>
          <w:p w14:paraId="53D8931C" w14:textId="120387CB" w:rsidR="006450FF" w:rsidRPr="006C4ADB" w:rsidRDefault="006450FF" w:rsidP="00E26696">
            <w:r w:rsidRPr="006C4ADB">
              <w:t>Átlag változás a kiindulási értékhez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36908106" w14:textId="1C657F66" w:rsidR="006450FF" w:rsidRPr="006C4ADB" w:rsidRDefault="006450FF" w:rsidP="009548A2">
            <w:pPr>
              <w:jc w:val="center"/>
            </w:pPr>
            <w:r w:rsidRPr="006C4ADB">
              <w:t>1,89</w:t>
            </w:r>
          </w:p>
        </w:tc>
        <w:tc>
          <w:tcPr>
            <w:tcW w:w="1276" w:type="dxa"/>
            <w:tcBorders>
              <w:top w:val="single" w:sz="2" w:space="0" w:color="000000"/>
              <w:left w:val="single" w:sz="4" w:space="0" w:color="000000"/>
              <w:right w:val="single" w:sz="4" w:space="0" w:color="000000"/>
            </w:tcBorders>
            <w:vAlign w:val="center"/>
          </w:tcPr>
          <w:p w14:paraId="60B29393" w14:textId="19A2B980" w:rsidR="006450FF" w:rsidRPr="006C4ADB" w:rsidRDefault="006450FF" w:rsidP="009548A2">
            <w:pPr>
              <w:jc w:val="center"/>
            </w:pPr>
            <w:r w:rsidRPr="006C4ADB">
              <w:t>2,55</w:t>
            </w:r>
          </w:p>
        </w:tc>
        <w:tc>
          <w:tcPr>
            <w:tcW w:w="1276" w:type="dxa"/>
            <w:tcBorders>
              <w:top w:val="single" w:sz="2" w:space="0" w:color="000000"/>
              <w:left w:val="single" w:sz="4" w:space="0" w:color="000000"/>
              <w:right w:val="double" w:sz="4" w:space="0" w:color="000000"/>
            </w:tcBorders>
            <w:vAlign w:val="center"/>
          </w:tcPr>
          <w:p w14:paraId="3DD46AC9" w14:textId="7CF535EF" w:rsidR="006450FF" w:rsidRPr="006C4ADB" w:rsidRDefault="006450FF" w:rsidP="009548A2">
            <w:pPr>
              <w:jc w:val="center"/>
            </w:pPr>
            <w:r w:rsidRPr="006C4ADB">
              <w:t>2,44</w:t>
            </w:r>
          </w:p>
        </w:tc>
        <w:tc>
          <w:tcPr>
            <w:tcW w:w="850" w:type="dxa"/>
            <w:tcBorders>
              <w:top w:val="single" w:sz="2" w:space="0" w:color="000000"/>
              <w:left w:val="double" w:sz="4" w:space="0" w:color="000000"/>
              <w:bottom w:val="single" w:sz="2" w:space="0" w:color="000000"/>
              <w:right w:val="single" w:sz="4" w:space="0" w:color="000000"/>
            </w:tcBorders>
            <w:vAlign w:val="center"/>
          </w:tcPr>
          <w:p w14:paraId="19116894" w14:textId="6BD61882" w:rsidR="006450FF" w:rsidRPr="006C4ADB" w:rsidRDefault="006450FF" w:rsidP="009548A2">
            <w:pPr>
              <w:jc w:val="center"/>
            </w:pPr>
            <w:r w:rsidRPr="006C4ADB">
              <w:t>0,7</w:t>
            </w:r>
          </w:p>
        </w:tc>
        <w:tc>
          <w:tcPr>
            <w:tcW w:w="1276" w:type="dxa"/>
            <w:tcBorders>
              <w:top w:val="single" w:sz="2" w:space="0" w:color="000000"/>
              <w:left w:val="single" w:sz="4" w:space="0" w:color="000000"/>
              <w:bottom w:val="single" w:sz="2" w:space="0" w:color="000000"/>
              <w:right w:val="double" w:sz="4" w:space="0" w:color="000000"/>
            </w:tcBorders>
            <w:vAlign w:val="center"/>
          </w:tcPr>
          <w:p w14:paraId="4BE5BB26" w14:textId="6B5BB05D" w:rsidR="006450FF" w:rsidRPr="006C4ADB" w:rsidRDefault="006450FF" w:rsidP="009548A2">
            <w:pPr>
              <w:jc w:val="center"/>
            </w:pPr>
            <w:r w:rsidRPr="006C4ADB">
              <w:t>1,5</w:t>
            </w:r>
          </w:p>
        </w:tc>
        <w:tc>
          <w:tcPr>
            <w:tcW w:w="808" w:type="dxa"/>
            <w:tcBorders>
              <w:top w:val="single" w:sz="2" w:space="0" w:color="000000"/>
              <w:left w:val="double" w:sz="4" w:space="0" w:color="000000"/>
              <w:right w:val="single" w:sz="4" w:space="0" w:color="000000"/>
            </w:tcBorders>
            <w:vAlign w:val="center"/>
          </w:tcPr>
          <w:p w14:paraId="47498249" w14:textId="3C2F8397" w:rsidR="006450FF" w:rsidRPr="006C4ADB" w:rsidRDefault="006450FF" w:rsidP="009548A2">
            <w:pPr>
              <w:jc w:val="center"/>
            </w:pPr>
            <w:r w:rsidRPr="006C4ADB">
              <w:t>1,05</w:t>
            </w:r>
          </w:p>
        </w:tc>
        <w:tc>
          <w:tcPr>
            <w:tcW w:w="1318" w:type="dxa"/>
            <w:tcBorders>
              <w:top w:val="single" w:sz="2" w:space="0" w:color="000000"/>
              <w:left w:val="single" w:sz="4" w:space="0" w:color="000000"/>
            </w:tcBorders>
            <w:vAlign w:val="center"/>
          </w:tcPr>
          <w:p w14:paraId="6A18106B" w14:textId="4CFACD89" w:rsidR="006450FF" w:rsidRPr="006C4ADB" w:rsidRDefault="006450FF" w:rsidP="009548A2">
            <w:pPr>
              <w:jc w:val="center"/>
            </w:pPr>
            <w:r w:rsidRPr="006C4ADB">
              <w:t>1,88</w:t>
            </w:r>
          </w:p>
        </w:tc>
      </w:tr>
      <w:tr w:rsidR="006450FF" w:rsidRPr="006C4ADB" w14:paraId="4FA3CDA3" w14:textId="77777777" w:rsidTr="00C77241">
        <w:trPr>
          <w:trHeight w:val="621"/>
        </w:trPr>
        <w:tc>
          <w:tcPr>
            <w:tcW w:w="1560" w:type="dxa"/>
            <w:tcBorders>
              <w:top w:val="single" w:sz="2" w:space="0" w:color="000000"/>
              <w:bottom w:val="single" w:sz="2" w:space="0" w:color="000000"/>
              <w:right w:val="single" w:sz="4" w:space="0" w:color="000000"/>
            </w:tcBorders>
          </w:tcPr>
          <w:p w14:paraId="3FD9102C" w14:textId="57FD878F" w:rsidR="006450FF" w:rsidRPr="006C4ADB" w:rsidRDefault="006450FF" w:rsidP="00E26696">
            <w:r w:rsidRPr="006C4ADB">
              <w:t>Átlag különbség a placebóhoz képest</w:t>
            </w:r>
            <w:r w:rsidR="006D4B21" w:rsidRPr="006C4ADB">
              <w:t>*</w:t>
            </w:r>
          </w:p>
        </w:tc>
        <w:tc>
          <w:tcPr>
            <w:tcW w:w="850" w:type="dxa"/>
            <w:tcBorders>
              <w:top w:val="single" w:sz="2" w:space="0" w:color="000000"/>
              <w:left w:val="single" w:sz="4" w:space="0" w:color="000000"/>
              <w:bottom w:val="single" w:sz="2" w:space="0" w:color="000000"/>
              <w:right w:val="single" w:sz="4" w:space="0" w:color="000000"/>
            </w:tcBorders>
            <w:vAlign w:val="center"/>
          </w:tcPr>
          <w:p w14:paraId="054E3FF4" w14:textId="77777777" w:rsidR="006450FF" w:rsidRPr="006C4ADB" w:rsidRDefault="006450FF"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25F8308F" w14:textId="77777777" w:rsidR="006450FF" w:rsidRPr="006C4ADB" w:rsidRDefault="006450FF" w:rsidP="009548A2">
            <w:pPr>
              <w:jc w:val="center"/>
            </w:pPr>
            <w:r w:rsidRPr="006C4ADB">
              <w:t>0,66</w:t>
            </w:r>
          </w:p>
        </w:tc>
        <w:tc>
          <w:tcPr>
            <w:tcW w:w="1276" w:type="dxa"/>
            <w:tcBorders>
              <w:top w:val="single" w:sz="2" w:space="0" w:color="000000"/>
              <w:left w:val="single" w:sz="4" w:space="0" w:color="000000"/>
              <w:bottom w:val="single" w:sz="2" w:space="0" w:color="000000"/>
              <w:right w:val="double" w:sz="4" w:space="0" w:color="000000"/>
            </w:tcBorders>
            <w:vAlign w:val="center"/>
          </w:tcPr>
          <w:p w14:paraId="3D6BAB47" w14:textId="77777777" w:rsidR="006450FF" w:rsidRPr="006C4ADB" w:rsidRDefault="006450FF" w:rsidP="009548A2">
            <w:pPr>
              <w:jc w:val="center"/>
            </w:pPr>
            <w:r w:rsidRPr="006C4ADB">
              <w:t>0,55</w:t>
            </w:r>
          </w:p>
        </w:tc>
        <w:tc>
          <w:tcPr>
            <w:tcW w:w="850" w:type="dxa"/>
            <w:tcBorders>
              <w:top w:val="single" w:sz="2" w:space="0" w:color="000000"/>
              <w:left w:val="double" w:sz="4" w:space="0" w:color="000000"/>
              <w:bottom w:val="single" w:sz="2" w:space="0" w:color="000000"/>
              <w:right w:val="single" w:sz="4" w:space="0" w:color="000000"/>
            </w:tcBorders>
            <w:vAlign w:val="center"/>
          </w:tcPr>
          <w:p w14:paraId="669687A6" w14:textId="77777777" w:rsidR="006450FF" w:rsidRPr="006C4ADB" w:rsidRDefault="006450FF"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37DEE8BC" w14:textId="77777777" w:rsidR="006450FF" w:rsidRPr="006C4ADB" w:rsidRDefault="006450FF" w:rsidP="009548A2">
            <w:pPr>
              <w:jc w:val="center"/>
            </w:pPr>
            <w:r w:rsidRPr="006C4ADB">
              <w:t>0,8</w:t>
            </w:r>
          </w:p>
        </w:tc>
        <w:tc>
          <w:tcPr>
            <w:tcW w:w="808" w:type="dxa"/>
            <w:tcBorders>
              <w:top w:val="single" w:sz="2" w:space="0" w:color="000000"/>
              <w:left w:val="double" w:sz="4" w:space="0" w:color="000000"/>
              <w:bottom w:val="single" w:sz="2" w:space="0" w:color="000000"/>
              <w:right w:val="single" w:sz="4" w:space="0" w:color="000000"/>
            </w:tcBorders>
            <w:vAlign w:val="center"/>
          </w:tcPr>
          <w:p w14:paraId="7D9350AE" w14:textId="77777777" w:rsidR="006450FF" w:rsidRPr="006C4ADB" w:rsidRDefault="006450FF"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178B21FE" w14:textId="77777777" w:rsidR="006450FF" w:rsidRPr="006C4ADB" w:rsidRDefault="006450FF" w:rsidP="009548A2">
            <w:pPr>
              <w:jc w:val="center"/>
            </w:pPr>
            <w:r w:rsidRPr="006C4ADB">
              <w:t>0,83</w:t>
            </w:r>
          </w:p>
        </w:tc>
      </w:tr>
      <w:tr w:rsidR="006A3B8A" w:rsidRPr="006C4ADB" w14:paraId="56D88160" w14:textId="77777777" w:rsidTr="00DF4CE4">
        <w:trPr>
          <w:trHeight w:val="595"/>
        </w:trPr>
        <w:tc>
          <w:tcPr>
            <w:tcW w:w="1560" w:type="dxa"/>
            <w:tcBorders>
              <w:top w:val="single" w:sz="2" w:space="0" w:color="000000"/>
              <w:bottom w:val="single" w:sz="2" w:space="0" w:color="000000"/>
              <w:right w:val="single" w:sz="4" w:space="0" w:color="000000"/>
            </w:tcBorders>
            <w:vAlign w:val="center"/>
          </w:tcPr>
          <w:p w14:paraId="6943C8D1" w14:textId="3384FB09" w:rsidR="006A3B8A" w:rsidRPr="006C4ADB" w:rsidRDefault="00E26696" w:rsidP="00E26696">
            <w:r w:rsidRPr="006C4ADB">
              <w:lastRenderedPageBreak/>
              <w:t>95</w:t>
            </w:r>
            <w:r w:rsidR="00921CFF" w:rsidRPr="006C4ADB">
              <w:t>%</w:t>
            </w:r>
            <w:r w:rsidR="006D4B21" w:rsidRPr="006C4ADB">
              <w:noBreakHyphen/>
            </w:r>
            <w:r w:rsidR="00921CFF" w:rsidRPr="006C4ADB">
              <w:t>os konf</w:t>
            </w:r>
            <w:r w:rsidRPr="006C4ADB">
              <w:t>idenc</w:t>
            </w:r>
            <w:r w:rsidR="00921CFF" w:rsidRPr="006C4ADB">
              <w:t>ia</w:t>
            </w:r>
            <w:r w:rsidR="006D4B21" w:rsidRPr="006C4ADB">
              <w:t xml:space="preserve"> </w:t>
            </w:r>
            <w:r w:rsidR="00921CFF" w:rsidRPr="006C4ADB">
              <w:t>in</w:t>
            </w:r>
            <w:r w:rsidRPr="006C4ADB">
              <w:t>tervallum</w:t>
            </w:r>
          </w:p>
        </w:tc>
        <w:tc>
          <w:tcPr>
            <w:tcW w:w="850" w:type="dxa"/>
            <w:tcBorders>
              <w:top w:val="single" w:sz="2" w:space="0" w:color="000000"/>
              <w:left w:val="single" w:sz="4" w:space="0" w:color="000000"/>
              <w:bottom w:val="single" w:sz="2" w:space="0" w:color="000000"/>
              <w:right w:val="single" w:sz="4" w:space="0" w:color="000000"/>
            </w:tcBorders>
            <w:vAlign w:val="center"/>
          </w:tcPr>
          <w:p w14:paraId="687BE239"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single" w:sz="4" w:space="0" w:color="000000"/>
            </w:tcBorders>
            <w:vAlign w:val="center"/>
          </w:tcPr>
          <w:p w14:paraId="73A29EEA" w14:textId="77777777" w:rsidR="006A3B8A" w:rsidRPr="006C4ADB" w:rsidRDefault="00E26696" w:rsidP="009548A2">
            <w:pPr>
              <w:jc w:val="center"/>
            </w:pPr>
            <w:r w:rsidRPr="006C4ADB">
              <w:t>(0,25, 1,07)</w:t>
            </w:r>
          </w:p>
        </w:tc>
        <w:tc>
          <w:tcPr>
            <w:tcW w:w="1276" w:type="dxa"/>
            <w:tcBorders>
              <w:top w:val="single" w:sz="2" w:space="0" w:color="000000"/>
              <w:left w:val="single" w:sz="4" w:space="0" w:color="000000"/>
              <w:bottom w:val="single" w:sz="2" w:space="0" w:color="000000"/>
              <w:right w:val="double" w:sz="4" w:space="0" w:color="000000"/>
            </w:tcBorders>
            <w:vAlign w:val="center"/>
          </w:tcPr>
          <w:p w14:paraId="551DF5B6" w14:textId="5826705E" w:rsidR="006A3B8A" w:rsidRPr="006C4ADB" w:rsidRDefault="00E26696" w:rsidP="009548A2">
            <w:pPr>
              <w:jc w:val="center"/>
            </w:pPr>
            <w:r w:rsidRPr="006C4ADB">
              <w:t>(0,14,</w:t>
            </w:r>
            <w:r w:rsidR="009B148A" w:rsidRPr="006C4ADB">
              <w:t xml:space="preserve"> </w:t>
            </w:r>
            <w:r w:rsidRPr="006C4ADB">
              <w:t>0,95)</w:t>
            </w:r>
          </w:p>
        </w:tc>
        <w:tc>
          <w:tcPr>
            <w:tcW w:w="850" w:type="dxa"/>
            <w:tcBorders>
              <w:top w:val="single" w:sz="2" w:space="0" w:color="000000"/>
              <w:left w:val="double" w:sz="4" w:space="0" w:color="000000"/>
              <w:bottom w:val="single" w:sz="2" w:space="0" w:color="000000"/>
              <w:right w:val="single" w:sz="4" w:space="0" w:color="000000"/>
            </w:tcBorders>
            <w:vAlign w:val="center"/>
          </w:tcPr>
          <w:p w14:paraId="79682BAB" w14:textId="77777777" w:rsidR="006A3B8A" w:rsidRPr="006C4ADB" w:rsidRDefault="00E26696" w:rsidP="009548A2">
            <w:pPr>
              <w:jc w:val="center"/>
            </w:pPr>
            <w:r w:rsidRPr="006C4ADB">
              <w:t>--</w:t>
            </w:r>
          </w:p>
        </w:tc>
        <w:tc>
          <w:tcPr>
            <w:tcW w:w="1276" w:type="dxa"/>
            <w:tcBorders>
              <w:top w:val="single" w:sz="2" w:space="0" w:color="000000"/>
              <w:left w:val="single" w:sz="4" w:space="0" w:color="000000"/>
              <w:bottom w:val="single" w:sz="2" w:space="0" w:color="000000"/>
              <w:right w:val="double" w:sz="4" w:space="0" w:color="000000"/>
            </w:tcBorders>
            <w:vAlign w:val="center"/>
          </w:tcPr>
          <w:p w14:paraId="2C60362F" w14:textId="77777777" w:rsidR="006A3B8A" w:rsidRPr="006C4ADB" w:rsidRDefault="00E26696" w:rsidP="009548A2">
            <w:pPr>
              <w:jc w:val="center"/>
            </w:pPr>
            <w:r w:rsidRPr="006C4ADB">
              <w:t>(0,4, 1,3)</w:t>
            </w:r>
          </w:p>
        </w:tc>
        <w:tc>
          <w:tcPr>
            <w:tcW w:w="808" w:type="dxa"/>
            <w:tcBorders>
              <w:top w:val="single" w:sz="2" w:space="0" w:color="000000"/>
              <w:left w:val="double" w:sz="4" w:space="0" w:color="000000"/>
              <w:bottom w:val="single" w:sz="2" w:space="0" w:color="000000"/>
              <w:right w:val="single" w:sz="4" w:space="0" w:color="000000"/>
            </w:tcBorders>
            <w:vAlign w:val="center"/>
          </w:tcPr>
          <w:p w14:paraId="020B74AE" w14:textId="77777777" w:rsidR="006A3B8A" w:rsidRPr="006C4ADB" w:rsidRDefault="00E26696" w:rsidP="009548A2">
            <w:pPr>
              <w:jc w:val="center"/>
            </w:pPr>
            <w:r w:rsidRPr="006C4ADB">
              <w:t>--</w:t>
            </w:r>
          </w:p>
        </w:tc>
        <w:tc>
          <w:tcPr>
            <w:tcW w:w="1318" w:type="dxa"/>
            <w:tcBorders>
              <w:top w:val="single" w:sz="2" w:space="0" w:color="000000"/>
              <w:left w:val="single" w:sz="4" w:space="0" w:color="000000"/>
              <w:bottom w:val="single" w:sz="2" w:space="0" w:color="000000"/>
            </w:tcBorders>
            <w:vAlign w:val="center"/>
          </w:tcPr>
          <w:p w14:paraId="0C87F541" w14:textId="77777777" w:rsidR="006A3B8A" w:rsidRPr="006C4ADB" w:rsidRDefault="00E26696" w:rsidP="009548A2">
            <w:pPr>
              <w:jc w:val="center"/>
            </w:pPr>
            <w:r w:rsidRPr="006C4ADB">
              <w:t>(0,41, 1,25)</w:t>
            </w:r>
          </w:p>
        </w:tc>
      </w:tr>
      <w:tr w:rsidR="006A3B8A" w:rsidRPr="006C4ADB" w14:paraId="6C25B940" w14:textId="77777777" w:rsidTr="00C77241">
        <w:trPr>
          <w:trHeight w:val="251"/>
        </w:trPr>
        <w:tc>
          <w:tcPr>
            <w:tcW w:w="1560" w:type="dxa"/>
            <w:tcBorders>
              <w:top w:val="single" w:sz="2" w:space="0" w:color="000000"/>
              <w:right w:val="single" w:sz="4" w:space="0" w:color="000000"/>
            </w:tcBorders>
          </w:tcPr>
          <w:p w14:paraId="4AE82AA3" w14:textId="519AD82A" w:rsidR="006A3B8A" w:rsidRPr="006C4ADB" w:rsidRDefault="00E26696" w:rsidP="00E26696">
            <w:r w:rsidRPr="006C4ADB">
              <w:t>p</w:t>
            </w:r>
            <w:r w:rsidR="009B148A" w:rsidRPr="006C4ADB">
              <w:noBreakHyphen/>
            </w:r>
            <w:r w:rsidRPr="006C4ADB">
              <w:t>érték</w:t>
            </w:r>
          </w:p>
        </w:tc>
        <w:tc>
          <w:tcPr>
            <w:tcW w:w="850" w:type="dxa"/>
            <w:tcBorders>
              <w:top w:val="single" w:sz="2" w:space="0" w:color="000000"/>
              <w:left w:val="single" w:sz="4" w:space="0" w:color="000000"/>
              <w:right w:val="single" w:sz="4" w:space="0" w:color="000000"/>
            </w:tcBorders>
            <w:vAlign w:val="center"/>
          </w:tcPr>
          <w:p w14:paraId="47B899EA" w14:textId="77777777" w:rsidR="006A3B8A" w:rsidRPr="006C4ADB" w:rsidRDefault="00E26696" w:rsidP="009548A2">
            <w:pPr>
              <w:jc w:val="center"/>
            </w:pPr>
            <w:r w:rsidRPr="006C4ADB">
              <w:t>--</w:t>
            </w:r>
          </w:p>
        </w:tc>
        <w:tc>
          <w:tcPr>
            <w:tcW w:w="1276" w:type="dxa"/>
            <w:tcBorders>
              <w:top w:val="single" w:sz="2" w:space="0" w:color="000000"/>
              <w:left w:val="single" w:sz="4" w:space="0" w:color="000000"/>
              <w:right w:val="single" w:sz="4" w:space="0" w:color="000000"/>
            </w:tcBorders>
            <w:vAlign w:val="center"/>
          </w:tcPr>
          <w:p w14:paraId="0FF572AA" w14:textId="67661297" w:rsidR="006A3B8A" w:rsidRPr="006C4ADB" w:rsidRDefault="00E26696" w:rsidP="009548A2">
            <w:pPr>
              <w:jc w:val="center"/>
            </w:pPr>
            <w:r w:rsidRPr="006C4ADB">
              <w:t>0,001</w:t>
            </w:r>
            <w:r w:rsidR="006D4B21" w:rsidRPr="006C4ADB">
              <w:t>†</w:t>
            </w:r>
          </w:p>
        </w:tc>
        <w:tc>
          <w:tcPr>
            <w:tcW w:w="1276" w:type="dxa"/>
            <w:tcBorders>
              <w:top w:val="single" w:sz="2" w:space="0" w:color="000000"/>
              <w:left w:val="single" w:sz="4" w:space="0" w:color="000000"/>
              <w:right w:val="double" w:sz="4" w:space="0" w:color="000000"/>
            </w:tcBorders>
            <w:vAlign w:val="center"/>
          </w:tcPr>
          <w:p w14:paraId="563C9044" w14:textId="3926B231" w:rsidR="006A3B8A" w:rsidRPr="006C4ADB" w:rsidRDefault="00E26696" w:rsidP="009548A2">
            <w:pPr>
              <w:jc w:val="center"/>
            </w:pPr>
            <w:r w:rsidRPr="006C4ADB">
              <w:t>0,008</w:t>
            </w:r>
            <w:r w:rsidR="006D4B21" w:rsidRPr="006C4ADB">
              <w:t>†</w:t>
            </w:r>
          </w:p>
        </w:tc>
        <w:tc>
          <w:tcPr>
            <w:tcW w:w="850" w:type="dxa"/>
            <w:tcBorders>
              <w:top w:val="single" w:sz="2" w:space="0" w:color="000000"/>
              <w:left w:val="double" w:sz="4" w:space="0" w:color="000000"/>
              <w:right w:val="single" w:sz="4" w:space="0" w:color="000000"/>
            </w:tcBorders>
            <w:vAlign w:val="center"/>
          </w:tcPr>
          <w:p w14:paraId="6C77567E" w14:textId="77777777" w:rsidR="006A3B8A" w:rsidRPr="006C4ADB" w:rsidRDefault="00E26696" w:rsidP="009548A2">
            <w:pPr>
              <w:jc w:val="center"/>
            </w:pPr>
            <w:r w:rsidRPr="006C4ADB">
              <w:t>--</w:t>
            </w:r>
          </w:p>
        </w:tc>
        <w:tc>
          <w:tcPr>
            <w:tcW w:w="1276" w:type="dxa"/>
            <w:tcBorders>
              <w:top w:val="single" w:sz="2" w:space="0" w:color="000000"/>
              <w:left w:val="single" w:sz="4" w:space="0" w:color="000000"/>
              <w:right w:val="double" w:sz="4" w:space="0" w:color="000000"/>
            </w:tcBorders>
            <w:vAlign w:val="center"/>
          </w:tcPr>
          <w:p w14:paraId="393E1F27" w14:textId="2DDDC7A6" w:rsidR="006A3B8A" w:rsidRPr="006C4ADB" w:rsidRDefault="00E26696" w:rsidP="009548A2">
            <w:pPr>
              <w:jc w:val="center"/>
            </w:pPr>
            <w:r w:rsidRPr="006C4ADB">
              <w:t>&lt;</w:t>
            </w:r>
            <w:r w:rsidR="009B148A" w:rsidRPr="006C4ADB">
              <w:t> </w:t>
            </w:r>
            <w:r w:rsidRPr="006C4ADB">
              <w:t>0,001</w:t>
            </w:r>
            <w:r w:rsidR="006D4B21" w:rsidRPr="006C4ADB">
              <w:t>†</w:t>
            </w:r>
          </w:p>
        </w:tc>
        <w:tc>
          <w:tcPr>
            <w:tcW w:w="808" w:type="dxa"/>
            <w:tcBorders>
              <w:top w:val="single" w:sz="2" w:space="0" w:color="000000"/>
              <w:left w:val="double" w:sz="4" w:space="0" w:color="000000"/>
              <w:right w:val="single" w:sz="4" w:space="0" w:color="000000"/>
            </w:tcBorders>
            <w:vAlign w:val="center"/>
          </w:tcPr>
          <w:p w14:paraId="1F3DECEB" w14:textId="77777777" w:rsidR="006A3B8A" w:rsidRPr="006C4ADB" w:rsidRDefault="00E26696" w:rsidP="009548A2">
            <w:pPr>
              <w:jc w:val="center"/>
            </w:pPr>
            <w:r w:rsidRPr="006C4ADB">
              <w:t>--</w:t>
            </w:r>
          </w:p>
        </w:tc>
        <w:tc>
          <w:tcPr>
            <w:tcW w:w="1318" w:type="dxa"/>
            <w:tcBorders>
              <w:top w:val="single" w:sz="2" w:space="0" w:color="000000"/>
              <w:left w:val="single" w:sz="4" w:space="0" w:color="000000"/>
            </w:tcBorders>
            <w:vAlign w:val="center"/>
          </w:tcPr>
          <w:p w14:paraId="25B6AD5E" w14:textId="4A04A763" w:rsidR="006A3B8A" w:rsidRPr="006C4ADB" w:rsidRDefault="00E26696" w:rsidP="009548A2">
            <w:pPr>
              <w:jc w:val="center"/>
            </w:pPr>
            <w:r w:rsidRPr="006C4ADB">
              <w:t>&lt;</w:t>
            </w:r>
            <w:r w:rsidR="009B148A" w:rsidRPr="006C4ADB">
              <w:t> </w:t>
            </w:r>
            <w:r w:rsidRPr="006C4ADB">
              <w:t>0,001</w:t>
            </w:r>
            <w:r w:rsidR="006D4B21" w:rsidRPr="006C4ADB">
              <w:t>†</w:t>
            </w:r>
          </w:p>
        </w:tc>
      </w:tr>
    </w:tbl>
    <w:p w14:paraId="7E40BEBD" w14:textId="3370B701" w:rsidR="006A3B8A" w:rsidRPr="006C4ADB" w:rsidRDefault="0069362A" w:rsidP="00E26696">
      <w:pPr>
        <w:rPr>
          <w:sz w:val="18"/>
          <w:szCs w:val="18"/>
        </w:rPr>
      </w:pPr>
      <w:r w:rsidRPr="006C4ADB">
        <w:rPr>
          <w:sz w:val="18"/>
          <w:szCs w:val="18"/>
        </w:rPr>
        <w:t>*</w:t>
      </w:r>
      <w:r w:rsidR="00E26696" w:rsidRPr="006C4ADB">
        <w:rPr>
          <w:sz w:val="18"/>
          <w:szCs w:val="18"/>
        </w:rPr>
        <w:t xml:space="preserve"> Az alapértékre, nemre és földrajzi területre korrigált legkisebb négyzete</w:t>
      </w:r>
      <w:r w:rsidR="00D376F5" w:rsidRPr="006C4ADB">
        <w:rPr>
          <w:sz w:val="18"/>
          <w:szCs w:val="18"/>
        </w:rPr>
        <w:t>k</w:t>
      </w:r>
      <w:r w:rsidR="00E26696" w:rsidRPr="006C4ADB">
        <w:rPr>
          <w:sz w:val="18"/>
          <w:szCs w:val="18"/>
        </w:rPr>
        <w:t xml:space="preserve"> átlag</w:t>
      </w:r>
      <w:r w:rsidR="00D376F5" w:rsidRPr="006C4ADB">
        <w:rPr>
          <w:sz w:val="18"/>
          <w:szCs w:val="18"/>
        </w:rPr>
        <w:t>a</w:t>
      </w:r>
      <w:r w:rsidR="00E26696" w:rsidRPr="006C4ADB">
        <w:rPr>
          <w:sz w:val="18"/>
          <w:szCs w:val="18"/>
        </w:rPr>
        <w:t>.</w:t>
      </w:r>
    </w:p>
    <w:p w14:paraId="14E2477B" w14:textId="286C0139" w:rsidR="006A3B8A" w:rsidRPr="006C4ADB" w:rsidRDefault="0069362A" w:rsidP="00E26696">
      <w:pPr>
        <w:rPr>
          <w:sz w:val="18"/>
          <w:szCs w:val="18"/>
        </w:rPr>
      </w:pPr>
      <w:r w:rsidRPr="006C4ADB">
        <w:rPr>
          <w:sz w:val="18"/>
          <w:szCs w:val="18"/>
        </w:rPr>
        <w:t>†</w:t>
      </w:r>
      <w:r w:rsidR="009B148A" w:rsidRPr="006C4ADB">
        <w:rPr>
          <w:sz w:val="18"/>
          <w:szCs w:val="18"/>
        </w:rPr>
        <w:t xml:space="preserve"> Statisztikailag szignifikánsan jobb a placebóhoz viszonyítva 0,05</w:t>
      </w:r>
      <w:r w:rsidR="005C4D46" w:rsidRPr="006C4ADB">
        <w:rPr>
          <w:sz w:val="18"/>
          <w:szCs w:val="18"/>
        </w:rPr>
        <w:t> </w:t>
      </w:r>
      <w:r w:rsidR="009B148A" w:rsidRPr="006C4ADB">
        <w:rPr>
          <w:sz w:val="18"/>
          <w:szCs w:val="18"/>
        </w:rPr>
        <w:t>szint mellett, multiplicitási korrekció nélkül.</w:t>
      </w:r>
    </w:p>
    <w:p w14:paraId="47DD0609" w14:textId="2C2F6402" w:rsidR="006A3B8A" w:rsidRPr="006C4ADB" w:rsidRDefault="0069362A" w:rsidP="00E26696">
      <w:pPr>
        <w:rPr>
          <w:sz w:val="18"/>
          <w:szCs w:val="18"/>
        </w:rPr>
      </w:pPr>
      <w:r w:rsidRPr="006C4ADB">
        <w:rPr>
          <w:sz w:val="18"/>
          <w:szCs w:val="18"/>
        </w:rPr>
        <w:t>‡</w:t>
      </w:r>
      <w:r w:rsidR="00E26696" w:rsidRPr="006C4ADB">
        <w:rPr>
          <w:sz w:val="18"/>
          <w:szCs w:val="18"/>
        </w:rPr>
        <w:t xml:space="preserve"> Statisztikailag szignifikánsan jobb a placebóhoz viszonyítva 0,05</w:t>
      </w:r>
      <w:r w:rsidR="005C4D46" w:rsidRPr="006C4ADB">
        <w:rPr>
          <w:sz w:val="18"/>
          <w:szCs w:val="18"/>
        </w:rPr>
        <w:t> </w:t>
      </w:r>
      <w:r w:rsidR="00E26696" w:rsidRPr="006C4ADB">
        <w:rPr>
          <w:sz w:val="18"/>
          <w:szCs w:val="18"/>
        </w:rPr>
        <w:t>szint mellett, multiplicitási korrekcióval.</w:t>
      </w:r>
    </w:p>
    <w:p w14:paraId="053D64A2" w14:textId="25370DC5" w:rsidR="006A3B8A" w:rsidRPr="006C4ADB" w:rsidRDefault="0069362A" w:rsidP="00E26696">
      <w:pPr>
        <w:rPr>
          <w:sz w:val="18"/>
          <w:szCs w:val="18"/>
        </w:rPr>
      </w:pPr>
      <w:r w:rsidRPr="006C4ADB">
        <w:rPr>
          <w:sz w:val="18"/>
          <w:szCs w:val="18"/>
        </w:rPr>
        <w:t>§</w:t>
      </w:r>
      <w:r w:rsidR="00E26696" w:rsidRPr="006C4ADB">
        <w:rPr>
          <w:sz w:val="18"/>
          <w:szCs w:val="18"/>
        </w:rPr>
        <w:t xml:space="preserve"> </w:t>
      </w:r>
      <w:r w:rsidR="00183BF5" w:rsidRPr="006C4ADB">
        <w:rPr>
          <w:sz w:val="18"/>
          <w:szCs w:val="18"/>
        </w:rPr>
        <w:t>S</w:t>
      </w:r>
      <w:r w:rsidR="00E26696" w:rsidRPr="006C4ADB">
        <w:rPr>
          <w:sz w:val="18"/>
          <w:szCs w:val="18"/>
        </w:rPr>
        <w:t xml:space="preserve">tatisztikailag szignifikánsan </w:t>
      </w:r>
      <w:r w:rsidR="00183BF5" w:rsidRPr="006C4ADB">
        <w:rPr>
          <w:sz w:val="18"/>
          <w:szCs w:val="18"/>
        </w:rPr>
        <w:t>nem </w:t>
      </w:r>
      <w:r w:rsidR="00E26696" w:rsidRPr="006C4ADB">
        <w:rPr>
          <w:sz w:val="18"/>
          <w:szCs w:val="18"/>
        </w:rPr>
        <w:t>jobb a placebóhoz viszonyítva 0,05</w:t>
      </w:r>
      <w:r w:rsidR="005C4D46" w:rsidRPr="006C4ADB">
        <w:rPr>
          <w:sz w:val="18"/>
          <w:szCs w:val="18"/>
        </w:rPr>
        <w:t> </w:t>
      </w:r>
      <w:r w:rsidR="00E26696" w:rsidRPr="006C4ADB">
        <w:rPr>
          <w:sz w:val="18"/>
          <w:szCs w:val="18"/>
        </w:rPr>
        <w:t>szint mellett, multiplicitási korrekcióval.</w:t>
      </w:r>
    </w:p>
    <w:p w14:paraId="1F4A5AC5" w14:textId="0712F492" w:rsidR="006A3B8A" w:rsidRPr="006C4ADB" w:rsidRDefault="00E26696" w:rsidP="00E26696">
      <w:pPr>
        <w:rPr>
          <w:sz w:val="18"/>
          <w:szCs w:val="18"/>
        </w:rPr>
      </w:pPr>
      <w:r w:rsidRPr="006C4ADB">
        <w:rPr>
          <w:sz w:val="18"/>
          <w:szCs w:val="18"/>
        </w:rPr>
        <w:t xml:space="preserve">FAS: Teljes elemzési adatállomány, minden </w:t>
      </w:r>
      <w:r w:rsidR="00183BF5" w:rsidRPr="006C4ADB">
        <w:rPr>
          <w:sz w:val="18"/>
          <w:szCs w:val="18"/>
        </w:rPr>
        <w:t>randomizált beteg, aki legalább 1</w:t>
      </w:r>
      <w:r w:rsidR="0069362A" w:rsidRPr="006C4ADB">
        <w:rPr>
          <w:sz w:val="18"/>
          <w:szCs w:val="18"/>
        </w:rPr>
        <w:t> </w:t>
      </w:r>
      <w:r w:rsidR="00183BF5" w:rsidRPr="006C4ADB">
        <w:rPr>
          <w:sz w:val="18"/>
          <w:szCs w:val="18"/>
        </w:rPr>
        <w:t>dózist bevett a kettős vak vizsgálat vizsgálati gyógyszeréből, és akiknek a kiindulási naplójában szerepeltek a hólyagürítési mérések adatai</w:t>
      </w:r>
      <w:r w:rsidRPr="006C4ADB">
        <w:rPr>
          <w:sz w:val="18"/>
          <w:szCs w:val="18"/>
        </w:rPr>
        <w:t>, továbbá, akiknél az alapérték-felmérés után legalább egyszer végeztek hólyagürítési mérést.</w:t>
      </w:r>
    </w:p>
    <w:p w14:paraId="0288E8B9" w14:textId="790F88A1" w:rsidR="006A3B8A" w:rsidRPr="006C4ADB" w:rsidRDefault="00E26696" w:rsidP="00E26696">
      <w:pPr>
        <w:rPr>
          <w:sz w:val="18"/>
          <w:szCs w:val="18"/>
        </w:rPr>
      </w:pPr>
      <w:r w:rsidRPr="006C4ADB">
        <w:rPr>
          <w:sz w:val="18"/>
          <w:szCs w:val="18"/>
        </w:rPr>
        <w:t>FAS</w:t>
      </w:r>
      <w:r w:rsidR="009B148A" w:rsidRPr="006C4ADB">
        <w:rPr>
          <w:sz w:val="18"/>
          <w:szCs w:val="18"/>
        </w:rPr>
        <w:noBreakHyphen/>
      </w:r>
      <w:r w:rsidRPr="006C4ADB">
        <w:rPr>
          <w:sz w:val="18"/>
          <w:szCs w:val="18"/>
        </w:rPr>
        <w:t>I: A FAS azon részállománya, ahol a betegeknek a kiindulási naplóban legalább 1</w:t>
      </w:r>
      <w:r w:rsidR="005C4D46" w:rsidRPr="006C4ADB">
        <w:rPr>
          <w:sz w:val="18"/>
          <w:szCs w:val="18"/>
        </w:rPr>
        <w:t> </w:t>
      </w:r>
      <w:r w:rsidRPr="006C4ADB">
        <w:rPr>
          <w:sz w:val="18"/>
          <w:szCs w:val="18"/>
        </w:rPr>
        <w:t>inkontinen</w:t>
      </w:r>
      <w:r w:rsidR="005169FC" w:rsidRPr="006C4ADB">
        <w:rPr>
          <w:sz w:val="18"/>
          <w:szCs w:val="18"/>
        </w:rPr>
        <w:t>ciaep</w:t>
      </w:r>
      <w:r w:rsidRPr="006C4ADB">
        <w:rPr>
          <w:sz w:val="18"/>
          <w:szCs w:val="18"/>
        </w:rPr>
        <w:t>izódja szerepel.</w:t>
      </w:r>
    </w:p>
    <w:p w14:paraId="21723F1D" w14:textId="77777777" w:rsidR="009B148A" w:rsidRPr="006C4ADB" w:rsidRDefault="009B148A" w:rsidP="00E26696"/>
    <w:p w14:paraId="5954BAAD" w14:textId="1F4EE298" w:rsidR="006A3B8A" w:rsidRPr="006C4ADB" w:rsidRDefault="00E26696" w:rsidP="00E26696">
      <w:r w:rsidRPr="006C4ADB">
        <w:t>A naponta egyszer alkalmazott 50</w:t>
      </w:r>
      <w:r w:rsidR="009B148A" w:rsidRPr="006C4ADB">
        <w:t> </w:t>
      </w:r>
      <w:r w:rsidRPr="006C4ADB">
        <w:t xml:space="preserve">mg </w:t>
      </w:r>
      <w:r w:rsidR="009B148A" w:rsidRPr="006C4ADB">
        <w:t>m</w:t>
      </w:r>
      <w:r w:rsidR="009B7006" w:rsidRPr="006C4ADB">
        <w:t xml:space="preserve">irabegron </w:t>
      </w:r>
      <w:r w:rsidRPr="006C4ADB">
        <w:t>hatásos volt a 4.</w:t>
      </w:r>
      <w:r w:rsidR="009B148A" w:rsidRPr="006C4ADB">
        <w:t> </w:t>
      </w:r>
      <w:r w:rsidRPr="006C4ADB">
        <w:t>héten végzett első mért időpontban, és a hatásosság végig fennmaradt a 12</w:t>
      </w:r>
      <w:r w:rsidR="009B148A" w:rsidRPr="006C4ADB">
        <w:t> </w:t>
      </w:r>
      <w:r w:rsidRPr="006C4ADB">
        <w:t>hetes kezelési időszak során. Egy randomizált, aktív kontrollos, hosszú távú vizsgálat azt igazolta, hogy a hatásosság egy 1</w:t>
      </w:r>
      <w:r w:rsidR="009B148A" w:rsidRPr="006C4ADB">
        <w:t> </w:t>
      </w:r>
      <w:r w:rsidRPr="006C4ADB">
        <w:t>éves kezelési időszak során is végig fennmaradt.</w:t>
      </w:r>
    </w:p>
    <w:p w14:paraId="228A64E8" w14:textId="77777777" w:rsidR="006A3B8A" w:rsidRPr="006C4ADB" w:rsidRDefault="006A3B8A" w:rsidP="00E26696"/>
    <w:p w14:paraId="324DCB89" w14:textId="77777777" w:rsidR="006A3B8A" w:rsidRPr="006C4ADB" w:rsidRDefault="00E26696" w:rsidP="00E26696">
      <w:pPr>
        <w:rPr>
          <w:i/>
        </w:rPr>
      </w:pPr>
      <w:r w:rsidRPr="006C4ADB">
        <w:rPr>
          <w:i/>
        </w:rPr>
        <w:t>Egészséggel kapcsolatos életminőségi vizsgálatok során tapasztalt szubjektív javulás</w:t>
      </w:r>
    </w:p>
    <w:p w14:paraId="6D860389" w14:textId="7545F3E8" w:rsidR="006A3B8A" w:rsidRPr="006C4ADB" w:rsidRDefault="00E26696" w:rsidP="00E26696">
      <w:r w:rsidRPr="006C4ADB">
        <w:t>A három 12</w:t>
      </w:r>
      <w:r w:rsidR="009B148A" w:rsidRPr="006C4ADB">
        <w:t> </w:t>
      </w:r>
      <w:r w:rsidRPr="006C4ADB">
        <w:t>hetes szakaszban 3</w:t>
      </w:r>
      <w:r w:rsidR="009B148A" w:rsidRPr="006C4ADB">
        <w:t> </w:t>
      </w:r>
      <w:r w:rsidRPr="006C4ADB">
        <w:t>kett</w:t>
      </w:r>
      <w:r w:rsidR="00E966FD" w:rsidRPr="006C4ADB">
        <w:t>ős v</w:t>
      </w:r>
      <w:r w:rsidRPr="006C4ADB">
        <w:t>ak, placeb</w:t>
      </w:r>
      <w:r w:rsidR="00E966FD" w:rsidRPr="006C4ADB">
        <w:t>ok</w:t>
      </w:r>
      <w:r w:rsidRPr="006C4ADB">
        <w:t>ontrollos vizsgálat esetében az OAB tüneteinek kezelése a naponta egyszer alkalmazott mirabegronnal a placebóhoz képest statisztikailag szignifikáns javulást eredményezett a következő, egészséggel kapcsolatos életminőségi területeken: a kezeléssel való elégedettség és a tünet zavaró hatása.</w:t>
      </w:r>
    </w:p>
    <w:p w14:paraId="49428486" w14:textId="77777777" w:rsidR="006A3B8A" w:rsidRPr="006C4ADB" w:rsidRDefault="006A3B8A" w:rsidP="00E26696"/>
    <w:p w14:paraId="17E2D5EF" w14:textId="77777777" w:rsidR="006A3B8A" w:rsidRPr="006C4ADB" w:rsidRDefault="00E26696" w:rsidP="00E26696">
      <w:pPr>
        <w:rPr>
          <w:i/>
        </w:rPr>
      </w:pPr>
      <w:r w:rsidRPr="006C4ADB">
        <w:rPr>
          <w:i/>
        </w:rPr>
        <w:t>Hatásosság az előzetesen OAB antimuszkarin terápiában részesült vagy nem részesült betegeknél</w:t>
      </w:r>
    </w:p>
    <w:p w14:paraId="7435EFB6" w14:textId="365080AB" w:rsidR="006A3B8A" w:rsidRPr="006C4ADB" w:rsidRDefault="00E26696" w:rsidP="00E26696">
      <w:r w:rsidRPr="006C4ADB">
        <w:t xml:space="preserve">A hatásosság az előzetesen OAB antimuszkarin terápiában részesült vagy nem részesült betegeknél is igazolódott. A mirabegron olyan betegeknél is hatásosnak bizonyult, akik annak nem megfelelő hatása miatt korábban megszakították az OAB antimuszkarin terápiát (lásd a </w:t>
      </w:r>
      <w:r w:rsidR="000B0073" w:rsidRPr="006C4ADB">
        <w:t>5</w:t>
      </w:r>
      <w:r w:rsidRPr="006C4ADB">
        <w:t>.</w:t>
      </w:r>
      <w:r w:rsidR="009B148A" w:rsidRPr="006C4ADB">
        <w:t> </w:t>
      </w:r>
      <w:r w:rsidRPr="006C4ADB">
        <w:t>táblázatot).</w:t>
      </w:r>
    </w:p>
    <w:p w14:paraId="7C2AD5F2" w14:textId="77777777" w:rsidR="0028118C" w:rsidRPr="006C4ADB" w:rsidRDefault="0028118C" w:rsidP="00E26696"/>
    <w:p w14:paraId="541DEE35" w14:textId="665C1DD1" w:rsidR="006A3B8A" w:rsidRPr="006C4ADB" w:rsidRDefault="000B0073" w:rsidP="00E26696">
      <w:pPr>
        <w:ind w:left="1134" w:hanging="1134"/>
        <w:rPr>
          <w:b/>
          <w:bCs/>
        </w:rPr>
      </w:pPr>
      <w:r w:rsidRPr="006C4ADB">
        <w:rPr>
          <w:b/>
          <w:bCs/>
        </w:rPr>
        <w:t>5</w:t>
      </w:r>
      <w:r w:rsidR="0028118C" w:rsidRPr="006C4ADB">
        <w:rPr>
          <w:b/>
          <w:bCs/>
        </w:rPr>
        <w:t>. táblázat:</w:t>
      </w:r>
      <w:r w:rsidR="0028118C" w:rsidRPr="006C4ADB">
        <w:rPr>
          <w:b/>
          <w:bCs/>
        </w:rPr>
        <w:tab/>
        <w:t xml:space="preserve">Összetett elsődleges hatásossági végpontok a korábban OAB antimuszkarin terápiát kapott </w:t>
      </w:r>
      <w:r w:rsidRPr="006C4ADB">
        <w:rPr>
          <w:b/>
          <w:bCs/>
        </w:rPr>
        <w:t xml:space="preserve">felnőtt </w:t>
      </w:r>
      <w:r w:rsidR="0028118C" w:rsidRPr="006C4ADB">
        <w:rPr>
          <w:b/>
          <w:bCs/>
        </w:rPr>
        <w:t>betegek esetében</w:t>
      </w:r>
    </w:p>
    <w:tbl>
      <w:tblPr>
        <w:tblStyle w:val="TableNormal1"/>
        <w:tblW w:w="910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119"/>
        <w:gridCol w:w="850"/>
        <w:gridCol w:w="1425"/>
        <w:gridCol w:w="994"/>
        <w:gridCol w:w="1418"/>
        <w:gridCol w:w="1296"/>
      </w:tblGrid>
      <w:tr w:rsidR="006A3B8A" w:rsidRPr="006C4ADB" w14:paraId="415CA812" w14:textId="77777777" w:rsidTr="00E56DC2">
        <w:trPr>
          <w:cantSplit/>
          <w:trHeight w:val="506"/>
          <w:tblHeader/>
        </w:trPr>
        <w:tc>
          <w:tcPr>
            <w:tcW w:w="3119" w:type="dxa"/>
            <w:vMerge w:val="restart"/>
            <w:tcBorders>
              <w:bottom w:val="single" w:sz="2" w:space="0" w:color="000000"/>
              <w:right w:val="single" w:sz="2" w:space="0" w:color="000000"/>
            </w:tcBorders>
            <w:vAlign w:val="bottom"/>
          </w:tcPr>
          <w:p w14:paraId="274B299B" w14:textId="77777777" w:rsidR="006A3B8A" w:rsidRPr="006C4ADB" w:rsidRDefault="00E26696" w:rsidP="00E56DC2">
            <w:pPr>
              <w:jc w:val="center"/>
              <w:rPr>
                <w:b/>
              </w:rPr>
            </w:pPr>
            <w:r w:rsidRPr="006C4ADB">
              <w:rPr>
                <w:b/>
              </w:rPr>
              <w:t>Paraméter</w:t>
            </w:r>
          </w:p>
        </w:tc>
        <w:tc>
          <w:tcPr>
            <w:tcW w:w="2275" w:type="dxa"/>
            <w:gridSpan w:val="2"/>
            <w:tcBorders>
              <w:left w:val="single" w:sz="2" w:space="0" w:color="000000"/>
              <w:bottom w:val="single" w:sz="4" w:space="0" w:color="000000"/>
              <w:right w:val="double" w:sz="4" w:space="0" w:color="000000"/>
            </w:tcBorders>
            <w:vAlign w:val="center"/>
          </w:tcPr>
          <w:p w14:paraId="4FDDBDD5" w14:textId="17AB0352" w:rsidR="009B148A" w:rsidRPr="006C4ADB" w:rsidRDefault="00921CFF" w:rsidP="000B0073">
            <w:pPr>
              <w:jc w:val="center"/>
              <w:rPr>
                <w:b/>
              </w:rPr>
            </w:pPr>
            <w:r w:rsidRPr="006C4ADB">
              <w:rPr>
                <w:b/>
              </w:rPr>
              <w:t>Összesített vizsgálati eredmények</w:t>
            </w:r>
          </w:p>
          <w:p w14:paraId="0987E6F2" w14:textId="741E7790" w:rsidR="006A3B8A" w:rsidRPr="006C4ADB" w:rsidRDefault="00E26696" w:rsidP="000B0073">
            <w:pPr>
              <w:jc w:val="center"/>
              <w:rPr>
                <w:b/>
              </w:rPr>
            </w:pPr>
            <w:r w:rsidRPr="006C4ADB">
              <w:rPr>
                <w:b/>
              </w:rPr>
              <w:t>(046, 047, 074)</w:t>
            </w:r>
          </w:p>
        </w:tc>
        <w:tc>
          <w:tcPr>
            <w:tcW w:w="3708" w:type="dxa"/>
            <w:gridSpan w:val="3"/>
            <w:tcBorders>
              <w:left w:val="double" w:sz="4" w:space="0" w:color="000000"/>
              <w:bottom w:val="single" w:sz="4" w:space="0" w:color="000000"/>
            </w:tcBorders>
            <w:vAlign w:val="center"/>
          </w:tcPr>
          <w:p w14:paraId="290BB648" w14:textId="70414EF0" w:rsidR="006A3B8A" w:rsidRPr="006C4ADB" w:rsidRDefault="00E26696" w:rsidP="00E56DC2">
            <w:pPr>
              <w:jc w:val="center"/>
              <w:rPr>
                <w:b/>
              </w:rPr>
            </w:pPr>
            <w:r w:rsidRPr="006C4ADB">
              <w:rPr>
                <w:b/>
              </w:rPr>
              <w:t>046</w:t>
            </w:r>
            <w:r w:rsidR="009B148A" w:rsidRPr="006C4ADB">
              <w:rPr>
                <w:b/>
              </w:rPr>
              <w:t> </w:t>
            </w:r>
            <w:r w:rsidRPr="006C4ADB">
              <w:rPr>
                <w:b/>
              </w:rPr>
              <w:t>sz. vizsgálat</w:t>
            </w:r>
          </w:p>
        </w:tc>
      </w:tr>
      <w:tr w:rsidR="006A3B8A" w:rsidRPr="006C4ADB" w14:paraId="75D7CF3A" w14:textId="77777777" w:rsidTr="00E56DC2">
        <w:trPr>
          <w:cantSplit/>
          <w:trHeight w:val="504"/>
          <w:tblHeader/>
        </w:trPr>
        <w:tc>
          <w:tcPr>
            <w:tcW w:w="3119" w:type="dxa"/>
            <w:vMerge/>
            <w:tcBorders>
              <w:top w:val="nil"/>
              <w:bottom w:val="single" w:sz="2" w:space="0" w:color="000000"/>
              <w:right w:val="single" w:sz="2" w:space="0" w:color="000000"/>
            </w:tcBorders>
          </w:tcPr>
          <w:p w14:paraId="1AA8920F" w14:textId="77777777" w:rsidR="006A3B8A" w:rsidRPr="006C4ADB" w:rsidRDefault="006A3B8A" w:rsidP="00E26696"/>
        </w:tc>
        <w:tc>
          <w:tcPr>
            <w:tcW w:w="850" w:type="dxa"/>
            <w:tcBorders>
              <w:top w:val="single" w:sz="2" w:space="0" w:color="000000"/>
              <w:left w:val="single" w:sz="2" w:space="0" w:color="000000"/>
              <w:bottom w:val="single" w:sz="2" w:space="0" w:color="000000"/>
              <w:right w:val="single" w:sz="2" w:space="0" w:color="000000"/>
            </w:tcBorders>
          </w:tcPr>
          <w:p w14:paraId="4FF802EB" w14:textId="77777777" w:rsidR="006A3B8A" w:rsidRPr="006C4ADB" w:rsidRDefault="00E26696" w:rsidP="00E56DC2">
            <w:pPr>
              <w:jc w:val="center"/>
              <w:rPr>
                <w:b/>
              </w:rPr>
            </w:pPr>
            <w:r w:rsidRPr="006C4ADB">
              <w:rPr>
                <w:b/>
              </w:rPr>
              <w:t>Placebo</w:t>
            </w:r>
          </w:p>
        </w:tc>
        <w:tc>
          <w:tcPr>
            <w:tcW w:w="1425" w:type="dxa"/>
            <w:tcBorders>
              <w:top w:val="single" w:sz="4" w:space="0" w:color="000000"/>
              <w:left w:val="single" w:sz="2" w:space="0" w:color="000000"/>
              <w:bottom w:val="single" w:sz="2" w:space="0" w:color="000000"/>
              <w:right w:val="double" w:sz="4" w:space="0" w:color="000000"/>
            </w:tcBorders>
            <w:vAlign w:val="center"/>
          </w:tcPr>
          <w:p w14:paraId="7894D76C" w14:textId="77777777" w:rsidR="006A3B8A" w:rsidRPr="006C4ADB" w:rsidRDefault="00E26696" w:rsidP="000B0073">
            <w:pPr>
              <w:jc w:val="center"/>
              <w:rPr>
                <w:b/>
              </w:rPr>
            </w:pPr>
            <w:r w:rsidRPr="006C4ADB">
              <w:rPr>
                <w:b/>
              </w:rPr>
              <w:t>Mirabegron</w:t>
            </w:r>
          </w:p>
          <w:p w14:paraId="01193337" w14:textId="0BC63131" w:rsidR="006A3B8A" w:rsidRPr="006C4ADB" w:rsidRDefault="00E26696" w:rsidP="000B0073">
            <w:pPr>
              <w:jc w:val="center"/>
              <w:rPr>
                <w:b/>
              </w:rPr>
            </w:pPr>
            <w:r w:rsidRPr="006C4ADB">
              <w:rPr>
                <w:b/>
              </w:rPr>
              <w:t>50</w:t>
            </w:r>
            <w:r w:rsidR="009B148A" w:rsidRPr="006C4ADB">
              <w:rPr>
                <w:b/>
              </w:rPr>
              <w:t> </w:t>
            </w:r>
            <w:r w:rsidRPr="006C4ADB">
              <w:rPr>
                <w:b/>
              </w:rPr>
              <w:t>mg</w:t>
            </w:r>
          </w:p>
        </w:tc>
        <w:tc>
          <w:tcPr>
            <w:tcW w:w="994" w:type="dxa"/>
            <w:tcBorders>
              <w:top w:val="single" w:sz="4" w:space="0" w:color="000000"/>
              <w:left w:val="double" w:sz="4" w:space="0" w:color="000000"/>
              <w:bottom w:val="single" w:sz="2" w:space="0" w:color="000000"/>
              <w:right w:val="single" w:sz="4" w:space="0" w:color="000000"/>
            </w:tcBorders>
          </w:tcPr>
          <w:p w14:paraId="3ECE6487" w14:textId="77777777" w:rsidR="006A3B8A" w:rsidRPr="006C4ADB" w:rsidRDefault="00E26696" w:rsidP="00E56DC2">
            <w:pPr>
              <w:jc w:val="center"/>
              <w:rPr>
                <w:b/>
              </w:rPr>
            </w:pPr>
            <w:r w:rsidRPr="006C4ADB">
              <w:rPr>
                <w:b/>
              </w:rPr>
              <w:t>Placebo</w:t>
            </w:r>
          </w:p>
        </w:tc>
        <w:tc>
          <w:tcPr>
            <w:tcW w:w="1418" w:type="dxa"/>
            <w:tcBorders>
              <w:top w:val="single" w:sz="4" w:space="0" w:color="000000"/>
              <w:left w:val="single" w:sz="4" w:space="0" w:color="000000"/>
              <w:bottom w:val="single" w:sz="2" w:space="0" w:color="000000"/>
              <w:right w:val="single" w:sz="4" w:space="0" w:color="000000"/>
            </w:tcBorders>
            <w:vAlign w:val="center"/>
          </w:tcPr>
          <w:p w14:paraId="0EF35495" w14:textId="77777777" w:rsidR="006A3B8A" w:rsidRPr="006C4ADB" w:rsidRDefault="00E26696" w:rsidP="000B0073">
            <w:pPr>
              <w:jc w:val="center"/>
              <w:rPr>
                <w:b/>
              </w:rPr>
            </w:pPr>
            <w:r w:rsidRPr="006C4ADB">
              <w:rPr>
                <w:b/>
              </w:rPr>
              <w:t>Mirabegron</w:t>
            </w:r>
          </w:p>
          <w:p w14:paraId="28008649" w14:textId="0C6E9A96" w:rsidR="006A3B8A" w:rsidRPr="006C4ADB" w:rsidRDefault="00E26696" w:rsidP="000B0073">
            <w:pPr>
              <w:jc w:val="center"/>
              <w:rPr>
                <w:b/>
              </w:rPr>
            </w:pPr>
            <w:r w:rsidRPr="006C4ADB">
              <w:rPr>
                <w:b/>
              </w:rPr>
              <w:t>50</w:t>
            </w:r>
            <w:r w:rsidR="009B148A" w:rsidRPr="006C4ADB">
              <w:rPr>
                <w:b/>
              </w:rPr>
              <w:t> </w:t>
            </w:r>
            <w:r w:rsidRPr="006C4ADB">
              <w:rPr>
                <w:b/>
              </w:rPr>
              <w:t>mg</w:t>
            </w:r>
          </w:p>
        </w:tc>
        <w:tc>
          <w:tcPr>
            <w:tcW w:w="1296" w:type="dxa"/>
            <w:tcBorders>
              <w:top w:val="single" w:sz="4" w:space="0" w:color="000000"/>
              <w:left w:val="single" w:sz="4" w:space="0" w:color="000000"/>
              <w:bottom w:val="single" w:sz="2" w:space="0" w:color="000000"/>
            </w:tcBorders>
            <w:vAlign w:val="center"/>
          </w:tcPr>
          <w:p w14:paraId="372C742A" w14:textId="77777777" w:rsidR="006A3B8A" w:rsidRPr="006C4ADB" w:rsidRDefault="00E26696" w:rsidP="000B0073">
            <w:pPr>
              <w:jc w:val="center"/>
              <w:rPr>
                <w:b/>
              </w:rPr>
            </w:pPr>
            <w:r w:rsidRPr="006C4ADB">
              <w:rPr>
                <w:b/>
              </w:rPr>
              <w:t>Tolterodin</w:t>
            </w:r>
          </w:p>
          <w:p w14:paraId="3F713A56" w14:textId="01F0AA98" w:rsidR="006A3B8A" w:rsidRPr="006C4ADB" w:rsidRDefault="00E26696" w:rsidP="000B0073">
            <w:pPr>
              <w:jc w:val="center"/>
              <w:rPr>
                <w:b/>
              </w:rPr>
            </w:pPr>
            <w:r w:rsidRPr="006C4ADB">
              <w:rPr>
                <w:b/>
              </w:rPr>
              <w:t>ER 4</w:t>
            </w:r>
            <w:r w:rsidR="009B148A" w:rsidRPr="006C4ADB">
              <w:rPr>
                <w:b/>
              </w:rPr>
              <w:t> </w:t>
            </w:r>
            <w:r w:rsidRPr="006C4ADB">
              <w:rPr>
                <w:b/>
              </w:rPr>
              <w:t>mg</w:t>
            </w:r>
          </w:p>
        </w:tc>
      </w:tr>
      <w:tr w:rsidR="006A3B8A" w:rsidRPr="006C4ADB" w14:paraId="76607924" w14:textId="77777777" w:rsidTr="00D0406C">
        <w:trPr>
          <w:trHeight w:val="444"/>
        </w:trPr>
        <w:tc>
          <w:tcPr>
            <w:tcW w:w="9102" w:type="dxa"/>
            <w:gridSpan w:val="6"/>
            <w:tcBorders>
              <w:top w:val="single" w:sz="2" w:space="0" w:color="000000"/>
              <w:bottom w:val="single" w:sz="2" w:space="0" w:color="000000"/>
            </w:tcBorders>
            <w:vAlign w:val="center"/>
          </w:tcPr>
          <w:p w14:paraId="7335EA0A" w14:textId="77777777" w:rsidR="006A3B8A" w:rsidRPr="006C4ADB" w:rsidRDefault="00E26696" w:rsidP="00E26696">
            <w:pPr>
              <w:rPr>
                <w:b/>
              </w:rPr>
            </w:pPr>
            <w:r w:rsidRPr="006C4ADB">
              <w:rPr>
                <w:b/>
              </w:rPr>
              <w:t>Korábban OAB antimuszkarin terápiát kapott betegek</w:t>
            </w:r>
          </w:p>
        </w:tc>
      </w:tr>
      <w:tr w:rsidR="006A3B8A" w:rsidRPr="006C4ADB" w14:paraId="1C3A6087" w14:textId="77777777" w:rsidTr="00D0406C">
        <w:trPr>
          <w:trHeight w:val="254"/>
        </w:trPr>
        <w:tc>
          <w:tcPr>
            <w:tcW w:w="9102" w:type="dxa"/>
            <w:gridSpan w:val="6"/>
            <w:tcBorders>
              <w:top w:val="single" w:sz="2" w:space="0" w:color="000000"/>
              <w:bottom w:val="single" w:sz="2" w:space="0" w:color="000000"/>
            </w:tcBorders>
          </w:tcPr>
          <w:p w14:paraId="6E144F7D" w14:textId="16AB13F8" w:rsidR="006A3B8A" w:rsidRPr="006C4ADB" w:rsidRDefault="00E26696" w:rsidP="00E26696">
            <w:pPr>
              <w:rPr>
                <w:b/>
              </w:rPr>
            </w:pPr>
            <w:r w:rsidRPr="006C4ADB">
              <w:rPr>
                <w:b/>
              </w:rPr>
              <w:t>Inkontinen</w:t>
            </w:r>
            <w:r w:rsidR="005169FC" w:rsidRPr="006C4ADB">
              <w:rPr>
                <w:b/>
              </w:rPr>
              <w:t>ciaep</w:t>
            </w:r>
            <w:r w:rsidRPr="006C4ADB">
              <w:rPr>
                <w:b/>
              </w:rPr>
              <w:t>izódok átlagos száma 24</w:t>
            </w:r>
            <w:r w:rsidR="009B148A" w:rsidRPr="006C4ADB">
              <w:rPr>
                <w:b/>
              </w:rPr>
              <w:t> </w:t>
            </w:r>
            <w:r w:rsidRPr="006C4ADB">
              <w:rPr>
                <w:b/>
              </w:rPr>
              <w:t>óránként (FAS</w:t>
            </w:r>
            <w:r w:rsidR="009B148A" w:rsidRPr="006C4ADB">
              <w:noBreakHyphen/>
            </w:r>
            <w:r w:rsidRPr="006C4ADB">
              <w:rPr>
                <w:b/>
              </w:rPr>
              <w:t>I)</w:t>
            </w:r>
          </w:p>
        </w:tc>
      </w:tr>
      <w:tr w:rsidR="006A3B8A" w:rsidRPr="006C4ADB" w14:paraId="01EF75E6" w14:textId="77777777" w:rsidTr="00D376F5">
        <w:trPr>
          <w:trHeight w:val="251"/>
        </w:trPr>
        <w:tc>
          <w:tcPr>
            <w:tcW w:w="3119" w:type="dxa"/>
            <w:tcBorders>
              <w:top w:val="single" w:sz="2" w:space="0" w:color="000000"/>
              <w:bottom w:val="single" w:sz="2" w:space="0" w:color="000000"/>
              <w:right w:val="single" w:sz="2" w:space="0" w:color="000000"/>
            </w:tcBorders>
            <w:tcMar>
              <w:left w:w="57" w:type="dxa"/>
            </w:tcMar>
          </w:tcPr>
          <w:p w14:paraId="0695E719" w14:textId="389C7904" w:rsidR="006A3B8A" w:rsidRPr="006C4ADB" w:rsidRDefault="009B148A" w:rsidP="00E26696">
            <w:r w:rsidRPr="006C4ADB">
              <w:t>n</w:t>
            </w:r>
          </w:p>
        </w:tc>
        <w:tc>
          <w:tcPr>
            <w:tcW w:w="850" w:type="dxa"/>
            <w:tcBorders>
              <w:top w:val="single" w:sz="2" w:space="0" w:color="000000"/>
              <w:left w:val="single" w:sz="2" w:space="0" w:color="000000"/>
              <w:bottom w:val="single" w:sz="2" w:space="0" w:color="000000"/>
              <w:right w:val="single" w:sz="2" w:space="0" w:color="000000"/>
            </w:tcBorders>
            <w:vAlign w:val="center"/>
          </w:tcPr>
          <w:p w14:paraId="3FCF6B92" w14:textId="77777777" w:rsidR="006A3B8A" w:rsidRPr="006C4ADB" w:rsidRDefault="00E26696" w:rsidP="00E26696">
            <w:r w:rsidRPr="006C4ADB">
              <w:t>518</w:t>
            </w:r>
          </w:p>
        </w:tc>
        <w:tc>
          <w:tcPr>
            <w:tcW w:w="1425" w:type="dxa"/>
            <w:tcBorders>
              <w:top w:val="single" w:sz="2" w:space="0" w:color="000000"/>
              <w:left w:val="single" w:sz="2" w:space="0" w:color="000000"/>
              <w:bottom w:val="single" w:sz="2" w:space="0" w:color="000000"/>
              <w:right w:val="double" w:sz="4" w:space="0" w:color="000000"/>
            </w:tcBorders>
            <w:vAlign w:val="center"/>
          </w:tcPr>
          <w:p w14:paraId="135E9071" w14:textId="77777777" w:rsidR="006A3B8A" w:rsidRPr="006C4ADB" w:rsidRDefault="00E26696" w:rsidP="00E26696">
            <w:r w:rsidRPr="006C4ADB">
              <w:t>506</w:t>
            </w:r>
          </w:p>
        </w:tc>
        <w:tc>
          <w:tcPr>
            <w:tcW w:w="994" w:type="dxa"/>
            <w:tcBorders>
              <w:top w:val="single" w:sz="2" w:space="0" w:color="000000"/>
              <w:left w:val="double" w:sz="4" w:space="0" w:color="000000"/>
              <w:bottom w:val="single" w:sz="2" w:space="0" w:color="000000"/>
              <w:right w:val="single" w:sz="4" w:space="0" w:color="000000"/>
            </w:tcBorders>
            <w:vAlign w:val="center"/>
          </w:tcPr>
          <w:p w14:paraId="2DD7EEB5" w14:textId="77777777" w:rsidR="006A3B8A" w:rsidRPr="006C4ADB" w:rsidRDefault="00E26696" w:rsidP="00E26696">
            <w:r w:rsidRPr="006C4ADB">
              <w:t>167</w:t>
            </w:r>
          </w:p>
        </w:tc>
        <w:tc>
          <w:tcPr>
            <w:tcW w:w="1418" w:type="dxa"/>
            <w:tcBorders>
              <w:top w:val="single" w:sz="2" w:space="0" w:color="000000"/>
              <w:left w:val="single" w:sz="4" w:space="0" w:color="000000"/>
              <w:bottom w:val="single" w:sz="2" w:space="0" w:color="000000"/>
              <w:right w:val="single" w:sz="4" w:space="0" w:color="000000"/>
            </w:tcBorders>
            <w:vAlign w:val="center"/>
          </w:tcPr>
          <w:p w14:paraId="4FED5D4F" w14:textId="77777777" w:rsidR="006A3B8A" w:rsidRPr="006C4ADB" w:rsidRDefault="00E26696" w:rsidP="00E26696">
            <w:r w:rsidRPr="006C4ADB">
              <w:t>164</w:t>
            </w:r>
          </w:p>
        </w:tc>
        <w:tc>
          <w:tcPr>
            <w:tcW w:w="1296" w:type="dxa"/>
            <w:tcBorders>
              <w:top w:val="single" w:sz="2" w:space="0" w:color="000000"/>
              <w:left w:val="single" w:sz="4" w:space="0" w:color="000000"/>
              <w:bottom w:val="single" w:sz="2" w:space="0" w:color="000000"/>
            </w:tcBorders>
            <w:vAlign w:val="center"/>
          </w:tcPr>
          <w:p w14:paraId="60218B72" w14:textId="77777777" w:rsidR="006A3B8A" w:rsidRPr="006C4ADB" w:rsidRDefault="00E26696" w:rsidP="00E26696">
            <w:r w:rsidRPr="006C4ADB">
              <w:t>160</w:t>
            </w:r>
          </w:p>
        </w:tc>
      </w:tr>
      <w:tr w:rsidR="006A3B8A" w:rsidRPr="006C4ADB" w14:paraId="4A3B742D" w14:textId="77777777" w:rsidTr="00D376F5">
        <w:trPr>
          <w:trHeight w:val="254"/>
        </w:trPr>
        <w:tc>
          <w:tcPr>
            <w:tcW w:w="3119" w:type="dxa"/>
            <w:tcBorders>
              <w:top w:val="single" w:sz="2" w:space="0" w:color="000000"/>
              <w:bottom w:val="single" w:sz="2" w:space="0" w:color="000000"/>
              <w:right w:val="single" w:sz="2" w:space="0" w:color="000000"/>
            </w:tcBorders>
            <w:tcMar>
              <w:left w:w="57" w:type="dxa"/>
            </w:tcMar>
          </w:tcPr>
          <w:p w14:paraId="5A8AB818" w14:textId="77777777" w:rsidR="006A3B8A" w:rsidRPr="006C4ADB" w:rsidRDefault="00E26696" w:rsidP="00E26696">
            <w:r w:rsidRPr="006C4ADB">
              <w:t>Átlag kiindulási érték</w:t>
            </w:r>
          </w:p>
        </w:tc>
        <w:tc>
          <w:tcPr>
            <w:tcW w:w="850" w:type="dxa"/>
            <w:tcBorders>
              <w:top w:val="single" w:sz="2" w:space="0" w:color="000000"/>
              <w:left w:val="single" w:sz="2" w:space="0" w:color="000000"/>
              <w:bottom w:val="single" w:sz="2" w:space="0" w:color="000000"/>
              <w:right w:val="single" w:sz="2" w:space="0" w:color="000000"/>
            </w:tcBorders>
            <w:vAlign w:val="center"/>
          </w:tcPr>
          <w:p w14:paraId="16C54BC3" w14:textId="77777777" w:rsidR="006A3B8A" w:rsidRPr="006C4ADB" w:rsidRDefault="00E26696" w:rsidP="00E26696">
            <w:r w:rsidRPr="006C4ADB">
              <w:t>2,93</w:t>
            </w:r>
          </w:p>
        </w:tc>
        <w:tc>
          <w:tcPr>
            <w:tcW w:w="1425" w:type="dxa"/>
            <w:tcBorders>
              <w:top w:val="single" w:sz="2" w:space="0" w:color="000000"/>
              <w:left w:val="single" w:sz="2" w:space="0" w:color="000000"/>
              <w:bottom w:val="single" w:sz="2" w:space="0" w:color="000000"/>
              <w:right w:val="double" w:sz="4" w:space="0" w:color="000000"/>
            </w:tcBorders>
            <w:vAlign w:val="center"/>
          </w:tcPr>
          <w:p w14:paraId="29F8368E" w14:textId="77777777" w:rsidR="006A3B8A" w:rsidRPr="006C4ADB" w:rsidRDefault="00E26696" w:rsidP="00E26696">
            <w:r w:rsidRPr="006C4ADB">
              <w:t>2,98</w:t>
            </w:r>
          </w:p>
        </w:tc>
        <w:tc>
          <w:tcPr>
            <w:tcW w:w="994" w:type="dxa"/>
            <w:tcBorders>
              <w:top w:val="single" w:sz="2" w:space="0" w:color="000000"/>
              <w:left w:val="double" w:sz="4" w:space="0" w:color="000000"/>
              <w:bottom w:val="single" w:sz="2" w:space="0" w:color="000000"/>
              <w:right w:val="single" w:sz="4" w:space="0" w:color="000000"/>
            </w:tcBorders>
            <w:vAlign w:val="center"/>
          </w:tcPr>
          <w:p w14:paraId="3251C0B3" w14:textId="77777777" w:rsidR="006A3B8A" w:rsidRPr="006C4ADB" w:rsidRDefault="00E26696" w:rsidP="00E26696">
            <w:r w:rsidRPr="006C4ADB">
              <w:t>2,97</w:t>
            </w:r>
          </w:p>
        </w:tc>
        <w:tc>
          <w:tcPr>
            <w:tcW w:w="1418" w:type="dxa"/>
            <w:tcBorders>
              <w:top w:val="single" w:sz="2" w:space="0" w:color="000000"/>
              <w:left w:val="single" w:sz="4" w:space="0" w:color="000000"/>
              <w:bottom w:val="single" w:sz="2" w:space="0" w:color="000000"/>
              <w:right w:val="single" w:sz="4" w:space="0" w:color="000000"/>
            </w:tcBorders>
            <w:vAlign w:val="center"/>
          </w:tcPr>
          <w:p w14:paraId="055A6813" w14:textId="77777777" w:rsidR="006A3B8A" w:rsidRPr="006C4ADB" w:rsidRDefault="00E26696" w:rsidP="00E26696">
            <w:r w:rsidRPr="006C4ADB">
              <w:t>3,31</w:t>
            </w:r>
          </w:p>
        </w:tc>
        <w:tc>
          <w:tcPr>
            <w:tcW w:w="1296" w:type="dxa"/>
            <w:tcBorders>
              <w:top w:val="single" w:sz="2" w:space="0" w:color="000000"/>
              <w:left w:val="single" w:sz="4" w:space="0" w:color="000000"/>
              <w:bottom w:val="single" w:sz="2" w:space="0" w:color="000000"/>
            </w:tcBorders>
            <w:vAlign w:val="center"/>
          </w:tcPr>
          <w:p w14:paraId="78575A98" w14:textId="77777777" w:rsidR="006A3B8A" w:rsidRPr="006C4ADB" w:rsidRDefault="00E26696" w:rsidP="00E26696">
            <w:r w:rsidRPr="006C4ADB">
              <w:t>2,86</w:t>
            </w:r>
          </w:p>
        </w:tc>
      </w:tr>
      <w:tr w:rsidR="00D376F5" w:rsidRPr="006C4ADB" w14:paraId="3EB87892" w14:textId="77777777" w:rsidTr="00D376F5">
        <w:trPr>
          <w:trHeight w:val="206"/>
        </w:trPr>
        <w:tc>
          <w:tcPr>
            <w:tcW w:w="3119" w:type="dxa"/>
            <w:tcBorders>
              <w:top w:val="single" w:sz="2" w:space="0" w:color="000000"/>
              <w:bottom w:val="single" w:sz="2" w:space="0" w:color="000000"/>
              <w:right w:val="single" w:sz="2" w:space="0" w:color="000000"/>
            </w:tcBorders>
            <w:tcMar>
              <w:left w:w="57" w:type="dxa"/>
            </w:tcMar>
          </w:tcPr>
          <w:p w14:paraId="13818A33" w14:textId="67C6AC09" w:rsidR="00D376F5" w:rsidRPr="006C4ADB" w:rsidRDefault="00D376F5" w:rsidP="00E26696">
            <w:r w:rsidRPr="006C4ADB">
              <w:t>Átlag változás a kiindulási értékhez képest</w:t>
            </w:r>
            <w:r w:rsidR="000B0073" w:rsidRPr="006C4ADB">
              <w:t>*</w:t>
            </w:r>
          </w:p>
        </w:tc>
        <w:tc>
          <w:tcPr>
            <w:tcW w:w="850" w:type="dxa"/>
            <w:tcBorders>
              <w:top w:val="single" w:sz="2" w:space="0" w:color="000000"/>
              <w:left w:val="single" w:sz="2" w:space="0" w:color="000000"/>
              <w:bottom w:val="single" w:sz="2" w:space="0" w:color="000000"/>
              <w:right w:val="single" w:sz="2" w:space="0" w:color="000000"/>
            </w:tcBorders>
            <w:vAlign w:val="center"/>
          </w:tcPr>
          <w:p w14:paraId="6B9F7667" w14:textId="77777777" w:rsidR="00D376F5" w:rsidRPr="006C4ADB" w:rsidRDefault="00D376F5" w:rsidP="00E26696">
            <w:r w:rsidRPr="006C4ADB">
              <w:t>-0,92</w:t>
            </w:r>
          </w:p>
        </w:tc>
        <w:tc>
          <w:tcPr>
            <w:tcW w:w="1425" w:type="dxa"/>
            <w:tcBorders>
              <w:top w:val="single" w:sz="2" w:space="0" w:color="000000"/>
              <w:left w:val="single" w:sz="2" w:space="0" w:color="000000"/>
              <w:bottom w:val="single" w:sz="2" w:space="0" w:color="000000"/>
              <w:right w:val="double" w:sz="4" w:space="0" w:color="000000"/>
            </w:tcBorders>
            <w:vAlign w:val="center"/>
          </w:tcPr>
          <w:p w14:paraId="5F8E503E" w14:textId="77777777" w:rsidR="00D376F5" w:rsidRPr="006C4ADB" w:rsidRDefault="00D376F5" w:rsidP="00E26696">
            <w:r w:rsidRPr="006C4ADB">
              <w:t>-1,49</w:t>
            </w:r>
          </w:p>
        </w:tc>
        <w:tc>
          <w:tcPr>
            <w:tcW w:w="994" w:type="dxa"/>
            <w:tcBorders>
              <w:top w:val="single" w:sz="2" w:space="0" w:color="000000"/>
              <w:left w:val="double" w:sz="4" w:space="0" w:color="000000"/>
              <w:bottom w:val="single" w:sz="2" w:space="0" w:color="000000"/>
              <w:right w:val="single" w:sz="4" w:space="0" w:color="000000"/>
            </w:tcBorders>
            <w:vAlign w:val="center"/>
          </w:tcPr>
          <w:p w14:paraId="71A93A0E" w14:textId="77777777" w:rsidR="00D376F5" w:rsidRPr="006C4ADB" w:rsidRDefault="00D376F5" w:rsidP="00E26696">
            <w:r w:rsidRPr="006C4ADB">
              <w:t>-1,00</w:t>
            </w:r>
          </w:p>
        </w:tc>
        <w:tc>
          <w:tcPr>
            <w:tcW w:w="1418" w:type="dxa"/>
            <w:tcBorders>
              <w:top w:val="single" w:sz="2" w:space="0" w:color="000000"/>
              <w:left w:val="single" w:sz="4" w:space="0" w:color="000000"/>
              <w:bottom w:val="single" w:sz="2" w:space="0" w:color="000000"/>
              <w:right w:val="single" w:sz="4" w:space="0" w:color="000000"/>
            </w:tcBorders>
            <w:vAlign w:val="center"/>
          </w:tcPr>
          <w:p w14:paraId="04251BA2" w14:textId="77777777" w:rsidR="00D376F5" w:rsidRPr="006C4ADB" w:rsidRDefault="00D376F5" w:rsidP="00E26696">
            <w:r w:rsidRPr="006C4ADB">
              <w:t>-1,48</w:t>
            </w:r>
          </w:p>
        </w:tc>
        <w:tc>
          <w:tcPr>
            <w:tcW w:w="1296" w:type="dxa"/>
            <w:tcBorders>
              <w:top w:val="single" w:sz="2" w:space="0" w:color="000000"/>
              <w:left w:val="single" w:sz="4" w:space="0" w:color="000000"/>
              <w:bottom w:val="single" w:sz="2" w:space="0" w:color="000000"/>
            </w:tcBorders>
            <w:vAlign w:val="center"/>
          </w:tcPr>
          <w:p w14:paraId="1EA1C2BC" w14:textId="77777777" w:rsidR="00D376F5" w:rsidRPr="006C4ADB" w:rsidRDefault="00D376F5" w:rsidP="00E26696">
            <w:r w:rsidRPr="006C4ADB">
              <w:t>-1,10</w:t>
            </w:r>
          </w:p>
        </w:tc>
      </w:tr>
      <w:tr w:rsidR="00D376F5" w:rsidRPr="006C4ADB" w14:paraId="7DEE440A" w14:textId="77777777" w:rsidTr="00D376F5">
        <w:trPr>
          <w:trHeight w:val="251"/>
        </w:trPr>
        <w:tc>
          <w:tcPr>
            <w:tcW w:w="3119" w:type="dxa"/>
            <w:tcBorders>
              <w:top w:val="single" w:sz="2" w:space="0" w:color="000000"/>
              <w:bottom w:val="single" w:sz="2" w:space="0" w:color="000000"/>
              <w:right w:val="single" w:sz="2" w:space="0" w:color="000000"/>
            </w:tcBorders>
            <w:tcMar>
              <w:left w:w="57" w:type="dxa"/>
            </w:tcMar>
          </w:tcPr>
          <w:p w14:paraId="45F63D73" w14:textId="3725B8A4" w:rsidR="00D376F5" w:rsidRPr="006C4ADB" w:rsidRDefault="00D376F5" w:rsidP="00E26696">
            <w:r w:rsidRPr="006C4ADB">
              <w:t>Átlag különbség a placebóhoz képest</w:t>
            </w:r>
            <w:r w:rsidR="000B0073" w:rsidRPr="006C4ADB">
              <w:t>*</w:t>
            </w:r>
          </w:p>
        </w:tc>
        <w:tc>
          <w:tcPr>
            <w:tcW w:w="850" w:type="dxa"/>
            <w:tcBorders>
              <w:top w:val="single" w:sz="2" w:space="0" w:color="000000"/>
              <w:left w:val="single" w:sz="2" w:space="0" w:color="000000"/>
              <w:bottom w:val="single" w:sz="2" w:space="0" w:color="000000"/>
              <w:right w:val="single" w:sz="2" w:space="0" w:color="000000"/>
            </w:tcBorders>
            <w:vAlign w:val="center"/>
          </w:tcPr>
          <w:p w14:paraId="12A03867" w14:textId="77777777" w:rsidR="00D376F5" w:rsidRPr="006C4ADB" w:rsidRDefault="00D376F5" w:rsidP="00E26696">
            <w:r w:rsidRPr="006C4ADB">
              <w:t>--</w:t>
            </w:r>
          </w:p>
        </w:tc>
        <w:tc>
          <w:tcPr>
            <w:tcW w:w="1425" w:type="dxa"/>
            <w:tcBorders>
              <w:top w:val="single" w:sz="2" w:space="0" w:color="000000"/>
              <w:left w:val="single" w:sz="2" w:space="0" w:color="000000"/>
              <w:bottom w:val="single" w:sz="2" w:space="0" w:color="000000"/>
              <w:right w:val="double" w:sz="4" w:space="0" w:color="000000"/>
            </w:tcBorders>
            <w:vAlign w:val="center"/>
          </w:tcPr>
          <w:p w14:paraId="27A06FCE" w14:textId="77777777" w:rsidR="00D376F5" w:rsidRPr="006C4ADB" w:rsidRDefault="00D376F5" w:rsidP="00E26696">
            <w:r w:rsidRPr="006C4ADB">
              <w:t>-0,57</w:t>
            </w:r>
          </w:p>
        </w:tc>
        <w:tc>
          <w:tcPr>
            <w:tcW w:w="994" w:type="dxa"/>
            <w:tcBorders>
              <w:top w:val="single" w:sz="2" w:space="0" w:color="000000"/>
              <w:left w:val="double" w:sz="4" w:space="0" w:color="000000"/>
              <w:bottom w:val="single" w:sz="2" w:space="0" w:color="000000"/>
              <w:right w:val="single" w:sz="4" w:space="0" w:color="000000"/>
            </w:tcBorders>
            <w:vAlign w:val="center"/>
          </w:tcPr>
          <w:p w14:paraId="50EE0801" w14:textId="77777777" w:rsidR="00D376F5" w:rsidRPr="006C4ADB" w:rsidRDefault="00D376F5" w:rsidP="00E26696">
            <w:r w:rsidRPr="006C4ADB">
              <w:t>--</w:t>
            </w:r>
          </w:p>
        </w:tc>
        <w:tc>
          <w:tcPr>
            <w:tcW w:w="1418" w:type="dxa"/>
            <w:tcBorders>
              <w:top w:val="single" w:sz="2" w:space="0" w:color="000000"/>
              <w:left w:val="single" w:sz="4" w:space="0" w:color="000000"/>
              <w:bottom w:val="single" w:sz="2" w:space="0" w:color="000000"/>
              <w:right w:val="single" w:sz="4" w:space="0" w:color="000000"/>
            </w:tcBorders>
            <w:vAlign w:val="center"/>
          </w:tcPr>
          <w:p w14:paraId="56B5E3DB" w14:textId="77777777" w:rsidR="00D376F5" w:rsidRPr="006C4ADB" w:rsidRDefault="00D376F5" w:rsidP="00E26696">
            <w:r w:rsidRPr="006C4ADB">
              <w:t>-0,48</w:t>
            </w:r>
          </w:p>
        </w:tc>
        <w:tc>
          <w:tcPr>
            <w:tcW w:w="1296" w:type="dxa"/>
            <w:tcBorders>
              <w:top w:val="single" w:sz="2" w:space="0" w:color="000000"/>
              <w:left w:val="single" w:sz="4" w:space="0" w:color="000000"/>
              <w:bottom w:val="single" w:sz="2" w:space="0" w:color="000000"/>
            </w:tcBorders>
            <w:vAlign w:val="center"/>
          </w:tcPr>
          <w:p w14:paraId="1AF32C11" w14:textId="77777777" w:rsidR="00D376F5" w:rsidRPr="006C4ADB" w:rsidRDefault="00D376F5" w:rsidP="00E26696">
            <w:r w:rsidRPr="006C4ADB">
              <w:t>-0,10</w:t>
            </w:r>
          </w:p>
        </w:tc>
      </w:tr>
      <w:tr w:rsidR="006A3B8A" w:rsidRPr="006C4ADB" w14:paraId="2D0BC84F" w14:textId="77777777" w:rsidTr="00D376F5">
        <w:trPr>
          <w:trHeight w:val="254"/>
        </w:trPr>
        <w:tc>
          <w:tcPr>
            <w:tcW w:w="3119" w:type="dxa"/>
            <w:tcBorders>
              <w:top w:val="single" w:sz="2" w:space="0" w:color="000000"/>
              <w:bottom w:val="single" w:sz="2" w:space="0" w:color="000000"/>
              <w:right w:val="single" w:sz="2" w:space="0" w:color="000000"/>
            </w:tcBorders>
            <w:tcMar>
              <w:left w:w="57" w:type="dxa"/>
            </w:tcMar>
            <w:vAlign w:val="center"/>
          </w:tcPr>
          <w:p w14:paraId="38B538DB" w14:textId="63B95CDD" w:rsidR="006A3B8A" w:rsidRPr="006C4ADB" w:rsidRDefault="00E26696" w:rsidP="00E26696">
            <w:r w:rsidRPr="006C4ADB">
              <w:t>95</w:t>
            </w:r>
            <w:r w:rsidR="00921CFF" w:rsidRPr="006C4ADB">
              <w:t>%</w:t>
            </w:r>
            <w:r w:rsidR="000B0073" w:rsidRPr="006C4ADB">
              <w:noBreakHyphen/>
            </w:r>
            <w:r w:rsidR="00921CFF" w:rsidRPr="006C4ADB">
              <w:t>os konf</w:t>
            </w:r>
            <w:r w:rsidRPr="006C4ADB">
              <w:t>idenc</w:t>
            </w:r>
            <w:r w:rsidR="00921CFF" w:rsidRPr="006C4ADB">
              <w:t>iain</w:t>
            </w:r>
            <w:r w:rsidRPr="006C4ADB">
              <w:t>tervallum</w:t>
            </w:r>
          </w:p>
        </w:tc>
        <w:tc>
          <w:tcPr>
            <w:tcW w:w="850" w:type="dxa"/>
            <w:tcBorders>
              <w:top w:val="single" w:sz="2" w:space="0" w:color="000000"/>
              <w:left w:val="single" w:sz="2" w:space="0" w:color="000000"/>
              <w:bottom w:val="single" w:sz="2" w:space="0" w:color="000000"/>
              <w:right w:val="single" w:sz="2" w:space="0" w:color="000000"/>
            </w:tcBorders>
            <w:vAlign w:val="center"/>
          </w:tcPr>
          <w:p w14:paraId="1B5301E7" w14:textId="77777777" w:rsidR="006A3B8A" w:rsidRPr="006C4ADB" w:rsidRDefault="00E26696" w:rsidP="00E26696">
            <w:r w:rsidRPr="006C4ADB">
              <w:t>--</w:t>
            </w:r>
          </w:p>
        </w:tc>
        <w:tc>
          <w:tcPr>
            <w:tcW w:w="1425" w:type="dxa"/>
            <w:tcBorders>
              <w:top w:val="single" w:sz="2" w:space="0" w:color="000000"/>
              <w:left w:val="single" w:sz="2" w:space="0" w:color="000000"/>
              <w:bottom w:val="single" w:sz="2" w:space="0" w:color="000000"/>
              <w:right w:val="double" w:sz="4" w:space="0" w:color="000000"/>
            </w:tcBorders>
            <w:vAlign w:val="center"/>
          </w:tcPr>
          <w:p w14:paraId="5A7CB450" w14:textId="77777777" w:rsidR="006A3B8A" w:rsidRPr="006C4ADB" w:rsidRDefault="00E26696" w:rsidP="00E26696">
            <w:r w:rsidRPr="006C4ADB">
              <w:t>(-0,81, -0,33)</w:t>
            </w:r>
          </w:p>
        </w:tc>
        <w:tc>
          <w:tcPr>
            <w:tcW w:w="994" w:type="dxa"/>
            <w:tcBorders>
              <w:top w:val="single" w:sz="2" w:space="0" w:color="000000"/>
              <w:left w:val="double" w:sz="4" w:space="0" w:color="000000"/>
              <w:bottom w:val="single" w:sz="2" w:space="0" w:color="000000"/>
              <w:right w:val="single" w:sz="4" w:space="0" w:color="000000"/>
            </w:tcBorders>
            <w:vAlign w:val="center"/>
          </w:tcPr>
          <w:p w14:paraId="7D1E4025" w14:textId="77777777" w:rsidR="006A3B8A" w:rsidRPr="006C4ADB" w:rsidRDefault="00E26696" w:rsidP="00E26696">
            <w:r w:rsidRPr="006C4ADB">
              <w:t>--</w:t>
            </w:r>
          </w:p>
        </w:tc>
        <w:tc>
          <w:tcPr>
            <w:tcW w:w="1418" w:type="dxa"/>
            <w:tcBorders>
              <w:top w:val="single" w:sz="2" w:space="0" w:color="000000"/>
              <w:left w:val="single" w:sz="4" w:space="0" w:color="000000"/>
              <w:bottom w:val="single" w:sz="2" w:space="0" w:color="000000"/>
              <w:right w:val="single" w:sz="4" w:space="0" w:color="000000"/>
            </w:tcBorders>
            <w:vAlign w:val="center"/>
          </w:tcPr>
          <w:p w14:paraId="0C8FB88A" w14:textId="77777777" w:rsidR="006A3B8A" w:rsidRPr="006C4ADB" w:rsidRDefault="00E26696" w:rsidP="00E26696">
            <w:r w:rsidRPr="006C4ADB">
              <w:t>(-0,90, -0,06)</w:t>
            </w:r>
          </w:p>
        </w:tc>
        <w:tc>
          <w:tcPr>
            <w:tcW w:w="1296" w:type="dxa"/>
            <w:tcBorders>
              <w:top w:val="single" w:sz="2" w:space="0" w:color="000000"/>
              <w:left w:val="single" w:sz="4" w:space="0" w:color="000000"/>
              <w:bottom w:val="single" w:sz="2" w:space="0" w:color="000000"/>
            </w:tcBorders>
            <w:vAlign w:val="center"/>
          </w:tcPr>
          <w:p w14:paraId="00A74B98" w14:textId="77777777" w:rsidR="006A3B8A" w:rsidRPr="006C4ADB" w:rsidRDefault="00E26696" w:rsidP="00E26696">
            <w:r w:rsidRPr="006C4ADB">
              <w:t>(-0,52, 0,32)</w:t>
            </w:r>
          </w:p>
        </w:tc>
      </w:tr>
      <w:tr w:rsidR="006A3B8A" w:rsidRPr="006C4ADB" w14:paraId="619277D0" w14:textId="77777777" w:rsidTr="00D0406C">
        <w:trPr>
          <w:trHeight w:val="251"/>
        </w:trPr>
        <w:tc>
          <w:tcPr>
            <w:tcW w:w="9102" w:type="dxa"/>
            <w:gridSpan w:val="6"/>
            <w:tcBorders>
              <w:top w:val="single" w:sz="2" w:space="0" w:color="000000"/>
              <w:bottom w:val="single" w:sz="2" w:space="0" w:color="000000"/>
            </w:tcBorders>
          </w:tcPr>
          <w:p w14:paraId="38103A1F" w14:textId="0E0102CF" w:rsidR="006A3B8A" w:rsidRPr="006C4ADB" w:rsidRDefault="00E26696" w:rsidP="00E26696">
            <w:pPr>
              <w:rPr>
                <w:b/>
              </w:rPr>
            </w:pPr>
            <w:r w:rsidRPr="006C4ADB">
              <w:rPr>
                <w:b/>
              </w:rPr>
              <w:t>Hólyagürítés átlagos száma 24</w:t>
            </w:r>
            <w:r w:rsidR="009B148A" w:rsidRPr="006C4ADB">
              <w:rPr>
                <w:b/>
              </w:rPr>
              <w:t> </w:t>
            </w:r>
            <w:r w:rsidRPr="006C4ADB">
              <w:rPr>
                <w:b/>
              </w:rPr>
              <w:t>óránként (FAS)</w:t>
            </w:r>
          </w:p>
        </w:tc>
      </w:tr>
      <w:tr w:rsidR="006A3B8A" w:rsidRPr="006C4ADB" w14:paraId="5A0840EA" w14:textId="77777777" w:rsidTr="00D376F5">
        <w:trPr>
          <w:trHeight w:val="254"/>
        </w:trPr>
        <w:tc>
          <w:tcPr>
            <w:tcW w:w="3119" w:type="dxa"/>
            <w:tcBorders>
              <w:top w:val="single" w:sz="2" w:space="0" w:color="000000"/>
              <w:bottom w:val="single" w:sz="2" w:space="0" w:color="000000"/>
              <w:right w:val="single" w:sz="2" w:space="0" w:color="000000"/>
            </w:tcBorders>
            <w:tcMar>
              <w:left w:w="57" w:type="dxa"/>
            </w:tcMar>
          </w:tcPr>
          <w:p w14:paraId="4B0B3FBA" w14:textId="2D201836" w:rsidR="006A3B8A" w:rsidRPr="006C4ADB" w:rsidRDefault="009B148A" w:rsidP="00E26696">
            <w:r w:rsidRPr="006C4ADB">
              <w:t>n</w:t>
            </w:r>
          </w:p>
        </w:tc>
        <w:tc>
          <w:tcPr>
            <w:tcW w:w="850" w:type="dxa"/>
            <w:tcBorders>
              <w:top w:val="single" w:sz="2" w:space="0" w:color="000000"/>
              <w:left w:val="single" w:sz="2" w:space="0" w:color="000000"/>
              <w:bottom w:val="single" w:sz="2" w:space="0" w:color="000000"/>
              <w:right w:val="single" w:sz="2" w:space="0" w:color="000000"/>
            </w:tcBorders>
            <w:vAlign w:val="center"/>
          </w:tcPr>
          <w:p w14:paraId="0998A242" w14:textId="77777777" w:rsidR="006A3B8A" w:rsidRPr="006C4ADB" w:rsidRDefault="00E26696" w:rsidP="00E26696">
            <w:r w:rsidRPr="006C4ADB">
              <w:t>704</w:t>
            </w:r>
          </w:p>
        </w:tc>
        <w:tc>
          <w:tcPr>
            <w:tcW w:w="1425" w:type="dxa"/>
            <w:tcBorders>
              <w:top w:val="single" w:sz="2" w:space="0" w:color="000000"/>
              <w:left w:val="single" w:sz="2" w:space="0" w:color="000000"/>
              <w:bottom w:val="single" w:sz="2" w:space="0" w:color="000000"/>
              <w:right w:val="double" w:sz="4" w:space="0" w:color="000000"/>
            </w:tcBorders>
            <w:vAlign w:val="center"/>
          </w:tcPr>
          <w:p w14:paraId="3F956FBB" w14:textId="77777777" w:rsidR="006A3B8A" w:rsidRPr="006C4ADB" w:rsidRDefault="00E26696" w:rsidP="00E26696">
            <w:r w:rsidRPr="006C4ADB">
              <w:t>688</w:t>
            </w:r>
          </w:p>
        </w:tc>
        <w:tc>
          <w:tcPr>
            <w:tcW w:w="994" w:type="dxa"/>
            <w:tcBorders>
              <w:top w:val="single" w:sz="2" w:space="0" w:color="000000"/>
              <w:left w:val="double" w:sz="4" w:space="0" w:color="000000"/>
              <w:bottom w:val="single" w:sz="2" w:space="0" w:color="000000"/>
              <w:right w:val="single" w:sz="4" w:space="0" w:color="000000"/>
            </w:tcBorders>
            <w:vAlign w:val="center"/>
          </w:tcPr>
          <w:p w14:paraId="62EC23C9" w14:textId="77777777" w:rsidR="006A3B8A" w:rsidRPr="006C4ADB" w:rsidRDefault="00E26696" w:rsidP="00E26696">
            <w:r w:rsidRPr="006C4ADB">
              <w:t>238</w:t>
            </w:r>
          </w:p>
        </w:tc>
        <w:tc>
          <w:tcPr>
            <w:tcW w:w="1418" w:type="dxa"/>
            <w:tcBorders>
              <w:top w:val="single" w:sz="2" w:space="0" w:color="000000"/>
              <w:left w:val="single" w:sz="4" w:space="0" w:color="000000"/>
              <w:bottom w:val="single" w:sz="2" w:space="0" w:color="000000"/>
              <w:right w:val="single" w:sz="4" w:space="0" w:color="000000"/>
            </w:tcBorders>
            <w:vAlign w:val="center"/>
          </w:tcPr>
          <w:p w14:paraId="1825C178" w14:textId="77777777" w:rsidR="006A3B8A" w:rsidRPr="006C4ADB" w:rsidRDefault="00E26696" w:rsidP="00E26696">
            <w:r w:rsidRPr="006C4ADB">
              <w:t>240</w:t>
            </w:r>
          </w:p>
        </w:tc>
        <w:tc>
          <w:tcPr>
            <w:tcW w:w="1296" w:type="dxa"/>
            <w:tcBorders>
              <w:top w:val="single" w:sz="2" w:space="0" w:color="000000"/>
              <w:left w:val="single" w:sz="4" w:space="0" w:color="000000"/>
              <w:bottom w:val="single" w:sz="2" w:space="0" w:color="000000"/>
            </w:tcBorders>
            <w:vAlign w:val="center"/>
          </w:tcPr>
          <w:p w14:paraId="7B7BDE33" w14:textId="77777777" w:rsidR="006A3B8A" w:rsidRPr="006C4ADB" w:rsidRDefault="00E26696" w:rsidP="00E26696">
            <w:r w:rsidRPr="006C4ADB">
              <w:t>231</w:t>
            </w:r>
          </w:p>
        </w:tc>
      </w:tr>
      <w:tr w:rsidR="006A3B8A" w:rsidRPr="006C4ADB" w14:paraId="332886D2" w14:textId="77777777" w:rsidTr="00D376F5">
        <w:trPr>
          <w:trHeight w:val="251"/>
        </w:trPr>
        <w:tc>
          <w:tcPr>
            <w:tcW w:w="3119" w:type="dxa"/>
            <w:tcBorders>
              <w:top w:val="single" w:sz="2" w:space="0" w:color="000000"/>
              <w:bottom w:val="single" w:sz="2" w:space="0" w:color="000000"/>
              <w:right w:val="single" w:sz="2" w:space="0" w:color="000000"/>
            </w:tcBorders>
            <w:tcMar>
              <w:left w:w="57" w:type="dxa"/>
            </w:tcMar>
          </w:tcPr>
          <w:p w14:paraId="09AF2A8D" w14:textId="77777777" w:rsidR="006A3B8A" w:rsidRPr="006C4ADB" w:rsidRDefault="00E26696" w:rsidP="00E26696">
            <w:r w:rsidRPr="006C4ADB">
              <w:t>Átlag kiindulási érték</w:t>
            </w:r>
          </w:p>
        </w:tc>
        <w:tc>
          <w:tcPr>
            <w:tcW w:w="850" w:type="dxa"/>
            <w:tcBorders>
              <w:top w:val="single" w:sz="2" w:space="0" w:color="000000"/>
              <w:left w:val="single" w:sz="2" w:space="0" w:color="000000"/>
              <w:bottom w:val="single" w:sz="2" w:space="0" w:color="000000"/>
              <w:right w:val="single" w:sz="2" w:space="0" w:color="000000"/>
            </w:tcBorders>
            <w:vAlign w:val="center"/>
          </w:tcPr>
          <w:p w14:paraId="20001906" w14:textId="77777777" w:rsidR="006A3B8A" w:rsidRPr="006C4ADB" w:rsidRDefault="00E26696" w:rsidP="00E26696">
            <w:r w:rsidRPr="006C4ADB">
              <w:t>11,53</w:t>
            </w:r>
          </w:p>
        </w:tc>
        <w:tc>
          <w:tcPr>
            <w:tcW w:w="1425" w:type="dxa"/>
            <w:tcBorders>
              <w:top w:val="single" w:sz="2" w:space="0" w:color="000000"/>
              <w:left w:val="single" w:sz="2" w:space="0" w:color="000000"/>
              <w:bottom w:val="single" w:sz="2" w:space="0" w:color="000000"/>
              <w:right w:val="double" w:sz="4" w:space="0" w:color="000000"/>
            </w:tcBorders>
            <w:vAlign w:val="center"/>
          </w:tcPr>
          <w:p w14:paraId="3ECCBEB1" w14:textId="77777777" w:rsidR="006A3B8A" w:rsidRPr="006C4ADB" w:rsidRDefault="00E26696" w:rsidP="00E26696">
            <w:r w:rsidRPr="006C4ADB">
              <w:t>11,78</w:t>
            </w:r>
          </w:p>
        </w:tc>
        <w:tc>
          <w:tcPr>
            <w:tcW w:w="994" w:type="dxa"/>
            <w:tcBorders>
              <w:top w:val="single" w:sz="2" w:space="0" w:color="000000"/>
              <w:left w:val="double" w:sz="4" w:space="0" w:color="000000"/>
              <w:bottom w:val="single" w:sz="2" w:space="0" w:color="000000"/>
              <w:right w:val="single" w:sz="4" w:space="0" w:color="000000"/>
            </w:tcBorders>
            <w:vAlign w:val="center"/>
          </w:tcPr>
          <w:p w14:paraId="4FBC5907" w14:textId="77777777" w:rsidR="006A3B8A" w:rsidRPr="006C4ADB" w:rsidRDefault="00E26696" w:rsidP="00E26696">
            <w:r w:rsidRPr="006C4ADB">
              <w:t>11,90</w:t>
            </w:r>
          </w:p>
        </w:tc>
        <w:tc>
          <w:tcPr>
            <w:tcW w:w="1418" w:type="dxa"/>
            <w:tcBorders>
              <w:top w:val="single" w:sz="2" w:space="0" w:color="000000"/>
              <w:left w:val="single" w:sz="4" w:space="0" w:color="000000"/>
              <w:bottom w:val="single" w:sz="2" w:space="0" w:color="000000"/>
              <w:right w:val="single" w:sz="4" w:space="0" w:color="000000"/>
            </w:tcBorders>
            <w:vAlign w:val="center"/>
          </w:tcPr>
          <w:p w14:paraId="07B03B63" w14:textId="77777777" w:rsidR="006A3B8A" w:rsidRPr="006C4ADB" w:rsidRDefault="00E26696" w:rsidP="00E26696">
            <w:r w:rsidRPr="006C4ADB">
              <w:t>11,85</w:t>
            </w:r>
          </w:p>
        </w:tc>
        <w:tc>
          <w:tcPr>
            <w:tcW w:w="1296" w:type="dxa"/>
            <w:tcBorders>
              <w:top w:val="single" w:sz="2" w:space="0" w:color="000000"/>
              <w:left w:val="single" w:sz="4" w:space="0" w:color="000000"/>
              <w:bottom w:val="single" w:sz="2" w:space="0" w:color="000000"/>
            </w:tcBorders>
            <w:vAlign w:val="center"/>
          </w:tcPr>
          <w:p w14:paraId="0EE2F047" w14:textId="77777777" w:rsidR="006A3B8A" w:rsidRPr="006C4ADB" w:rsidRDefault="00E26696" w:rsidP="00E26696">
            <w:r w:rsidRPr="006C4ADB">
              <w:t>11,76</w:t>
            </w:r>
          </w:p>
        </w:tc>
      </w:tr>
      <w:tr w:rsidR="00D376F5" w:rsidRPr="006C4ADB" w14:paraId="1C79AC2F" w14:textId="77777777" w:rsidTr="00D376F5">
        <w:trPr>
          <w:trHeight w:val="235"/>
        </w:trPr>
        <w:tc>
          <w:tcPr>
            <w:tcW w:w="3119" w:type="dxa"/>
            <w:tcBorders>
              <w:top w:val="single" w:sz="2" w:space="0" w:color="000000"/>
              <w:bottom w:val="single" w:sz="2" w:space="0" w:color="000000"/>
              <w:right w:val="single" w:sz="2" w:space="0" w:color="000000"/>
            </w:tcBorders>
            <w:tcMar>
              <w:left w:w="57" w:type="dxa"/>
            </w:tcMar>
          </w:tcPr>
          <w:p w14:paraId="1C5937B5" w14:textId="19AD72E8" w:rsidR="00D376F5" w:rsidRPr="006C4ADB" w:rsidRDefault="00D376F5" w:rsidP="00E26696">
            <w:r w:rsidRPr="006C4ADB">
              <w:t>Átlag változás a kiindulási értékhez képest</w:t>
            </w:r>
            <w:r w:rsidR="000B0073" w:rsidRPr="006C4ADB">
              <w:t>*</w:t>
            </w:r>
          </w:p>
        </w:tc>
        <w:tc>
          <w:tcPr>
            <w:tcW w:w="850" w:type="dxa"/>
            <w:tcBorders>
              <w:top w:val="single" w:sz="2" w:space="0" w:color="000000"/>
              <w:left w:val="single" w:sz="2" w:space="0" w:color="000000"/>
              <w:bottom w:val="single" w:sz="2" w:space="0" w:color="000000"/>
              <w:right w:val="single" w:sz="2" w:space="0" w:color="000000"/>
            </w:tcBorders>
            <w:vAlign w:val="center"/>
          </w:tcPr>
          <w:p w14:paraId="25BAE6BC" w14:textId="77777777" w:rsidR="00D376F5" w:rsidRPr="006C4ADB" w:rsidRDefault="00D376F5" w:rsidP="00E26696">
            <w:r w:rsidRPr="006C4ADB">
              <w:t>-0,93</w:t>
            </w:r>
          </w:p>
        </w:tc>
        <w:tc>
          <w:tcPr>
            <w:tcW w:w="1425" w:type="dxa"/>
            <w:tcBorders>
              <w:top w:val="single" w:sz="2" w:space="0" w:color="000000"/>
              <w:left w:val="single" w:sz="2" w:space="0" w:color="000000"/>
              <w:bottom w:val="single" w:sz="2" w:space="0" w:color="000000"/>
              <w:right w:val="double" w:sz="4" w:space="0" w:color="000000"/>
            </w:tcBorders>
            <w:vAlign w:val="center"/>
          </w:tcPr>
          <w:p w14:paraId="0E3274D2" w14:textId="77777777" w:rsidR="00D376F5" w:rsidRPr="006C4ADB" w:rsidRDefault="00D376F5" w:rsidP="00E26696">
            <w:r w:rsidRPr="006C4ADB">
              <w:t>-1,67</w:t>
            </w:r>
          </w:p>
        </w:tc>
        <w:tc>
          <w:tcPr>
            <w:tcW w:w="994" w:type="dxa"/>
            <w:tcBorders>
              <w:top w:val="single" w:sz="2" w:space="0" w:color="000000"/>
              <w:left w:val="double" w:sz="4" w:space="0" w:color="000000"/>
              <w:bottom w:val="single" w:sz="2" w:space="0" w:color="000000"/>
              <w:right w:val="single" w:sz="4" w:space="0" w:color="000000"/>
            </w:tcBorders>
            <w:vAlign w:val="center"/>
          </w:tcPr>
          <w:p w14:paraId="40B84A72" w14:textId="77777777" w:rsidR="00D376F5" w:rsidRPr="006C4ADB" w:rsidRDefault="00D376F5" w:rsidP="00E26696">
            <w:r w:rsidRPr="006C4ADB">
              <w:t>-1,06</w:t>
            </w:r>
          </w:p>
        </w:tc>
        <w:tc>
          <w:tcPr>
            <w:tcW w:w="1418" w:type="dxa"/>
            <w:tcBorders>
              <w:top w:val="single" w:sz="2" w:space="0" w:color="000000"/>
              <w:left w:val="single" w:sz="4" w:space="0" w:color="000000"/>
              <w:bottom w:val="single" w:sz="2" w:space="0" w:color="000000"/>
              <w:right w:val="single" w:sz="4" w:space="0" w:color="000000"/>
            </w:tcBorders>
            <w:vAlign w:val="center"/>
          </w:tcPr>
          <w:p w14:paraId="790CCD0E" w14:textId="77777777" w:rsidR="00D376F5" w:rsidRPr="006C4ADB" w:rsidRDefault="00D376F5" w:rsidP="00E26696">
            <w:r w:rsidRPr="006C4ADB">
              <w:t>-1,74</w:t>
            </w:r>
          </w:p>
        </w:tc>
        <w:tc>
          <w:tcPr>
            <w:tcW w:w="1296" w:type="dxa"/>
            <w:tcBorders>
              <w:top w:val="single" w:sz="2" w:space="0" w:color="000000"/>
              <w:left w:val="single" w:sz="4" w:space="0" w:color="000000"/>
              <w:bottom w:val="single" w:sz="2" w:space="0" w:color="000000"/>
            </w:tcBorders>
            <w:vAlign w:val="center"/>
          </w:tcPr>
          <w:p w14:paraId="7B238386" w14:textId="77777777" w:rsidR="00D376F5" w:rsidRPr="006C4ADB" w:rsidRDefault="00D376F5" w:rsidP="00E26696">
            <w:r w:rsidRPr="006C4ADB">
              <w:t>-1,26</w:t>
            </w:r>
          </w:p>
        </w:tc>
      </w:tr>
      <w:tr w:rsidR="00D376F5" w:rsidRPr="006C4ADB" w14:paraId="7ACDA71D" w14:textId="77777777" w:rsidTr="00D376F5">
        <w:trPr>
          <w:trHeight w:val="254"/>
        </w:trPr>
        <w:tc>
          <w:tcPr>
            <w:tcW w:w="3119" w:type="dxa"/>
            <w:tcBorders>
              <w:top w:val="single" w:sz="2" w:space="0" w:color="000000"/>
              <w:bottom w:val="single" w:sz="2" w:space="0" w:color="000000"/>
              <w:right w:val="single" w:sz="2" w:space="0" w:color="000000"/>
            </w:tcBorders>
            <w:tcMar>
              <w:left w:w="57" w:type="dxa"/>
            </w:tcMar>
          </w:tcPr>
          <w:p w14:paraId="02CF4E56" w14:textId="4FB1CFE0" w:rsidR="00D376F5" w:rsidRPr="006C4ADB" w:rsidRDefault="00D376F5" w:rsidP="00E26696">
            <w:r w:rsidRPr="006C4ADB">
              <w:t>Átlag különbség a placebóhoz képest</w:t>
            </w:r>
            <w:r w:rsidR="000B0073" w:rsidRPr="006C4ADB">
              <w:t>*</w:t>
            </w:r>
          </w:p>
        </w:tc>
        <w:tc>
          <w:tcPr>
            <w:tcW w:w="850" w:type="dxa"/>
            <w:tcBorders>
              <w:top w:val="single" w:sz="2" w:space="0" w:color="000000"/>
              <w:left w:val="single" w:sz="2" w:space="0" w:color="000000"/>
              <w:bottom w:val="single" w:sz="2" w:space="0" w:color="000000"/>
              <w:right w:val="single" w:sz="2" w:space="0" w:color="000000"/>
            </w:tcBorders>
            <w:vAlign w:val="center"/>
          </w:tcPr>
          <w:p w14:paraId="65FCE2C0" w14:textId="77777777" w:rsidR="00D376F5" w:rsidRPr="006C4ADB" w:rsidRDefault="00D376F5" w:rsidP="00E26696">
            <w:r w:rsidRPr="006C4ADB">
              <w:t>--</w:t>
            </w:r>
          </w:p>
        </w:tc>
        <w:tc>
          <w:tcPr>
            <w:tcW w:w="1425" w:type="dxa"/>
            <w:tcBorders>
              <w:top w:val="single" w:sz="2" w:space="0" w:color="000000"/>
              <w:left w:val="single" w:sz="2" w:space="0" w:color="000000"/>
              <w:bottom w:val="single" w:sz="2" w:space="0" w:color="000000"/>
              <w:right w:val="double" w:sz="4" w:space="0" w:color="000000"/>
            </w:tcBorders>
            <w:vAlign w:val="center"/>
          </w:tcPr>
          <w:p w14:paraId="3193D1B8" w14:textId="77777777" w:rsidR="00D376F5" w:rsidRPr="006C4ADB" w:rsidRDefault="00D376F5" w:rsidP="00E26696">
            <w:r w:rsidRPr="006C4ADB">
              <w:t>-0,74</w:t>
            </w:r>
          </w:p>
        </w:tc>
        <w:tc>
          <w:tcPr>
            <w:tcW w:w="994" w:type="dxa"/>
            <w:tcBorders>
              <w:top w:val="single" w:sz="2" w:space="0" w:color="000000"/>
              <w:left w:val="double" w:sz="4" w:space="0" w:color="000000"/>
              <w:bottom w:val="single" w:sz="2" w:space="0" w:color="000000"/>
              <w:right w:val="single" w:sz="4" w:space="0" w:color="000000"/>
            </w:tcBorders>
            <w:vAlign w:val="center"/>
          </w:tcPr>
          <w:p w14:paraId="0EE154E4" w14:textId="77777777" w:rsidR="00D376F5" w:rsidRPr="006C4ADB" w:rsidRDefault="00D376F5" w:rsidP="00E26696">
            <w:r w:rsidRPr="006C4ADB">
              <w:t>--</w:t>
            </w:r>
          </w:p>
        </w:tc>
        <w:tc>
          <w:tcPr>
            <w:tcW w:w="1418" w:type="dxa"/>
            <w:tcBorders>
              <w:top w:val="single" w:sz="2" w:space="0" w:color="000000"/>
              <w:left w:val="single" w:sz="4" w:space="0" w:color="000000"/>
              <w:bottom w:val="single" w:sz="2" w:space="0" w:color="000000"/>
              <w:right w:val="single" w:sz="4" w:space="0" w:color="000000"/>
            </w:tcBorders>
            <w:vAlign w:val="center"/>
          </w:tcPr>
          <w:p w14:paraId="75826885" w14:textId="77777777" w:rsidR="00D376F5" w:rsidRPr="006C4ADB" w:rsidRDefault="00D376F5" w:rsidP="00E26696">
            <w:r w:rsidRPr="006C4ADB">
              <w:t>-0,68</w:t>
            </w:r>
          </w:p>
        </w:tc>
        <w:tc>
          <w:tcPr>
            <w:tcW w:w="1296" w:type="dxa"/>
            <w:tcBorders>
              <w:top w:val="single" w:sz="2" w:space="0" w:color="000000"/>
              <w:left w:val="single" w:sz="4" w:space="0" w:color="000000"/>
              <w:bottom w:val="single" w:sz="2" w:space="0" w:color="000000"/>
            </w:tcBorders>
            <w:vAlign w:val="center"/>
          </w:tcPr>
          <w:p w14:paraId="26F0B147" w14:textId="77777777" w:rsidR="00D376F5" w:rsidRPr="006C4ADB" w:rsidRDefault="00D376F5" w:rsidP="00E26696">
            <w:r w:rsidRPr="006C4ADB">
              <w:t>-0,20</w:t>
            </w:r>
          </w:p>
        </w:tc>
      </w:tr>
      <w:tr w:rsidR="006A3B8A" w:rsidRPr="006C4ADB" w14:paraId="39C61597" w14:textId="77777777" w:rsidTr="00D376F5">
        <w:trPr>
          <w:trHeight w:val="251"/>
        </w:trPr>
        <w:tc>
          <w:tcPr>
            <w:tcW w:w="3119" w:type="dxa"/>
            <w:tcBorders>
              <w:top w:val="single" w:sz="2" w:space="0" w:color="000000"/>
              <w:bottom w:val="single" w:sz="2" w:space="0" w:color="000000"/>
              <w:right w:val="single" w:sz="2" w:space="0" w:color="000000"/>
            </w:tcBorders>
            <w:tcMar>
              <w:left w:w="57" w:type="dxa"/>
            </w:tcMar>
            <w:vAlign w:val="center"/>
          </w:tcPr>
          <w:p w14:paraId="3E90F7D3" w14:textId="289B91A5" w:rsidR="006A3B8A" w:rsidRPr="006C4ADB" w:rsidRDefault="00E26696" w:rsidP="00E26696">
            <w:r w:rsidRPr="006C4ADB">
              <w:t>95</w:t>
            </w:r>
            <w:r w:rsidR="00921CFF" w:rsidRPr="006C4ADB">
              <w:t>%</w:t>
            </w:r>
            <w:r w:rsidR="000B0073" w:rsidRPr="006C4ADB">
              <w:noBreakHyphen/>
            </w:r>
            <w:r w:rsidR="00921CFF" w:rsidRPr="006C4ADB">
              <w:t>os konf</w:t>
            </w:r>
            <w:r w:rsidRPr="006C4ADB">
              <w:t>idenc</w:t>
            </w:r>
            <w:r w:rsidR="00921CFF" w:rsidRPr="006C4ADB">
              <w:t>iain</w:t>
            </w:r>
            <w:r w:rsidRPr="006C4ADB">
              <w:t>tervallum</w:t>
            </w:r>
          </w:p>
        </w:tc>
        <w:tc>
          <w:tcPr>
            <w:tcW w:w="850" w:type="dxa"/>
            <w:tcBorders>
              <w:top w:val="single" w:sz="2" w:space="0" w:color="000000"/>
              <w:left w:val="single" w:sz="2" w:space="0" w:color="000000"/>
              <w:bottom w:val="single" w:sz="2" w:space="0" w:color="000000"/>
              <w:right w:val="single" w:sz="2" w:space="0" w:color="000000"/>
            </w:tcBorders>
            <w:vAlign w:val="center"/>
          </w:tcPr>
          <w:p w14:paraId="5A802FE5" w14:textId="77777777" w:rsidR="006A3B8A" w:rsidRPr="006C4ADB" w:rsidRDefault="00E26696" w:rsidP="00E26696">
            <w:r w:rsidRPr="006C4ADB">
              <w:t>--</w:t>
            </w:r>
          </w:p>
        </w:tc>
        <w:tc>
          <w:tcPr>
            <w:tcW w:w="1425" w:type="dxa"/>
            <w:tcBorders>
              <w:top w:val="single" w:sz="2" w:space="0" w:color="000000"/>
              <w:left w:val="single" w:sz="2" w:space="0" w:color="000000"/>
              <w:bottom w:val="single" w:sz="2" w:space="0" w:color="000000"/>
              <w:right w:val="double" w:sz="4" w:space="0" w:color="000000"/>
            </w:tcBorders>
            <w:vAlign w:val="center"/>
          </w:tcPr>
          <w:p w14:paraId="02BA40A8" w14:textId="77777777" w:rsidR="006A3B8A" w:rsidRPr="006C4ADB" w:rsidRDefault="00E26696" w:rsidP="00E26696">
            <w:r w:rsidRPr="006C4ADB">
              <w:t>(-1,01, -0,47)</w:t>
            </w:r>
          </w:p>
        </w:tc>
        <w:tc>
          <w:tcPr>
            <w:tcW w:w="994" w:type="dxa"/>
            <w:tcBorders>
              <w:top w:val="single" w:sz="2" w:space="0" w:color="000000"/>
              <w:left w:val="double" w:sz="4" w:space="0" w:color="000000"/>
              <w:bottom w:val="single" w:sz="2" w:space="0" w:color="000000"/>
              <w:right w:val="single" w:sz="4" w:space="0" w:color="000000"/>
            </w:tcBorders>
            <w:vAlign w:val="center"/>
          </w:tcPr>
          <w:p w14:paraId="3E4F260D" w14:textId="77777777" w:rsidR="006A3B8A" w:rsidRPr="006C4ADB" w:rsidRDefault="00E26696" w:rsidP="00E26696">
            <w:r w:rsidRPr="006C4ADB">
              <w:t>--</w:t>
            </w:r>
          </w:p>
        </w:tc>
        <w:tc>
          <w:tcPr>
            <w:tcW w:w="1418" w:type="dxa"/>
            <w:tcBorders>
              <w:top w:val="single" w:sz="2" w:space="0" w:color="000000"/>
              <w:left w:val="single" w:sz="4" w:space="0" w:color="000000"/>
              <w:bottom w:val="single" w:sz="2" w:space="0" w:color="000000"/>
              <w:right w:val="single" w:sz="4" w:space="0" w:color="000000"/>
            </w:tcBorders>
            <w:vAlign w:val="center"/>
          </w:tcPr>
          <w:p w14:paraId="7D73A354" w14:textId="77777777" w:rsidR="006A3B8A" w:rsidRPr="006C4ADB" w:rsidRDefault="00E26696" w:rsidP="00E26696">
            <w:r w:rsidRPr="006C4ADB">
              <w:t>(-1,12, -0,25)</w:t>
            </w:r>
          </w:p>
        </w:tc>
        <w:tc>
          <w:tcPr>
            <w:tcW w:w="1296" w:type="dxa"/>
            <w:tcBorders>
              <w:top w:val="single" w:sz="2" w:space="0" w:color="000000"/>
              <w:left w:val="single" w:sz="4" w:space="0" w:color="000000"/>
              <w:bottom w:val="single" w:sz="2" w:space="0" w:color="000000"/>
            </w:tcBorders>
            <w:vAlign w:val="center"/>
          </w:tcPr>
          <w:p w14:paraId="584DBFDB" w14:textId="77777777" w:rsidR="006A3B8A" w:rsidRPr="006C4ADB" w:rsidRDefault="00E26696" w:rsidP="00E26696">
            <w:r w:rsidRPr="006C4ADB">
              <w:t>(-0,64, 0,23)</w:t>
            </w:r>
          </w:p>
        </w:tc>
      </w:tr>
      <w:tr w:rsidR="006A3B8A" w:rsidRPr="006C4ADB" w14:paraId="14FB4723" w14:textId="77777777" w:rsidTr="00D0406C">
        <w:trPr>
          <w:trHeight w:val="586"/>
        </w:trPr>
        <w:tc>
          <w:tcPr>
            <w:tcW w:w="9102" w:type="dxa"/>
            <w:gridSpan w:val="6"/>
            <w:tcBorders>
              <w:top w:val="single" w:sz="2" w:space="0" w:color="000000"/>
              <w:bottom w:val="single" w:sz="2" w:space="0" w:color="000000"/>
            </w:tcBorders>
            <w:vAlign w:val="center"/>
          </w:tcPr>
          <w:p w14:paraId="0178DE78" w14:textId="24021F54" w:rsidR="006A3B8A" w:rsidRPr="006C4ADB" w:rsidRDefault="00E26696" w:rsidP="00E26696">
            <w:pPr>
              <w:rPr>
                <w:b/>
              </w:rPr>
            </w:pPr>
            <w:r w:rsidRPr="006C4ADB">
              <w:rPr>
                <w:b/>
              </w:rPr>
              <w:lastRenderedPageBreak/>
              <w:t>Korábban OAB antimuszkarin terápiát kapott betegek, akik a nem megfelelő hatás miatt</w:t>
            </w:r>
            <w:r w:rsidR="009B148A" w:rsidRPr="006C4ADB">
              <w:rPr>
                <w:b/>
              </w:rPr>
              <w:t xml:space="preserve"> </w:t>
            </w:r>
            <w:r w:rsidRPr="006C4ADB">
              <w:rPr>
                <w:b/>
              </w:rPr>
              <w:t>hagyták abba a kezelést</w:t>
            </w:r>
          </w:p>
        </w:tc>
      </w:tr>
      <w:tr w:rsidR="006A3B8A" w:rsidRPr="006C4ADB" w14:paraId="103DBDD9" w14:textId="77777777" w:rsidTr="00D0406C">
        <w:trPr>
          <w:trHeight w:val="251"/>
        </w:trPr>
        <w:tc>
          <w:tcPr>
            <w:tcW w:w="9102" w:type="dxa"/>
            <w:gridSpan w:val="6"/>
            <w:tcBorders>
              <w:top w:val="single" w:sz="2" w:space="0" w:color="000000"/>
              <w:bottom w:val="single" w:sz="2" w:space="0" w:color="000000"/>
            </w:tcBorders>
          </w:tcPr>
          <w:p w14:paraId="06E4BD45" w14:textId="3B0D6B43" w:rsidR="006A3B8A" w:rsidRPr="006C4ADB" w:rsidRDefault="00E26696" w:rsidP="00E26696">
            <w:pPr>
              <w:rPr>
                <w:b/>
              </w:rPr>
            </w:pPr>
            <w:r w:rsidRPr="006C4ADB">
              <w:rPr>
                <w:b/>
              </w:rPr>
              <w:t>Inkontinen</w:t>
            </w:r>
            <w:r w:rsidR="005169FC" w:rsidRPr="006C4ADB">
              <w:rPr>
                <w:b/>
              </w:rPr>
              <w:t>ciaep</w:t>
            </w:r>
            <w:r w:rsidRPr="006C4ADB">
              <w:rPr>
                <w:b/>
              </w:rPr>
              <w:t>izódok átlagos száma 24</w:t>
            </w:r>
            <w:r w:rsidR="009B148A" w:rsidRPr="006C4ADB">
              <w:rPr>
                <w:b/>
              </w:rPr>
              <w:t> </w:t>
            </w:r>
            <w:r w:rsidRPr="006C4ADB">
              <w:rPr>
                <w:b/>
              </w:rPr>
              <w:t>óránként (FAS-I)</w:t>
            </w:r>
          </w:p>
        </w:tc>
      </w:tr>
      <w:tr w:rsidR="006A3B8A" w:rsidRPr="006C4ADB" w14:paraId="09F662C2" w14:textId="77777777" w:rsidTr="00D376F5">
        <w:trPr>
          <w:trHeight w:val="254"/>
        </w:trPr>
        <w:tc>
          <w:tcPr>
            <w:tcW w:w="3119" w:type="dxa"/>
            <w:tcBorders>
              <w:top w:val="single" w:sz="2" w:space="0" w:color="000000"/>
              <w:bottom w:val="single" w:sz="2" w:space="0" w:color="000000"/>
              <w:right w:val="single" w:sz="2" w:space="0" w:color="000000"/>
            </w:tcBorders>
            <w:tcMar>
              <w:left w:w="57" w:type="dxa"/>
            </w:tcMar>
            <w:vAlign w:val="center"/>
          </w:tcPr>
          <w:p w14:paraId="2BA8EB63" w14:textId="15C6BB0A" w:rsidR="006A3B8A" w:rsidRPr="006C4ADB" w:rsidRDefault="009B148A" w:rsidP="00E26696">
            <w:r w:rsidRPr="006C4ADB">
              <w:t>n</w:t>
            </w:r>
          </w:p>
        </w:tc>
        <w:tc>
          <w:tcPr>
            <w:tcW w:w="850" w:type="dxa"/>
            <w:tcBorders>
              <w:top w:val="single" w:sz="2" w:space="0" w:color="000000"/>
              <w:left w:val="single" w:sz="2" w:space="0" w:color="000000"/>
              <w:bottom w:val="single" w:sz="2" w:space="0" w:color="000000"/>
              <w:right w:val="single" w:sz="2" w:space="0" w:color="000000"/>
            </w:tcBorders>
            <w:vAlign w:val="center"/>
          </w:tcPr>
          <w:p w14:paraId="0A5B03FB" w14:textId="77777777" w:rsidR="006A3B8A" w:rsidRPr="006C4ADB" w:rsidRDefault="00E26696" w:rsidP="00E26696">
            <w:r w:rsidRPr="006C4ADB">
              <w:t>336</w:t>
            </w:r>
          </w:p>
        </w:tc>
        <w:tc>
          <w:tcPr>
            <w:tcW w:w="1425" w:type="dxa"/>
            <w:tcBorders>
              <w:top w:val="single" w:sz="2" w:space="0" w:color="000000"/>
              <w:left w:val="single" w:sz="2" w:space="0" w:color="000000"/>
              <w:bottom w:val="single" w:sz="2" w:space="0" w:color="000000"/>
              <w:right w:val="double" w:sz="4" w:space="0" w:color="000000"/>
            </w:tcBorders>
            <w:vAlign w:val="center"/>
          </w:tcPr>
          <w:p w14:paraId="60B46932" w14:textId="77777777" w:rsidR="006A3B8A" w:rsidRPr="006C4ADB" w:rsidRDefault="00E26696" w:rsidP="00E26696">
            <w:r w:rsidRPr="006C4ADB">
              <w:t>335</w:t>
            </w:r>
          </w:p>
        </w:tc>
        <w:tc>
          <w:tcPr>
            <w:tcW w:w="994" w:type="dxa"/>
            <w:tcBorders>
              <w:top w:val="single" w:sz="2" w:space="0" w:color="000000"/>
              <w:left w:val="double" w:sz="4" w:space="0" w:color="000000"/>
              <w:bottom w:val="single" w:sz="2" w:space="0" w:color="000000"/>
              <w:right w:val="single" w:sz="4" w:space="0" w:color="000000"/>
            </w:tcBorders>
            <w:vAlign w:val="center"/>
          </w:tcPr>
          <w:p w14:paraId="04347D6B" w14:textId="77777777" w:rsidR="006A3B8A" w:rsidRPr="006C4ADB" w:rsidRDefault="00E26696" w:rsidP="00E26696">
            <w:r w:rsidRPr="006C4ADB">
              <w:t>112</w:t>
            </w:r>
          </w:p>
        </w:tc>
        <w:tc>
          <w:tcPr>
            <w:tcW w:w="1418" w:type="dxa"/>
            <w:tcBorders>
              <w:top w:val="single" w:sz="2" w:space="0" w:color="000000"/>
              <w:left w:val="single" w:sz="4" w:space="0" w:color="000000"/>
              <w:bottom w:val="single" w:sz="2" w:space="0" w:color="000000"/>
              <w:right w:val="single" w:sz="4" w:space="0" w:color="000000"/>
            </w:tcBorders>
            <w:vAlign w:val="center"/>
          </w:tcPr>
          <w:p w14:paraId="6CBC305C" w14:textId="77777777" w:rsidR="006A3B8A" w:rsidRPr="006C4ADB" w:rsidRDefault="00E26696" w:rsidP="00E26696">
            <w:r w:rsidRPr="006C4ADB">
              <w:t>105</w:t>
            </w:r>
          </w:p>
        </w:tc>
        <w:tc>
          <w:tcPr>
            <w:tcW w:w="1296" w:type="dxa"/>
            <w:tcBorders>
              <w:top w:val="single" w:sz="2" w:space="0" w:color="000000"/>
              <w:left w:val="single" w:sz="4" w:space="0" w:color="000000"/>
              <w:bottom w:val="single" w:sz="2" w:space="0" w:color="000000"/>
            </w:tcBorders>
            <w:vAlign w:val="center"/>
          </w:tcPr>
          <w:p w14:paraId="0A9825FF" w14:textId="77777777" w:rsidR="006A3B8A" w:rsidRPr="006C4ADB" w:rsidRDefault="00E26696" w:rsidP="00E26696">
            <w:r w:rsidRPr="006C4ADB">
              <w:t>102</w:t>
            </w:r>
          </w:p>
        </w:tc>
      </w:tr>
      <w:tr w:rsidR="006A3B8A" w:rsidRPr="006C4ADB" w14:paraId="4D027FF1" w14:textId="77777777" w:rsidTr="00D376F5">
        <w:trPr>
          <w:trHeight w:val="252"/>
        </w:trPr>
        <w:tc>
          <w:tcPr>
            <w:tcW w:w="3119" w:type="dxa"/>
            <w:tcBorders>
              <w:top w:val="single" w:sz="2" w:space="0" w:color="000000"/>
              <w:bottom w:val="single" w:sz="2" w:space="0" w:color="000000"/>
              <w:right w:val="single" w:sz="2" w:space="0" w:color="000000"/>
            </w:tcBorders>
            <w:tcMar>
              <w:left w:w="57" w:type="dxa"/>
            </w:tcMar>
            <w:vAlign w:val="center"/>
          </w:tcPr>
          <w:p w14:paraId="4C376C04" w14:textId="77777777" w:rsidR="006A3B8A" w:rsidRPr="006C4ADB" w:rsidRDefault="00E26696" w:rsidP="00E26696">
            <w:r w:rsidRPr="006C4ADB">
              <w:t>Átlag kiindulási érték</w:t>
            </w:r>
          </w:p>
        </w:tc>
        <w:tc>
          <w:tcPr>
            <w:tcW w:w="850" w:type="dxa"/>
            <w:tcBorders>
              <w:top w:val="single" w:sz="2" w:space="0" w:color="000000"/>
              <w:left w:val="single" w:sz="2" w:space="0" w:color="000000"/>
              <w:bottom w:val="single" w:sz="2" w:space="0" w:color="000000"/>
              <w:right w:val="single" w:sz="2" w:space="0" w:color="000000"/>
            </w:tcBorders>
            <w:vAlign w:val="center"/>
          </w:tcPr>
          <w:p w14:paraId="0537B07F" w14:textId="77777777" w:rsidR="006A3B8A" w:rsidRPr="006C4ADB" w:rsidRDefault="00E26696" w:rsidP="00E26696">
            <w:r w:rsidRPr="006C4ADB">
              <w:t>3,03</w:t>
            </w:r>
          </w:p>
        </w:tc>
        <w:tc>
          <w:tcPr>
            <w:tcW w:w="1425" w:type="dxa"/>
            <w:tcBorders>
              <w:top w:val="single" w:sz="2" w:space="0" w:color="000000"/>
              <w:left w:val="single" w:sz="2" w:space="0" w:color="000000"/>
              <w:bottom w:val="single" w:sz="2" w:space="0" w:color="000000"/>
              <w:right w:val="double" w:sz="4" w:space="0" w:color="000000"/>
            </w:tcBorders>
            <w:vAlign w:val="center"/>
          </w:tcPr>
          <w:p w14:paraId="447A9FD9" w14:textId="77777777" w:rsidR="006A3B8A" w:rsidRPr="006C4ADB" w:rsidRDefault="00E26696" w:rsidP="00E26696">
            <w:r w:rsidRPr="006C4ADB">
              <w:t>2,94</w:t>
            </w:r>
          </w:p>
        </w:tc>
        <w:tc>
          <w:tcPr>
            <w:tcW w:w="994" w:type="dxa"/>
            <w:tcBorders>
              <w:top w:val="single" w:sz="2" w:space="0" w:color="000000"/>
              <w:left w:val="double" w:sz="4" w:space="0" w:color="000000"/>
              <w:bottom w:val="single" w:sz="2" w:space="0" w:color="000000"/>
              <w:right w:val="single" w:sz="4" w:space="0" w:color="000000"/>
            </w:tcBorders>
            <w:vAlign w:val="center"/>
          </w:tcPr>
          <w:p w14:paraId="2F532C03" w14:textId="77777777" w:rsidR="006A3B8A" w:rsidRPr="006C4ADB" w:rsidRDefault="00E26696" w:rsidP="00E26696">
            <w:r w:rsidRPr="006C4ADB">
              <w:t>3,15</w:t>
            </w:r>
          </w:p>
        </w:tc>
        <w:tc>
          <w:tcPr>
            <w:tcW w:w="1418" w:type="dxa"/>
            <w:tcBorders>
              <w:top w:val="single" w:sz="2" w:space="0" w:color="000000"/>
              <w:left w:val="single" w:sz="4" w:space="0" w:color="000000"/>
              <w:bottom w:val="single" w:sz="2" w:space="0" w:color="000000"/>
              <w:right w:val="single" w:sz="4" w:space="0" w:color="000000"/>
            </w:tcBorders>
            <w:vAlign w:val="center"/>
          </w:tcPr>
          <w:p w14:paraId="24CC4350" w14:textId="77777777" w:rsidR="006A3B8A" w:rsidRPr="006C4ADB" w:rsidRDefault="00E26696" w:rsidP="00E26696">
            <w:r w:rsidRPr="006C4ADB">
              <w:t>3,50</w:t>
            </w:r>
          </w:p>
        </w:tc>
        <w:tc>
          <w:tcPr>
            <w:tcW w:w="1296" w:type="dxa"/>
            <w:tcBorders>
              <w:top w:val="single" w:sz="2" w:space="0" w:color="000000"/>
              <w:left w:val="single" w:sz="4" w:space="0" w:color="000000"/>
              <w:bottom w:val="single" w:sz="2" w:space="0" w:color="000000"/>
            </w:tcBorders>
            <w:vAlign w:val="center"/>
          </w:tcPr>
          <w:p w14:paraId="4B3F0DD5" w14:textId="77777777" w:rsidR="006A3B8A" w:rsidRPr="006C4ADB" w:rsidRDefault="00E26696" w:rsidP="00E26696">
            <w:r w:rsidRPr="006C4ADB">
              <w:t>2,63</w:t>
            </w:r>
          </w:p>
        </w:tc>
      </w:tr>
      <w:tr w:rsidR="00D376F5" w:rsidRPr="006C4ADB" w14:paraId="50EC169B" w14:textId="77777777" w:rsidTr="00E26696">
        <w:trPr>
          <w:trHeight w:val="356"/>
        </w:trPr>
        <w:tc>
          <w:tcPr>
            <w:tcW w:w="3119" w:type="dxa"/>
            <w:tcBorders>
              <w:top w:val="single" w:sz="2" w:space="0" w:color="000000"/>
              <w:bottom w:val="single" w:sz="2" w:space="0" w:color="000000"/>
              <w:right w:val="single" w:sz="2" w:space="0" w:color="000000"/>
            </w:tcBorders>
            <w:tcMar>
              <w:left w:w="57" w:type="dxa"/>
            </w:tcMar>
          </w:tcPr>
          <w:p w14:paraId="50148254" w14:textId="74E0E0D4" w:rsidR="00D376F5" w:rsidRPr="006C4ADB" w:rsidRDefault="00D376F5" w:rsidP="00E26696">
            <w:r w:rsidRPr="006C4ADB">
              <w:t>Átlag változás a kiindulási értékhez képest</w:t>
            </w:r>
            <w:r w:rsidR="000B0073" w:rsidRPr="006C4ADB">
              <w:t>*</w:t>
            </w:r>
          </w:p>
        </w:tc>
        <w:tc>
          <w:tcPr>
            <w:tcW w:w="850" w:type="dxa"/>
            <w:tcBorders>
              <w:top w:val="single" w:sz="2" w:space="0" w:color="000000"/>
              <w:left w:val="single" w:sz="2" w:space="0" w:color="000000"/>
              <w:bottom w:val="single" w:sz="2" w:space="0" w:color="000000"/>
              <w:right w:val="single" w:sz="2" w:space="0" w:color="000000"/>
            </w:tcBorders>
            <w:vAlign w:val="center"/>
          </w:tcPr>
          <w:p w14:paraId="3DD8A75C" w14:textId="77777777" w:rsidR="00D376F5" w:rsidRPr="006C4ADB" w:rsidRDefault="00D376F5" w:rsidP="00E26696">
            <w:r w:rsidRPr="006C4ADB">
              <w:t>-0,86</w:t>
            </w:r>
          </w:p>
        </w:tc>
        <w:tc>
          <w:tcPr>
            <w:tcW w:w="1425" w:type="dxa"/>
            <w:tcBorders>
              <w:top w:val="single" w:sz="2" w:space="0" w:color="000000"/>
              <w:left w:val="single" w:sz="2" w:space="0" w:color="000000"/>
              <w:bottom w:val="single" w:sz="2" w:space="0" w:color="000000"/>
              <w:right w:val="double" w:sz="4" w:space="0" w:color="000000"/>
            </w:tcBorders>
            <w:vAlign w:val="center"/>
          </w:tcPr>
          <w:p w14:paraId="3B993BE7" w14:textId="77777777" w:rsidR="00D376F5" w:rsidRPr="006C4ADB" w:rsidRDefault="00D376F5" w:rsidP="00E26696">
            <w:r w:rsidRPr="006C4ADB">
              <w:t>-1,56</w:t>
            </w:r>
          </w:p>
        </w:tc>
        <w:tc>
          <w:tcPr>
            <w:tcW w:w="994" w:type="dxa"/>
            <w:tcBorders>
              <w:top w:val="single" w:sz="2" w:space="0" w:color="000000"/>
              <w:left w:val="double" w:sz="4" w:space="0" w:color="000000"/>
              <w:bottom w:val="single" w:sz="2" w:space="0" w:color="000000"/>
              <w:right w:val="single" w:sz="4" w:space="0" w:color="000000"/>
            </w:tcBorders>
            <w:vAlign w:val="center"/>
          </w:tcPr>
          <w:p w14:paraId="009BF1B3" w14:textId="77777777" w:rsidR="00D376F5" w:rsidRPr="006C4ADB" w:rsidRDefault="00D376F5" w:rsidP="00E26696">
            <w:r w:rsidRPr="006C4ADB">
              <w:t>-0,87</w:t>
            </w:r>
          </w:p>
        </w:tc>
        <w:tc>
          <w:tcPr>
            <w:tcW w:w="1418" w:type="dxa"/>
            <w:tcBorders>
              <w:top w:val="single" w:sz="2" w:space="0" w:color="000000"/>
              <w:left w:val="single" w:sz="4" w:space="0" w:color="000000"/>
              <w:bottom w:val="single" w:sz="2" w:space="0" w:color="000000"/>
              <w:right w:val="single" w:sz="4" w:space="0" w:color="000000"/>
            </w:tcBorders>
            <w:vAlign w:val="center"/>
          </w:tcPr>
          <w:p w14:paraId="79941F43" w14:textId="77777777" w:rsidR="00D376F5" w:rsidRPr="006C4ADB" w:rsidRDefault="00D376F5" w:rsidP="00E26696">
            <w:r w:rsidRPr="006C4ADB">
              <w:t>-1,63</w:t>
            </w:r>
          </w:p>
        </w:tc>
        <w:tc>
          <w:tcPr>
            <w:tcW w:w="1296" w:type="dxa"/>
            <w:tcBorders>
              <w:top w:val="single" w:sz="2" w:space="0" w:color="000000"/>
              <w:left w:val="single" w:sz="4" w:space="0" w:color="000000"/>
              <w:bottom w:val="single" w:sz="2" w:space="0" w:color="000000"/>
            </w:tcBorders>
            <w:vAlign w:val="center"/>
          </w:tcPr>
          <w:p w14:paraId="4280593B" w14:textId="77777777" w:rsidR="00D376F5" w:rsidRPr="006C4ADB" w:rsidRDefault="00D376F5" w:rsidP="00E26696">
            <w:r w:rsidRPr="006C4ADB">
              <w:t>-0,93</w:t>
            </w:r>
          </w:p>
        </w:tc>
      </w:tr>
      <w:tr w:rsidR="00D376F5" w:rsidRPr="006C4ADB" w14:paraId="17958C63" w14:textId="77777777" w:rsidTr="00E26696">
        <w:trPr>
          <w:trHeight w:val="254"/>
        </w:trPr>
        <w:tc>
          <w:tcPr>
            <w:tcW w:w="3119" w:type="dxa"/>
            <w:tcBorders>
              <w:top w:val="single" w:sz="2" w:space="0" w:color="000000"/>
              <w:bottom w:val="single" w:sz="2" w:space="0" w:color="000000"/>
              <w:right w:val="single" w:sz="2" w:space="0" w:color="000000"/>
            </w:tcBorders>
            <w:tcMar>
              <w:left w:w="57" w:type="dxa"/>
            </w:tcMar>
          </w:tcPr>
          <w:p w14:paraId="0C2C20E9" w14:textId="07AF3C4E" w:rsidR="00D376F5" w:rsidRPr="006C4ADB" w:rsidRDefault="00D376F5" w:rsidP="00E26696">
            <w:r w:rsidRPr="006C4ADB">
              <w:t>Átlag különbség a placebóhoz képest</w:t>
            </w:r>
            <w:r w:rsidR="000B0073" w:rsidRPr="006C4ADB">
              <w:t>*</w:t>
            </w:r>
          </w:p>
        </w:tc>
        <w:tc>
          <w:tcPr>
            <w:tcW w:w="850" w:type="dxa"/>
            <w:tcBorders>
              <w:top w:val="single" w:sz="2" w:space="0" w:color="000000"/>
              <w:left w:val="single" w:sz="2" w:space="0" w:color="000000"/>
              <w:bottom w:val="single" w:sz="2" w:space="0" w:color="000000"/>
              <w:right w:val="single" w:sz="2" w:space="0" w:color="000000"/>
            </w:tcBorders>
            <w:vAlign w:val="center"/>
          </w:tcPr>
          <w:p w14:paraId="13F75401" w14:textId="77777777" w:rsidR="00D376F5" w:rsidRPr="006C4ADB" w:rsidRDefault="00D376F5" w:rsidP="00E26696">
            <w:r w:rsidRPr="006C4ADB">
              <w:t>--</w:t>
            </w:r>
          </w:p>
        </w:tc>
        <w:tc>
          <w:tcPr>
            <w:tcW w:w="1425" w:type="dxa"/>
            <w:tcBorders>
              <w:top w:val="single" w:sz="2" w:space="0" w:color="000000"/>
              <w:left w:val="single" w:sz="2" w:space="0" w:color="000000"/>
              <w:bottom w:val="single" w:sz="2" w:space="0" w:color="000000"/>
              <w:right w:val="double" w:sz="4" w:space="0" w:color="000000"/>
            </w:tcBorders>
            <w:vAlign w:val="center"/>
          </w:tcPr>
          <w:p w14:paraId="125E572C" w14:textId="77777777" w:rsidR="00D376F5" w:rsidRPr="006C4ADB" w:rsidRDefault="00D376F5" w:rsidP="00E26696">
            <w:r w:rsidRPr="006C4ADB">
              <w:t>-0,70</w:t>
            </w:r>
          </w:p>
        </w:tc>
        <w:tc>
          <w:tcPr>
            <w:tcW w:w="994" w:type="dxa"/>
            <w:tcBorders>
              <w:top w:val="single" w:sz="2" w:space="0" w:color="000000"/>
              <w:left w:val="double" w:sz="4" w:space="0" w:color="000000"/>
              <w:bottom w:val="single" w:sz="2" w:space="0" w:color="000000"/>
              <w:right w:val="single" w:sz="4" w:space="0" w:color="000000"/>
            </w:tcBorders>
            <w:vAlign w:val="center"/>
          </w:tcPr>
          <w:p w14:paraId="4842FE4A" w14:textId="77777777" w:rsidR="00D376F5" w:rsidRPr="006C4ADB" w:rsidRDefault="00D376F5" w:rsidP="00E26696">
            <w:r w:rsidRPr="006C4ADB">
              <w:t>--</w:t>
            </w:r>
          </w:p>
        </w:tc>
        <w:tc>
          <w:tcPr>
            <w:tcW w:w="1418" w:type="dxa"/>
            <w:tcBorders>
              <w:top w:val="single" w:sz="2" w:space="0" w:color="000000"/>
              <w:left w:val="single" w:sz="4" w:space="0" w:color="000000"/>
              <w:bottom w:val="single" w:sz="2" w:space="0" w:color="000000"/>
              <w:right w:val="single" w:sz="4" w:space="0" w:color="000000"/>
            </w:tcBorders>
            <w:vAlign w:val="center"/>
          </w:tcPr>
          <w:p w14:paraId="4D22256A" w14:textId="77777777" w:rsidR="00D376F5" w:rsidRPr="006C4ADB" w:rsidRDefault="00D376F5" w:rsidP="00E26696">
            <w:r w:rsidRPr="006C4ADB">
              <w:t>-0,76</w:t>
            </w:r>
          </w:p>
        </w:tc>
        <w:tc>
          <w:tcPr>
            <w:tcW w:w="1296" w:type="dxa"/>
            <w:tcBorders>
              <w:top w:val="single" w:sz="2" w:space="0" w:color="000000"/>
              <w:left w:val="single" w:sz="4" w:space="0" w:color="000000"/>
              <w:bottom w:val="single" w:sz="2" w:space="0" w:color="000000"/>
            </w:tcBorders>
            <w:vAlign w:val="center"/>
          </w:tcPr>
          <w:p w14:paraId="320226C1" w14:textId="77777777" w:rsidR="00D376F5" w:rsidRPr="006C4ADB" w:rsidRDefault="00D376F5" w:rsidP="00E26696">
            <w:r w:rsidRPr="006C4ADB">
              <w:t>-0,06</w:t>
            </w:r>
          </w:p>
        </w:tc>
      </w:tr>
      <w:tr w:rsidR="006A3B8A" w:rsidRPr="006C4ADB" w14:paraId="65FAB377" w14:textId="77777777" w:rsidTr="00D376F5">
        <w:trPr>
          <w:trHeight w:val="251"/>
        </w:trPr>
        <w:tc>
          <w:tcPr>
            <w:tcW w:w="3119" w:type="dxa"/>
            <w:tcBorders>
              <w:top w:val="single" w:sz="2" w:space="0" w:color="000000"/>
              <w:bottom w:val="single" w:sz="2" w:space="0" w:color="000000"/>
              <w:right w:val="single" w:sz="2" w:space="0" w:color="000000"/>
            </w:tcBorders>
            <w:tcMar>
              <w:left w:w="57" w:type="dxa"/>
            </w:tcMar>
            <w:vAlign w:val="center"/>
          </w:tcPr>
          <w:p w14:paraId="5F37765F" w14:textId="3C659E34" w:rsidR="006A3B8A" w:rsidRPr="006C4ADB" w:rsidRDefault="00E26696" w:rsidP="00E26696">
            <w:r w:rsidRPr="006C4ADB">
              <w:t>95</w:t>
            </w:r>
            <w:r w:rsidR="00921CFF" w:rsidRPr="006C4ADB">
              <w:t>%</w:t>
            </w:r>
            <w:r w:rsidR="000B0073" w:rsidRPr="006C4ADB">
              <w:noBreakHyphen/>
            </w:r>
            <w:r w:rsidR="00921CFF" w:rsidRPr="006C4ADB">
              <w:t>os konf</w:t>
            </w:r>
            <w:r w:rsidRPr="006C4ADB">
              <w:t>idenciaintervallum</w:t>
            </w:r>
          </w:p>
        </w:tc>
        <w:tc>
          <w:tcPr>
            <w:tcW w:w="850" w:type="dxa"/>
            <w:tcBorders>
              <w:top w:val="single" w:sz="2" w:space="0" w:color="000000"/>
              <w:left w:val="single" w:sz="2" w:space="0" w:color="000000"/>
              <w:bottom w:val="single" w:sz="2" w:space="0" w:color="000000"/>
              <w:right w:val="single" w:sz="2" w:space="0" w:color="000000"/>
            </w:tcBorders>
            <w:vAlign w:val="center"/>
          </w:tcPr>
          <w:p w14:paraId="6DC5147E" w14:textId="77777777" w:rsidR="006A3B8A" w:rsidRPr="006C4ADB" w:rsidRDefault="00E26696" w:rsidP="00E26696">
            <w:r w:rsidRPr="006C4ADB">
              <w:t>--</w:t>
            </w:r>
          </w:p>
        </w:tc>
        <w:tc>
          <w:tcPr>
            <w:tcW w:w="1425" w:type="dxa"/>
            <w:tcBorders>
              <w:top w:val="single" w:sz="2" w:space="0" w:color="000000"/>
              <w:left w:val="single" w:sz="2" w:space="0" w:color="000000"/>
              <w:bottom w:val="single" w:sz="2" w:space="0" w:color="000000"/>
              <w:right w:val="double" w:sz="4" w:space="0" w:color="000000"/>
            </w:tcBorders>
            <w:vAlign w:val="center"/>
          </w:tcPr>
          <w:p w14:paraId="3CB01AE3" w14:textId="77777777" w:rsidR="006A3B8A" w:rsidRPr="006C4ADB" w:rsidRDefault="00E26696" w:rsidP="00E26696">
            <w:r w:rsidRPr="006C4ADB">
              <w:t>(-1,01, -0,38)</w:t>
            </w:r>
          </w:p>
        </w:tc>
        <w:tc>
          <w:tcPr>
            <w:tcW w:w="994" w:type="dxa"/>
            <w:tcBorders>
              <w:top w:val="single" w:sz="2" w:space="0" w:color="000000"/>
              <w:left w:val="double" w:sz="4" w:space="0" w:color="000000"/>
              <w:bottom w:val="single" w:sz="2" w:space="0" w:color="000000"/>
              <w:right w:val="single" w:sz="4" w:space="0" w:color="000000"/>
            </w:tcBorders>
            <w:vAlign w:val="center"/>
          </w:tcPr>
          <w:p w14:paraId="4B044CB5" w14:textId="77777777" w:rsidR="006A3B8A" w:rsidRPr="006C4ADB" w:rsidRDefault="00E26696" w:rsidP="00E26696">
            <w:r w:rsidRPr="006C4ADB">
              <w:t>--</w:t>
            </w:r>
          </w:p>
        </w:tc>
        <w:tc>
          <w:tcPr>
            <w:tcW w:w="1418" w:type="dxa"/>
            <w:tcBorders>
              <w:top w:val="single" w:sz="2" w:space="0" w:color="000000"/>
              <w:left w:val="single" w:sz="4" w:space="0" w:color="000000"/>
              <w:bottom w:val="single" w:sz="2" w:space="0" w:color="000000"/>
              <w:right w:val="single" w:sz="4" w:space="0" w:color="000000"/>
            </w:tcBorders>
            <w:vAlign w:val="center"/>
          </w:tcPr>
          <w:p w14:paraId="7EFF9836" w14:textId="77777777" w:rsidR="006A3B8A" w:rsidRPr="006C4ADB" w:rsidRDefault="00E26696" w:rsidP="00E26696">
            <w:r w:rsidRPr="006C4ADB">
              <w:t>(-1,32, -0,19)</w:t>
            </w:r>
          </w:p>
        </w:tc>
        <w:tc>
          <w:tcPr>
            <w:tcW w:w="1296" w:type="dxa"/>
            <w:tcBorders>
              <w:top w:val="single" w:sz="2" w:space="0" w:color="000000"/>
              <w:left w:val="single" w:sz="4" w:space="0" w:color="000000"/>
              <w:bottom w:val="single" w:sz="2" w:space="0" w:color="000000"/>
            </w:tcBorders>
            <w:vAlign w:val="center"/>
          </w:tcPr>
          <w:p w14:paraId="2E7F555E" w14:textId="77777777" w:rsidR="006A3B8A" w:rsidRPr="006C4ADB" w:rsidRDefault="00E26696" w:rsidP="00E26696">
            <w:r w:rsidRPr="006C4ADB">
              <w:t>(-0,63, 0,50)</w:t>
            </w:r>
          </w:p>
        </w:tc>
      </w:tr>
      <w:tr w:rsidR="006A3B8A" w:rsidRPr="006C4ADB" w14:paraId="39717399" w14:textId="77777777" w:rsidTr="00D0406C">
        <w:trPr>
          <w:trHeight w:val="254"/>
        </w:trPr>
        <w:tc>
          <w:tcPr>
            <w:tcW w:w="9102" w:type="dxa"/>
            <w:gridSpan w:val="6"/>
            <w:tcBorders>
              <w:top w:val="single" w:sz="2" w:space="0" w:color="000000"/>
              <w:bottom w:val="single" w:sz="2" w:space="0" w:color="000000"/>
            </w:tcBorders>
          </w:tcPr>
          <w:p w14:paraId="5DC3BE89" w14:textId="6C19124D" w:rsidR="006A3B8A" w:rsidRPr="006C4ADB" w:rsidRDefault="00E26696" w:rsidP="00E26696">
            <w:pPr>
              <w:rPr>
                <w:b/>
              </w:rPr>
            </w:pPr>
            <w:r w:rsidRPr="006C4ADB">
              <w:rPr>
                <w:b/>
              </w:rPr>
              <w:t>Hólyagürítés átlagos száma 24</w:t>
            </w:r>
            <w:r w:rsidR="009B148A" w:rsidRPr="006C4ADB">
              <w:rPr>
                <w:b/>
              </w:rPr>
              <w:t> </w:t>
            </w:r>
            <w:r w:rsidRPr="006C4ADB">
              <w:rPr>
                <w:b/>
              </w:rPr>
              <w:t>óránként (FAS)</w:t>
            </w:r>
          </w:p>
        </w:tc>
      </w:tr>
      <w:tr w:rsidR="006A3B8A" w:rsidRPr="006C4ADB" w14:paraId="4302E4E6" w14:textId="77777777" w:rsidTr="00D376F5">
        <w:trPr>
          <w:trHeight w:val="251"/>
        </w:trPr>
        <w:tc>
          <w:tcPr>
            <w:tcW w:w="3119" w:type="dxa"/>
            <w:tcBorders>
              <w:top w:val="single" w:sz="2" w:space="0" w:color="000000"/>
              <w:bottom w:val="single" w:sz="2" w:space="0" w:color="000000"/>
              <w:right w:val="single" w:sz="2" w:space="0" w:color="000000"/>
            </w:tcBorders>
            <w:tcMar>
              <w:left w:w="57" w:type="dxa"/>
            </w:tcMar>
            <w:vAlign w:val="center"/>
          </w:tcPr>
          <w:p w14:paraId="506C88A7" w14:textId="640DF95F" w:rsidR="006A3B8A" w:rsidRPr="006C4ADB" w:rsidRDefault="009B148A" w:rsidP="00E26696">
            <w:r w:rsidRPr="006C4ADB">
              <w:t>n</w:t>
            </w:r>
          </w:p>
        </w:tc>
        <w:tc>
          <w:tcPr>
            <w:tcW w:w="850" w:type="dxa"/>
            <w:tcBorders>
              <w:top w:val="single" w:sz="2" w:space="0" w:color="000000"/>
              <w:left w:val="single" w:sz="2" w:space="0" w:color="000000"/>
              <w:bottom w:val="single" w:sz="2" w:space="0" w:color="000000"/>
              <w:right w:val="single" w:sz="2" w:space="0" w:color="000000"/>
            </w:tcBorders>
            <w:vAlign w:val="center"/>
          </w:tcPr>
          <w:p w14:paraId="6EC340DD" w14:textId="77777777" w:rsidR="006A3B8A" w:rsidRPr="006C4ADB" w:rsidRDefault="00E26696" w:rsidP="00E26696">
            <w:r w:rsidRPr="006C4ADB">
              <w:t>466</w:t>
            </w:r>
          </w:p>
        </w:tc>
        <w:tc>
          <w:tcPr>
            <w:tcW w:w="1425" w:type="dxa"/>
            <w:tcBorders>
              <w:top w:val="single" w:sz="2" w:space="0" w:color="000000"/>
              <w:left w:val="single" w:sz="2" w:space="0" w:color="000000"/>
              <w:bottom w:val="single" w:sz="2" w:space="0" w:color="000000"/>
              <w:right w:val="double" w:sz="4" w:space="0" w:color="000000"/>
            </w:tcBorders>
            <w:vAlign w:val="center"/>
          </w:tcPr>
          <w:p w14:paraId="539C4217" w14:textId="77777777" w:rsidR="006A3B8A" w:rsidRPr="006C4ADB" w:rsidRDefault="00E26696" w:rsidP="00E26696">
            <w:r w:rsidRPr="006C4ADB">
              <w:t>464</w:t>
            </w:r>
          </w:p>
        </w:tc>
        <w:tc>
          <w:tcPr>
            <w:tcW w:w="994" w:type="dxa"/>
            <w:tcBorders>
              <w:top w:val="single" w:sz="2" w:space="0" w:color="000000"/>
              <w:left w:val="double" w:sz="4" w:space="0" w:color="000000"/>
              <w:bottom w:val="single" w:sz="2" w:space="0" w:color="000000"/>
              <w:right w:val="single" w:sz="4" w:space="0" w:color="000000"/>
            </w:tcBorders>
            <w:vAlign w:val="center"/>
          </w:tcPr>
          <w:p w14:paraId="2CA04419" w14:textId="77777777" w:rsidR="006A3B8A" w:rsidRPr="006C4ADB" w:rsidRDefault="00E26696" w:rsidP="00E26696">
            <w:r w:rsidRPr="006C4ADB">
              <w:t>159</w:t>
            </w:r>
          </w:p>
        </w:tc>
        <w:tc>
          <w:tcPr>
            <w:tcW w:w="1418" w:type="dxa"/>
            <w:tcBorders>
              <w:top w:val="single" w:sz="2" w:space="0" w:color="000000"/>
              <w:left w:val="single" w:sz="4" w:space="0" w:color="000000"/>
              <w:bottom w:val="single" w:sz="2" w:space="0" w:color="000000"/>
              <w:right w:val="single" w:sz="4" w:space="0" w:color="000000"/>
            </w:tcBorders>
            <w:vAlign w:val="center"/>
          </w:tcPr>
          <w:p w14:paraId="1B614176" w14:textId="77777777" w:rsidR="006A3B8A" w:rsidRPr="006C4ADB" w:rsidRDefault="00E26696" w:rsidP="00E26696">
            <w:r w:rsidRPr="006C4ADB">
              <w:t>160</w:t>
            </w:r>
          </w:p>
        </w:tc>
        <w:tc>
          <w:tcPr>
            <w:tcW w:w="1296" w:type="dxa"/>
            <w:tcBorders>
              <w:top w:val="single" w:sz="2" w:space="0" w:color="000000"/>
              <w:left w:val="single" w:sz="4" w:space="0" w:color="000000"/>
              <w:bottom w:val="single" w:sz="2" w:space="0" w:color="000000"/>
            </w:tcBorders>
            <w:vAlign w:val="center"/>
          </w:tcPr>
          <w:p w14:paraId="7D18FF31" w14:textId="77777777" w:rsidR="006A3B8A" w:rsidRPr="006C4ADB" w:rsidRDefault="00E26696" w:rsidP="00E26696">
            <w:r w:rsidRPr="006C4ADB">
              <w:t>155</w:t>
            </w:r>
          </w:p>
        </w:tc>
      </w:tr>
      <w:tr w:rsidR="006A3B8A" w:rsidRPr="006C4ADB" w14:paraId="6F13CF2B" w14:textId="77777777" w:rsidTr="00D376F5">
        <w:trPr>
          <w:trHeight w:val="254"/>
        </w:trPr>
        <w:tc>
          <w:tcPr>
            <w:tcW w:w="3119" w:type="dxa"/>
            <w:tcBorders>
              <w:top w:val="single" w:sz="2" w:space="0" w:color="000000"/>
              <w:bottom w:val="single" w:sz="2" w:space="0" w:color="000000"/>
              <w:right w:val="single" w:sz="2" w:space="0" w:color="000000"/>
            </w:tcBorders>
            <w:tcMar>
              <w:left w:w="57" w:type="dxa"/>
            </w:tcMar>
            <w:vAlign w:val="center"/>
          </w:tcPr>
          <w:p w14:paraId="61142D2F" w14:textId="77777777" w:rsidR="006A3B8A" w:rsidRPr="006C4ADB" w:rsidRDefault="00E26696" w:rsidP="00E26696">
            <w:r w:rsidRPr="006C4ADB">
              <w:t>Átlag kiindulási érték</w:t>
            </w:r>
          </w:p>
        </w:tc>
        <w:tc>
          <w:tcPr>
            <w:tcW w:w="850" w:type="dxa"/>
            <w:tcBorders>
              <w:top w:val="single" w:sz="2" w:space="0" w:color="000000"/>
              <w:left w:val="single" w:sz="2" w:space="0" w:color="000000"/>
              <w:bottom w:val="single" w:sz="2" w:space="0" w:color="000000"/>
              <w:right w:val="single" w:sz="2" w:space="0" w:color="000000"/>
            </w:tcBorders>
            <w:vAlign w:val="center"/>
          </w:tcPr>
          <w:p w14:paraId="5E1657E9" w14:textId="77777777" w:rsidR="006A3B8A" w:rsidRPr="006C4ADB" w:rsidRDefault="00E26696" w:rsidP="00E26696">
            <w:r w:rsidRPr="006C4ADB">
              <w:t>11,60</w:t>
            </w:r>
          </w:p>
        </w:tc>
        <w:tc>
          <w:tcPr>
            <w:tcW w:w="1425" w:type="dxa"/>
            <w:tcBorders>
              <w:top w:val="single" w:sz="2" w:space="0" w:color="000000"/>
              <w:left w:val="single" w:sz="2" w:space="0" w:color="000000"/>
              <w:bottom w:val="single" w:sz="2" w:space="0" w:color="000000"/>
              <w:right w:val="double" w:sz="4" w:space="0" w:color="000000"/>
            </w:tcBorders>
            <w:vAlign w:val="center"/>
          </w:tcPr>
          <w:p w14:paraId="1A377ECE" w14:textId="77777777" w:rsidR="006A3B8A" w:rsidRPr="006C4ADB" w:rsidRDefault="00E26696" w:rsidP="00E26696">
            <w:r w:rsidRPr="006C4ADB">
              <w:t>11,67</w:t>
            </w:r>
          </w:p>
        </w:tc>
        <w:tc>
          <w:tcPr>
            <w:tcW w:w="994" w:type="dxa"/>
            <w:tcBorders>
              <w:top w:val="single" w:sz="2" w:space="0" w:color="000000"/>
              <w:left w:val="double" w:sz="4" w:space="0" w:color="000000"/>
              <w:bottom w:val="single" w:sz="2" w:space="0" w:color="000000"/>
              <w:right w:val="single" w:sz="4" w:space="0" w:color="000000"/>
            </w:tcBorders>
            <w:vAlign w:val="center"/>
          </w:tcPr>
          <w:p w14:paraId="5E0873A9" w14:textId="77777777" w:rsidR="006A3B8A" w:rsidRPr="006C4ADB" w:rsidRDefault="00E26696" w:rsidP="00E26696">
            <w:r w:rsidRPr="006C4ADB">
              <w:t>11,89</w:t>
            </w:r>
          </w:p>
        </w:tc>
        <w:tc>
          <w:tcPr>
            <w:tcW w:w="1418" w:type="dxa"/>
            <w:tcBorders>
              <w:top w:val="single" w:sz="2" w:space="0" w:color="000000"/>
              <w:left w:val="single" w:sz="4" w:space="0" w:color="000000"/>
              <w:bottom w:val="single" w:sz="2" w:space="0" w:color="000000"/>
              <w:right w:val="single" w:sz="4" w:space="0" w:color="000000"/>
            </w:tcBorders>
            <w:vAlign w:val="center"/>
          </w:tcPr>
          <w:p w14:paraId="0549F789" w14:textId="77777777" w:rsidR="006A3B8A" w:rsidRPr="006C4ADB" w:rsidRDefault="00E26696" w:rsidP="00E26696">
            <w:r w:rsidRPr="006C4ADB">
              <w:t>11,49</w:t>
            </w:r>
          </w:p>
        </w:tc>
        <w:tc>
          <w:tcPr>
            <w:tcW w:w="1296" w:type="dxa"/>
            <w:tcBorders>
              <w:top w:val="single" w:sz="2" w:space="0" w:color="000000"/>
              <w:left w:val="single" w:sz="4" w:space="0" w:color="000000"/>
              <w:bottom w:val="single" w:sz="2" w:space="0" w:color="000000"/>
            </w:tcBorders>
            <w:vAlign w:val="center"/>
          </w:tcPr>
          <w:p w14:paraId="01A9EDC8" w14:textId="77777777" w:rsidR="006A3B8A" w:rsidRPr="006C4ADB" w:rsidRDefault="00E26696" w:rsidP="00E26696">
            <w:r w:rsidRPr="006C4ADB">
              <w:t>11,99</w:t>
            </w:r>
          </w:p>
        </w:tc>
      </w:tr>
      <w:tr w:rsidR="00D376F5" w:rsidRPr="006C4ADB" w14:paraId="46492349" w14:textId="77777777" w:rsidTr="00E26696">
        <w:trPr>
          <w:trHeight w:val="260"/>
        </w:trPr>
        <w:tc>
          <w:tcPr>
            <w:tcW w:w="3119" w:type="dxa"/>
            <w:tcBorders>
              <w:top w:val="single" w:sz="2" w:space="0" w:color="000000"/>
              <w:bottom w:val="single" w:sz="2" w:space="0" w:color="000000"/>
              <w:right w:val="single" w:sz="2" w:space="0" w:color="000000"/>
            </w:tcBorders>
            <w:tcMar>
              <w:left w:w="57" w:type="dxa"/>
            </w:tcMar>
          </w:tcPr>
          <w:p w14:paraId="1C1DE776" w14:textId="5313D4C3" w:rsidR="00D376F5" w:rsidRPr="006C4ADB" w:rsidRDefault="00D376F5" w:rsidP="00E26696">
            <w:r w:rsidRPr="006C4ADB">
              <w:t>Átlag változás a kiindulási értékhez képest</w:t>
            </w:r>
            <w:r w:rsidR="000B0073" w:rsidRPr="006C4ADB">
              <w:t>*</w:t>
            </w:r>
          </w:p>
        </w:tc>
        <w:tc>
          <w:tcPr>
            <w:tcW w:w="850" w:type="dxa"/>
            <w:tcBorders>
              <w:top w:val="single" w:sz="2" w:space="0" w:color="000000"/>
              <w:left w:val="single" w:sz="2" w:space="0" w:color="000000"/>
              <w:bottom w:val="single" w:sz="2" w:space="0" w:color="000000"/>
              <w:right w:val="single" w:sz="2" w:space="0" w:color="000000"/>
            </w:tcBorders>
            <w:vAlign w:val="center"/>
          </w:tcPr>
          <w:p w14:paraId="42454C85" w14:textId="77777777" w:rsidR="00D376F5" w:rsidRPr="006C4ADB" w:rsidRDefault="00D376F5" w:rsidP="00E26696">
            <w:r w:rsidRPr="006C4ADB">
              <w:t>-0,86</w:t>
            </w:r>
          </w:p>
        </w:tc>
        <w:tc>
          <w:tcPr>
            <w:tcW w:w="1425" w:type="dxa"/>
            <w:tcBorders>
              <w:top w:val="single" w:sz="2" w:space="0" w:color="000000"/>
              <w:left w:val="single" w:sz="2" w:space="0" w:color="000000"/>
              <w:bottom w:val="single" w:sz="2" w:space="0" w:color="000000"/>
              <w:right w:val="double" w:sz="4" w:space="0" w:color="000000"/>
            </w:tcBorders>
            <w:vAlign w:val="center"/>
          </w:tcPr>
          <w:p w14:paraId="77955C0F" w14:textId="77777777" w:rsidR="00D376F5" w:rsidRPr="006C4ADB" w:rsidRDefault="00D376F5" w:rsidP="00E26696">
            <w:r w:rsidRPr="006C4ADB">
              <w:t>-1,54</w:t>
            </w:r>
          </w:p>
        </w:tc>
        <w:tc>
          <w:tcPr>
            <w:tcW w:w="994" w:type="dxa"/>
            <w:tcBorders>
              <w:top w:val="single" w:sz="2" w:space="0" w:color="000000"/>
              <w:left w:val="double" w:sz="4" w:space="0" w:color="000000"/>
              <w:bottom w:val="single" w:sz="2" w:space="0" w:color="000000"/>
              <w:right w:val="single" w:sz="4" w:space="0" w:color="000000"/>
            </w:tcBorders>
            <w:vAlign w:val="center"/>
          </w:tcPr>
          <w:p w14:paraId="37F9B22C" w14:textId="77777777" w:rsidR="00D376F5" w:rsidRPr="006C4ADB" w:rsidRDefault="00D376F5" w:rsidP="00E26696">
            <w:r w:rsidRPr="006C4ADB">
              <w:t>-1,03</w:t>
            </w:r>
          </w:p>
        </w:tc>
        <w:tc>
          <w:tcPr>
            <w:tcW w:w="1418" w:type="dxa"/>
            <w:tcBorders>
              <w:top w:val="single" w:sz="2" w:space="0" w:color="000000"/>
              <w:left w:val="single" w:sz="4" w:space="0" w:color="000000"/>
              <w:bottom w:val="single" w:sz="2" w:space="0" w:color="000000"/>
              <w:right w:val="single" w:sz="4" w:space="0" w:color="000000"/>
            </w:tcBorders>
            <w:vAlign w:val="center"/>
          </w:tcPr>
          <w:p w14:paraId="01350C3E" w14:textId="77777777" w:rsidR="00D376F5" w:rsidRPr="006C4ADB" w:rsidRDefault="00D376F5" w:rsidP="00E26696">
            <w:r w:rsidRPr="006C4ADB">
              <w:t>-1,62</w:t>
            </w:r>
          </w:p>
        </w:tc>
        <w:tc>
          <w:tcPr>
            <w:tcW w:w="1296" w:type="dxa"/>
            <w:tcBorders>
              <w:top w:val="single" w:sz="2" w:space="0" w:color="000000"/>
              <w:left w:val="single" w:sz="4" w:space="0" w:color="000000"/>
              <w:bottom w:val="single" w:sz="2" w:space="0" w:color="000000"/>
            </w:tcBorders>
            <w:vAlign w:val="center"/>
          </w:tcPr>
          <w:p w14:paraId="6B235A39" w14:textId="77777777" w:rsidR="00D376F5" w:rsidRPr="006C4ADB" w:rsidRDefault="00D376F5" w:rsidP="00E26696">
            <w:r w:rsidRPr="006C4ADB">
              <w:t>-1,11</w:t>
            </w:r>
          </w:p>
        </w:tc>
      </w:tr>
      <w:tr w:rsidR="00D376F5" w:rsidRPr="006C4ADB" w14:paraId="491F167F" w14:textId="77777777" w:rsidTr="00E26696">
        <w:trPr>
          <w:trHeight w:val="254"/>
        </w:trPr>
        <w:tc>
          <w:tcPr>
            <w:tcW w:w="3119" w:type="dxa"/>
            <w:tcBorders>
              <w:top w:val="single" w:sz="2" w:space="0" w:color="000000"/>
              <w:bottom w:val="single" w:sz="2" w:space="0" w:color="000000"/>
              <w:right w:val="single" w:sz="2" w:space="0" w:color="000000"/>
            </w:tcBorders>
            <w:tcMar>
              <w:left w:w="57" w:type="dxa"/>
            </w:tcMar>
          </w:tcPr>
          <w:p w14:paraId="7EDB8028" w14:textId="4555BEAC" w:rsidR="00D376F5" w:rsidRPr="006C4ADB" w:rsidRDefault="00D376F5" w:rsidP="00E26696">
            <w:r w:rsidRPr="006C4ADB">
              <w:t>Átlag különbség a placebóhoz képest</w:t>
            </w:r>
            <w:r w:rsidR="000B0073" w:rsidRPr="006C4ADB">
              <w:t>*</w:t>
            </w:r>
          </w:p>
        </w:tc>
        <w:tc>
          <w:tcPr>
            <w:tcW w:w="850" w:type="dxa"/>
            <w:tcBorders>
              <w:top w:val="single" w:sz="2" w:space="0" w:color="000000"/>
              <w:left w:val="single" w:sz="2" w:space="0" w:color="000000"/>
              <w:bottom w:val="single" w:sz="2" w:space="0" w:color="000000"/>
              <w:right w:val="single" w:sz="2" w:space="0" w:color="000000"/>
            </w:tcBorders>
            <w:vAlign w:val="center"/>
          </w:tcPr>
          <w:p w14:paraId="45D07A2A" w14:textId="77777777" w:rsidR="00D376F5" w:rsidRPr="006C4ADB" w:rsidRDefault="00D376F5" w:rsidP="00E26696">
            <w:r w:rsidRPr="006C4ADB">
              <w:t>--</w:t>
            </w:r>
          </w:p>
        </w:tc>
        <w:tc>
          <w:tcPr>
            <w:tcW w:w="1425" w:type="dxa"/>
            <w:tcBorders>
              <w:top w:val="single" w:sz="2" w:space="0" w:color="000000"/>
              <w:left w:val="single" w:sz="2" w:space="0" w:color="000000"/>
              <w:bottom w:val="single" w:sz="2" w:space="0" w:color="000000"/>
              <w:right w:val="double" w:sz="4" w:space="0" w:color="000000"/>
            </w:tcBorders>
            <w:vAlign w:val="center"/>
          </w:tcPr>
          <w:p w14:paraId="69EB6C01" w14:textId="77777777" w:rsidR="00D376F5" w:rsidRPr="006C4ADB" w:rsidRDefault="00D376F5" w:rsidP="00E26696">
            <w:r w:rsidRPr="006C4ADB">
              <w:t>-0,67</w:t>
            </w:r>
          </w:p>
        </w:tc>
        <w:tc>
          <w:tcPr>
            <w:tcW w:w="994" w:type="dxa"/>
            <w:tcBorders>
              <w:top w:val="single" w:sz="2" w:space="0" w:color="000000"/>
              <w:left w:val="double" w:sz="4" w:space="0" w:color="000000"/>
              <w:bottom w:val="single" w:sz="2" w:space="0" w:color="000000"/>
              <w:right w:val="single" w:sz="4" w:space="0" w:color="000000"/>
            </w:tcBorders>
            <w:vAlign w:val="center"/>
          </w:tcPr>
          <w:p w14:paraId="079B5EE6" w14:textId="77777777" w:rsidR="00D376F5" w:rsidRPr="006C4ADB" w:rsidRDefault="00D376F5" w:rsidP="00E26696">
            <w:r w:rsidRPr="006C4ADB">
              <w:t>--</w:t>
            </w:r>
          </w:p>
        </w:tc>
        <w:tc>
          <w:tcPr>
            <w:tcW w:w="1418" w:type="dxa"/>
            <w:tcBorders>
              <w:top w:val="single" w:sz="2" w:space="0" w:color="000000"/>
              <w:left w:val="single" w:sz="4" w:space="0" w:color="000000"/>
              <w:bottom w:val="single" w:sz="2" w:space="0" w:color="000000"/>
              <w:right w:val="single" w:sz="4" w:space="0" w:color="000000"/>
            </w:tcBorders>
            <w:vAlign w:val="center"/>
          </w:tcPr>
          <w:p w14:paraId="6E944CAF" w14:textId="77777777" w:rsidR="00D376F5" w:rsidRPr="006C4ADB" w:rsidRDefault="00D376F5" w:rsidP="00E26696">
            <w:r w:rsidRPr="006C4ADB">
              <w:t>-0,59</w:t>
            </w:r>
          </w:p>
        </w:tc>
        <w:tc>
          <w:tcPr>
            <w:tcW w:w="1296" w:type="dxa"/>
            <w:tcBorders>
              <w:top w:val="single" w:sz="2" w:space="0" w:color="000000"/>
              <w:left w:val="single" w:sz="4" w:space="0" w:color="000000"/>
              <w:bottom w:val="single" w:sz="2" w:space="0" w:color="000000"/>
            </w:tcBorders>
            <w:vAlign w:val="center"/>
          </w:tcPr>
          <w:p w14:paraId="4A4EB914" w14:textId="77777777" w:rsidR="00D376F5" w:rsidRPr="006C4ADB" w:rsidRDefault="00D376F5" w:rsidP="00E26696">
            <w:r w:rsidRPr="006C4ADB">
              <w:t>-0,08</w:t>
            </w:r>
          </w:p>
        </w:tc>
      </w:tr>
      <w:tr w:rsidR="006A3B8A" w:rsidRPr="006C4ADB" w14:paraId="26325216" w14:textId="77777777" w:rsidTr="00D376F5">
        <w:trPr>
          <w:trHeight w:val="254"/>
        </w:trPr>
        <w:tc>
          <w:tcPr>
            <w:tcW w:w="3119" w:type="dxa"/>
            <w:tcBorders>
              <w:top w:val="single" w:sz="2" w:space="0" w:color="000000"/>
              <w:right w:val="single" w:sz="2" w:space="0" w:color="000000"/>
            </w:tcBorders>
            <w:tcMar>
              <w:left w:w="57" w:type="dxa"/>
            </w:tcMar>
            <w:vAlign w:val="center"/>
          </w:tcPr>
          <w:p w14:paraId="48AEE4FF" w14:textId="32F555C6" w:rsidR="006A3B8A" w:rsidRPr="006C4ADB" w:rsidRDefault="00E26696" w:rsidP="00E26696">
            <w:r w:rsidRPr="006C4ADB">
              <w:t>95</w:t>
            </w:r>
            <w:r w:rsidR="00921CFF" w:rsidRPr="006C4ADB">
              <w:t>%</w:t>
            </w:r>
            <w:r w:rsidR="000B0073" w:rsidRPr="006C4ADB">
              <w:noBreakHyphen/>
            </w:r>
            <w:r w:rsidR="00921CFF" w:rsidRPr="006C4ADB">
              <w:t>os konf</w:t>
            </w:r>
            <w:r w:rsidRPr="006C4ADB">
              <w:t>idenciaintervallum</w:t>
            </w:r>
          </w:p>
        </w:tc>
        <w:tc>
          <w:tcPr>
            <w:tcW w:w="850" w:type="dxa"/>
            <w:tcBorders>
              <w:top w:val="single" w:sz="2" w:space="0" w:color="000000"/>
              <w:left w:val="single" w:sz="2" w:space="0" w:color="000000"/>
              <w:right w:val="single" w:sz="2" w:space="0" w:color="000000"/>
            </w:tcBorders>
            <w:vAlign w:val="center"/>
          </w:tcPr>
          <w:p w14:paraId="7893E2D3" w14:textId="77777777" w:rsidR="006A3B8A" w:rsidRPr="006C4ADB" w:rsidRDefault="00E26696" w:rsidP="00E26696">
            <w:r w:rsidRPr="006C4ADB">
              <w:t>--</w:t>
            </w:r>
          </w:p>
        </w:tc>
        <w:tc>
          <w:tcPr>
            <w:tcW w:w="1425" w:type="dxa"/>
            <w:tcBorders>
              <w:top w:val="single" w:sz="2" w:space="0" w:color="000000"/>
              <w:left w:val="single" w:sz="2" w:space="0" w:color="000000"/>
              <w:right w:val="double" w:sz="4" w:space="0" w:color="000000"/>
            </w:tcBorders>
            <w:vAlign w:val="center"/>
          </w:tcPr>
          <w:p w14:paraId="5C71B0D6" w14:textId="77777777" w:rsidR="006A3B8A" w:rsidRPr="006C4ADB" w:rsidRDefault="00E26696" w:rsidP="00E26696">
            <w:r w:rsidRPr="006C4ADB">
              <w:t>(-0,99, -0,36)</w:t>
            </w:r>
          </w:p>
        </w:tc>
        <w:tc>
          <w:tcPr>
            <w:tcW w:w="994" w:type="dxa"/>
            <w:tcBorders>
              <w:top w:val="single" w:sz="2" w:space="0" w:color="000000"/>
              <w:left w:val="double" w:sz="4" w:space="0" w:color="000000"/>
              <w:right w:val="single" w:sz="4" w:space="0" w:color="000000"/>
            </w:tcBorders>
            <w:vAlign w:val="center"/>
          </w:tcPr>
          <w:p w14:paraId="1099E912" w14:textId="77777777" w:rsidR="006A3B8A" w:rsidRPr="006C4ADB" w:rsidRDefault="00E26696" w:rsidP="00E26696">
            <w:r w:rsidRPr="006C4ADB">
              <w:t>--</w:t>
            </w:r>
          </w:p>
        </w:tc>
        <w:tc>
          <w:tcPr>
            <w:tcW w:w="1418" w:type="dxa"/>
            <w:tcBorders>
              <w:top w:val="single" w:sz="2" w:space="0" w:color="000000"/>
              <w:left w:val="single" w:sz="4" w:space="0" w:color="000000"/>
              <w:right w:val="single" w:sz="4" w:space="0" w:color="000000"/>
            </w:tcBorders>
            <w:vAlign w:val="center"/>
          </w:tcPr>
          <w:p w14:paraId="7B8F1D85" w14:textId="77777777" w:rsidR="006A3B8A" w:rsidRPr="006C4ADB" w:rsidRDefault="00E26696" w:rsidP="00E26696">
            <w:r w:rsidRPr="006C4ADB">
              <w:t>(-1,15, -0,04)</w:t>
            </w:r>
          </w:p>
        </w:tc>
        <w:tc>
          <w:tcPr>
            <w:tcW w:w="1296" w:type="dxa"/>
            <w:tcBorders>
              <w:top w:val="single" w:sz="2" w:space="0" w:color="000000"/>
              <w:left w:val="single" w:sz="4" w:space="0" w:color="000000"/>
            </w:tcBorders>
            <w:vAlign w:val="center"/>
          </w:tcPr>
          <w:p w14:paraId="3C6C6A2F" w14:textId="77777777" w:rsidR="006A3B8A" w:rsidRPr="006C4ADB" w:rsidRDefault="00E26696" w:rsidP="00E26696">
            <w:r w:rsidRPr="006C4ADB">
              <w:t>(-0,64, 0,47)</w:t>
            </w:r>
          </w:p>
        </w:tc>
      </w:tr>
    </w:tbl>
    <w:p w14:paraId="7383D4A1" w14:textId="3A1A9AD7" w:rsidR="006A3B8A" w:rsidRPr="006C4ADB" w:rsidRDefault="00E26696" w:rsidP="00E26696">
      <w:pPr>
        <w:rPr>
          <w:sz w:val="18"/>
          <w:szCs w:val="18"/>
        </w:rPr>
      </w:pPr>
      <w:r w:rsidRPr="006C4ADB">
        <w:rPr>
          <w:sz w:val="18"/>
          <w:szCs w:val="18"/>
        </w:rPr>
        <w:t xml:space="preserve">Az </w:t>
      </w:r>
      <w:r w:rsidR="00921CFF" w:rsidRPr="006C4ADB">
        <w:rPr>
          <w:sz w:val="18"/>
          <w:szCs w:val="18"/>
        </w:rPr>
        <w:t>összesített vizsgálati eredmények</w:t>
      </w:r>
      <w:r w:rsidRPr="006C4ADB">
        <w:rPr>
          <w:sz w:val="18"/>
          <w:szCs w:val="18"/>
        </w:rPr>
        <w:t xml:space="preserve"> a 046 (Európa/Ausztrália), a 047 (Észak-Amerika [ÉA]) és a 074</w:t>
      </w:r>
      <w:r w:rsidR="000643C5" w:rsidRPr="006C4ADB">
        <w:rPr>
          <w:sz w:val="18"/>
          <w:szCs w:val="18"/>
        </w:rPr>
        <w:t> </w:t>
      </w:r>
      <w:r w:rsidRPr="006C4ADB">
        <w:rPr>
          <w:sz w:val="18"/>
          <w:szCs w:val="18"/>
        </w:rPr>
        <w:t>sz. (Európa / ÉA) vizsgálatokból álltak.</w:t>
      </w:r>
    </w:p>
    <w:p w14:paraId="23811F00" w14:textId="5653E9E5" w:rsidR="006A3B8A" w:rsidRPr="006C4ADB" w:rsidRDefault="000B0073" w:rsidP="00E26696">
      <w:pPr>
        <w:rPr>
          <w:sz w:val="18"/>
          <w:szCs w:val="18"/>
        </w:rPr>
      </w:pPr>
      <w:r w:rsidRPr="006C4ADB">
        <w:rPr>
          <w:sz w:val="18"/>
          <w:szCs w:val="18"/>
        </w:rPr>
        <w:t>*</w:t>
      </w:r>
      <w:r w:rsidR="00E26696" w:rsidRPr="006C4ADB">
        <w:rPr>
          <w:sz w:val="18"/>
          <w:szCs w:val="18"/>
        </w:rPr>
        <w:t xml:space="preserve"> Az alapértékre, nemre, vizsgálatra, alcsoportra és a kezeléssel való kölcsönhatás szerinti alcsoportra korrigált legkisebb négyzetes átlag az </w:t>
      </w:r>
      <w:r w:rsidR="00921CFF" w:rsidRPr="006C4ADB">
        <w:rPr>
          <w:sz w:val="18"/>
          <w:szCs w:val="18"/>
        </w:rPr>
        <w:t>összesített vizsgálati eredmények</w:t>
      </w:r>
      <w:r w:rsidR="00E26696" w:rsidRPr="006C4ADB">
        <w:rPr>
          <w:sz w:val="18"/>
          <w:szCs w:val="18"/>
        </w:rPr>
        <w:t xml:space="preserve"> tekintetében; a 046</w:t>
      </w:r>
      <w:r w:rsidR="008727A7" w:rsidRPr="006C4ADB">
        <w:rPr>
          <w:sz w:val="18"/>
          <w:szCs w:val="18"/>
        </w:rPr>
        <w:t> </w:t>
      </w:r>
      <w:r w:rsidR="00E26696" w:rsidRPr="006C4ADB">
        <w:rPr>
          <w:sz w:val="18"/>
          <w:szCs w:val="18"/>
        </w:rPr>
        <w:t>sz. vizsgálat esetében az alapértékre, nemre és földrajzi területre, alcsoportra és a kezeléssel való kölcsönhatás szerinti alcsoportra korrigált legkisebb négyzetes átlag.</w:t>
      </w:r>
    </w:p>
    <w:p w14:paraId="2B8EF5E1" w14:textId="499F490D" w:rsidR="006A3B8A" w:rsidRPr="006C4ADB" w:rsidRDefault="00E26696" w:rsidP="00E26696">
      <w:pPr>
        <w:rPr>
          <w:sz w:val="18"/>
          <w:szCs w:val="18"/>
        </w:rPr>
      </w:pPr>
      <w:r w:rsidRPr="006C4ADB">
        <w:rPr>
          <w:sz w:val="18"/>
          <w:szCs w:val="18"/>
        </w:rPr>
        <w:t xml:space="preserve">FAS: Teljes elemzési adatállomány, minden </w:t>
      </w:r>
      <w:r w:rsidR="00183BF5" w:rsidRPr="006C4ADB">
        <w:rPr>
          <w:sz w:val="18"/>
          <w:szCs w:val="18"/>
        </w:rPr>
        <w:t>randomizált beteg, aki legalább 1 dózist bevett a kettős vak vizsgálat vizsgálati gyógyszeréből, és akiknek a kiindulási naplójában szerepeltek a hólyagürítési mérések adatai</w:t>
      </w:r>
      <w:r w:rsidRPr="006C4ADB">
        <w:rPr>
          <w:sz w:val="18"/>
          <w:szCs w:val="18"/>
        </w:rPr>
        <w:t>, továbbá, akiknél az alapérték-felmérés után legalább egyszer végeztek hólyagürítési mérést.</w:t>
      </w:r>
    </w:p>
    <w:p w14:paraId="267B7907" w14:textId="7EC24771" w:rsidR="006A3B8A" w:rsidRPr="006C4ADB" w:rsidRDefault="00E26696" w:rsidP="00E26696">
      <w:pPr>
        <w:rPr>
          <w:sz w:val="18"/>
          <w:szCs w:val="18"/>
        </w:rPr>
      </w:pPr>
      <w:r w:rsidRPr="006C4ADB">
        <w:rPr>
          <w:sz w:val="18"/>
          <w:szCs w:val="18"/>
        </w:rPr>
        <w:t>FAS</w:t>
      </w:r>
      <w:r w:rsidR="00D0406C" w:rsidRPr="006C4ADB">
        <w:rPr>
          <w:sz w:val="18"/>
          <w:szCs w:val="18"/>
        </w:rPr>
        <w:noBreakHyphen/>
      </w:r>
      <w:r w:rsidRPr="006C4ADB">
        <w:rPr>
          <w:sz w:val="18"/>
          <w:szCs w:val="18"/>
        </w:rPr>
        <w:t>I: A FAS azon részállománya, ahol a betegeknek a kiindulási naplóban legalább 1</w:t>
      </w:r>
      <w:r w:rsidR="008727A7" w:rsidRPr="006C4ADB">
        <w:rPr>
          <w:sz w:val="18"/>
          <w:szCs w:val="18"/>
        </w:rPr>
        <w:t> </w:t>
      </w:r>
      <w:r w:rsidRPr="006C4ADB">
        <w:rPr>
          <w:sz w:val="18"/>
          <w:szCs w:val="18"/>
        </w:rPr>
        <w:t>inkontinen</w:t>
      </w:r>
      <w:r w:rsidR="005169FC" w:rsidRPr="006C4ADB">
        <w:rPr>
          <w:sz w:val="18"/>
          <w:szCs w:val="18"/>
        </w:rPr>
        <w:t>ciaep</w:t>
      </w:r>
      <w:r w:rsidRPr="006C4ADB">
        <w:rPr>
          <w:sz w:val="18"/>
          <w:szCs w:val="18"/>
        </w:rPr>
        <w:t>izódja szerepel.</w:t>
      </w:r>
    </w:p>
    <w:p w14:paraId="7C3FA0A0" w14:textId="77777777" w:rsidR="002D0BBF" w:rsidRPr="006C4ADB" w:rsidRDefault="002D0BBF" w:rsidP="00E26696"/>
    <w:p w14:paraId="3D6A818E" w14:textId="77777777" w:rsidR="002D0BBF" w:rsidRPr="006C4ADB" w:rsidRDefault="002D0BBF" w:rsidP="002D0BBF">
      <w:pPr>
        <w:rPr>
          <w:i/>
          <w:iCs/>
        </w:rPr>
      </w:pPr>
      <w:r w:rsidRPr="006C4ADB">
        <w:rPr>
          <w:i/>
          <w:iCs/>
        </w:rPr>
        <w:t>Neurogén eredetű detrusor izom hiperaktivitás gyermekeknél és serdülőknél</w:t>
      </w:r>
    </w:p>
    <w:p w14:paraId="1B5CD6B0" w14:textId="3C375902" w:rsidR="002D0BBF" w:rsidRPr="006C4ADB" w:rsidRDefault="002D0BBF" w:rsidP="002D0BBF">
      <w:r w:rsidRPr="006C4ADB">
        <w:t>A mirabegron tabletta és belsőleges szuszpenzió hatásosságát egy NDO</w:t>
      </w:r>
      <w:r w:rsidRPr="006C4ADB">
        <w:noBreakHyphen/>
        <w:t>ban szenvedő gyermekek és serdülők körében végzett 52 hetes, nyílt elrendezésű, kiindulásiérték-kontrollos, multicentrikus, dózistitrálási vizsgálatban értékelték. A betegeknél NDO diagnózisa állt fenn akaratlan detrusor-összehúzódással és több mint 15 H</w:t>
      </w:r>
      <w:r w:rsidRPr="006C4ADB">
        <w:rPr>
          <w:vertAlign w:val="subscript"/>
        </w:rPr>
        <w:t>2</w:t>
      </w:r>
      <w:r w:rsidRPr="006C4ADB">
        <w:t>O cm detrusor nyomásnövekedéssel, és a betegek tiszta intermittáló katéterezést (CIC) végeztek. A legalább 35 kg testtömegű betegek tablettát, a 35 kg</w:t>
      </w:r>
      <w:r w:rsidRPr="006C4ADB">
        <w:noBreakHyphen/>
        <w:t>nál kisebb testtömegű (illetve a 35 kg</w:t>
      </w:r>
      <w:r w:rsidRPr="006C4ADB">
        <w:noBreakHyphen/>
        <w:t>nál nagyobb testtömegű, de a tablettát nem toleráló) betegek pedig belsőleges szuszpenziót kaptak. A mirabegront minden betegnek naponta egyszer, étkezés közben kellett bevennie. A kezdő dózis 25 mg</w:t>
      </w:r>
      <w:r w:rsidRPr="006C4ADB">
        <w:noBreakHyphen/>
        <w:t>os tabletta vagy 3</w:t>
      </w:r>
      <w:r w:rsidRPr="006C4ADB">
        <w:noBreakHyphen/>
        <w:t>6 ml belsőleges szuszpenzió (a beteg testtömegétől függően) volt. Ezt a dózist feltitrálták 50 mg</w:t>
      </w:r>
      <w:r w:rsidRPr="006C4ADB">
        <w:noBreakHyphen/>
        <w:t>os tablettára vagy 6</w:t>
      </w:r>
      <w:r w:rsidRPr="006C4ADB">
        <w:noBreakHyphen/>
        <w:t>11 ml belsőleges szuszpenzióra (a beteg testtömegétől függően). A dózistitrálási időszak legfeljebb 8 hét volt, melyet egy legalább 52 hetes dózisfenntartó időszak követett.</w:t>
      </w:r>
    </w:p>
    <w:p w14:paraId="6EFEEC9A" w14:textId="77777777" w:rsidR="002D0BBF" w:rsidRPr="006C4ADB" w:rsidRDefault="002D0BBF" w:rsidP="002D0BBF"/>
    <w:p w14:paraId="37C03990" w14:textId="5EEBE9E4" w:rsidR="002D0BBF" w:rsidRPr="006C4ADB" w:rsidRDefault="002D0BBF" w:rsidP="002D0BBF">
      <w:r w:rsidRPr="006C4ADB">
        <w:t>Összesen 86, 3. életévét betöltött és 18 évesnél fiatalabb beteg kapott mirabegront. Közülük 71 beteg 24 hetet meghaladó kezelést kapott, 70 beteg pedig 52 hétig részesült kezelésben. Összesen 68 betegnél állt rendelkezésre érvényes urodinami</w:t>
      </w:r>
      <w:r w:rsidR="00F71537" w:rsidRPr="006C4ADB">
        <w:t>ás</w:t>
      </w:r>
      <w:r w:rsidRPr="006C4ADB">
        <w:t xml:space="preserve"> vizsgálati eredmény a hatásosság értékelése céljából. A vizsgálati betegpopulációban 39</w:t>
      </w:r>
      <w:r w:rsidR="00284025" w:rsidRPr="006C4ADB">
        <w:t> </w:t>
      </w:r>
      <w:r w:rsidRPr="006C4ADB">
        <w:t>(45,3%) férfi és 47</w:t>
      </w:r>
      <w:r w:rsidR="00284025" w:rsidRPr="006C4ADB">
        <w:t> </w:t>
      </w:r>
      <w:r w:rsidRPr="006C4ADB">
        <w:t>(54,7%) nő beteg volt. Az optimalizált</w:t>
      </w:r>
      <w:r w:rsidR="00284025" w:rsidRPr="006C4ADB">
        <w:t xml:space="preserve"> </w:t>
      </w:r>
      <w:r w:rsidRPr="006C4ADB">
        <w:t>fenntartó dózis ebben a vizsgálati betegpopulációban a betegek 94%</w:t>
      </w:r>
      <w:r w:rsidR="00284025" w:rsidRPr="006C4ADB">
        <w:noBreakHyphen/>
      </w:r>
      <w:r w:rsidRPr="006C4ADB">
        <w:t>ánál a maximális dózis volt, 6%</w:t>
      </w:r>
      <w:r w:rsidR="00284025" w:rsidRPr="006C4ADB">
        <w:noBreakHyphen/>
      </w:r>
      <w:r w:rsidRPr="006C4ADB">
        <w:t>uknál pedig a kezdő dózis.</w:t>
      </w:r>
    </w:p>
    <w:p w14:paraId="7F11204F" w14:textId="77777777" w:rsidR="00284025" w:rsidRPr="006C4ADB" w:rsidRDefault="00284025" w:rsidP="002D0BBF"/>
    <w:p w14:paraId="7FFBCD89" w14:textId="239548E4" w:rsidR="002D0BBF" w:rsidRPr="006C4ADB" w:rsidRDefault="002D0BBF" w:rsidP="002D0BBF">
      <w:r w:rsidRPr="006C4ADB">
        <w:t>A vizsgálatba bevont gyermekek és serdülők esetében az NDO</w:t>
      </w:r>
      <w:r w:rsidR="00284025" w:rsidRPr="006C4ADB">
        <w:noBreakHyphen/>
      </w:r>
      <w:r w:rsidRPr="006C4ADB">
        <w:t>val kapcsolatos leggyakoribb (az</w:t>
      </w:r>
      <w:r w:rsidR="00284025" w:rsidRPr="006C4ADB">
        <w:t xml:space="preserve"> </w:t>
      </w:r>
      <w:r w:rsidRPr="006C4ADB">
        <w:t>összes beteg több mint 10%</w:t>
      </w:r>
      <w:r w:rsidR="00284025" w:rsidRPr="006C4ADB">
        <w:noBreakHyphen/>
      </w:r>
      <w:r w:rsidRPr="006C4ADB">
        <w:t>ánál előforduló) háttérbetegségek a veleszületett központi idegrendszeri</w:t>
      </w:r>
      <w:r w:rsidR="00284025" w:rsidRPr="006C4ADB">
        <w:t xml:space="preserve"> </w:t>
      </w:r>
      <w:r w:rsidRPr="006C4ADB">
        <w:t>rendellenesség (54,5%, illetve 48,4%), a meningomyelokele (27,3%, illetve 19,4%) és a spina bifida</w:t>
      </w:r>
      <w:r w:rsidR="00284025" w:rsidRPr="006C4ADB">
        <w:t xml:space="preserve"> </w:t>
      </w:r>
      <w:r w:rsidRPr="006C4ADB">
        <w:t>(10,9%, illetve 12,9%) voltak. A serdülők 12,9%</w:t>
      </w:r>
      <w:r w:rsidR="00284025" w:rsidRPr="006C4ADB">
        <w:noBreakHyphen/>
      </w:r>
      <w:r w:rsidRPr="006C4ADB">
        <w:t>ánál gerincvelő-sérülés állt fenn.</w:t>
      </w:r>
    </w:p>
    <w:p w14:paraId="69E086B3" w14:textId="77777777" w:rsidR="00284025" w:rsidRPr="006C4ADB" w:rsidRDefault="00284025" w:rsidP="002D0BBF"/>
    <w:p w14:paraId="5B1221C3" w14:textId="49DBD15B" w:rsidR="002D0BBF" w:rsidRPr="006C4ADB" w:rsidRDefault="002D0BBF" w:rsidP="002D0BBF">
      <w:r w:rsidRPr="006C4ADB">
        <w:lastRenderedPageBreak/>
        <w:t>Az elsődleges hatásossági végpont a maximális cystometriás kapacitás (MCC) változása a</w:t>
      </w:r>
      <w:r w:rsidR="00284025" w:rsidRPr="006C4ADB">
        <w:t xml:space="preserve"> </w:t>
      </w:r>
      <w:r w:rsidRPr="006C4ADB">
        <w:t>kiinduláshoz képest 24</w:t>
      </w:r>
      <w:r w:rsidR="00284025" w:rsidRPr="006C4ADB">
        <w:t> </w:t>
      </w:r>
      <w:r w:rsidRPr="006C4ADB">
        <w:t>hét mirabegron-kezelés után. Az MCC javulása az összes betegcsoportban</w:t>
      </w:r>
      <w:r w:rsidR="00284025" w:rsidRPr="006C4ADB">
        <w:t xml:space="preserve"> </w:t>
      </w:r>
      <w:r w:rsidRPr="006C4ADB">
        <w:t>megfigyelhető volt (lásd 6.</w:t>
      </w:r>
      <w:r w:rsidR="00284025" w:rsidRPr="006C4ADB">
        <w:t> </w:t>
      </w:r>
      <w:r w:rsidRPr="006C4ADB">
        <w:t>táblázat).</w:t>
      </w:r>
    </w:p>
    <w:p w14:paraId="3D019D5F" w14:textId="77777777" w:rsidR="002D0BBF" w:rsidRPr="006C4ADB" w:rsidRDefault="002D0BBF" w:rsidP="00E26696"/>
    <w:p w14:paraId="3331B391" w14:textId="50DEE1F8" w:rsidR="002D0BBF" w:rsidRPr="006C4ADB" w:rsidRDefault="00B90C44" w:rsidP="00E26696">
      <w:r w:rsidRPr="006C4ADB">
        <w:rPr>
          <w:b/>
          <w:bCs/>
        </w:rPr>
        <w:t>6. táblázat:</w:t>
      </w:r>
      <w:r w:rsidRPr="006C4ADB">
        <w:rPr>
          <w:b/>
          <w:bCs/>
        </w:rPr>
        <w:tab/>
        <w:t>Elsődleges hatásossági végpont NDO</w:t>
      </w:r>
      <w:r w:rsidRPr="006C4ADB">
        <w:rPr>
          <w:b/>
          <w:bCs/>
        </w:rPr>
        <w:noBreakHyphen/>
        <w:t>ban szenvedő gyermekeknél és serdülőknél</w:t>
      </w:r>
    </w:p>
    <w:tbl>
      <w:tblPr>
        <w:tblW w:w="9021" w:type="dxa"/>
        <w:tblInd w:w="46" w:type="dxa"/>
        <w:tblLayout w:type="fixed"/>
        <w:tblCellMar>
          <w:left w:w="0" w:type="dxa"/>
          <w:right w:w="0" w:type="dxa"/>
        </w:tblCellMar>
        <w:tblLook w:val="0000" w:firstRow="0" w:lastRow="0" w:firstColumn="0" w:lastColumn="0" w:noHBand="0" w:noVBand="0"/>
      </w:tblPr>
      <w:tblGrid>
        <w:gridCol w:w="3809"/>
        <w:gridCol w:w="2519"/>
        <w:gridCol w:w="2693"/>
      </w:tblGrid>
      <w:tr w:rsidR="00B90C44" w:rsidRPr="006C4ADB" w14:paraId="3DEE171B" w14:textId="77777777" w:rsidTr="0059233B">
        <w:trPr>
          <w:cantSplit/>
          <w:trHeight w:val="952"/>
          <w:tblHeader/>
        </w:trPr>
        <w:tc>
          <w:tcPr>
            <w:tcW w:w="3809" w:type="dxa"/>
            <w:tcBorders>
              <w:top w:val="single" w:sz="4" w:space="0" w:color="000000"/>
              <w:left w:val="single" w:sz="4" w:space="0" w:color="000000"/>
              <w:bottom w:val="single" w:sz="4" w:space="0" w:color="000000"/>
              <w:right w:val="single" w:sz="4" w:space="0" w:color="000000"/>
            </w:tcBorders>
          </w:tcPr>
          <w:p w14:paraId="6CC1B4FB" w14:textId="77777777" w:rsidR="00B90C44" w:rsidRPr="006C4ADB" w:rsidRDefault="00B90C44" w:rsidP="00B90C44">
            <w:pPr>
              <w:jc w:val="center"/>
              <w:rPr>
                <w:b/>
                <w:bCs/>
              </w:rPr>
            </w:pPr>
            <w:r w:rsidRPr="006C4ADB">
              <w:rPr>
                <w:b/>
                <w:bCs/>
              </w:rPr>
              <w:t>Paraméter</w:t>
            </w:r>
          </w:p>
        </w:tc>
        <w:tc>
          <w:tcPr>
            <w:tcW w:w="2519" w:type="dxa"/>
            <w:tcBorders>
              <w:top w:val="single" w:sz="4" w:space="0" w:color="000000"/>
              <w:left w:val="single" w:sz="4" w:space="0" w:color="000000"/>
              <w:bottom w:val="single" w:sz="4" w:space="0" w:color="000000"/>
              <w:right w:val="single" w:sz="4" w:space="0" w:color="000000"/>
            </w:tcBorders>
          </w:tcPr>
          <w:p w14:paraId="5E48E07E" w14:textId="77777777" w:rsidR="00B90C44" w:rsidRPr="006C4ADB" w:rsidRDefault="00B90C44" w:rsidP="00B90C44">
            <w:pPr>
              <w:jc w:val="center"/>
              <w:rPr>
                <w:b/>
                <w:bCs/>
              </w:rPr>
            </w:pPr>
            <w:r w:rsidRPr="006C4ADB">
              <w:rPr>
                <w:b/>
                <w:bCs/>
              </w:rPr>
              <w:t>Gyermekek</w:t>
            </w:r>
          </w:p>
          <w:p w14:paraId="2CD91D6A" w14:textId="738AB4C6" w:rsidR="00B90C44" w:rsidRPr="006C4ADB" w:rsidRDefault="00B90C44" w:rsidP="00B90C44">
            <w:pPr>
              <w:jc w:val="center"/>
              <w:rPr>
                <w:b/>
                <w:bCs/>
              </w:rPr>
            </w:pPr>
            <w:r w:rsidRPr="006C4ADB">
              <w:rPr>
                <w:b/>
                <w:bCs/>
              </w:rPr>
              <w:t>3 és &lt; 12 év között (N = 43)*</w:t>
            </w:r>
          </w:p>
          <w:p w14:paraId="204A249B" w14:textId="77777777" w:rsidR="00B90C44" w:rsidRPr="006C4ADB" w:rsidRDefault="00B90C44" w:rsidP="00B90C44">
            <w:pPr>
              <w:jc w:val="center"/>
              <w:rPr>
                <w:b/>
                <w:bCs/>
              </w:rPr>
            </w:pPr>
            <w:r w:rsidRPr="006C4ADB">
              <w:rPr>
                <w:b/>
                <w:bCs/>
              </w:rPr>
              <w:t>Átlag (SD)</w:t>
            </w:r>
          </w:p>
        </w:tc>
        <w:tc>
          <w:tcPr>
            <w:tcW w:w="2693" w:type="dxa"/>
            <w:tcBorders>
              <w:top w:val="single" w:sz="4" w:space="0" w:color="000000"/>
              <w:left w:val="single" w:sz="4" w:space="0" w:color="000000"/>
              <w:bottom w:val="single" w:sz="4" w:space="0" w:color="000000"/>
              <w:right w:val="single" w:sz="4" w:space="0" w:color="000000"/>
            </w:tcBorders>
          </w:tcPr>
          <w:p w14:paraId="7FF43557" w14:textId="77777777" w:rsidR="00B90C44" w:rsidRPr="006C4ADB" w:rsidRDefault="00B90C44" w:rsidP="00B90C44">
            <w:pPr>
              <w:jc w:val="center"/>
              <w:rPr>
                <w:b/>
                <w:bCs/>
              </w:rPr>
            </w:pPr>
            <w:r w:rsidRPr="006C4ADB">
              <w:rPr>
                <w:b/>
                <w:bCs/>
              </w:rPr>
              <w:t>Gyermekek és serdülők</w:t>
            </w:r>
          </w:p>
          <w:p w14:paraId="576B1185" w14:textId="64BB4934" w:rsidR="00B90C44" w:rsidRPr="006C4ADB" w:rsidRDefault="00B90C44" w:rsidP="00B90C44">
            <w:pPr>
              <w:jc w:val="center"/>
              <w:rPr>
                <w:b/>
                <w:bCs/>
              </w:rPr>
            </w:pPr>
            <w:r w:rsidRPr="006C4ADB">
              <w:rPr>
                <w:b/>
                <w:bCs/>
              </w:rPr>
              <w:t>12 és &lt; 18 év között</w:t>
            </w:r>
          </w:p>
          <w:p w14:paraId="418BF288" w14:textId="4668E306" w:rsidR="00B90C44" w:rsidRPr="006C4ADB" w:rsidRDefault="00B90C44" w:rsidP="00B90C44">
            <w:pPr>
              <w:jc w:val="center"/>
              <w:rPr>
                <w:b/>
                <w:bCs/>
              </w:rPr>
            </w:pPr>
            <w:r w:rsidRPr="006C4ADB">
              <w:rPr>
                <w:b/>
                <w:bCs/>
              </w:rPr>
              <w:t>(N = 25)*</w:t>
            </w:r>
          </w:p>
          <w:p w14:paraId="30E435BB" w14:textId="77777777" w:rsidR="00B90C44" w:rsidRPr="006C4ADB" w:rsidRDefault="00B90C44" w:rsidP="00B90C44">
            <w:pPr>
              <w:jc w:val="center"/>
              <w:rPr>
                <w:b/>
                <w:bCs/>
              </w:rPr>
            </w:pPr>
            <w:r w:rsidRPr="006C4ADB">
              <w:rPr>
                <w:b/>
                <w:bCs/>
              </w:rPr>
              <w:t>Átlag (SD)</w:t>
            </w:r>
          </w:p>
        </w:tc>
      </w:tr>
      <w:tr w:rsidR="00B90C44" w:rsidRPr="006C4ADB" w14:paraId="043D1A71" w14:textId="77777777" w:rsidTr="005576A1">
        <w:trPr>
          <w:trHeight w:val="236"/>
        </w:trPr>
        <w:tc>
          <w:tcPr>
            <w:tcW w:w="9021" w:type="dxa"/>
            <w:gridSpan w:val="3"/>
            <w:tcBorders>
              <w:top w:val="single" w:sz="4" w:space="0" w:color="000000"/>
              <w:left w:val="single" w:sz="4" w:space="0" w:color="000000"/>
              <w:bottom w:val="single" w:sz="4" w:space="0" w:color="auto"/>
              <w:right w:val="single" w:sz="4" w:space="0" w:color="000000"/>
            </w:tcBorders>
          </w:tcPr>
          <w:p w14:paraId="71F94E48" w14:textId="77777777" w:rsidR="00B90C44" w:rsidRPr="006C4ADB" w:rsidRDefault="00B90C44" w:rsidP="0059233B">
            <w:pPr>
              <w:ind w:left="57"/>
              <w:rPr>
                <w:b/>
                <w:bCs/>
              </w:rPr>
            </w:pPr>
            <w:r w:rsidRPr="006C4ADB">
              <w:rPr>
                <w:b/>
                <w:bCs/>
              </w:rPr>
              <w:t>Maximális cystometriás kapacitás (ml)</w:t>
            </w:r>
          </w:p>
        </w:tc>
      </w:tr>
      <w:tr w:rsidR="00B90C44" w:rsidRPr="006C4ADB" w14:paraId="7C1E47A7" w14:textId="77777777" w:rsidTr="005576A1">
        <w:trPr>
          <w:trHeight w:val="242"/>
        </w:trPr>
        <w:tc>
          <w:tcPr>
            <w:tcW w:w="3809" w:type="dxa"/>
            <w:tcBorders>
              <w:top w:val="single" w:sz="4" w:space="0" w:color="auto"/>
              <w:left w:val="single" w:sz="4" w:space="0" w:color="auto"/>
              <w:bottom w:val="single" w:sz="4" w:space="0" w:color="auto"/>
              <w:right w:val="single" w:sz="4" w:space="0" w:color="auto"/>
            </w:tcBorders>
          </w:tcPr>
          <w:p w14:paraId="372C2550" w14:textId="77777777" w:rsidR="00B90C44" w:rsidRPr="006C4ADB" w:rsidRDefault="00B90C44" w:rsidP="0059233B">
            <w:pPr>
              <w:ind w:left="57"/>
            </w:pPr>
            <w:r w:rsidRPr="006C4ADB">
              <w:t>Kiindulás</w:t>
            </w:r>
          </w:p>
        </w:tc>
        <w:tc>
          <w:tcPr>
            <w:tcW w:w="2519" w:type="dxa"/>
            <w:tcBorders>
              <w:top w:val="single" w:sz="4" w:space="0" w:color="auto"/>
              <w:left w:val="single" w:sz="4" w:space="0" w:color="auto"/>
              <w:bottom w:val="single" w:sz="4" w:space="0" w:color="auto"/>
              <w:right w:val="single" w:sz="4" w:space="0" w:color="auto"/>
            </w:tcBorders>
            <w:vAlign w:val="center"/>
          </w:tcPr>
          <w:p w14:paraId="33A033BF" w14:textId="77777777" w:rsidR="00B90C44" w:rsidRPr="006C4ADB" w:rsidRDefault="00B90C44" w:rsidP="0059233B">
            <w:pPr>
              <w:ind w:left="57"/>
              <w:jc w:val="center"/>
            </w:pPr>
            <w:r w:rsidRPr="006C4ADB">
              <w:t>158,6 (94,5)</w:t>
            </w:r>
          </w:p>
        </w:tc>
        <w:tc>
          <w:tcPr>
            <w:tcW w:w="2693" w:type="dxa"/>
            <w:tcBorders>
              <w:top w:val="single" w:sz="4" w:space="0" w:color="auto"/>
              <w:left w:val="single" w:sz="4" w:space="0" w:color="auto"/>
              <w:bottom w:val="single" w:sz="4" w:space="0" w:color="auto"/>
              <w:right w:val="single" w:sz="4" w:space="0" w:color="auto"/>
            </w:tcBorders>
            <w:vAlign w:val="center"/>
          </w:tcPr>
          <w:p w14:paraId="23EDFD61" w14:textId="77777777" w:rsidR="00B90C44" w:rsidRPr="006C4ADB" w:rsidRDefault="00B90C44" w:rsidP="0059233B">
            <w:pPr>
              <w:ind w:left="57"/>
              <w:jc w:val="center"/>
            </w:pPr>
            <w:r w:rsidRPr="006C4ADB">
              <w:t>238,9 (99,1)</w:t>
            </w:r>
          </w:p>
        </w:tc>
      </w:tr>
      <w:tr w:rsidR="00B90C44" w:rsidRPr="006C4ADB" w14:paraId="79613E25" w14:textId="77777777" w:rsidTr="005576A1">
        <w:trPr>
          <w:trHeight w:val="237"/>
        </w:trPr>
        <w:tc>
          <w:tcPr>
            <w:tcW w:w="3809" w:type="dxa"/>
            <w:tcBorders>
              <w:top w:val="single" w:sz="4" w:space="0" w:color="auto"/>
              <w:left w:val="single" w:sz="4" w:space="0" w:color="auto"/>
              <w:bottom w:val="single" w:sz="4" w:space="0" w:color="auto"/>
              <w:right w:val="single" w:sz="4" w:space="0" w:color="auto"/>
            </w:tcBorders>
          </w:tcPr>
          <w:p w14:paraId="30AFD492" w14:textId="0E362B8D" w:rsidR="00B90C44" w:rsidRPr="006C4ADB" w:rsidRDefault="00B90C44" w:rsidP="0059233B">
            <w:pPr>
              <w:ind w:left="57"/>
            </w:pPr>
            <w:r w:rsidRPr="006C4ADB">
              <w:t>24.</w:t>
            </w:r>
            <w:r w:rsidR="006F681A" w:rsidRPr="006C4ADB">
              <w:t> </w:t>
            </w:r>
            <w:r w:rsidRPr="006C4ADB">
              <w:t>hét</w:t>
            </w:r>
          </w:p>
        </w:tc>
        <w:tc>
          <w:tcPr>
            <w:tcW w:w="2519" w:type="dxa"/>
            <w:tcBorders>
              <w:top w:val="single" w:sz="4" w:space="0" w:color="auto"/>
              <w:left w:val="single" w:sz="4" w:space="0" w:color="auto"/>
              <w:bottom w:val="single" w:sz="4" w:space="0" w:color="auto"/>
              <w:right w:val="single" w:sz="4" w:space="0" w:color="auto"/>
            </w:tcBorders>
            <w:vAlign w:val="center"/>
          </w:tcPr>
          <w:p w14:paraId="647AA51A" w14:textId="77777777" w:rsidR="00B90C44" w:rsidRPr="006C4ADB" w:rsidRDefault="00B90C44" w:rsidP="0059233B">
            <w:pPr>
              <w:ind w:left="57"/>
              <w:jc w:val="center"/>
            </w:pPr>
            <w:r w:rsidRPr="006C4ADB">
              <w:t>230,7 (129,1)</w:t>
            </w:r>
          </w:p>
        </w:tc>
        <w:tc>
          <w:tcPr>
            <w:tcW w:w="2693" w:type="dxa"/>
            <w:tcBorders>
              <w:top w:val="single" w:sz="4" w:space="0" w:color="auto"/>
              <w:left w:val="single" w:sz="4" w:space="0" w:color="auto"/>
              <w:bottom w:val="single" w:sz="4" w:space="0" w:color="auto"/>
              <w:right w:val="single" w:sz="4" w:space="0" w:color="auto"/>
            </w:tcBorders>
            <w:vAlign w:val="center"/>
          </w:tcPr>
          <w:p w14:paraId="501CBBE6" w14:textId="77777777" w:rsidR="00B90C44" w:rsidRPr="006C4ADB" w:rsidRDefault="00B90C44" w:rsidP="0059233B">
            <w:pPr>
              <w:ind w:left="57"/>
              <w:jc w:val="center"/>
            </w:pPr>
            <w:r w:rsidRPr="006C4ADB">
              <w:t>352,1 (125,2)</w:t>
            </w:r>
          </w:p>
        </w:tc>
      </w:tr>
      <w:tr w:rsidR="00B90C44" w:rsidRPr="006C4ADB" w14:paraId="49E94716" w14:textId="77777777" w:rsidTr="005576A1">
        <w:trPr>
          <w:trHeight w:val="238"/>
        </w:trPr>
        <w:tc>
          <w:tcPr>
            <w:tcW w:w="3809" w:type="dxa"/>
            <w:tcBorders>
              <w:top w:val="single" w:sz="4" w:space="0" w:color="auto"/>
              <w:left w:val="single" w:sz="4" w:space="0" w:color="auto"/>
              <w:bottom w:val="single" w:sz="4" w:space="0" w:color="auto"/>
              <w:right w:val="single" w:sz="4" w:space="0" w:color="auto"/>
            </w:tcBorders>
          </w:tcPr>
          <w:p w14:paraId="2299F83F" w14:textId="77777777" w:rsidR="00B90C44" w:rsidRPr="006C4ADB" w:rsidRDefault="00B90C44" w:rsidP="0059233B">
            <w:pPr>
              <w:ind w:left="57"/>
            </w:pPr>
            <w:r w:rsidRPr="006C4ADB">
              <w:t>Változás a kiinduláshoz képest</w:t>
            </w:r>
          </w:p>
        </w:tc>
        <w:tc>
          <w:tcPr>
            <w:tcW w:w="2519" w:type="dxa"/>
            <w:tcBorders>
              <w:top w:val="single" w:sz="4" w:space="0" w:color="auto"/>
              <w:left w:val="single" w:sz="4" w:space="0" w:color="auto"/>
              <w:bottom w:val="single" w:sz="4" w:space="0" w:color="auto"/>
              <w:right w:val="single" w:sz="4" w:space="0" w:color="auto"/>
            </w:tcBorders>
            <w:vAlign w:val="center"/>
          </w:tcPr>
          <w:p w14:paraId="07D54475" w14:textId="77777777" w:rsidR="00B90C44" w:rsidRPr="006C4ADB" w:rsidRDefault="00B90C44" w:rsidP="0059233B">
            <w:pPr>
              <w:ind w:left="57"/>
              <w:jc w:val="center"/>
            </w:pPr>
            <w:r w:rsidRPr="006C4ADB">
              <w:t>72,0 (87,0)</w:t>
            </w:r>
          </w:p>
        </w:tc>
        <w:tc>
          <w:tcPr>
            <w:tcW w:w="2693" w:type="dxa"/>
            <w:tcBorders>
              <w:top w:val="single" w:sz="4" w:space="0" w:color="auto"/>
              <w:left w:val="single" w:sz="4" w:space="0" w:color="auto"/>
              <w:bottom w:val="single" w:sz="4" w:space="0" w:color="auto"/>
              <w:right w:val="single" w:sz="4" w:space="0" w:color="auto"/>
            </w:tcBorders>
            <w:vAlign w:val="center"/>
          </w:tcPr>
          <w:p w14:paraId="1BAFFF7E" w14:textId="77777777" w:rsidR="00B90C44" w:rsidRPr="006C4ADB" w:rsidRDefault="00B90C44" w:rsidP="0059233B">
            <w:pPr>
              <w:ind w:left="57"/>
              <w:jc w:val="center"/>
            </w:pPr>
            <w:r w:rsidRPr="006C4ADB">
              <w:t>113,2 (82,9)</w:t>
            </w:r>
          </w:p>
        </w:tc>
      </w:tr>
      <w:tr w:rsidR="00B90C44" w:rsidRPr="006C4ADB" w14:paraId="15C38E03" w14:textId="77777777" w:rsidTr="005576A1">
        <w:trPr>
          <w:trHeight w:val="234"/>
        </w:trPr>
        <w:tc>
          <w:tcPr>
            <w:tcW w:w="3809" w:type="dxa"/>
            <w:tcBorders>
              <w:top w:val="single" w:sz="4" w:space="0" w:color="auto"/>
              <w:left w:val="single" w:sz="4" w:space="0" w:color="auto"/>
              <w:bottom w:val="single" w:sz="4" w:space="0" w:color="auto"/>
              <w:right w:val="single" w:sz="4" w:space="0" w:color="auto"/>
            </w:tcBorders>
          </w:tcPr>
          <w:p w14:paraId="1558E751" w14:textId="39D6CD2E" w:rsidR="00B90C44" w:rsidRPr="006C4ADB" w:rsidRDefault="00B90C44" w:rsidP="0059233B">
            <w:pPr>
              <w:ind w:left="57"/>
            </w:pPr>
            <w:r w:rsidRPr="006C4ADB">
              <w:t>95%</w:t>
            </w:r>
            <w:r w:rsidR="006F681A" w:rsidRPr="006C4ADB">
              <w:noBreakHyphen/>
            </w:r>
            <w:r w:rsidRPr="006C4ADB">
              <w:t>os konfidenciaintervallum</w:t>
            </w:r>
          </w:p>
        </w:tc>
        <w:tc>
          <w:tcPr>
            <w:tcW w:w="2519" w:type="dxa"/>
            <w:tcBorders>
              <w:top w:val="single" w:sz="4" w:space="0" w:color="auto"/>
              <w:left w:val="single" w:sz="4" w:space="0" w:color="auto"/>
              <w:bottom w:val="single" w:sz="4" w:space="0" w:color="auto"/>
              <w:right w:val="single" w:sz="4" w:space="0" w:color="auto"/>
            </w:tcBorders>
            <w:vAlign w:val="center"/>
          </w:tcPr>
          <w:p w14:paraId="0EAEDD7A" w14:textId="77777777" w:rsidR="00B90C44" w:rsidRPr="006C4ADB" w:rsidRDefault="00B90C44" w:rsidP="0059233B">
            <w:pPr>
              <w:ind w:left="57"/>
              <w:jc w:val="center"/>
            </w:pPr>
            <w:r w:rsidRPr="006C4ADB">
              <w:t>(45,2, 98,8)</w:t>
            </w:r>
          </w:p>
        </w:tc>
        <w:tc>
          <w:tcPr>
            <w:tcW w:w="2693" w:type="dxa"/>
            <w:tcBorders>
              <w:top w:val="single" w:sz="4" w:space="0" w:color="auto"/>
              <w:left w:val="single" w:sz="4" w:space="0" w:color="auto"/>
              <w:bottom w:val="single" w:sz="4" w:space="0" w:color="auto"/>
              <w:right w:val="single" w:sz="4" w:space="0" w:color="auto"/>
            </w:tcBorders>
            <w:vAlign w:val="center"/>
          </w:tcPr>
          <w:p w14:paraId="65735CFF" w14:textId="77777777" w:rsidR="00B90C44" w:rsidRPr="006C4ADB" w:rsidRDefault="00B90C44" w:rsidP="0059233B">
            <w:pPr>
              <w:ind w:left="57"/>
              <w:jc w:val="center"/>
            </w:pPr>
            <w:r w:rsidRPr="006C4ADB">
              <w:t>(78,9; 147,4)</w:t>
            </w:r>
          </w:p>
        </w:tc>
      </w:tr>
    </w:tbl>
    <w:p w14:paraId="0A2BC7BC" w14:textId="49D914A9" w:rsidR="00B90C44" w:rsidRPr="006C4ADB" w:rsidRDefault="00B90C44" w:rsidP="00B90C44">
      <w:pPr>
        <w:rPr>
          <w:sz w:val="18"/>
          <w:szCs w:val="18"/>
        </w:rPr>
      </w:pPr>
      <w:r w:rsidRPr="006C4ADB">
        <w:rPr>
          <w:sz w:val="18"/>
          <w:szCs w:val="18"/>
        </w:rPr>
        <w:t>* N azon betegeknek a száma, akik legalább egy dózist kaptak, és akiknél érvényes MCC</w:t>
      </w:r>
      <w:r w:rsidR="006F681A" w:rsidRPr="006C4ADB">
        <w:rPr>
          <w:sz w:val="18"/>
          <w:szCs w:val="18"/>
        </w:rPr>
        <w:noBreakHyphen/>
      </w:r>
      <w:r w:rsidRPr="006C4ADB">
        <w:rPr>
          <w:sz w:val="18"/>
          <w:szCs w:val="18"/>
        </w:rPr>
        <w:t>értéket mértek kiinduláskor és a 24.</w:t>
      </w:r>
      <w:r w:rsidR="006F681A" w:rsidRPr="006C4ADB">
        <w:rPr>
          <w:sz w:val="18"/>
          <w:szCs w:val="18"/>
        </w:rPr>
        <w:t> </w:t>
      </w:r>
      <w:r w:rsidRPr="006C4ADB">
        <w:rPr>
          <w:sz w:val="18"/>
          <w:szCs w:val="18"/>
        </w:rPr>
        <w:t>héten.</w:t>
      </w:r>
    </w:p>
    <w:p w14:paraId="07C3EBEB" w14:textId="77777777" w:rsidR="002D0BBF" w:rsidRPr="006C4ADB" w:rsidRDefault="002D0BBF" w:rsidP="00E26696"/>
    <w:p w14:paraId="2A649E5A" w14:textId="594293C2" w:rsidR="002D0BBF" w:rsidRPr="006C4ADB" w:rsidRDefault="005576A1" w:rsidP="005576A1">
      <w:r w:rsidRPr="006C4ADB">
        <w:t>A másodlagos hatásossági végpontok a következők kiinduláshoz viszonyított változása volt 24 hetes mirabegron</w:t>
      </w:r>
      <w:r w:rsidRPr="006C4ADB">
        <w:noBreakHyphen/>
        <w:t>kezelést követően: a hólyag tágulékonysága, a detrusor izom hiperaktív összehúzódásainak a száma, a detrusor nyomása a hólyagtelítődés végén, a hólyagűrtartalom az első detrusor-összehúzódás előtt, a maximális katéterezett vizeletmennyiség naponta, és a vizeletszivárgásos alkalmak száma naponta (lásd 7. táblázat).</w:t>
      </w:r>
    </w:p>
    <w:p w14:paraId="4C626761" w14:textId="77777777" w:rsidR="002D0BBF" w:rsidRPr="006C4ADB" w:rsidRDefault="002D0BBF" w:rsidP="00E26696"/>
    <w:p w14:paraId="7F10A193" w14:textId="77777777" w:rsidR="005576A1" w:rsidRPr="006C4ADB" w:rsidRDefault="005576A1" w:rsidP="005576A1">
      <w:pPr>
        <w:rPr>
          <w:b/>
          <w:bCs/>
        </w:rPr>
      </w:pPr>
      <w:r w:rsidRPr="006C4ADB">
        <w:rPr>
          <w:b/>
          <w:bCs/>
        </w:rPr>
        <w:t>7. táblázat: Másodlagos hatásossági végpontok NDO-ban szenvedő gyermekeknél és serdülőknél</w:t>
      </w:r>
    </w:p>
    <w:tbl>
      <w:tblPr>
        <w:tblW w:w="9021" w:type="dxa"/>
        <w:tblInd w:w="46" w:type="dxa"/>
        <w:tblLayout w:type="fixed"/>
        <w:tblCellMar>
          <w:left w:w="0" w:type="dxa"/>
          <w:right w:w="0" w:type="dxa"/>
        </w:tblCellMar>
        <w:tblLook w:val="0000" w:firstRow="0" w:lastRow="0" w:firstColumn="0" w:lastColumn="0" w:noHBand="0" w:noVBand="0"/>
      </w:tblPr>
      <w:tblGrid>
        <w:gridCol w:w="3635"/>
        <w:gridCol w:w="2693"/>
        <w:gridCol w:w="2693"/>
      </w:tblGrid>
      <w:tr w:rsidR="005576A1" w:rsidRPr="006C4ADB" w14:paraId="2396DC47" w14:textId="77777777" w:rsidTr="009C6501">
        <w:trPr>
          <w:cantSplit/>
          <w:trHeight w:val="949"/>
          <w:tblHeader/>
        </w:trPr>
        <w:tc>
          <w:tcPr>
            <w:tcW w:w="3635" w:type="dxa"/>
            <w:tcBorders>
              <w:top w:val="single" w:sz="4" w:space="0" w:color="000000"/>
              <w:left w:val="single" w:sz="4" w:space="0" w:color="000000"/>
              <w:bottom w:val="single" w:sz="4" w:space="0" w:color="000000"/>
              <w:right w:val="single" w:sz="4" w:space="0" w:color="000000"/>
            </w:tcBorders>
          </w:tcPr>
          <w:p w14:paraId="52BF0C78" w14:textId="77777777" w:rsidR="005576A1" w:rsidRPr="006C4ADB" w:rsidRDefault="005576A1" w:rsidP="005576A1">
            <w:pPr>
              <w:ind w:left="92"/>
              <w:jc w:val="center"/>
              <w:rPr>
                <w:b/>
                <w:bCs/>
              </w:rPr>
            </w:pPr>
            <w:r w:rsidRPr="006C4ADB">
              <w:rPr>
                <w:b/>
                <w:bCs/>
              </w:rPr>
              <w:t>Paraméter</w:t>
            </w:r>
          </w:p>
        </w:tc>
        <w:tc>
          <w:tcPr>
            <w:tcW w:w="2693" w:type="dxa"/>
            <w:tcBorders>
              <w:top w:val="single" w:sz="4" w:space="0" w:color="000000"/>
              <w:left w:val="single" w:sz="4" w:space="0" w:color="000000"/>
              <w:bottom w:val="single" w:sz="4" w:space="0" w:color="000000"/>
              <w:right w:val="single" w:sz="4" w:space="0" w:color="000000"/>
            </w:tcBorders>
          </w:tcPr>
          <w:p w14:paraId="064E43F2" w14:textId="77777777" w:rsidR="005576A1" w:rsidRPr="006C4ADB" w:rsidRDefault="005576A1" w:rsidP="005576A1">
            <w:pPr>
              <w:ind w:left="107"/>
              <w:jc w:val="center"/>
              <w:rPr>
                <w:b/>
                <w:bCs/>
              </w:rPr>
            </w:pPr>
            <w:r w:rsidRPr="006C4ADB">
              <w:rPr>
                <w:b/>
                <w:bCs/>
              </w:rPr>
              <w:t>Gyermekek</w:t>
            </w:r>
          </w:p>
          <w:p w14:paraId="65D29972" w14:textId="77777777" w:rsidR="005576A1" w:rsidRPr="006C4ADB" w:rsidRDefault="005576A1" w:rsidP="005576A1">
            <w:pPr>
              <w:ind w:left="107"/>
              <w:jc w:val="center"/>
              <w:rPr>
                <w:b/>
                <w:bCs/>
              </w:rPr>
            </w:pPr>
            <w:r w:rsidRPr="006C4ADB">
              <w:rPr>
                <w:b/>
                <w:bCs/>
              </w:rPr>
              <w:t>3 és &lt; 12 év között</w:t>
            </w:r>
          </w:p>
          <w:p w14:paraId="0391410E" w14:textId="1028B226" w:rsidR="005576A1" w:rsidRPr="006C4ADB" w:rsidRDefault="005576A1" w:rsidP="005576A1">
            <w:pPr>
              <w:ind w:left="107"/>
              <w:jc w:val="center"/>
              <w:rPr>
                <w:b/>
                <w:bCs/>
              </w:rPr>
            </w:pPr>
            <w:r w:rsidRPr="006C4ADB">
              <w:rPr>
                <w:b/>
                <w:bCs/>
              </w:rPr>
              <w:t>(N = 43)*</w:t>
            </w:r>
          </w:p>
          <w:p w14:paraId="76797B04" w14:textId="77777777" w:rsidR="005576A1" w:rsidRPr="006C4ADB" w:rsidRDefault="005576A1" w:rsidP="005576A1">
            <w:pPr>
              <w:ind w:left="107"/>
              <w:jc w:val="center"/>
              <w:rPr>
                <w:b/>
                <w:bCs/>
              </w:rPr>
            </w:pPr>
            <w:r w:rsidRPr="006C4ADB">
              <w:rPr>
                <w:b/>
                <w:bCs/>
              </w:rPr>
              <w:t>Átlag (SD)</w:t>
            </w:r>
          </w:p>
        </w:tc>
        <w:tc>
          <w:tcPr>
            <w:tcW w:w="2693" w:type="dxa"/>
            <w:tcBorders>
              <w:top w:val="single" w:sz="4" w:space="0" w:color="000000"/>
              <w:left w:val="single" w:sz="4" w:space="0" w:color="000000"/>
              <w:bottom w:val="single" w:sz="4" w:space="0" w:color="000000"/>
              <w:right w:val="single" w:sz="4" w:space="0" w:color="000000"/>
            </w:tcBorders>
          </w:tcPr>
          <w:p w14:paraId="0BC91FE6" w14:textId="77777777" w:rsidR="005576A1" w:rsidRPr="006C4ADB" w:rsidRDefault="005576A1" w:rsidP="005576A1">
            <w:pPr>
              <w:ind w:left="94"/>
              <w:jc w:val="center"/>
              <w:rPr>
                <w:b/>
                <w:bCs/>
              </w:rPr>
            </w:pPr>
            <w:r w:rsidRPr="006C4ADB">
              <w:rPr>
                <w:b/>
                <w:bCs/>
              </w:rPr>
              <w:t>Gyermekek és serdülők</w:t>
            </w:r>
          </w:p>
          <w:p w14:paraId="2D714CDA" w14:textId="292501F7" w:rsidR="005576A1" w:rsidRPr="006C4ADB" w:rsidRDefault="005576A1" w:rsidP="005576A1">
            <w:pPr>
              <w:ind w:left="94"/>
              <w:jc w:val="center"/>
              <w:rPr>
                <w:b/>
                <w:bCs/>
              </w:rPr>
            </w:pPr>
            <w:r w:rsidRPr="006C4ADB">
              <w:rPr>
                <w:b/>
                <w:bCs/>
              </w:rPr>
              <w:t>12 és &lt; 18  év között</w:t>
            </w:r>
          </w:p>
          <w:p w14:paraId="6E9E1F89" w14:textId="42B82673" w:rsidR="005576A1" w:rsidRPr="006C4ADB" w:rsidRDefault="005576A1" w:rsidP="005576A1">
            <w:pPr>
              <w:ind w:left="94"/>
              <w:jc w:val="center"/>
              <w:rPr>
                <w:b/>
                <w:bCs/>
              </w:rPr>
            </w:pPr>
            <w:r w:rsidRPr="006C4ADB">
              <w:rPr>
                <w:b/>
                <w:bCs/>
              </w:rPr>
              <w:t>(N = 25)*</w:t>
            </w:r>
          </w:p>
          <w:p w14:paraId="432CAA87" w14:textId="77777777" w:rsidR="005576A1" w:rsidRPr="006C4ADB" w:rsidRDefault="005576A1" w:rsidP="005576A1">
            <w:pPr>
              <w:ind w:left="94"/>
              <w:jc w:val="center"/>
              <w:rPr>
                <w:b/>
                <w:bCs/>
              </w:rPr>
            </w:pPr>
            <w:r w:rsidRPr="006C4ADB">
              <w:rPr>
                <w:b/>
                <w:bCs/>
              </w:rPr>
              <w:t>Átlag (SD)</w:t>
            </w:r>
          </w:p>
        </w:tc>
      </w:tr>
      <w:tr w:rsidR="005576A1" w:rsidRPr="006C4ADB" w14:paraId="6453E672" w14:textId="77777777" w:rsidTr="009C6501">
        <w:trPr>
          <w:cantSplit/>
          <w:trHeight w:val="238"/>
        </w:trPr>
        <w:tc>
          <w:tcPr>
            <w:tcW w:w="9021" w:type="dxa"/>
            <w:gridSpan w:val="3"/>
            <w:tcBorders>
              <w:top w:val="single" w:sz="4" w:space="0" w:color="000000"/>
              <w:left w:val="single" w:sz="4" w:space="0" w:color="000000"/>
              <w:bottom w:val="single" w:sz="4" w:space="0" w:color="000000"/>
              <w:right w:val="single" w:sz="4" w:space="0" w:color="000000"/>
            </w:tcBorders>
          </w:tcPr>
          <w:p w14:paraId="6D8D6476" w14:textId="43435DDC" w:rsidR="005576A1" w:rsidRPr="006C4ADB" w:rsidRDefault="005576A1" w:rsidP="005576A1">
            <w:pPr>
              <w:ind w:left="94"/>
              <w:rPr>
                <w:b/>
                <w:bCs/>
              </w:rPr>
            </w:pPr>
            <w:r w:rsidRPr="006C4ADB">
              <w:rPr>
                <w:b/>
                <w:bCs/>
              </w:rPr>
              <w:t>Hólyag tágulékonysága (ml/H</w:t>
            </w:r>
            <w:r w:rsidRPr="006C4ADB">
              <w:rPr>
                <w:b/>
                <w:bCs/>
                <w:vertAlign w:val="subscript"/>
              </w:rPr>
              <w:t>2</w:t>
            </w:r>
            <w:r w:rsidRPr="006C4ADB">
              <w:rPr>
                <w:b/>
                <w:bCs/>
              </w:rPr>
              <w:t>O</w:t>
            </w:r>
            <w:r w:rsidR="009C6501" w:rsidRPr="006C4ADB">
              <w:rPr>
                <w:b/>
                <w:bCs/>
              </w:rPr>
              <w:t> </w:t>
            </w:r>
            <w:r w:rsidRPr="006C4ADB">
              <w:rPr>
                <w:b/>
                <w:bCs/>
              </w:rPr>
              <w:t>cm)†</w:t>
            </w:r>
          </w:p>
        </w:tc>
      </w:tr>
      <w:tr w:rsidR="005576A1" w:rsidRPr="006C4ADB" w14:paraId="10B216A5" w14:textId="77777777" w:rsidTr="009C6501">
        <w:trPr>
          <w:cantSplit/>
          <w:trHeight w:val="240"/>
        </w:trPr>
        <w:tc>
          <w:tcPr>
            <w:tcW w:w="3635" w:type="dxa"/>
            <w:tcBorders>
              <w:top w:val="single" w:sz="4" w:space="0" w:color="000000"/>
              <w:left w:val="single" w:sz="4" w:space="0" w:color="000000"/>
              <w:bottom w:val="none" w:sz="6" w:space="0" w:color="auto"/>
              <w:right w:val="single" w:sz="4" w:space="0" w:color="000000"/>
            </w:tcBorders>
          </w:tcPr>
          <w:p w14:paraId="01BC8CB1" w14:textId="77777777" w:rsidR="005576A1" w:rsidRPr="006C4ADB" w:rsidRDefault="005576A1" w:rsidP="005576A1">
            <w:pPr>
              <w:ind w:left="92"/>
            </w:pPr>
            <w:r w:rsidRPr="006C4ADB">
              <w:t>Kiindulás</w:t>
            </w:r>
          </w:p>
        </w:tc>
        <w:tc>
          <w:tcPr>
            <w:tcW w:w="2693" w:type="dxa"/>
            <w:tcBorders>
              <w:top w:val="single" w:sz="4" w:space="0" w:color="000000"/>
              <w:left w:val="single" w:sz="4" w:space="0" w:color="000000"/>
              <w:bottom w:val="none" w:sz="6" w:space="0" w:color="auto"/>
              <w:right w:val="single" w:sz="4" w:space="0" w:color="000000"/>
            </w:tcBorders>
            <w:vAlign w:val="center"/>
          </w:tcPr>
          <w:p w14:paraId="396E1DA5" w14:textId="77777777" w:rsidR="005576A1" w:rsidRPr="006C4ADB" w:rsidRDefault="005576A1" w:rsidP="005576A1">
            <w:pPr>
              <w:ind w:left="107"/>
              <w:jc w:val="center"/>
            </w:pPr>
            <w:r w:rsidRPr="006C4ADB">
              <w:t>14,5 (50,7)</w:t>
            </w:r>
          </w:p>
        </w:tc>
        <w:tc>
          <w:tcPr>
            <w:tcW w:w="2693" w:type="dxa"/>
            <w:tcBorders>
              <w:top w:val="single" w:sz="4" w:space="0" w:color="000000"/>
              <w:left w:val="single" w:sz="4" w:space="0" w:color="000000"/>
              <w:bottom w:val="none" w:sz="6" w:space="0" w:color="auto"/>
              <w:right w:val="single" w:sz="4" w:space="0" w:color="000000"/>
            </w:tcBorders>
            <w:vAlign w:val="center"/>
          </w:tcPr>
          <w:p w14:paraId="50741763" w14:textId="77777777" w:rsidR="005576A1" w:rsidRPr="006C4ADB" w:rsidRDefault="005576A1" w:rsidP="005576A1">
            <w:pPr>
              <w:ind w:left="94"/>
              <w:jc w:val="center"/>
            </w:pPr>
            <w:r w:rsidRPr="006C4ADB">
              <w:t>11,0 (10,0)</w:t>
            </w:r>
          </w:p>
        </w:tc>
      </w:tr>
      <w:tr w:rsidR="005576A1" w:rsidRPr="006C4ADB" w14:paraId="0C0CEF2F" w14:textId="77777777" w:rsidTr="009C6501">
        <w:trPr>
          <w:cantSplit/>
          <w:trHeight w:val="238"/>
        </w:trPr>
        <w:tc>
          <w:tcPr>
            <w:tcW w:w="3635" w:type="dxa"/>
            <w:tcBorders>
              <w:top w:val="none" w:sz="6" w:space="0" w:color="auto"/>
              <w:left w:val="single" w:sz="4" w:space="0" w:color="000000"/>
              <w:bottom w:val="none" w:sz="6" w:space="0" w:color="auto"/>
              <w:right w:val="single" w:sz="4" w:space="0" w:color="000000"/>
            </w:tcBorders>
          </w:tcPr>
          <w:p w14:paraId="1B1B7E14" w14:textId="6985A5DF" w:rsidR="005576A1" w:rsidRPr="006C4ADB" w:rsidRDefault="005576A1" w:rsidP="005576A1">
            <w:pPr>
              <w:ind w:left="92"/>
            </w:pPr>
            <w:r w:rsidRPr="006C4ADB">
              <w:t>24. hét</w:t>
            </w:r>
          </w:p>
        </w:tc>
        <w:tc>
          <w:tcPr>
            <w:tcW w:w="2693" w:type="dxa"/>
            <w:tcBorders>
              <w:top w:val="none" w:sz="6" w:space="0" w:color="auto"/>
              <w:left w:val="single" w:sz="4" w:space="0" w:color="000000"/>
              <w:bottom w:val="none" w:sz="6" w:space="0" w:color="auto"/>
              <w:right w:val="single" w:sz="4" w:space="0" w:color="000000"/>
            </w:tcBorders>
            <w:vAlign w:val="center"/>
          </w:tcPr>
          <w:p w14:paraId="08C07958" w14:textId="77777777" w:rsidR="005576A1" w:rsidRPr="006C4ADB" w:rsidRDefault="005576A1" w:rsidP="005576A1">
            <w:pPr>
              <w:ind w:left="107"/>
              <w:jc w:val="center"/>
            </w:pPr>
            <w:r w:rsidRPr="006C4ADB">
              <w:t>29,6 (52,8)</w:t>
            </w:r>
          </w:p>
        </w:tc>
        <w:tc>
          <w:tcPr>
            <w:tcW w:w="2693" w:type="dxa"/>
            <w:tcBorders>
              <w:top w:val="none" w:sz="6" w:space="0" w:color="auto"/>
              <w:left w:val="single" w:sz="4" w:space="0" w:color="000000"/>
              <w:bottom w:val="none" w:sz="6" w:space="0" w:color="auto"/>
              <w:right w:val="single" w:sz="4" w:space="0" w:color="000000"/>
            </w:tcBorders>
            <w:vAlign w:val="center"/>
          </w:tcPr>
          <w:p w14:paraId="5AFBE1A9" w14:textId="77777777" w:rsidR="005576A1" w:rsidRPr="006C4ADB" w:rsidRDefault="005576A1" w:rsidP="005576A1">
            <w:pPr>
              <w:ind w:left="94"/>
              <w:jc w:val="center"/>
            </w:pPr>
            <w:r w:rsidRPr="006C4ADB">
              <w:t>23,8 (15,3)</w:t>
            </w:r>
          </w:p>
        </w:tc>
      </w:tr>
      <w:tr w:rsidR="005576A1" w:rsidRPr="006C4ADB" w14:paraId="64153409" w14:textId="77777777" w:rsidTr="009C6501">
        <w:trPr>
          <w:cantSplit/>
          <w:trHeight w:val="237"/>
        </w:trPr>
        <w:tc>
          <w:tcPr>
            <w:tcW w:w="3635" w:type="dxa"/>
            <w:tcBorders>
              <w:top w:val="none" w:sz="6" w:space="0" w:color="auto"/>
              <w:left w:val="single" w:sz="4" w:space="0" w:color="000000"/>
              <w:bottom w:val="none" w:sz="6" w:space="0" w:color="auto"/>
              <w:right w:val="single" w:sz="4" w:space="0" w:color="000000"/>
            </w:tcBorders>
          </w:tcPr>
          <w:p w14:paraId="674088EE" w14:textId="77777777" w:rsidR="005576A1" w:rsidRPr="006C4ADB" w:rsidRDefault="005576A1" w:rsidP="005576A1">
            <w:pPr>
              <w:ind w:left="92"/>
            </w:pPr>
            <w:r w:rsidRPr="006C4ADB">
              <w:t>Változás a kiinduláshoz képest</w:t>
            </w:r>
          </w:p>
        </w:tc>
        <w:tc>
          <w:tcPr>
            <w:tcW w:w="2693" w:type="dxa"/>
            <w:tcBorders>
              <w:top w:val="none" w:sz="6" w:space="0" w:color="auto"/>
              <w:left w:val="single" w:sz="4" w:space="0" w:color="000000"/>
              <w:bottom w:val="none" w:sz="6" w:space="0" w:color="auto"/>
              <w:right w:val="single" w:sz="4" w:space="0" w:color="000000"/>
            </w:tcBorders>
            <w:vAlign w:val="center"/>
          </w:tcPr>
          <w:p w14:paraId="31D20EC5" w14:textId="77777777" w:rsidR="005576A1" w:rsidRPr="006C4ADB" w:rsidRDefault="005576A1" w:rsidP="005576A1">
            <w:pPr>
              <w:ind w:left="107"/>
              <w:jc w:val="center"/>
            </w:pPr>
            <w:r w:rsidRPr="006C4ADB">
              <w:t>14,6 (42,0)</w:t>
            </w:r>
          </w:p>
        </w:tc>
        <w:tc>
          <w:tcPr>
            <w:tcW w:w="2693" w:type="dxa"/>
            <w:tcBorders>
              <w:top w:val="none" w:sz="6" w:space="0" w:color="auto"/>
              <w:left w:val="single" w:sz="4" w:space="0" w:color="000000"/>
              <w:bottom w:val="none" w:sz="6" w:space="0" w:color="auto"/>
              <w:right w:val="single" w:sz="4" w:space="0" w:color="000000"/>
            </w:tcBorders>
            <w:vAlign w:val="center"/>
          </w:tcPr>
          <w:p w14:paraId="628D5C27" w14:textId="77777777" w:rsidR="005576A1" w:rsidRPr="006C4ADB" w:rsidRDefault="005576A1" w:rsidP="005576A1">
            <w:pPr>
              <w:ind w:left="94"/>
              <w:jc w:val="center"/>
            </w:pPr>
            <w:r w:rsidRPr="006C4ADB">
              <w:t>13,5 (15,0)</w:t>
            </w:r>
          </w:p>
        </w:tc>
      </w:tr>
      <w:tr w:rsidR="005576A1" w:rsidRPr="006C4ADB" w14:paraId="629BF2D0" w14:textId="77777777" w:rsidTr="009C6501">
        <w:trPr>
          <w:cantSplit/>
          <w:trHeight w:val="235"/>
        </w:trPr>
        <w:tc>
          <w:tcPr>
            <w:tcW w:w="3635" w:type="dxa"/>
            <w:tcBorders>
              <w:top w:val="none" w:sz="6" w:space="0" w:color="auto"/>
              <w:left w:val="single" w:sz="4" w:space="0" w:color="000000"/>
              <w:bottom w:val="single" w:sz="4" w:space="0" w:color="000000"/>
              <w:right w:val="single" w:sz="4" w:space="0" w:color="000000"/>
            </w:tcBorders>
          </w:tcPr>
          <w:p w14:paraId="1C7A1E61" w14:textId="7C18383B" w:rsidR="005576A1" w:rsidRPr="006C4ADB" w:rsidRDefault="005576A1" w:rsidP="005576A1">
            <w:pPr>
              <w:ind w:left="92"/>
            </w:pPr>
            <w:r w:rsidRPr="006C4ADB">
              <w:t>95%</w:t>
            </w:r>
            <w:r w:rsidRPr="006C4ADB">
              <w:noBreakHyphen/>
              <w:t>os konfidenciaintervallum</w:t>
            </w:r>
          </w:p>
        </w:tc>
        <w:tc>
          <w:tcPr>
            <w:tcW w:w="2693" w:type="dxa"/>
            <w:tcBorders>
              <w:top w:val="none" w:sz="6" w:space="0" w:color="auto"/>
              <w:left w:val="single" w:sz="4" w:space="0" w:color="000000"/>
              <w:bottom w:val="single" w:sz="4" w:space="0" w:color="000000"/>
              <w:right w:val="single" w:sz="4" w:space="0" w:color="000000"/>
            </w:tcBorders>
            <w:vAlign w:val="center"/>
          </w:tcPr>
          <w:p w14:paraId="13EC324D" w14:textId="5434C3D0" w:rsidR="005576A1" w:rsidRPr="006C4ADB" w:rsidRDefault="005576A1" w:rsidP="005576A1">
            <w:pPr>
              <w:ind w:left="107"/>
              <w:jc w:val="center"/>
            </w:pPr>
            <w:r w:rsidRPr="006C4ADB">
              <w:t>(</w:t>
            </w:r>
            <w:r w:rsidR="009C6501" w:rsidRPr="006C4ADB">
              <w:noBreakHyphen/>
            </w:r>
            <w:r w:rsidRPr="006C4ADB">
              <w:t>0,3, 29,5)</w:t>
            </w:r>
          </w:p>
        </w:tc>
        <w:tc>
          <w:tcPr>
            <w:tcW w:w="2693" w:type="dxa"/>
            <w:tcBorders>
              <w:top w:val="none" w:sz="6" w:space="0" w:color="auto"/>
              <w:left w:val="single" w:sz="4" w:space="0" w:color="000000"/>
              <w:bottom w:val="single" w:sz="4" w:space="0" w:color="000000"/>
              <w:right w:val="single" w:sz="4" w:space="0" w:color="000000"/>
            </w:tcBorders>
            <w:vAlign w:val="center"/>
          </w:tcPr>
          <w:p w14:paraId="67527D40" w14:textId="77777777" w:rsidR="005576A1" w:rsidRPr="006C4ADB" w:rsidRDefault="005576A1" w:rsidP="005576A1">
            <w:pPr>
              <w:ind w:left="94"/>
              <w:jc w:val="center"/>
            </w:pPr>
            <w:r w:rsidRPr="006C4ADB">
              <w:t>(6,7, 20,4)</w:t>
            </w:r>
          </w:p>
        </w:tc>
      </w:tr>
      <w:tr w:rsidR="005576A1" w:rsidRPr="006C4ADB" w14:paraId="232343DA" w14:textId="77777777" w:rsidTr="009C6501">
        <w:trPr>
          <w:cantSplit/>
          <w:trHeight w:val="236"/>
        </w:trPr>
        <w:tc>
          <w:tcPr>
            <w:tcW w:w="9021" w:type="dxa"/>
            <w:gridSpan w:val="3"/>
            <w:tcBorders>
              <w:top w:val="single" w:sz="4" w:space="0" w:color="000000"/>
              <w:left w:val="single" w:sz="4" w:space="0" w:color="000000"/>
              <w:bottom w:val="single" w:sz="4" w:space="0" w:color="000000"/>
              <w:right w:val="single" w:sz="4" w:space="0" w:color="000000"/>
            </w:tcBorders>
          </w:tcPr>
          <w:p w14:paraId="13BF0B5A" w14:textId="0A74ABEC" w:rsidR="005576A1" w:rsidRPr="006C4ADB" w:rsidRDefault="005576A1" w:rsidP="005576A1">
            <w:pPr>
              <w:ind w:left="94"/>
              <w:rPr>
                <w:b/>
                <w:bCs/>
              </w:rPr>
            </w:pPr>
            <w:r w:rsidRPr="006C4ADB">
              <w:rPr>
                <w:b/>
                <w:bCs/>
              </w:rPr>
              <w:t>Detrusor izom hiperaktív összehúzódásainak száma (&gt;</w:t>
            </w:r>
            <w:r w:rsidR="009C6501" w:rsidRPr="006C4ADB">
              <w:rPr>
                <w:b/>
                <w:bCs/>
              </w:rPr>
              <w:t> </w:t>
            </w:r>
            <w:r w:rsidRPr="006C4ADB">
              <w:rPr>
                <w:b/>
                <w:bCs/>
              </w:rPr>
              <w:t>15</w:t>
            </w:r>
            <w:r w:rsidR="009C6501" w:rsidRPr="006C4ADB">
              <w:rPr>
                <w:b/>
                <w:bCs/>
              </w:rPr>
              <w:t> </w:t>
            </w:r>
            <w:r w:rsidRPr="006C4ADB">
              <w:rPr>
                <w:b/>
                <w:bCs/>
              </w:rPr>
              <w:t>H</w:t>
            </w:r>
            <w:r w:rsidRPr="006C4ADB">
              <w:rPr>
                <w:b/>
                <w:bCs/>
                <w:vertAlign w:val="subscript"/>
              </w:rPr>
              <w:t>2</w:t>
            </w:r>
            <w:r w:rsidRPr="006C4ADB">
              <w:rPr>
                <w:b/>
                <w:bCs/>
              </w:rPr>
              <w:t>O</w:t>
            </w:r>
            <w:r w:rsidR="009C6501" w:rsidRPr="006C4ADB">
              <w:rPr>
                <w:b/>
                <w:bCs/>
              </w:rPr>
              <w:t> </w:t>
            </w:r>
            <w:r w:rsidRPr="006C4ADB">
              <w:rPr>
                <w:b/>
                <w:bCs/>
              </w:rPr>
              <w:t>cm)†</w:t>
            </w:r>
          </w:p>
        </w:tc>
      </w:tr>
      <w:tr w:rsidR="005576A1" w:rsidRPr="006C4ADB" w14:paraId="38F0B777" w14:textId="77777777" w:rsidTr="009C6501">
        <w:trPr>
          <w:cantSplit/>
          <w:trHeight w:val="240"/>
        </w:trPr>
        <w:tc>
          <w:tcPr>
            <w:tcW w:w="3635" w:type="dxa"/>
            <w:tcBorders>
              <w:top w:val="single" w:sz="4" w:space="0" w:color="000000"/>
              <w:left w:val="single" w:sz="4" w:space="0" w:color="000000"/>
              <w:bottom w:val="none" w:sz="6" w:space="0" w:color="auto"/>
              <w:right w:val="single" w:sz="4" w:space="0" w:color="000000"/>
            </w:tcBorders>
          </w:tcPr>
          <w:p w14:paraId="1AEED8F7" w14:textId="77777777" w:rsidR="005576A1" w:rsidRPr="006C4ADB" w:rsidRDefault="005576A1" w:rsidP="005576A1">
            <w:pPr>
              <w:ind w:left="92"/>
            </w:pPr>
            <w:r w:rsidRPr="006C4ADB">
              <w:t>Kiindulás</w:t>
            </w:r>
          </w:p>
        </w:tc>
        <w:tc>
          <w:tcPr>
            <w:tcW w:w="2693" w:type="dxa"/>
            <w:tcBorders>
              <w:top w:val="single" w:sz="4" w:space="0" w:color="000000"/>
              <w:left w:val="single" w:sz="4" w:space="0" w:color="000000"/>
              <w:bottom w:val="none" w:sz="6" w:space="0" w:color="auto"/>
              <w:right w:val="single" w:sz="4" w:space="0" w:color="000000"/>
            </w:tcBorders>
            <w:vAlign w:val="center"/>
          </w:tcPr>
          <w:p w14:paraId="58063C3E" w14:textId="77777777" w:rsidR="005576A1" w:rsidRPr="006C4ADB" w:rsidRDefault="005576A1" w:rsidP="005576A1">
            <w:pPr>
              <w:ind w:left="107"/>
              <w:jc w:val="center"/>
            </w:pPr>
            <w:r w:rsidRPr="006C4ADB">
              <w:t>3,0 (3,8)</w:t>
            </w:r>
          </w:p>
        </w:tc>
        <w:tc>
          <w:tcPr>
            <w:tcW w:w="2693" w:type="dxa"/>
            <w:tcBorders>
              <w:top w:val="single" w:sz="4" w:space="0" w:color="000000"/>
              <w:left w:val="single" w:sz="4" w:space="0" w:color="000000"/>
              <w:bottom w:val="none" w:sz="6" w:space="0" w:color="auto"/>
              <w:right w:val="single" w:sz="4" w:space="0" w:color="000000"/>
            </w:tcBorders>
            <w:vAlign w:val="center"/>
          </w:tcPr>
          <w:p w14:paraId="0241FF6D" w14:textId="77777777" w:rsidR="005576A1" w:rsidRPr="006C4ADB" w:rsidRDefault="005576A1" w:rsidP="005576A1">
            <w:pPr>
              <w:ind w:left="94"/>
              <w:jc w:val="center"/>
            </w:pPr>
            <w:r w:rsidRPr="006C4ADB">
              <w:t>2,0 (2,9)</w:t>
            </w:r>
          </w:p>
        </w:tc>
      </w:tr>
      <w:tr w:rsidR="005576A1" w:rsidRPr="006C4ADB" w14:paraId="73DD4BCD" w14:textId="77777777" w:rsidTr="009C6501">
        <w:trPr>
          <w:cantSplit/>
          <w:trHeight w:val="238"/>
        </w:trPr>
        <w:tc>
          <w:tcPr>
            <w:tcW w:w="3635" w:type="dxa"/>
            <w:tcBorders>
              <w:top w:val="none" w:sz="6" w:space="0" w:color="auto"/>
              <w:left w:val="single" w:sz="4" w:space="0" w:color="000000"/>
              <w:bottom w:val="none" w:sz="6" w:space="0" w:color="auto"/>
              <w:right w:val="single" w:sz="4" w:space="0" w:color="000000"/>
            </w:tcBorders>
          </w:tcPr>
          <w:p w14:paraId="05BB12EC" w14:textId="3702D78F" w:rsidR="005576A1" w:rsidRPr="006C4ADB" w:rsidRDefault="005576A1" w:rsidP="005576A1">
            <w:pPr>
              <w:ind w:left="92"/>
            </w:pPr>
            <w:r w:rsidRPr="006C4ADB">
              <w:t>24. hét</w:t>
            </w:r>
          </w:p>
        </w:tc>
        <w:tc>
          <w:tcPr>
            <w:tcW w:w="2693" w:type="dxa"/>
            <w:tcBorders>
              <w:top w:val="none" w:sz="6" w:space="0" w:color="auto"/>
              <w:left w:val="single" w:sz="4" w:space="0" w:color="000000"/>
              <w:bottom w:val="none" w:sz="6" w:space="0" w:color="auto"/>
              <w:right w:val="single" w:sz="4" w:space="0" w:color="000000"/>
            </w:tcBorders>
            <w:vAlign w:val="center"/>
          </w:tcPr>
          <w:p w14:paraId="74D1A52C" w14:textId="77777777" w:rsidR="005576A1" w:rsidRPr="006C4ADB" w:rsidRDefault="005576A1" w:rsidP="005576A1">
            <w:pPr>
              <w:ind w:left="107"/>
              <w:jc w:val="center"/>
            </w:pPr>
            <w:r w:rsidRPr="006C4ADB">
              <w:t>1,0 (2,2)</w:t>
            </w:r>
          </w:p>
        </w:tc>
        <w:tc>
          <w:tcPr>
            <w:tcW w:w="2693" w:type="dxa"/>
            <w:tcBorders>
              <w:top w:val="none" w:sz="6" w:space="0" w:color="auto"/>
              <w:left w:val="single" w:sz="4" w:space="0" w:color="000000"/>
              <w:bottom w:val="none" w:sz="6" w:space="0" w:color="auto"/>
              <w:right w:val="single" w:sz="4" w:space="0" w:color="000000"/>
            </w:tcBorders>
            <w:vAlign w:val="center"/>
          </w:tcPr>
          <w:p w14:paraId="29BA8717" w14:textId="77777777" w:rsidR="005576A1" w:rsidRPr="006C4ADB" w:rsidRDefault="005576A1" w:rsidP="005576A1">
            <w:pPr>
              <w:ind w:left="94"/>
              <w:jc w:val="center"/>
            </w:pPr>
            <w:r w:rsidRPr="006C4ADB">
              <w:t>1,4 (2,3)</w:t>
            </w:r>
          </w:p>
        </w:tc>
      </w:tr>
      <w:tr w:rsidR="005576A1" w:rsidRPr="006C4ADB" w14:paraId="626A9036" w14:textId="77777777" w:rsidTr="009C6501">
        <w:trPr>
          <w:cantSplit/>
          <w:trHeight w:val="238"/>
        </w:trPr>
        <w:tc>
          <w:tcPr>
            <w:tcW w:w="3635" w:type="dxa"/>
            <w:tcBorders>
              <w:top w:val="none" w:sz="6" w:space="0" w:color="auto"/>
              <w:left w:val="single" w:sz="4" w:space="0" w:color="000000"/>
              <w:bottom w:val="none" w:sz="6" w:space="0" w:color="auto"/>
              <w:right w:val="single" w:sz="4" w:space="0" w:color="000000"/>
            </w:tcBorders>
          </w:tcPr>
          <w:p w14:paraId="0BB1FE7F" w14:textId="77777777" w:rsidR="005576A1" w:rsidRPr="006C4ADB" w:rsidRDefault="005576A1" w:rsidP="005576A1">
            <w:pPr>
              <w:ind w:left="92"/>
            </w:pPr>
            <w:r w:rsidRPr="006C4ADB">
              <w:t>Változás a kiinduláshoz képest</w:t>
            </w:r>
          </w:p>
        </w:tc>
        <w:tc>
          <w:tcPr>
            <w:tcW w:w="2693" w:type="dxa"/>
            <w:tcBorders>
              <w:top w:val="none" w:sz="6" w:space="0" w:color="auto"/>
              <w:left w:val="single" w:sz="4" w:space="0" w:color="000000"/>
              <w:bottom w:val="none" w:sz="6" w:space="0" w:color="auto"/>
              <w:right w:val="single" w:sz="4" w:space="0" w:color="000000"/>
            </w:tcBorders>
            <w:vAlign w:val="center"/>
          </w:tcPr>
          <w:p w14:paraId="467D0DE7" w14:textId="348E724F" w:rsidR="005576A1" w:rsidRPr="006C4ADB" w:rsidRDefault="009C6501" w:rsidP="005576A1">
            <w:pPr>
              <w:ind w:left="107"/>
              <w:jc w:val="center"/>
            </w:pPr>
            <w:r w:rsidRPr="006C4ADB">
              <w:noBreakHyphen/>
            </w:r>
            <w:r w:rsidR="005576A1" w:rsidRPr="006C4ADB">
              <w:t>1,8 (4,1)</w:t>
            </w:r>
          </w:p>
        </w:tc>
        <w:tc>
          <w:tcPr>
            <w:tcW w:w="2693" w:type="dxa"/>
            <w:tcBorders>
              <w:top w:val="none" w:sz="6" w:space="0" w:color="auto"/>
              <w:left w:val="single" w:sz="4" w:space="0" w:color="000000"/>
              <w:bottom w:val="none" w:sz="6" w:space="0" w:color="auto"/>
              <w:right w:val="single" w:sz="4" w:space="0" w:color="000000"/>
            </w:tcBorders>
            <w:vAlign w:val="center"/>
          </w:tcPr>
          <w:p w14:paraId="468B207F" w14:textId="512DFEB7" w:rsidR="005576A1" w:rsidRPr="006C4ADB" w:rsidRDefault="009C6501" w:rsidP="005576A1">
            <w:pPr>
              <w:ind w:left="94"/>
              <w:jc w:val="center"/>
            </w:pPr>
            <w:r w:rsidRPr="006C4ADB">
              <w:noBreakHyphen/>
            </w:r>
            <w:r w:rsidR="005576A1" w:rsidRPr="006C4ADB">
              <w:t>0,7 (3,8)</w:t>
            </w:r>
          </w:p>
        </w:tc>
      </w:tr>
      <w:tr w:rsidR="005576A1" w:rsidRPr="006C4ADB" w14:paraId="6B33DA0E" w14:textId="77777777" w:rsidTr="009C6501">
        <w:trPr>
          <w:cantSplit/>
          <w:trHeight w:val="235"/>
        </w:trPr>
        <w:tc>
          <w:tcPr>
            <w:tcW w:w="3635" w:type="dxa"/>
            <w:tcBorders>
              <w:top w:val="none" w:sz="6" w:space="0" w:color="auto"/>
              <w:left w:val="single" w:sz="4" w:space="0" w:color="000000"/>
              <w:bottom w:val="single" w:sz="4" w:space="0" w:color="000000"/>
              <w:right w:val="single" w:sz="4" w:space="0" w:color="000000"/>
            </w:tcBorders>
          </w:tcPr>
          <w:p w14:paraId="2D2B4CEC" w14:textId="6BC8CC0D" w:rsidR="005576A1" w:rsidRPr="006C4ADB" w:rsidRDefault="005576A1" w:rsidP="005576A1">
            <w:pPr>
              <w:ind w:left="92"/>
            </w:pPr>
            <w:r w:rsidRPr="006C4ADB">
              <w:t>95%</w:t>
            </w:r>
            <w:r w:rsidRPr="006C4ADB">
              <w:noBreakHyphen/>
              <w:t>os konfidenciaintervallum</w:t>
            </w:r>
          </w:p>
        </w:tc>
        <w:tc>
          <w:tcPr>
            <w:tcW w:w="2693" w:type="dxa"/>
            <w:tcBorders>
              <w:top w:val="none" w:sz="6" w:space="0" w:color="auto"/>
              <w:left w:val="single" w:sz="4" w:space="0" w:color="000000"/>
              <w:bottom w:val="single" w:sz="4" w:space="0" w:color="000000"/>
              <w:right w:val="single" w:sz="4" w:space="0" w:color="000000"/>
            </w:tcBorders>
            <w:vAlign w:val="center"/>
          </w:tcPr>
          <w:p w14:paraId="7132C363" w14:textId="1A35068E" w:rsidR="005576A1" w:rsidRPr="006C4ADB" w:rsidRDefault="005576A1" w:rsidP="005576A1">
            <w:pPr>
              <w:ind w:left="107"/>
              <w:jc w:val="center"/>
            </w:pPr>
            <w:r w:rsidRPr="006C4ADB">
              <w:t>(</w:t>
            </w:r>
            <w:r w:rsidR="009C6501" w:rsidRPr="006C4ADB">
              <w:noBreakHyphen/>
            </w:r>
            <w:r w:rsidRPr="006C4ADB">
              <w:t xml:space="preserve">3,2, </w:t>
            </w:r>
            <w:r w:rsidR="009C6501" w:rsidRPr="006C4ADB">
              <w:noBreakHyphen/>
            </w:r>
            <w:r w:rsidRPr="006C4ADB">
              <w:t>0,4)</w:t>
            </w:r>
          </w:p>
        </w:tc>
        <w:tc>
          <w:tcPr>
            <w:tcW w:w="2693" w:type="dxa"/>
            <w:tcBorders>
              <w:top w:val="none" w:sz="6" w:space="0" w:color="auto"/>
              <w:left w:val="single" w:sz="4" w:space="0" w:color="000000"/>
              <w:bottom w:val="single" w:sz="4" w:space="0" w:color="000000"/>
              <w:right w:val="single" w:sz="4" w:space="0" w:color="000000"/>
            </w:tcBorders>
            <w:vAlign w:val="center"/>
          </w:tcPr>
          <w:p w14:paraId="437E9C02" w14:textId="13C2EFFF" w:rsidR="005576A1" w:rsidRPr="006C4ADB" w:rsidRDefault="005576A1" w:rsidP="005576A1">
            <w:pPr>
              <w:ind w:left="94"/>
              <w:jc w:val="center"/>
            </w:pPr>
            <w:r w:rsidRPr="006C4ADB">
              <w:t>(</w:t>
            </w:r>
            <w:r w:rsidR="009C6501" w:rsidRPr="006C4ADB">
              <w:noBreakHyphen/>
            </w:r>
            <w:r w:rsidRPr="006C4ADB">
              <w:t>2,4, 0,9)</w:t>
            </w:r>
          </w:p>
        </w:tc>
      </w:tr>
      <w:tr w:rsidR="005576A1" w:rsidRPr="006C4ADB" w14:paraId="46AA4AF0" w14:textId="77777777" w:rsidTr="009C6501">
        <w:trPr>
          <w:cantSplit/>
          <w:trHeight w:val="238"/>
        </w:trPr>
        <w:tc>
          <w:tcPr>
            <w:tcW w:w="9021" w:type="dxa"/>
            <w:gridSpan w:val="3"/>
            <w:tcBorders>
              <w:top w:val="single" w:sz="4" w:space="0" w:color="000000"/>
              <w:left w:val="single" w:sz="4" w:space="0" w:color="000000"/>
              <w:bottom w:val="single" w:sz="4" w:space="0" w:color="000000"/>
              <w:right w:val="single" w:sz="4" w:space="0" w:color="000000"/>
            </w:tcBorders>
          </w:tcPr>
          <w:p w14:paraId="3F41496A" w14:textId="5FD2E151" w:rsidR="005576A1" w:rsidRPr="006C4ADB" w:rsidRDefault="005576A1" w:rsidP="005576A1">
            <w:pPr>
              <w:ind w:left="94"/>
              <w:rPr>
                <w:b/>
                <w:bCs/>
              </w:rPr>
            </w:pPr>
            <w:r w:rsidRPr="006C4ADB">
              <w:rPr>
                <w:b/>
                <w:bCs/>
              </w:rPr>
              <w:t>Detrusor nyomás (H</w:t>
            </w:r>
            <w:r w:rsidRPr="006C4ADB">
              <w:rPr>
                <w:b/>
                <w:bCs/>
                <w:vertAlign w:val="subscript"/>
              </w:rPr>
              <w:t>2</w:t>
            </w:r>
            <w:r w:rsidRPr="006C4ADB">
              <w:rPr>
                <w:b/>
                <w:bCs/>
              </w:rPr>
              <w:t>O</w:t>
            </w:r>
            <w:r w:rsidR="009C6501" w:rsidRPr="006C4ADB">
              <w:rPr>
                <w:b/>
                <w:bCs/>
              </w:rPr>
              <w:t> </w:t>
            </w:r>
            <w:r w:rsidRPr="006C4ADB">
              <w:rPr>
                <w:b/>
                <w:bCs/>
              </w:rPr>
              <w:t>cm) a hólyagtelítődés végén†</w:t>
            </w:r>
          </w:p>
        </w:tc>
      </w:tr>
      <w:tr w:rsidR="005576A1" w:rsidRPr="006C4ADB" w14:paraId="51AA2697" w14:textId="77777777" w:rsidTr="009C6501">
        <w:trPr>
          <w:cantSplit/>
          <w:trHeight w:val="239"/>
        </w:trPr>
        <w:tc>
          <w:tcPr>
            <w:tcW w:w="3635" w:type="dxa"/>
            <w:tcBorders>
              <w:top w:val="single" w:sz="4" w:space="0" w:color="000000"/>
              <w:left w:val="single" w:sz="4" w:space="0" w:color="000000"/>
              <w:bottom w:val="none" w:sz="6" w:space="0" w:color="auto"/>
              <w:right w:val="single" w:sz="4" w:space="0" w:color="000000"/>
            </w:tcBorders>
          </w:tcPr>
          <w:p w14:paraId="0E09B474" w14:textId="77777777" w:rsidR="005576A1" w:rsidRPr="006C4ADB" w:rsidRDefault="005576A1" w:rsidP="005576A1">
            <w:pPr>
              <w:ind w:left="92"/>
            </w:pPr>
            <w:r w:rsidRPr="006C4ADB">
              <w:t>Kiindulás</w:t>
            </w:r>
          </w:p>
        </w:tc>
        <w:tc>
          <w:tcPr>
            <w:tcW w:w="2693" w:type="dxa"/>
            <w:tcBorders>
              <w:top w:val="single" w:sz="4" w:space="0" w:color="000000"/>
              <w:left w:val="single" w:sz="4" w:space="0" w:color="000000"/>
              <w:bottom w:val="none" w:sz="6" w:space="0" w:color="auto"/>
              <w:right w:val="single" w:sz="4" w:space="0" w:color="000000"/>
            </w:tcBorders>
            <w:vAlign w:val="center"/>
          </w:tcPr>
          <w:p w14:paraId="255C82C2" w14:textId="77777777" w:rsidR="005576A1" w:rsidRPr="006C4ADB" w:rsidRDefault="005576A1" w:rsidP="005576A1">
            <w:pPr>
              <w:ind w:left="107"/>
              <w:jc w:val="center"/>
            </w:pPr>
            <w:r w:rsidRPr="006C4ADB">
              <w:t>42,2 (26,2)</w:t>
            </w:r>
          </w:p>
        </w:tc>
        <w:tc>
          <w:tcPr>
            <w:tcW w:w="2693" w:type="dxa"/>
            <w:tcBorders>
              <w:top w:val="single" w:sz="4" w:space="0" w:color="000000"/>
              <w:left w:val="single" w:sz="4" w:space="0" w:color="000000"/>
              <w:bottom w:val="none" w:sz="6" w:space="0" w:color="auto"/>
              <w:right w:val="single" w:sz="4" w:space="0" w:color="000000"/>
            </w:tcBorders>
            <w:vAlign w:val="center"/>
          </w:tcPr>
          <w:p w14:paraId="6911244A" w14:textId="77777777" w:rsidR="005576A1" w:rsidRPr="006C4ADB" w:rsidRDefault="005576A1" w:rsidP="005576A1">
            <w:pPr>
              <w:ind w:left="94"/>
              <w:jc w:val="center"/>
            </w:pPr>
            <w:r w:rsidRPr="006C4ADB">
              <w:t>38,6 (17,9)</w:t>
            </w:r>
          </w:p>
        </w:tc>
      </w:tr>
      <w:tr w:rsidR="005576A1" w:rsidRPr="006C4ADB" w14:paraId="33A4DB85" w14:textId="77777777" w:rsidTr="009C6501">
        <w:trPr>
          <w:cantSplit/>
          <w:trHeight w:val="238"/>
        </w:trPr>
        <w:tc>
          <w:tcPr>
            <w:tcW w:w="3635" w:type="dxa"/>
            <w:tcBorders>
              <w:top w:val="none" w:sz="6" w:space="0" w:color="auto"/>
              <w:left w:val="single" w:sz="4" w:space="0" w:color="000000"/>
              <w:bottom w:val="none" w:sz="6" w:space="0" w:color="auto"/>
              <w:right w:val="single" w:sz="4" w:space="0" w:color="000000"/>
            </w:tcBorders>
          </w:tcPr>
          <w:p w14:paraId="0797446D" w14:textId="469530E1" w:rsidR="005576A1" w:rsidRPr="006C4ADB" w:rsidRDefault="005576A1" w:rsidP="005576A1">
            <w:pPr>
              <w:ind w:left="92"/>
            </w:pPr>
            <w:r w:rsidRPr="006C4ADB">
              <w:t>24.</w:t>
            </w:r>
            <w:r w:rsidR="009C6501" w:rsidRPr="006C4ADB">
              <w:t> </w:t>
            </w:r>
            <w:r w:rsidRPr="006C4ADB">
              <w:t>hét</w:t>
            </w:r>
          </w:p>
        </w:tc>
        <w:tc>
          <w:tcPr>
            <w:tcW w:w="2693" w:type="dxa"/>
            <w:tcBorders>
              <w:top w:val="none" w:sz="6" w:space="0" w:color="auto"/>
              <w:left w:val="single" w:sz="4" w:space="0" w:color="000000"/>
              <w:bottom w:val="none" w:sz="6" w:space="0" w:color="auto"/>
              <w:right w:val="single" w:sz="4" w:space="0" w:color="000000"/>
            </w:tcBorders>
            <w:vAlign w:val="center"/>
          </w:tcPr>
          <w:p w14:paraId="5128CDB5" w14:textId="77777777" w:rsidR="005576A1" w:rsidRPr="006C4ADB" w:rsidRDefault="005576A1" w:rsidP="005576A1">
            <w:pPr>
              <w:ind w:left="107"/>
              <w:jc w:val="center"/>
            </w:pPr>
            <w:r w:rsidRPr="006C4ADB">
              <w:t>25,6 (21,2)</w:t>
            </w:r>
          </w:p>
        </w:tc>
        <w:tc>
          <w:tcPr>
            <w:tcW w:w="2693" w:type="dxa"/>
            <w:tcBorders>
              <w:top w:val="none" w:sz="6" w:space="0" w:color="auto"/>
              <w:left w:val="single" w:sz="4" w:space="0" w:color="000000"/>
              <w:bottom w:val="none" w:sz="6" w:space="0" w:color="auto"/>
              <w:right w:val="single" w:sz="4" w:space="0" w:color="000000"/>
            </w:tcBorders>
            <w:vAlign w:val="center"/>
          </w:tcPr>
          <w:p w14:paraId="256876DE" w14:textId="77777777" w:rsidR="005576A1" w:rsidRPr="006C4ADB" w:rsidRDefault="005576A1" w:rsidP="005576A1">
            <w:pPr>
              <w:ind w:left="94"/>
              <w:jc w:val="center"/>
            </w:pPr>
            <w:r w:rsidRPr="006C4ADB">
              <w:t>27,8 (27,8)</w:t>
            </w:r>
          </w:p>
        </w:tc>
      </w:tr>
      <w:tr w:rsidR="005576A1" w:rsidRPr="006C4ADB" w14:paraId="4D4A9164" w14:textId="77777777" w:rsidTr="009C6501">
        <w:trPr>
          <w:cantSplit/>
          <w:trHeight w:val="238"/>
        </w:trPr>
        <w:tc>
          <w:tcPr>
            <w:tcW w:w="3635" w:type="dxa"/>
            <w:tcBorders>
              <w:top w:val="none" w:sz="6" w:space="0" w:color="auto"/>
              <w:left w:val="single" w:sz="4" w:space="0" w:color="000000"/>
              <w:bottom w:val="none" w:sz="6" w:space="0" w:color="auto"/>
              <w:right w:val="single" w:sz="4" w:space="0" w:color="000000"/>
            </w:tcBorders>
          </w:tcPr>
          <w:p w14:paraId="568651FC" w14:textId="77777777" w:rsidR="005576A1" w:rsidRPr="006C4ADB" w:rsidRDefault="005576A1" w:rsidP="005576A1">
            <w:pPr>
              <w:ind w:left="92"/>
            </w:pPr>
            <w:r w:rsidRPr="006C4ADB">
              <w:t>Változás a kiinduláshoz képest</w:t>
            </w:r>
          </w:p>
        </w:tc>
        <w:tc>
          <w:tcPr>
            <w:tcW w:w="2693" w:type="dxa"/>
            <w:tcBorders>
              <w:top w:val="none" w:sz="6" w:space="0" w:color="auto"/>
              <w:left w:val="single" w:sz="4" w:space="0" w:color="000000"/>
              <w:bottom w:val="none" w:sz="6" w:space="0" w:color="auto"/>
              <w:right w:val="single" w:sz="4" w:space="0" w:color="000000"/>
            </w:tcBorders>
            <w:vAlign w:val="center"/>
          </w:tcPr>
          <w:p w14:paraId="7A041420" w14:textId="2D630AEB" w:rsidR="005576A1" w:rsidRPr="006C4ADB" w:rsidRDefault="009C6501" w:rsidP="005576A1">
            <w:pPr>
              <w:ind w:left="107"/>
              <w:jc w:val="center"/>
            </w:pPr>
            <w:r w:rsidRPr="006C4ADB">
              <w:noBreakHyphen/>
            </w:r>
            <w:r w:rsidR="005576A1" w:rsidRPr="006C4ADB">
              <w:t>18,1 (19,9)</w:t>
            </w:r>
          </w:p>
        </w:tc>
        <w:tc>
          <w:tcPr>
            <w:tcW w:w="2693" w:type="dxa"/>
            <w:tcBorders>
              <w:top w:val="none" w:sz="6" w:space="0" w:color="auto"/>
              <w:left w:val="single" w:sz="4" w:space="0" w:color="000000"/>
              <w:bottom w:val="none" w:sz="6" w:space="0" w:color="auto"/>
              <w:right w:val="single" w:sz="4" w:space="0" w:color="000000"/>
            </w:tcBorders>
            <w:vAlign w:val="center"/>
          </w:tcPr>
          <w:p w14:paraId="0984F8D4" w14:textId="2954FCFB" w:rsidR="005576A1" w:rsidRPr="006C4ADB" w:rsidRDefault="009C6501" w:rsidP="005576A1">
            <w:pPr>
              <w:ind w:left="94"/>
              <w:jc w:val="center"/>
            </w:pPr>
            <w:r w:rsidRPr="006C4ADB">
              <w:noBreakHyphen/>
            </w:r>
            <w:r w:rsidR="005576A1" w:rsidRPr="006C4ADB">
              <w:t>13,1 (19,9)</w:t>
            </w:r>
          </w:p>
        </w:tc>
      </w:tr>
      <w:tr w:rsidR="005576A1" w:rsidRPr="006C4ADB" w14:paraId="28A10FFF" w14:textId="77777777" w:rsidTr="009C6501">
        <w:trPr>
          <w:cantSplit/>
          <w:trHeight w:val="233"/>
        </w:trPr>
        <w:tc>
          <w:tcPr>
            <w:tcW w:w="3635" w:type="dxa"/>
            <w:tcBorders>
              <w:top w:val="none" w:sz="6" w:space="0" w:color="auto"/>
              <w:left w:val="single" w:sz="4" w:space="0" w:color="000000"/>
              <w:bottom w:val="single" w:sz="4" w:space="0" w:color="000000"/>
              <w:right w:val="single" w:sz="4" w:space="0" w:color="000000"/>
            </w:tcBorders>
          </w:tcPr>
          <w:p w14:paraId="40B881E5" w14:textId="445CF9FB" w:rsidR="005576A1" w:rsidRPr="006C4ADB" w:rsidRDefault="005576A1" w:rsidP="005576A1">
            <w:pPr>
              <w:ind w:left="92"/>
            </w:pPr>
            <w:r w:rsidRPr="006C4ADB">
              <w:t>95%</w:t>
            </w:r>
            <w:r w:rsidR="009C6501" w:rsidRPr="006C4ADB">
              <w:noBreakHyphen/>
            </w:r>
            <w:r w:rsidRPr="006C4ADB">
              <w:t>os konfidenciaintervallum</w:t>
            </w:r>
          </w:p>
        </w:tc>
        <w:tc>
          <w:tcPr>
            <w:tcW w:w="2693" w:type="dxa"/>
            <w:tcBorders>
              <w:top w:val="none" w:sz="6" w:space="0" w:color="auto"/>
              <w:left w:val="single" w:sz="4" w:space="0" w:color="000000"/>
              <w:bottom w:val="single" w:sz="4" w:space="0" w:color="000000"/>
              <w:right w:val="single" w:sz="4" w:space="0" w:color="000000"/>
            </w:tcBorders>
            <w:vAlign w:val="center"/>
          </w:tcPr>
          <w:p w14:paraId="015BFC7F" w14:textId="4E635624" w:rsidR="005576A1" w:rsidRPr="006C4ADB" w:rsidRDefault="005576A1" w:rsidP="005576A1">
            <w:pPr>
              <w:ind w:left="107"/>
              <w:jc w:val="center"/>
            </w:pPr>
            <w:r w:rsidRPr="006C4ADB">
              <w:t>(</w:t>
            </w:r>
            <w:r w:rsidR="009C6501" w:rsidRPr="006C4ADB">
              <w:noBreakHyphen/>
            </w:r>
            <w:r w:rsidRPr="006C4ADB">
              <w:t xml:space="preserve">24,8, </w:t>
            </w:r>
            <w:r w:rsidR="009C6501" w:rsidRPr="006C4ADB">
              <w:noBreakHyphen/>
            </w:r>
            <w:r w:rsidRPr="006C4ADB">
              <w:t>11,3)</w:t>
            </w:r>
          </w:p>
        </w:tc>
        <w:tc>
          <w:tcPr>
            <w:tcW w:w="2693" w:type="dxa"/>
            <w:tcBorders>
              <w:top w:val="none" w:sz="6" w:space="0" w:color="auto"/>
              <w:left w:val="single" w:sz="4" w:space="0" w:color="000000"/>
              <w:bottom w:val="single" w:sz="4" w:space="0" w:color="000000"/>
              <w:right w:val="single" w:sz="4" w:space="0" w:color="000000"/>
            </w:tcBorders>
            <w:vAlign w:val="center"/>
          </w:tcPr>
          <w:p w14:paraId="40F2407F" w14:textId="56AF9E20" w:rsidR="005576A1" w:rsidRPr="006C4ADB" w:rsidRDefault="005576A1" w:rsidP="005576A1">
            <w:pPr>
              <w:ind w:left="94"/>
              <w:jc w:val="center"/>
            </w:pPr>
            <w:r w:rsidRPr="006C4ADB">
              <w:t>(</w:t>
            </w:r>
            <w:r w:rsidR="009C6501" w:rsidRPr="006C4ADB">
              <w:noBreakHyphen/>
            </w:r>
            <w:r w:rsidRPr="006C4ADB">
              <w:t xml:space="preserve">22,0, </w:t>
            </w:r>
            <w:r w:rsidR="009C6501" w:rsidRPr="006C4ADB">
              <w:noBreakHyphen/>
            </w:r>
            <w:r w:rsidRPr="006C4ADB">
              <w:t>4,3)</w:t>
            </w:r>
          </w:p>
        </w:tc>
      </w:tr>
      <w:tr w:rsidR="005576A1" w:rsidRPr="006C4ADB" w14:paraId="0DA8529F" w14:textId="77777777" w:rsidTr="009C6501">
        <w:trPr>
          <w:cantSplit/>
          <w:trHeight w:val="238"/>
        </w:trPr>
        <w:tc>
          <w:tcPr>
            <w:tcW w:w="9021" w:type="dxa"/>
            <w:gridSpan w:val="3"/>
            <w:tcBorders>
              <w:top w:val="single" w:sz="4" w:space="0" w:color="000000"/>
              <w:left w:val="single" w:sz="4" w:space="0" w:color="000000"/>
              <w:bottom w:val="single" w:sz="4" w:space="0" w:color="000000"/>
              <w:right w:val="single" w:sz="4" w:space="0" w:color="000000"/>
            </w:tcBorders>
          </w:tcPr>
          <w:p w14:paraId="45EF6FFF" w14:textId="38F43EE6" w:rsidR="005576A1" w:rsidRPr="006C4ADB" w:rsidRDefault="005576A1" w:rsidP="009C6501">
            <w:pPr>
              <w:keepNext/>
              <w:ind w:left="96"/>
              <w:rPr>
                <w:b/>
                <w:bCs/>
              </w:rPr>
            </w:pPr>
            <w:r w:rsidRPr="006C4ADB">
              <w:rPr>
                <w:b/>
                <w:bCs/>
              </w:rPr>
              <w:t>Hólyag űrtartalma az első detrusor-összehúzódás előtt (&gt;</w:t>
            </w:r>
            <w:r w:rsidR="009C6501" w:rsidRPr="006C4ADB">
              <w:rPr>
                <w:b/>
                <w:bCs/>
              </w:rPr>
              <w:t> </w:t>
            </w:r>
            <w:r w:rsidRPr="006C4ADB">
              <w:rPr>
                <w:b/>
                <w:bCs/>
              </w:rPr>
              <w:t>15</w:t>
            </w:r>
            <w:r w:rsidR="009C6501" w:rsidRPr="006C4ADB">
              <w:rPr>
                <w:b/>
                <w:bCs/>
              </w:rPr>
              <w:t> </w:t>
            </w:r>
            <w:r w:rsidRPr="006C4ADB">
              <w:rPr>
                <w:b/>
                <w:bCs/>
              </w:rPr>
              <w:t>H</w:t>
            </w:r>
            <w:r w:rsidRPr="006C4ADB">
              <w:rPr>
                <w:b/>
                <w:bCs/>
                <w:vertAlign w:val="subscript"/>
              </w:rPr>
              <w:t>2</w:t>
            </w:r>
            <w:r w:rsidRPr="006C4ADB">
              <w:rPr>
                <w:b/>
                <w:bCs/>
              </w:rPr>
              <w:t>O</w:t>
            </w:r>
            <w:r w:rsidR="009C6501" w:rsidRPr="006C4ADB">
              <w:rPr>
                <w:b/>
                <w:bCs/>
              </w:rPr>
              <w:t> </w:t>
            </w:r>
            <w:r w:rsidRPr="006C4ADB">
              <w:rPr>
                <w:b/>
                <w:bCs/>
              </w:rPr>
              <w:t>cm)†</w:t>
            </w:r>
          </w:p>
        </w:tc>
      </w:tr>
      <w:tr w:rsidR="005576A1" w:rsidRPr="006C4ADB" w14:paraId="4FB65146" w14:textId="77777777" w:rsidTr="009C6501">
        <w:trPr>
          <w:cantSplit/>
          <w:trHeight w:val="240"/>
        </w:trPr>
        <w:tc>
          <w:tcPr>
            <w:tcW w:w="3635" w:type="dxa"/>
            <w:tcBorders>
              <w:top w:val="single" w:sz="4" w:space="0" w:color="000000"/>
              <w:left w:val="single" w:sz="4" w:space="0" w:color="000000"/>
              <w:bottom w:val="none" w:sz="6" w:space="0" w:color="auto"/>
              <w:right w:val="single" w:sz="4" w:space="0" w:color="000000"/>
            </w:tcBorders>
          </w:tcPr>
          <w:p w14:paraId="0D764E18" w14:textId="77777777" w:rsidR="005576A1" w:rsidRPr="006C4ADB" w:rsidRDefault="005576A1" w:rsidP="005576A1">
            <w:pPr>
              <w:ind w:left="92"/>
            </w:pPr>
            <w:r w:rsidRPr="006C4ADB">
              <w:t>Kiindulás</w:t>
            </w:r>
          </w:p>
        </w:tc>
        <w:tc>
          <w:tcPr>
            <w:tcW w:w="2693" w:type="dxa"/>
            <w:tcBorders>
              <w:top w:val="single" w:sz="4" w:space="0" w:color="000000"/>
              <w:left w:val="single" w:sz="4" w:space="0" w:color="000000"/>
              <w:bottom w:val="none" w:sz="6" w:space="0" w:color="auto"/>
              <w:right w:val="single" w:sz="4" w:space="0" w:color="000000"/>
            </w:tcBorders>
            <w:vAlign w:val="center"/>
          </w:tcPr>
          <w:p w14:paraId="0E9EA844" w14:textId="77777777" w:rsidR="005576A1" w:rsidRPr="006C4ADB" w:rsidRDefault="005576A1" w:rsidP="005576A1">
            <w:pPr>
              <w:ind w:left="107"/>
              <w:jc w:val="center"/>
            </w:pPr>
            <w:r w:rsidRPr="006C4ADB">
              <w:t>115,8 (87,0)</w:t>
            </w:r>
          </w:p>
        </w:tc>
        <w:tc>
          <w:tcPr>
            <w:tcW w:w="2693" w:type="dxa"/>
            <w:tcBorders>
              <w:top w:val="single" w:sz="4" w:space="0" w:color="000000"/>
              <w:left w:val="single" w:sz="4" w:space="0" w:color="000000"/>
              <w:bottom w:val="none" w:sz="6" w:space="0" w:color="auto"/>
              <w:right w:val="single" w:sz="4" w:space="0" w:color="000000"/>
            </w:tcBorders>
            <w:vAlign w:val="center"/>
          </w:tcPr>
          <w:p w14:paraId="77A9FF5C" w14:textId="77777777" w:rsidR="005576A1" w:rsidRPr="006C4ADB" w:rsidRDefault="005576A1" w:rsidP="005576A1">
            <w:pPr>
              <w:ind w:left="94"/>
              <w:jc w:val="center"/>
            </w:pPr>
            <w:r w:rsidRPr="006C4ADB">
              <w:t>185,2 (121,2)</w:t>
            </w:r>
          </w:p>
        </w:tc>
      </w:tr>
      <w:tr w:rsidR="005576A1" w:rsidRPr="006C4ADB" w14:paraId="113CEC0C" w14:textId="77777777" w:rsidTr="009C6501">
        <w:trPr>
          <w:cantSplit/>
          <w:trHeight w:val="238"/>
        </w:trPr>
        <w:tc>
          <w:tcPr>
            <w:tcW w:w="3635" w:type="dxa"/>
            <w:tcBorders>
              <w:top w:val="none" w:sz="6" w:space="0" w:color="auto"/>
              <w:left w:val="single" w:sz="4" w:space="0" w:color="000000"/>
              <w:bottom w:val="none" w:sz="6" w:space="0" w:color="auto"/>
              <w:right w:val="single" w:sz="4" w:space="0" w:color="000000"/>
            </w:tcBorders>
          </w:tcPr>
          <w:p w14:paraId="2058D727" w14:textId="1193D759" w:rsidR="005576A1" w:rsidRPr="006C4ADB" w:rsidRDefault="005576A1" w:rsidP="005576A1">
            <w:pPr>
              <w:ind w:left="92"/>
            </w:pPr>
            <w:r w:rsidRPr="006C4ADB">
              <w:t>24.</w:t>
            </w:r>
            <w:r w:rsidR="009C6501" w:rsidRPr="006C4ADB">
              <w:t> </w:t>
            </w:r>
            <w:r w:rsidRPr="006C4ADB">
              <w:t>hét</w:t>
            </w:r>
          </w:p>
        </w:tc>
        <w:tc>
          <w:tcPr>
            <w:tcW w:w="2693" w:type="dxa"/>
            <w:tcBorders>
              <w:top w:val="none" w:sz="6" w:space="0" w:color="auto"/>
              <w:left w:val="single" w:sz="4" w:space="0" w:color="000000"/>
              <w:bottom w:val="none" w:sz="6" w:space="0" w:color="auto"/>
              <w:right w:val="single" w:sz="4" w:space="0" w:color="000000"/>
            </w:tcBorders>
            <w:vAlign w:val="center"/>
          </w:tcPr>
          <w:p w14:paraId="0B42BC27" w14:textId="77777777" w:rsidR="005576A1" w:rsidRPr="006C4ADB" w:rsidRDefault="005576A1" w:rsidP="005576A1">
            <w:pPr>
              <w:ind w:left="107"/>
              <w:jc w:val="center"/>
            </w:pPr>
            <w:r w:rsidRPr="006C4ADB">
              <w:t>207,9 (97,8)</w:t>
            </w:r>
          </w:p>
        </w:tc>
        <w:tc>
          <w:tcPr>
            <w:tcW w:w="2693" w:type="dxa"/>
            <w:tcBorders>
              <w:top w:val="none" w:sz="6" w:space="0" w:color="auto"/>
              <w:left w:val="single" w:sz="4" w:space="0" w:color="000000"/>
              <w:bottom w:val="none" w:sz="6" w:space="0" w:color="auto"/>
              <w:right w:val="single" w:sz="4" w:space="0" w:color="000000"/>
            </w:tcBorders>
            <w:vAlign w:val="center"/>
          </w:tcPr>
          <w:p w14:paraId="1A38D480" w14:textId="77777777" w:rsidR="005576A1" w:rsidRPr="006C4ADB" w:rsidRDefault="005576A1" w:rsidP="005576A1">
            <w:pPr>
              <w:ind w:left="94"/>
              <w:jc w:val="center"/>
            </w:pPr>
            <w:r w:rsidRPr="006C4ADB">
              <w:t>298,7 (144,4)</w:t>
            </w:r>
          </w:p>
        </w:tc>
      </w:tr>
      <w:tr w:rsidR="005576A1" w:rsidRPr="006C4ADB" w14:paraId="78B7CAAF" w14:textId="77777777" w:rsidTr="009C6501">
        <w:trPr>
          <w:cantSplit/>
          <w:trHeight w:val="237"/>
        </w:trPr>
        <w:tc>
          <w:tcPr>
            <w:tcW w:w="3635" w:type="dxa"/>
            <w:tcBorders>
              <w:top w:val="none" w:sz="6" w:space="0" w:color="auto"/>
              <w:left w:val="single" w:sz="4" w:space="0" w:color="000000"/>
              <w:bottom w:val="none" w:sz="6" w:space="0" w:color="auto"/>
              <w:right w:val="single" w:sz="4" w:space="0" w:color="000000"/>
            </w:tcBorders>
          </w:tcPr>
          <w:p w14:paraId="69384F04" w14:textId="77777777" w:rsidR="005576A1" w:rsidRPr="006C4ADB" w:rsidRDefault="005576A1" w:rsidP="005576A1">
            <w:pPr>
              <w:ind w:left="92"/>
            </w:pPr>
            <w:r w:rsidRPr="006C4ADB">
              <w:t>Változás a kiinduláshoz képest</w:t>
            </w:r>
          </w:p>
        </w:tc>
        <w:tc>
          <w:tcPr>
            <w:tcW w:w="2693" w:type="dxa"/>
            <w:tcBorders>
              <w:top w:val="none" w:sz="6" w:space="0" w:color="auto"/>
              <w:left w:val="single" w:sz="4" w:space="0" w:color="000000"/>
              <w:bottom w:val="none" w:sz="6" w:space="0" w:color="auto"/>
              <w:right w:val="single" w:sz="4" w:space="0" w:color="000000"/>
            </w:tcBorders>
            <w:vAlign w:val="center"/>
          </w:tcPr>
          <w:p w14:paraId="303C314F" w14:textId="77777777" w:rsidR="005576A1" w:rsidRPr="006C4ADB" w:rsidRDefault="005576A1" w:rsidP="005576A1">
            <w:pPr>
              <w:ind w:left="107"/>
              <w:jc w:val="center"/>
            </w:pPr>
            <w:r w:rsidRPr="006C4ADB">
              <w:t>93,1 (88,1)</w:t>
            </w:r>
          </w:p>
        </w:tc>
        <w:tc>
          <w:tcPr>
            <w:tcW w:w="2693" w:type="dxa"/>
            <w:tcBorders>
              <w:top w:val="none" w:sz="6" w:space="0" w:color="auto"/>
              <w:left w:val="single" w:sz="4" w:space="0" w:color="000000"/>
              <w:bottom w:val="none" w:sz="6" w:space="0" w:color="auto"/>
              <w:right w:val="single" w:sz="4" w:space="0" w:color="000000"/>
            </w:tcBorders>
            <w:vAlign w:val="center"/>
          </w:tcPr>
          <w:p w14:paraId="103C69E9" w14:textId="77777777" w:rsidR="005576A1" w:rsidRPr="006C4ADB" w:rsidRDefault="005576A1" w:rsidP="005576A1">
            <w:pPr>
              <w:ind w:left="94"/>
              <w:jc w:val="center"/>
            </w:pPr>
            <w:r w:rsidRPr="006C4ADB">
              <w:t>121,3 (159,8)</w:t>
            </w:r>
          </w:p>
        </w:tc>
      </w:tr>
      <w:tr w:rsidR="005576A1" w:rsidRPr="006C4ADB" w14:paraId="04F77652" w14:textId="77777777" w:rsidTr="009C6501">
        <w:trPr>
          <w:cantSplit/>
          <w:trHeight w:val="235"/>
        </w:trPr>
        <w:tc>
          <w:tcPr>
            <w:tcW w:w="3635" w:type="dxa"/>
            <w:tcBorders>
              <w:top w:val="none" w:sz="6" w:space="0" w:color="auto"/>
              <w:left w:val="single" w:sz="4" w:space="0" w:color="000000"/>
              <w:bottom w:val="single" w:sz="4" w:space="0" w:color="000000"/>
              <w:right w:val="single" w:sz="4" w:space="0" w:color="000000"/>
            </w:tcBorders>
          </w:tcPr>
          <w:p w14:paraId="3DE7A0DF" w14:textId="2C22123F" w:rsidR="005576A1" w:rsidRPr="006C4ADB" w:rsidRDefault="005576A1" w:rsidP="005576A1">
            <w:pPr>
              <w:ind w:left="92"/>
            </w:pPr>
            <w:r w:rsidRPr="006C4ADB">
              <w:t>95%</w:t>
            </w:r>
            <w:r w:rsidR="009C6501" w:rsidRPr="006C4ADB">
              <w:noBreakHyphen/>
            </w:r>
            <w:r w:rsidRPr="006C4ADB">
              <w:t>os konfidenciaintervallum</w:t>
            </w:r>
          </w:p>
        </w:tc>
        <w:tc>
          <w:tcPr>
            <w:tcW w:w="2693" w:type="dxa"/>
            <w:tcBorders>
              <w:top w:val="none" w:sz="6" w:space="0" w:color="auto"/>
              <w:left w:val="single" w:sz="4" w:space="0" w:color="000000"/>
              <w:bottom w:val="single" w:sz="4" w:space="0" w:color="000000"/>
              <w:right w:val="single" w:sz="4" w:space="0" w:color="000000"/>
            </w:tcBorders>
            <w:vAlign w:val="center"/>
          </w:tcPr>
          <w:p w14:paraId="7A136A3E" w14:textId="77777777" w:rsidR="005576A1" w:rsidRPr="006C4ADB" w:rsidRDefault="005576A1" w:rsidP="005576A1">
            <w:pPr>
              <w:ind w:left="107"/>
              <w:jc w:val="center"/>
            </w:pPr>
            <w:r w:rsidRPr="006C4ADB">
              <w:t>(64,1, 122,1)</w:t>
            </w:r>
          </w:p>
        </w:tc>
        <w:tc>
          <w:tcPr>
            <w:tcW w:w="2693" w:type="dxa"/>
            <w:tcBorders>
              <w:top w:val="none" w:sz="6" w:space="0" w:color="auto"/>
              <w:left w:val="single" w:sz="4" w:space="0" w:color="000000"/>
              <w:bottom w:val="single" w:sz="4" w:space="0" w:color="000000"/>
              <w:right w:val="single" w:sz="4" w:space="0" w:color="000000"/>
            </w:tcBorders>
            <w:vAlign w:val="center"/>
          </w:tcPr>
          <w:p w14:paraId="55DFC78E" w14:textId="77777777" w:rsidR="005576A1" w:rsidRPr="006C4ADB" w:rsidRDefault="005576A1" w:rsidP="005576A1">
            <w:pPr>
              <w:ind w:left="94"/>
              <w:jc w:val="center"/>
            </w:pPr>
            <w:r w:rsidRPr="006C4ADB">
              <w:t>(53,8, 188,8)</w:t>
            </w:r>
          </w:p>
        </w:tc>
      </w:tr>
      <w:tr w:rsidR="005576A1" w:rsidRPr="006C4ADB" w14:paraId="49C6C106" w14:textId="77777777" w:rsidTr="009C6501">
        <w:trPr>
          <w:cantSplit/>
          <w:trHeight w:val="236"/>
        </w:trPr>
        <w:tc>
          <w:tcPr>
            <w:tcW w:w="9021" w:type="dxa"/>
            <w:gridSpan w:val="3"/>
            <w:tcBorders>
              <w:top w:val="single" w:sz="4" w:space="0" w:color="000000"/>
              <w:left w:val="single" w:sz="4" w:space="0" w:color="000000"/>
              <w:bottom w:val="single" w:sz="4" w:space="0" w:color="000000"/>
              <w:right w:val="single" w:sz="4" w:space="0" w:color="000000"/>
            </w:tcBorders>
          </w:tcPr>
          <w:p w14:paraId="2482D233" w14:textId="77777777" w:rsidR="005576A1" w:rsidRPr="006C4ADB" w:rsidRDefault="005576A1" w:rsidP="005576A1">
            <w:pPr>
              <w:ind w:left="94"/>
              <w:rPr>
                <w:b/>
                <w:bCs/>
              </w:rPr>
            </w:pPr>
            <w:r w:rsidRPr="006C4ADB">
              <w:rPr>
                <w:b/>
                <w:bCs/>
              </w:rPr>
              <w:t>Maximális katéterezett vizeletmennyiség naponta (ml)†</w:t>
            </w:r>
          </w:p>
        </w:tc>
      </w:tr>
      <w:tr w:rsidR="005576A1" w:rsidRPr="006C4ADB" w14:paraId="57694347" w14:textId="77777777" w:rsidTr="009C6501">
        <w:trPr>
          <w:cantSplit/>
          <w:trHeight w:val="242"/>
        </w:trPr>
        <w:tc>
          <w:tcPr>
            <w:tcW w:w="3635" w:type="dxa"/>
            <w:tcBorders>
              <w:top w:val="single" w:sz="4" w:space="0" w:color="000000"/>
              <w:left w:val="single" w:sz="4" w:space="0" w:color="000000"/>
              <w:bottom w:val="none" w:sz="6" w:space="0" w:color="auto"/>
              <w:right w:val="single" w:sz="4" w:space="0" w:color="000000"/>
            </w:tcBorders>
          </w:tcPr>
          <w:p w14:paraId="68E7DC7E" w14:textId="77777777" w:rsidR="005576A1" w:rsidRPr="006C4ADB" w:rsidRDefault="005576A1" w:rsidP="005576A1">
            <w:pPr>
              <w:ind w:left="92"/>
            </w:pPr>
            <w:r w:rsidRPr="006C4ADB">
              <w:t>Kiindulás</w:t>
            </w:r>
          </w:p>
        </w:tc>
        <w:tc>
          <w:tcPr>
            <w:tcW w:w="2693" w:type="dxa"/>
            <w:tcBorders>
              <w:top w:val="single" w:sz="4" w:space="0" w:color="000000"/>
              <w:left w:val="single" w:sz="4" w:space="0" w:color="000000"/>
              <w:bottom w:val="none" w:sz="6" w:space="0" w:color="auto"/>
              <w:right w:val="single" w:sz="4" w:space="0" w:color="000000"/>
            </w:tcBorders>
            <w:vAlign w:val="center"/>
          </w:tcPr>
          <w:p w14:paraId="2202BB65" w14:textId="77777777" w:rsidR="005576A1" w:rsidRPr="006C4ADB" w:rsidRDefault="005576A1" w:rsidP="005576A1">
            <w:pPr>
              <w:ind w:left="107"/>
              <w:jc w:val="center"/>
            </w:pPr>
            <w:r w:rsidRPr="006C4ADB">
              <w:t>300,1 (105,7)</w:t>
            </w:r>
          </w:p>
        </w:tc>
        <w:tc>
          <w:tcPr>
            <w:tcW w:w="2693" w:type="dxa"/>
            <w:tcBorders>
              <w:top w:val="single" w:sz="4" w:space="0" w:color="000000"/>
              <w:left w:val="single" w:sz="4" w:space="0" w:color="000000"/>
              <w:bottom w:val="none" w:sz="6" w:space="0" w:color="auto"/>
              <w:right w:val="single" w:sz="4" w:space="0" w:color="000000"/>
            </w:tcBorders>
            <w:vAlign w:val="center"/>
          </w:tcPr>
          <w:p w14:paraId="5DDBE190" w14:textId="77777777" w:rsidR="005576A1" w:rsidRPr="006C4ADB" w:rsidRDefault="005576A1" w:rsidP="005576A1">
            <w:pPr>
              <w:ind w:left="94"/>
              <w:jc w:val="center"/>
            </w:pPr>
            <w:r w:rsidRPr="006C4ADB">
              <w:t>367,5 (119,0)</w:t>
            </w:r>
          </w:p>
        </w:tc>
      </w:tr>
      <w:tr w:rsidR="005576A1" w:rsidRPr="006C4ADB" w14:paraId="443EFF3A" w14:textId="77777777" w:rsidTr="009C6501">
        <w:trPr>
          <w:cantSplit/>
          <w:trHeight w:val="237"/>
        </w:trPr>
        <w:tc>
          <w:tcPr>
            <w:tcW w:w="3635" w:type="dxa"/>
            <w:tcBorders>
              <w:top w:val="none" w:sz="6" w:space="0" w:color="auto"/>
              <w:left w:val="single" w:sz="4" w:space="0" w:color="000000"/>
              <w:bottom w:val="none" w:sz="6" w:space="0" w:color="auto"/>
              <w:right w:val="single" w:sz="4" w:space="0" w:color="000000"/>
            </w:tcBorders>
          </w:tcPr>
          <w:p w14:paraId="7C46DF32" w14:textId="782EAFF4" w:rsidR="005576A1" w:rsidRPr="006C4ADB" w:rsidRDefault="005576A1" w:rsidP="005576A1">
            <w:pPr>
              <w:ind w:left="92"/>
            </w:pPr>
            <w:r w:rsidRPr="006C4ADB">
              <w:t>24.</w:t>
            </w:r>
            <w:r w:rsidR="009C6501" w:rsidRPr="006C4ADB">
              <w:t> </w:t>
            </w:r>
            <w:r w:rsidRPr="006C4ADB">
              <w:t>hét</w:t>
            </w:r>
          </w:p>
        </w:tc>
        <w:tc>
          <w:tcPr>
            <w:tcW w:w="2693" w:type="dxa"/>
            <w:tcBorders>
              <w:top w:val="none" w:sz="6" w:space="0" w:color="auto"/>
              <w:left w:val="single" w:sz="4" w:space="0" w:color="000000"/>
              <w:bottom w:val="none" w:sz="6" w:space="0" w:color="auto"/>
              <w:right w:val="single" w:sz="4" w:space="0" w:color="000000"/>
            </w:tcBorders>
            <w:vAlign w:val="center"/>
          </w:tcPr>
          <w:p w14:paraId="45ED6A4A" w14:textId="77777777" w:rsidR="005576A1" w:rsidRPr="006C4ADB" w:rsidRDefault="005576A1" w:rsidP="005576A1">
            <w:pPr>
              <w:ind w:left="107"/>
              <w:jc w:val="center"/>
            </w:pPr>
            <w:r w:rsidRPr="006C4ADB">
              <w:t>345,9 (84,6)</w:t>
            </w:r>
          </w:p>
        </w:tc>
        <w:tc>
          <w:tcPr>
            <w:tcW w:w="2693" w:type="dxa"/>
            <w:tcBorders>
              <w:top w:val="none" w:sz="6" w:space="0" w:color="auto"/>
              <w:left w:val="single" w:sz="4" w:space="0" w:color="000000"/>
              <w:bottom w:val="none" w:sz="6" w:space="0" w:color="auto"/>
              <w:right w:val="single" w:sz="4" w:space="0" w:color="000000"/>
            </w:tcBorders>
            <w:vAlign w:val="center"/>
          </w:tcPr>
          <w:p w14:paraId="40136CBA" w14:textId="77777777" w:rsidR="005576A1" w:rsidRPr="006C4ADB" w:rsidRDefault="005576A1" w:rsidP="005576A1">
            <w:pPr>
              <w:ind w:left="94"/>
              <w:jc w:val="center"/>
            </w:pPr>
            <w:r w:rsidRPr="006C4ADB">
              <w:t>449,9 (146,6)</w:t>
            </w:r>
          </w:p>
        </w:tc>
      </w:tr>
      <w:tr w:rsidR="005576A1" w:rsidRPr="006C4ADB" w14:paraId="4A661DD5" w14:textId="77777777" w:rsidTr="009C6501">
        <w:trPr>
          <w:cantSplit/>
          <w:trHeight w:val="238"/>
        </w:trPr>
        <w:tc>
          <w:tcPr>
            <w:tcW w:w="3635" w:type="dxa"/>
            <w:tcBorders>
              <w:top w:val="none" w:sz="6" w:space="0" w:color="auto"/>
              <w:left w:val="single" w:sz="4" w:space="0" w:color="000000"/>
              <w:bottom w:val="none" w:sz="6" w:space="0" w:color="auto"/>
              <w:right w:val="single" w:sz="4" w:space="0" w:color="000000"/>
            </w:tcBorders>
          </w:tcPr>
          <w:p w14:paraId="3FD21DE0" w14:textId="77777777" w:rsidR="005576A1" w:rsidRPr="006C4ADB" w:rsidRDefault="005576A1" w:rsidP="005576A1">
            <w:pPr>
              <w:ind w:left="92"/>
            </w:pPr>
            <w:r w:rsidRPr="006C4ADB">
              <w:t>Változás a kiinduláshoz képest</w:t>
            </w:r>
          </w:p>
        </w:tc>
        <w:tc>
          <w:tcPr>
            <w:tcW w:w="2693" w:type="dxa"/>
            <w:tcBorders>
              <w:top w:val="none" w:sz="6" w:space="0" w:color="auto"/>
              <w:left w:val="single" w:sz="4" w:space="0" w:color="000000"/>
              <w:bottom w:val="none" w:sz="6" w:space="0" w:color="auto"/>
              <w:right w:val="single" w:sz="4" w:space="0" w:color="000000"/>
            </w:tcBorders>
            <w:vAlign w:val="center"/>
          </w:tcPr>
          <w:p w14:paraId="7AD0F0FD" w14:textId="77777777" w:rsidR="005576A1" w:rsidRPr="006C4ADB" w:rsidRDefault="005576A1" w:rsidP="005576A1">
            <w:pPr>
              <w:ind w:left="107"/>
              <w:jc w:val="center"/>
            </w:pPr>
            <w:r w:rsidRPr="006C4ADB">
              <w:t>44,2 (98,3)</w:t>
            </w:r>
          </w:p>
        </w:tc>
        <w:tc>
          <w:tcPr>
            <w:tcW w:w="2693" w:type="dxa"/>
            <w:tcBorders>
              <w:top w:val="none" w:sz="6" w:space="0" w:color="auto"/>
              <w:left w:val="single" w:sz="4" w:space="0" w:color="000000"/>
              <w:bottom w:val="none" w:sz="6" w:space="0" w:color="auto"/>
              <w:right w:val="single" w:sz="4" w:space="0" w:color="000000"/>
            </w:tcBorders>
            <w:vAlign w:val="center"/>
          </w:tcPr>
          <w:p w14:paraId="3CBA1937" w14:textId="77777777" w:rsidR="005576A1" w:rsidRPr="006C4ADB" w:rsidRDefault="005576A1" w:rsidP="005576A1">
            <w:pPr>
              <w:ind w:left="94"/>
              <w:jc w:val="center"/>
            </w:pPr>
            <w:r w:rsidRPr="006C4ADB">
              <w:t>81,3 (117,7)</w:t>
            </w:r>
          </w:p>
        </w:tc>
      </w:tr>
      <w:tr w:rsidR="005576A1" w:rsidRPr="006C4ADB" w14:paraId="7F5F2257" w14:textId="77777777" w:rsidTr="009C6501">
        <w:trPr>
          <w:cantSplit/>
          <w:trHeight w:val="234"/>
        </w:trPr>
        <w:tc>
          <w:tcPr>
            <w:tcW w:w="3635" w:type="dxa"/>
            <w:tcBorders>
              <w:top w:val="none" w:sz="6" w:space="0" w:color="auto"/>
              <w:left w:val="single" w:sz="4" w:space="0" w:color="000000"/>
              <w:bottom w:val="single" w:sz="4" w:space="0" w:color="000000"/>
              <w:right w:val="single" w:sz="4" w:space="0" w:color="000000"/>
            </w:tcBorders>
          </w:tcPr>
          <w:p w14:paraId="4A935FD3" w14:textId="3B047741" w:rsidR="005576A1" w:rsidRPr="006C4ADB" w:rsidRDefault="005576A1" w:rsidP="005576A1">
            <w:pPr>
              <w:ind w:left="92"/>
            </w:pPr>
            <w:r w:rsidRPr="006C4ADB">
              <w:t>95%</w:t>
            </w:r>
            <w:r w:rsidR="009C6501" w:rsidRPr="006C4ADB">
              <w:noBreakHyphen/>
            </w:r>
            <w:r w:rsidRPr="006C4ADB">
              <w:t>os konfidenciaintervallum</w:t>
            </w:r>
          </w:p>
        </w:tc>
        <w:tc>
          <w:tcPr>
            <w:tcW w:w="2693" w:type="dxa"/>
            <w:tcBorders>
              <w:top w:val="none" w:sz="6" w:space="0" w:color="auto"/>
              <w:left w:val="single" w:sz="4" w:space="0" w:color="000000"/>
              <w:bottom w:val="single" w:sz="4" w:space="0" w:color="000000"/>
              <w:right w:val="single" w:sz="4" w:space="0" w:color="000000"/>
            </w:tcBorders>
            <w:vAlign w:val="center"/>
          </w:tcPr>
          <w:p w14:paraId="12D00DA1" w14:textId="77777777" w:rsidR="005576A1" w:rsidRPr="006C4ADB" w:rsidRDefault="005576A1" w:rsidP="005576A1">
            <w:pPr>
              <w:ind w:left="107"/>
              <w:jc w:val="center"/>
            </w:pPr>
            <w:r w:rsidRPr="006C4ADB">
              <w:t>(13,2, 75,2)</w:t>
            </w:r>
          </w:p>
        </w:tc>
        <w:tc>
          <w:tcPr>
            <w:tcW w:w="2693" w:type="dxa"/>
            <w:tcBorders>
              <w:top w:val="none" w:sz="6" w:space="0" w:color="auto"/>
              <w:left w:val="single" w:sz="4" w:space="0" w:color="000000"/>
              <w:bottom w:val="single" w:sz="4" w:space="0" w:color="000000"/>
              <w:right w:val="single" w:sz="4" w:space="0" w:color="000000"/>
            </w:tcBorders>
            <w:vAlign w:val="center"/>
          </w:tcPr>
          <w:p w14:paraId="52A78326" w14:textId="77777777" w:rsidR="005576A1" w:rsidRPr="006C4ADB" w:rsidRDefault="005576A1" w:rsidP="005576A1">
            <w:pPr>
              <w:ind w:left="94"/>
              <w:jc w:val="center"/>
            </w:pPr>
            <w:r w:rsidRPr="006C4ADB">
              <w:t>(30,4, 132,3)</w:t>
            </w:r>
          </w:p>
        </w:tc>
      </w:tr>
      <w:tr w:rsidR="005576A1" w:rsidRPr="006C4ADB" w14:paraId="6D1BEA02" w14:textId="77777777" w:rsidTr="009C6501">
        <w:trPr>
          <w:cantSplit/>
          <w:trHeight w:val="238"/>
        </w:trPr>
        <w:tc>
          <w:tcPr>
            <w:tcW w:w="9021" w:type="dxa"/>
            <w:gridSpan w:val="3"/>
            <w:tcBorders>
              <w:top w:val="single" w:sz="4" w:space="0" w:color="000000"/>
              <w:left w:val="single" w:sz="4" w:space="0" w:color="000000"/>
              <w:bottom w:val="single" w:sz="4" w:space="0" w:color="000000"/>
              <w:right w:val="single" w:sz="4" w:space="0" w:color="000000"/>
            </w:tcBorders>
          </w:tcPr>
          <w:p w14:paraId="7FB56621" w14:textId="77777777" w:rsidR="005576A1" w:rsidRPr="006C4ADB" w:rsidRDefault="005576A1" w:rsidP="0059233B">
            <w:pPr>
              <w:keepNext/>
              <w:keepLines/>
              <w:ind w:left="94"/>
              <w:rPr>
                <w:b/>
                <w:bCs/>
              </w:rPr>
            </w:pPr>
            <w:r w:rsidRPr="006C4ADB">
              <w:rPr>
                <w:b/>
                <w:bCs/>
              </w:rPr>
              <w:lastRenderedPageBreak/>
              <w:t>Vizeletszivárgásos alkalmak száma naponta†</w:t>
            </w:r>
          </w:p>
        </w:tc>
      </w:tr>
      <w:tr w:rsidR="005576A1" w:rsidRPr="006C4ADB" w14:paraId="767DE292" w14:textId="77777777" w:rsidTr="009C6501">
        <w:trPr>
          <w:cantSplit/>
          <w:trHeight w:val="239"/>
        </w:trPr>
        <w:tc>
          <w:tcPr>
            <w:tcW w:w="3635" w:type="dxa"/>
            <w:tcBorders>
              <w:top w:val="single" w:sz="4" w:space="0" w:color="000000"/>
              <w:left w:val="single" w:sz="4" w:space="0" w:color="000000"/>
              <w:bottom w:val="none" w:sz="6" w:space="0" w:color="auto"/>
              <w:right w:val="single" w:sz="4" w:space="0" w:color="000000"/>
            </w:tcBorders>
          </w:tcPr>
          <w:p w14:paraId="62ED4FD4" w14:textId="77777777" w:rsidR="005576A1" w:rsidRPr="006C4ADB" w:rsidRDefault="005576A1" w:rsidP="0059233B">
            <w:pPr>
              <w:keepNext/>
              <w:keepLines/>
              <w:ind w:left="92"/>
            </w:pPr>
            <w:r w:rsidRPr="006C4ADB">
              <w:t>Kiindulás</w:t>
            </w:r>
          </w:p>
        </w:tc>
        <w:tc>
          <w:tcPr>
            <w:tcW w:w="2693" w:type="dxa"/>
            <w:tcBorders>
              <w:top w:val="single" w:sz="4" w:space="0" w:color="000000"/>
              <w:left w:val="single" w:sz="4" w:space="0" w:color="000000"/>
              <w:bottom w:val="none" w:sz="6" w:space="0" w:color="auto"/>
              <w:right w:val="single" w:sz="4" w:space="0" w:color="000000"/>
            </w:tcBorders>
            <w:vAlign w:val="center"/>
          </w:tcPr>
          <w:p w14:paraId="451C50A8" w14:textId="77777777" w:rsidR="005576A1" w:rsidRPr="006C4ADB" w:rsidRDefault="005576A1" w:rsidP="005576A1">
            <w:pPr>
              <w:ind w:left="107"/>
              <w:jc w:val="center"/>
            </w:pPr>
            <w:r w:rsidRPr="006C4ADB">
              <w:t>3,2 (3,7)</w:t>
            </w:r>
          </w:p>
        </w:tc>
        <w:tc>
          <w:tcPr>
            <w:tcW w:w="2693" w:type="dxa"/>
            <w:tcBorders>
              <w:top w:val="single" w:sz="4" w:space="0" w:color="000000"/>
              <w:left w:val="single" w:sz="4" w:space="0" w:color="000000"/>
              <w:bottom w:val="none" w:sz="6" w:space="0" w:color="auto"/>
              <w:right w:val="single" w:sz="4" w:space="0" w:color="000000"/>
            </w:tcBorders>
            <w:vAlign w:val="center"/>
          </w:tcPr>
          <w:p w14:paraId="6A4F124C" w14:textId="77777777" w:rsidR="005576A1" w:rsidRPr="006C4ADB" w:rsidRDefault="005576A1" w:rsidP="005576A1">
            <w:pPr>
              <w:ind w:left="94"/>
              <w:jc w:val="center"/>
            </w:pPr>
            <w:r w:rsidRPr="006C4ADB">
              <w:t>1,8 (1,7)</w:t>
            </w:r>
          </w:p>
        </w:tc>
      </w:tr>
      <w:tr w:rsidR="005576A1" w:rsidRPr="006C4ADB" w14:paraId="4793F429" w14:textId="77777777" w:rsidTr="009C6501">
        <w:trPr>
          <w:cantSplit/>
          <w:trHeight w:val="238"/>
        </w:trPr>
        <w:tc>
          <w:tcPr>
            <w:tcW w:w="3635" w:type="dxa"/>
            <w:tcBorders>
              <w:top w:val="none" w:sz="6" w:space="0" w:color="auto"/>
              <w:left w:val="single" w:sz="4" w:space="0" w:color="000000"/>
              <w:bottom w:val="none" w:sz="6" w:space="0" w:color="auto"/>
              <w:right w:val="single" w:sz="4" w:space="0" w:color="000000"/>
            </w:tcBorders>
          </w:tcPr>
          <w:p w14:paraId="5669E9A2" w14:textId="352B3F91" w:rsidR="005576A1" w:rsidRPr="006C4ADB" w:rsidRDefault="005576A1" w:rsidP="0059233B">
            <w:pPr>
              <w:keepNext/>
              <w:keepLines/>
              <w:ind w:left="92"/>
            </w:pPr>
            <w:r w:rsidRPr="006C4ADB">
              <w:t>24.</w:t>
            </w:r>
            <w:r w:rsidR="009C6501" w:rsidRPr="006C4ADB">
              <w:t> </w:t>
            </w:r>
            <w:r w:rsidRPr="006C4ADB">
              <w:t>hét</w:t>
            </w:r>
          </w:p>
        </w:tc>
        <w:tc>
          <w:tcPr>
            <w:tcW w:w="2693" w:type="dxa"/>
            <w:tcBorders>
              <w:top w:val="none" w:sz="6" w:space="0" w:color="auto"/>
              <w:left w:val="single" w:sz="4" w:space="0" w:color="000000"/>
              <w:bottom w:val="none" w:sz="6" w:space="0" w:color="auto"/>
              <w:right w:val="single" w:sz="4" w:space="0" w:color="000000"/>
            </w:tcBorders>
            <w:vAlign w:val="center"/>
          </w:tcPr>
          <w:p w14:paraId="3834C996" w14:textId="77777777" w:rsidR="005576A1" w:rsidRPr="006C4ADB" w:rsidRDefault="005576A1" w:rsidP="005576A1">
            <w:pPr>
              <w:ind w:left="107"/>
              <w:jc w:val="center"/>
            </w:pPr>
            <w:r w:rsidRPr="006C4ADB">
              <w:t>0,7 (1,2)</w:t>
            </w:r>
          </w:p>
        </w:tc>
        <w:tc>
          <w:tcPr>
            <w:tcW w:w="2693" w:type="dxa"/>
            <w:tcBorders>
              <w:top w:val="none" w:sz="6" w:space="0" w:color="auto"/>
              <w:left w:val="single" w:sz="4" w:space="0" w:color="000000"/>
              <w:bottom w:val="none" w:sz="6" w:space="0" w:color="auto"/>
              <w:right w:val="single" w:sz="4" w:space="0" w:color="000000"/>
            </w:tcBorders>
            <w:vAlign w:val="center"/>
          </w:tcPr>
          <w:p w14:paraId="5C26623F" w14:textId="77777777" w:rsidR="005576A1" w:rsidRPr="006C4ADB" w:rsidRDefault="005576A1" w:rsidP="005576A1">
            <w:pPr>
              <w:ind w:left="94"/>
              <w:jc w:val="center"/>
            </w:pPr>
            <w:r w:rsidRPr="006C4ADB">
              <w:t>0,9 (1,2)</w:t>
            </w:r>
          </w:p>
        </w:tc>
      </w:tr>
      <w:tr w:rsidR="005576A1" w:rsidRPr="006C4ADB" w14:paraId="4AC62E90" w14:textId="77777777" w:rsidTr="009C6501">
        <w:trPr>
          <w:cantSplit/>
          <w:trHeight w:val="238"/>
        </w:trPr>
        <w:tc>
          <w:tcPr>
            <w:tcW w:w="3635" w:type="dxa"/>
            <w:tcBorders>
              <w:top w:val="none" w:sz="6" w:space="0" w:color="auto"/>
              <w:left w:val="single" w:sz="4" w:space="0" w:color="000000"/>
              <w:bottom w:val="none" w:sz="6" w:space="0" w:color="auto"/>
              <w:right w:val="single" w:sz="4" w:space="0" w:color="000000"/>
            </w:tcBorders>
          </w:tcPr>
          <w:p w14:paraId="120AAA9B" w14:textId="77777777" w:rsidR="005576A1" w:rsidRPr="006C4ADB" w:rsidRDefault="005576A1" w:rsidP="0059233B">
            <w:pPr>
              <w:keepNext/>
              <w:keepLines/>
              <w:ind w:left="92"/>
            </w:pPr>
            <w:r w:rsidRPr="006C4ADB">
              <w:t>Változás a kiinduláshoz képest</w:t>
            </w:r>
          </w:p>
        </w:tc>
        <w:tc>
          <w:tcPr>
            <w:tcW w:w="2693" w:type="dxa"/>
            <w:tcBorders>
              <w:top w:val="none" w:sz="6" w:space="0" w:color="auto"/>
              <w:left w:val="single" w:sz="4" w:space="0" w:color="000000"/>
              <w:bottom w:val="none" w:sz="6" w:space="0" w:color="auto"/>
              <w:right w:val="single" w:sz="4" w:space="0" w:color="000000"/>
            </w:tcBorders>
            <w:vAlign w:val="center"/>
          </w:tcPr>
          <w:p w14:paraId="3E3FAA64" w14:textId="4704B1BC" w:rsidR="005576A1" w:rsidRPr="006C4ADB" w:rsidRDefault="009C6501" w:rsidP="005576A1">
            <w:pPr>
              <w:ind w:left="107"/>
              <w:jc w:val="center"/>
            </w:pPr>
            <w:r w:rsidRPr="006C4ADB">
              <w:noBreakHyphen/>
            </w:r>
            <w:r w:rsidR="005576A1" w:rsidRPr="006C4ADB">
              <w:t>2,0 (3,2)</w:t>
            </w:r>
          </w:p>
        </w:tc>
        <w:tc>
          <w:tcPr>
            <w:tcW w:w="2693" w:type="dxa"/>
            <w:tcBorders>
              <w:top w:val="none" w:sz="6" w:space="0" w:color="auto"/>
              <w:left w:val="single" w:sz="4" w:space="0" w:color="000000"/>
              <w:bottom w:val="none" w:sz="6" w:space="0" w:color="auto"/>
              <w:right w:val="single" w:sz="4" w:space="0" w:color="000000"/>
            </w:tcBorders>
            <w:vAlign w:val="center"/>
          </w:tcPr>
          <w:p w14:paraId="2B788D01" w14:textId="44854686" w:rsidR="005576A1" w:rsidRPr="006C4ADB" w:rsidRDefault="009C6501" w:rsidP="005576A1">
            <w:pPr>
              <w:ind w:left="94"/>
              <w:jc w:val="center"/>
            </w:pPr>
            <w:r w:rsidRPr="006C4ADB">
              <w:noBreakHyphen/>
            </w:r>
            <w:r w:rsidR="005576A1" w:rsidRPr="006C4ADB">
              <w:t>1,0 (1,1)</w:t>
            </w:r>
          </w:p>
        </w:tc>
      </w:tr>
      <w:tr w:rsidR="005576A1" w:rsidRPr="006C4ADB" w14:paraId="607577C0" w14:textId="77777777" w:rsidTr="009C6501">
        <w:trPr>
          <w:cantSplit/>
          <w:trHeight w:val="235"/>
        </w:trPr>
        <w:tc>
          <w:tcPr>
            <w:tcW w:w="3635" w:type="dxa"/>
            <w:tcBorders>
              <w:top w:val="none" w:sz="6" w:space="0" w:color="auto"/>
              <w:left w:val="single" w:sz="4" w:space="0" w:color="000000"/>
              <w:bottom w:val="single" w:sz="4" w:space="0" w:color="000000"/>
              <w:right w:val="single" w:sz="4" w:space="0" w:color="000000"/>
            </w:tcBorders>
          </w:tcPr>
          <w:p w14:paraId="2FF523EE" w14:textId="464532F2" w:rsidR="005576A1" w:rsidRPr="006C4ADB" w:rsidRDefault="005576A1" w:rsidP="0059233B">
            <w:pPr>
              <w:keepNext/>
              <w:keepLines/>
              <w:ind w:left="92"/>
            </w:pPr>
            <w:r w:rsidRPr="006C4ADB">
              <w:t>95%</w:t>
            </w:r>
            <w:r w:rsidR="009C6501" w:rsidRPr="006C4ADB">
              <w:noBreakHyphen/>
            </w:r>
            <w:r w:rsidRPr="006C4ADB">
              <w:t>os konfidenciaintervallum</w:t>
            </w:r>
          </w:p>
        </w:tc>
        <w:tc>
          <w:tcPr>
            <w:tcW w:w="2693" w:type="dxa"/>
            <w:tcBorders>
              <w:top w:val="none" w:sz="6" w:space="0" w:color="auto"/>
              <w:left w:val="single" w:sz="4" w:space="0" w:color="000000"/>
              <w:bottom w:val="single" w:sz="4" w:space="0" w:color="000000"/>
              <w:right w:val="single" w:sz="4" w:space="0" w:color="000000"/>
            </w:tcBorders>
            <w:vAlign w:val="center"/>
          </w:tcPr>
          <w:p w14:paraId="6A701E3A" w14:textId="4FF57B7E" w:rsidR="005576A1" w:rsidRPr="006C4ADB" w:rsidRDefault="005576A1" w:rsidP="005576A1">
            <w:pPr>
              <w:ind w:left="107"/>
              <w:jc w:val="center"/>
            </w:pPr>
            <w:r w:rsidRPr="006C4ADB">
              <w:t>(</w:t>
            </w:r>
            <w:r w:rsidR="009C6501" w:rsidRPr="006C4ADB">
              <w:noBreakHyphen/>
            </w:r>
            <w:r w:rsidRPr="006C4ADB">
              <w:t xml:space="preserve">3,2, </w:t>
            </w:r>
            <w:r w:rsidR="009C6501" w:rsidRPr="006C4ADB">
              <w:noBreakHyphen/>
            </w:r>
            <w:r w:rsidRPr="006C4ADB">
              <w:t>0,7)</w:t>
            </w:r>
          </w:p>
        </w:tc>
        <w:tc>
          <w:tcPr>
            <w:tcW w:w="2693" w:type="dxa"/>
            <w:tcBorders>
              <w:top w:val="none" w:sz="6" w:space="0" w:color="auto"/>
              <w:left w:val="single" w:sz="4" w:space="0" w:color="000000"/>
              <w:bottom w:val="single" w:sz="4" w:space="0" w:color="000000"/>
              <w:right w:val="single" w:sz="4" w:space="0" w:color="000000"/>
            </w:tcBorders>
            <w:vAlign w:val="center"/>
          </w:tcPr>
          <w:p w14:paraId="6A447CD2" w14:textId="3CC09ACF" w:rsidR="005576A1" w:rsidRPr="006C4ADB" w:rsidRDefault="005576A1" w:rsidP="005576A1">
            <w:pPr>
              <w:ind w:left="94"/>
              <w:jc w:val="center"/>
            </w:pPr>
            <w:r w:rsidRPr="006C4ADB">
              <w:t>(</w:t>
            </w:r>
            <w:r w:rsidR="009C6501" w:rsidRPr="006C4ADB">
              <w:noBreakHyphen/>
            </w:r>
            <w:r w:rsidRPr="006C4ADB">
              <w:t xml:space="preserve">1,5, </w:t>
            </w:r>
            <w:r w:rsidR="009C6501" w:rsidRPr="006C4ADB">
              <w:noBreakHyphen/>
            </w:r>
            <w:r w:rsidRPr="006C4ADB">
              <w:t>0,5)</w:t>
            </w:r>
          </w:p>
        </w:tc>
      </w:tr>
    </w:tbl>
    <w:p w14:paraId="157FFD6F" w14:textId="23FA491C" w:rsidR="005576A1" w:rsidRPr="006C4ADB" w:rsidRDefault="005576A1" w:rsidP="005576A1">
      <w:pPr>
        <w:rPr>
          <w:sz w:val="18"/>
          <w:szCs w:val="18"/>
        </w:rPr>
      </w:pPr>
      <w:r w:rsidRPr="006C4ADB">
        <w:rPr>
          <w:sz w:val="18"/>
          <w:szCs w:val="18"/>
        </w:rPr>
        <w:t>* N azon betegeknek a száma, akik legalább egy dózist kaptak, és akiknél érvényes MCC</w:t>
      </w:r>
      <w:r w:rsidR="009C6501" w:rsidRPr="006C4ADB">
        <w:rPr>
          <w:sz w:val="18"/>
          <w:szCs w:val="18"/>
        </w:rPr>
        <w:noBreakHyphen/>
      </w:r>
      <w:r w:rsidRPr="006C4ADB">
        <w:rPr>
          <w:sz w:val="18"/>
          <w:szCs w:val="18"/>
        </w:rPr>
        <w:t>értéket mértek kiinduláskor és a 24.</w:t>
      </w:r>
      <w:r w:rsidR="009C6501" w:rsidRPr="006C4ADB">
        <w:rPr>
          <w:sz w:val="18"/>
          <w:szCs w:val="18"/>
        </w:rPr>
        <w:t> </w:t>
      </w:r>
      <w:r w:rsidRPr="006C4ADB">
        <w:rPr>
          <w:sz w:val="18"/>
          <w:szCs w:val="18"/>
        </w:rPr>
        <w:t>héten.</w:t>
      </w:r>
    </w:p>
    <w:p w14:paraId="6A2A4863" w14:textId="64E47461" w:rsidR="005576A1" w:rsidRPr="006C4ADB" w:rsidRDefault="005576A1" w:rsidP="005576A1">
      <w:pPr>
        <w:rPr>
          <w:sz w:val="18"/>
          <w:szCs w:val="18"/>
        </w:rPr>
      </w:pPr>
      <w:r w:rsidRPr="006C4ADB">
        <w:rPr>
          <w:sz w:val="18"/>
          <w:szCs w:val="18"/>
        </w:rPr>
        <w:t>† Azon betegek (gyermekek/serdülők) száma, akik esetében kiinduláskor és a 24.</w:t>
      </w:r>
      <w:r w:rsidR="009C6501" w:rsidRPr="006C4ADB">
        <w:rPr>
          <w:sz w:val="18"/>
          <w:szCs w:val="18"/>
        </w:rPr>
        <w:t> </w:t>
      </w:r>
      <w:r w:rsidRPr="006C4ADB">
        <w:rPr>
          <w:sz w:val="18"/>
          <w:szCs w:val="18"/>
        </w:rPr>
        <w:t>héten egyaránt álltak rendelkezésre adatok; hólyag tágulékonysága: n</w:t>
      </w:r>
      <w:r w:rsidR="009C6501" w:rsidRPr="006C4ADB">
        <w:rPr>
          <w:sz w:val="18"/>
          <w:szCs w:val="18"/>
        </w:rPr>
        <w:t> </w:t>
      </w:r>
      <w:r w:rsidRPr="006C4ADB">
        <w:rPr>
          <w:sz w:val="18"/>
          <w:szCs w:val="18"/>
        </w:rPr>
        <w:t>=</w:t>
      </w:r>
      <w:r w:rsidR="009C6501" w:rsidRPr="006C4ADB">
        <w:rPr>
          <w:sz w:val="18"/>
          <w:szCs w:val="18"/>
        </w:rPr>
        <w:t> </w:t>
      </w:r>
      <w:r w:rsidRPr="006C4ADB">
        <w:rPr>
          <w:sz w:val="18"/>
          <w:szCs w:val="18"/>
        </w:rPr>
        <w:t>33/21; detrusor izom hiperaktív összehúzódásainak a száma: n</w:t>
      </w:r>
      <w:r w:rsidR="009C6501" w:rsidRPr="006C4ADB">
        <w:rPr>
          <w:sz w:val="18"/>
          <w:szCs w:val="18"/>
        </w:rPr>
        <w:t> </w:t>
      </w:r>
      <w:r w:rsidRPr="006C4ADB">
        <w:rPr>
          <w:sz w:val="18"/>
          <w:szCs w:val="18"/>
        </w:rPr>
        <w:t>=</w:t>
      </w:r>
      <w:r w:rsidR="009C6501" w:rsidRPr="006C4ADB">
        <w:rPr>
          <w:sz w:val="18"/>
          <w:szCs w:val="18"/>
        </w:rPr>
        <w:t> </w:t>
      </w:r>
      <w:r w:rsidRPr="006C4ADB">
        <w:rPr>
          <w:sz w:val="18"/>
          <w:szCs w:val="18"/>
        </w:rPr>
        <w:t>36/22; detrusor nyomása a hólyagtelítődés végén: n</w:t>
      </w:r>
      <w:r w:rsidR="009C6501" w:rsidRPr="006C4ADB">
        <w:rPr>
          <w:sz w:val="18"/>
          <w:szCs w:val="18"/>
        </w:rPr>
        <w:t> </w:t>
      </w:r>
      <w:r w:rsidRPr="006C4ADB">
        <w:rPr>
          <w:sz w:val="18"/>
          <w:szCs w:val="18"/>
        </w:rPr>
        <w:t>=</w:t>
      </w:r>
      <w:r w:rsidR="009C6501" w:rsidRPr="006C4ADB">
        <w:rPr>
          <w:sz w:val="18"/>
          <w:szCs w:val="18"/>
        </w:rPr>
        <w:t> </w:t>
      </w:r>
      <w:r w:rsidRPr="006C4ADB">
        <w:rPr>
          <w:sz w:val="18"/>
          <w:szCs w:val="18"/>
        </w:rPr>
        <w:t>36/22; hólyag űrtartalma az első detrusor-összehúzódás előtt: n</w:t>
      </w:r>
      <w:r w:rsidR="009C6501" w:rsidRPr="006C4ADB">
        <w:rPr>
          <w:sz w:val="18"/>
          <w:szCs w:val="18"/>
        </w:rPr>
        <w:t> </w:t>
      </w:r>
      <w:r w:rsidRPr="006C4ADB">
        <w:rPr>
          <w:sz w:val="18"/>
          <w:szCs w:val="18"/>
        </w:rPr>
        <w:t>=</w:t>
      </w:r>
      <w:r w:rsidR="009C6501" w:rsidRPr="006C4ADB">
        <w:rPr>
          <w:sz w:val="18"/>
          <w:szCs w:val="18"/>
        </w:rPr>
        <w:t> </w:t>
      </w:r>
      <w:r w:rsidRPr="006C4ADB">
        <w:rPr>
          <w:sz w:val="18"/>
          <w:szCs w:val="18"/>
        </w:rPr>
        <w:t>38/24; maximális katéterezett vizeletmennyiség naponta: n</w:t>
      </w:r>
      <w:r w:rsidR="009C6501" w:rsidRPr="006C4ADB">
        <w:rPr>
          <w:sz w:val="18"/>
          <w:szCs w:val="18"/>
        </w:rPr>
        <w:t> </w:t>
      </w:r>
      <w:r w:rsidRPr="006C4ADB">
        <w:rPr>
          <w:sz w:val="18"/>
          <w:szCs w:val="18"/>
        </w:rPr>
        <w:t>=</w:t>
      </w:r>
      <w:r w:rsidR="009C6501" w:rsidRPr="006C4ADB">
        <w:rPr>
          <w:sz w:val="18"/>
          <w:szCs w:val="18"/>
        </w:rPr>
        <w:t> </w:t>
      </w:r>
      <w:r w:rsidRPr="006C4ADB">
        <w:rPr>
          <w:sz w:val="18"/>
          <w:szCs w:val="18"/>
        </w:rPr>
        <w:t>41/23; vizeletszivárgásos alkalmak száma naponta: n</w:t>
      </w:r>
      <w:r w:rsidR="009C6501" w:rsidRPr="006C4ADB">
        <w:rPr>
          <w:sz w:val="18"/>
          <w:szCs w:val="18"/>
        </w:rPr>
        <w:t> </w:t>
      </w:r>
      <w:r w:rsidRPr="006C4ADB">
        <w:rPr>
          <w:sz w:val="18"/>
          <w:szCs w:val="18"/>
        </w:rPr>
        <w:t>=</w:t>
      </w:r>
      <w:r w:rsidR="009C6501" w:rsidRPr="006C4ADB">
        <w:rPr>
          <w:sz w:val="18"/>
          <w:szCs w:val="18"/>
        </w:rPr>
        <w:t> </w:t>
      </w:r>
      <w:r w:rsidRPr="006C4ADB">
        <w:rPr>
          <w:sz w:val="18"/>
          <w:szCs w:val="18"/>
        </w:rPr>
        <w:t>26/21.</w:t>
      </w:r>
    </w:p>
    <w:p w14:paraId="7F69CB42" w14:textId="77777777" w:rsidR="002D0BBF" w:rsidRPr="006C4ADB" w:rsidRDefault="002D0BBF" w:rsidP="00E26696"/>
    <w:p w14:paraId="378643CE" w14:textId="77777777" w:rsidR="00D72363" w:rsidRPr="006C4ADB" w:rsidRDefault="00D72363" w:rsidP="00D72363">
      <w:r w:rsidRPr="006C4ADB">
        <w:t>A beteg vagy az orvos által kitöltött kérdőívek esetében a végpontok a következők voltak:</w:t>
      </w:r>
    </w:p>
    <w:p w14:paraId="4265EBBB" w14:textId="77777777" w:rsidR="00D72363" w:rsidRPr="006C4ADB" w:rsidRDefault="00D72363" w:rsidP="00D72363">
      <w:r w:rsidRPr="006C4ADB">
        <w:t xml:space="preserve">elfogadhatóság, a </w:t>
      </w:r>
      <w:r w:rsidRPr="006C4ADB">
        <w:rPr>
          <w:i/>
          <w:iCs/>
        </w:rPr>
        <w:t>Pediatric Incontinence Questionnaire</w:t>
      </w:r>
      <w:r w:rsidRPr="006C4ADB">
        <w:t xml:space="preserve"> (PIN</w:t>
      </w:r>
      <w:r w:rsidRPr="006C4ADB">
        <w:noBreakHyphen/>
        <w:t xml:space="preserve">Q, Gyermekgyógyászati inkontinencia kérdőív) értékeinek változása a kiinduláshoz képest, a </w:t>
      </w:r>
      <w:r w:rsidRPr="006C4ADB">
        <w:rPr>
          <w:i/>
          <w:iCs/>
        </w:rPr>
        <w:t>Patient Global Impression of Severity Scale</w:t>
      </w:r>
      <w:r w:rsidRPr="006C4ADB">
        <w:t xml:space="preserve"> (PGI</w:t>
      </w:r>
      <w:r w:rsidRPr="006C4ADB">
        <w:noBreakHyphen/>
        <w:t xml:space="preserve">S, A beteg összbenyomása a súlyosságról) értékeinek változása a kiinduláshoz képest, a </w:t>
      </w:r>
      <w:r w:rsidRPr="006C4ADB">
        <w:rPr>
          <w:i/>
          <w:iCs/>
        </w:rPr>
        <w:t>Clinician Global Impression of Change</w:t>
      </w:r>
      <w:r w:rsidRPr="006C4ADB">
        <w:t xml:space="preserve"> (CGI</w:t>
      </w:r>
      <w:r w:rsidRPr="006C4ADB">
        <w:noBreakHyphen/>
        <w:t>C, Az orvos összbenyomása a változásról) értékeinek változása a kiinduláshoz képest (lásd 8. táblázat).</w:t>
      </w:r>
    </w:p>
    <w:p w14:paraId="40121E8F" w14:textId="77777777" w:rsidR="00D72363" w:rsidRPr="006C4ADB" w:rsidRDefault="00D72363" w:rsidP="00D72363"/>
    <w:p w14:paraId="75927342" w14:textId="364DB1E6" w:rsidR="00D72363" w:rsidRPr="006C4ADB" w:rsidRDefault="00D72363" w:rsidP="00D72363">
      <w:pPr>
        <w:ind w:left="1134" w:hanging="1134"/>
        <w:rPr>
          <w:b/>
          <w:bCs/>
        </w:rPr>
      </w:pPr>
      <w:r w:rsidRPr="006C4ADB">
        <w:rPr>
          <w:b/>
          <w:bCs/>
        </w:rPr>
        <w:t>8. táblázat:</w:t>
      </w:r>
      <w:r w:rsidRPr="006C4ADB">
        <w:rPr>
          <w:b/>
          <w:bCs/>
        </w:rPr>
        <w:tab/>
        <w:t>Beteg vagy orvos által kitöltött kérdőívek szerinti végpontok NDO</w:t>
      </w:r>
      <w:r w:rsidRPr="006C4ADB">
        <w:rPr>
          <w:b/>
          <w:bCs/>
        </w:rPr>
        <w:noBreakHyphen/>
        <w:t>ban szenvedő gyermekeknél és serdülőknél</w:t>
      </w:r>
    </w:p>
    <w:tbl>
      <w:tblPr>
        <w:tblW w:w="8880" w:type="dxa"/>
        <w:tblInd w:w="46" w:type="dxa"/>
        <w:tblLayout w:type="fixed"/>
        <w:tblCellMar>
          <w:left w:w="0" w:type="dxa"/>
          <w:right w:w="0" w:type="dxa"/>
        </w:tblCellMar>
        <w:tblLook w:val="0000" w:firstRow="0" w:lastRow="0" w:firstColumn="0" w:lastColumn="0" w:noHBand="0" w:noVBand="0"/>
      </w:tblPr>
      <w:tblGrid>
        <w:gridCol w:w="3809"/>
        <w:gridCol w:w="2661"/>
        <w:gridCol w:w="2410"/>
      </w:tblGrid>
      <w:tr w:rsidR="00D72363" w:rsidRPr="006C4ADB" w14:paraId="3CD8CC50" w14:textId="77777777" w:rsidTr="00D72363">
        <w:trPr>
          <w:cantSplit/>
          <w:trHeight w:val="951"/>
          <w:tblHeader/>
        </w:trPr>
        <w:tc>
          <w:tcPr>
            <w:tcW w:w="3809" w:type="dxa"/>
            <w:tcBorders>
              <w:top w:val="single" w:sz="4" w:space="0" w:color="000000"/>
              <w:left w:val="single" w:sz="4" w:space="0" w:color="000000"/>
              <w:bottom w:val="single" w:sz="4" w:space="0" w:color="000000"/>
              <w:right w:val="single" w:sz="4" w:space="0" w:color="000000"/>
            </w:tcBorders>
          </w:tcPr>
          <w:p w14:paraId="10D87B39" w14:textId="77777777" w:rsidR="00D72363" w:rsidRPr="006C4ADB" w:rsidRDefault="00D72363" w:rsidP="00D72363">
            <w:pPr>
              <w:ind w:left="92"/>
              <w:jc w:val="center"/>
              <w:rPr>
                <w:b/>
                <w:bCs/>
              </w:rPr>
            </w:pPr>
            <w:r w:rsidRPr="006C4ADB">
              <w:rPr>
                <w:b/>
                <w:bCs/>
              </w:rPr>
              <w:t>Paraméter</w:t>
            </w:r>
          </w:p>
        </w:tc>
        <w:tc>
          <w:tcPr>
            <w:tcW w:w="2661" w:type="dxa"/>
            <w:tcBorders>
              <w:top w:val="single" w:sz="4" w:space="0" w:color="000000"/>
              <w:left w:val="single" w:sz="4" w:space="0" w:color="000000"/>
              <w:bottom w:val="single" w:sz="4" w:space="0" w:color="000000"/>
              <w:right w:val="single" w:sz="4" w:space="0" w:color="000000"/>
            </w:tcBorders>
          </w:tcPr>
          <w:p w14:paraId="5BFC01C9" w14:textId="77777777" w:rsidR="00D72363" w:rsidRPr="006C4ADB" w:rsidRDefault="00D72363" w:rsidP="00D72363">
            <w:pPr>
              <w:ind w:left="107"/>
              <w:jc w:val="center"/>
              <w:rPr>
                <w:b/>
                <w:bCs/>
              </w:rPr>
            </w:pPr>
            <w:r w:rsidRPr="006C4ADB">
              <w:rPr>
                <w:b/>
                <w:bCs/>
              </w:rPr>
              <w:t>Gyermekek</w:t>
            </w:r>
          </w:p>
          <w:p w14:paraId="485DAFA6" w14:textId="77777777" w:rsidR="00D72363" w:rsidRPr="006C4ADB" w:rsidRDefault="00D72363" w:rsidP="00D72363">
            <w:pPr>
              <w:ind w:left="107"/>
              <w:jc w:val="center"/>
              <w:rPr>
                <w:b/>
                <w:bCs/>
              </w:rPr>
            </w:pPr>
            <w:r w:rsidRPr="006C4ADB">
              <w:rPr>
                <w:b/>
                <w:bCs/>
              </w:rPr>
              <w:t>3 és &lt; 12 év között</w:t>
            </w:r>
          </w:p>
          <w:p w14:paraId="6DDD722E" w14:textId="1F1FCF8F" w:rsidR="00D72363" w:rsidRPr="006C4ADB" w:rsidRDefault="00D72363" w:rsidP="00D72363">
            <w:pPr>
              <w:ind w:left="107"/>
              <w:jc w:val="center"/>
              <w:rPr>
                <w:b/>
                <w:bCs/>
              </w:rPr>
            </w:pPr>
            <w:r w:rsidRPr="006C4ADB">
              <w:rPr>
                <w:b/>
                <w:bCs/>
              </w:rPr>
              <w:t>(N = 43)*</w:t>
            </w:r>
          </w:p>
          <w:p w14:paraId="637239B5" w14:textId="77777777" w:rsidR="00D72363" w:rsidRPr="006C4ADB" w:rsidRDefault="00D72363" w:rsidP="00D72363">
            <w:pPr>
              <w:ind w:left="107"/>
              <w:jc w:val="center"/>
              <w:rPr>
                <w:b/>
                <w:bCs/>
              </w:rPr>
            </w:pPr>
            <w:r w:rsidRPr="006C4ADB">
              <w:rPr>
                <w:b/>
                <w:bCs/>
              </w:rPr>
              <w:t>Átlag (SD)</w:t>
            </w:r>
          </w:p>
        </w:tc>
        <w:tc>
          <w:tcPr>
            <w:tcW w:w="2410" w:type="dxa"/>
            <w:tcBorders>
              <w:top w:val="single" w:sz="4" w:space="0" w:color="000000"/>
              <w:left w:val="single" w:sz="4" w:space="0" w:color="000000"/>
              <w:bottom w:val="single" w:sz="4" w:space="0" w:color="000000"/>
              <w:right w:val="single" w:sz="4" w:space="0" w:color="000000"/>
            </w:tcBorders>
          </w:tcPr>
          <w:p w14:paraId="6241F7EC" w14:textId="77777777" w:rsidR="00D72363" w:rsidRPr="006C4ADB" w:rsidRDefault="00D72363" w:rsidP="00D72363">
            <w:pPr>
              <w:ind w:left="146"/>
              <w:jc w:val="center"/>
              <w:rPr>
                <w:b/>
                <w:bCs/>
              </w:rPr>
            </w:pPr>
            <w:r w:rsidRPr="006C4ADB">
              <w:rPr>
                <w:b/>
                <w:bCs/>
              </w:rPr>
              <w:t>Gyermekek és serdülők</w:t>
            </w:r>
          </w:p>
          <w:p w14:paraId="301CBD48" w14:textId="39069E2D" w:rsidR="00D72363" w:rsidRPr="006C4ADB" w:rsidRDefault="00D72363" w:rsidP="00D72363">
            <w:pPr>
              <w:ind w:left="146"/>
              <w:jc w:val="center"/>
              <w:rPr>
                <w:b/>
                <w:bCs/>
              </w:rPr>
            </w:pPr>
            <w:r w:rsidRPr="006C4ADB">
              <w:rPr>
                <w:b/>
                <w:bCs/>
              </w:rPr>
              <w:t>12 és &lt; 18 év között</w:t>
            </w:r>
          </w:p>
          <w:p w14:paraId="5996358B" w14:textId="27B1F76D" w:rsidR="00D72363" w:rsidRPr="006C4ADB" w:rsidRDefault="00D72363" w:rsidP="00D72363">
            <w:pPr>
              <w:ind w:left="146"/>
              <w:jc w:val="center"/>
              <w:rPr>
                <w:b/>
                <w:bCs/>
              </w:rPr>
            </w:pPr>
            <w:r w:rsidRPr="006C4ADB">
              <w:rPr>
                <w:b/>
                <w:bCs/>
              </w:rPr>
              <w:t>(N = 25)*</w:t>
            </w:r>
          </w:p>
          <w:p w14:paraId="7290ECC9" w14:textId="77777777" w:rsidR="00D72363" w:rsidRPr="006C4ADB" w:rsidRDefault="00D72363" w:rsidP="00D72363">
            <w:pPr>
              <w:ind w:left="146"/>
              <w:jc w:val="center"/>
              <w:rPr>
                <w:b/>
                <w:bCs/>
              </w:rPr>
            </w:pPr>
            <w:r w:rsidRPr="006C4ADB">
              <w:rPr>
                <w:b/>
                <w:bCs/>
              </w:rPr>
              <w:t>Átlag (SD)</w:t>
            </w:r>
          </w:p>
        </w:tc>
      </w:tr>
      <w:tr w:rsidR="00D72363" w:rsidRPr="006C4ADB" w14:paraId="29BC7163" w14:textId="77777777" w:rsidTr="00D72363">
        <w:trPr>
          <w:cantSplit/>
          <w:trHeight w:val="236"/>
        </w:trPr>
        <w:tc>
          <w:tcPr>
            <w:tcW w:w="8880" w:type="dxa"/>
            <w:gridSpan w:val="3"/>
            <w:tcBorders>
              <w:top w:val="single" w:sz="4" w:space="0" w:color="000000"/>
              <w:left w:val="single" w:sz="4" w:space="0" w:color="000000"/>
              <w:bottom w:val="single" w:sz="4" w:space="0" w:color="000000"/>
              <w:right w:val="single" w:sz="4" w:space="0" w:color="000000"/>
            </w:tcBorders>
          </w:tcPr>
          <w:p w14:paraId="6422E51D" w14:textId="77777777" w:rsidR="00D72363" w:rsidRPr="006C4ADB" w:rsidRDefault="00D72363" w:rsidP="00D72363">
            <w:pPr>
              <w:ind w:left="92"/>
              <w:rPr>
                <w:b/>
                <w:bCs/>
              </w:rPr>
            </w:pPr>
            <w:r w:rsidRPr="006C4ADB">
              <w:rPr>
                <w:b/>
                <w:bCs/>
              </w:rPr>
              <w:t>PIN-Q pontszám†</w:t>
            </w:r>
          </w:p>
        </w:tc>
      </w:tr>
      <w:tr w:rsidR="00D72363" w:rsidRPr="006C4ADB" w14:paraId="729A6212" w14:textId="77777777" w:rsidTr="00D72363">
        <w:trPr>
          <w:cantSplit/>
          <w:trHeight w:val="242"/>
        </w:trPr>
        <w:tc>
          <w:tcPr>
            <w:tcW w:w="3809" w:type="dxa"/>
            <w:tcBorders>
              <w:top w:val="single" w:sz="4" w:space="0" w:color="000000"/>
              <w:left w:val="single" w:sz="4" w:space="0" w:color="000000"/>
              <w:bottom w:val="none" w:sz="6" w:space="0" w:color="auto"/>
              <w:right w:val="single" w:sz="4" w:space="0" w:color="000000"/>
            </w:tcBorders>
          </w:tcPr>
          <w:p w14:paraId="3D56B35D" w14:textId="77777777" w:rsidR="00D72363" w:rsidRPr="006C4ADB" w:rsidRDefault="00D72363" w:rsidP="00D72363">
            <w:pPr>
              <w:ind w:left="92"/>
            </w:pPr>
            <w:r w:rsidRPr="006C4ADB">
              <w:t>Kiindulás</w:t>
            </w:r>
          </w:p>
        </w:tc>
        <w:tc>
          <w:tcPr>
            <w:tcW w:w="2661" w:type="dxa"/>
            <w:tcBorders>
              <w:top w:val="single" w:sz="4" w:space="0" w:color="000000"/>
              <w:left w:val="single" w:sz="4" w:space="0" w:color="000000"/>
              <w:bottom w:val="none" w:sz="6" w:space="0" w:color="auto"/>
              <w:right w:val="single" w:sz="4" w:space="0" w:color="000000"/>
            </w:tcBorders>
            <w:vAlign w:val="center"/>
          </w:tcPr>
          <w:p w14:paraId="422BCCCE" w14:textId="77777777" w:rsidR="00D72363" w:rsidRPr="006C4ADB" w:rsidRDefault="00D72363" w:rsidP="00D72363">
            <w:pPr>
              <w:ind w:left="107"/>
              <w:jc w:val="center"/>
            </w:pPr>
            <w:r w:rsidRPr="006C4ADB">
              <w:t>30,8 (15,7)</w:t>
            </w:r>
          </w:p>
        </w:tc>
        <w:tc>
          <w:tcPr>
            <w:tcW w:w="2410" w:type="dxa"/>
            <w:tcBorders>
              <w:top w:val="single" w:sz="4" w:space="0" w:color="000000"/>
              <w:left w:val="single" w:sz="4" w:space="0" w:color="000000"/>
              <w:bottom w:val="none" w:sz="6" w:space="0" w:color="auto"/>
              <w:right w:val="single" w:sz="4" w:space="0" w:color="000000"/>
            </w:tcBorders>
            <w:vAlign w:val="center"/>
          </w:tcPr>
          <w:p w14:paraId="255CC265" w14:textId="77777777" w:rsidR="00D72363" w:rsidRPr="006C4ADB" w:rsidRDefault="00D72363" w:rsidP="00D72363">
            <w:pPr>
              <w:ind w:left="146"/>
              <w:jc w:val="center"/>
            </w:pPr>
            <w:r w:rsidRPr="006C4ADB">
              <w:t>29,4 (14,6)</w:t>
            </w:r>
          </w:p>
        </w:tc>
      </w:tr>
      <w:tr w:rsidR="00D72363" w:rsidRPr="006C4ADB" w14:paraId="07E089E3" w14:textId="77777777" w:rsidTr="00D72363">
        <w:trPr>
          <w:cantSplit/>
          <w:trHeight w:val="237"/>
        </w:trPr>
        <w:tc>
          <w:tcPr>
            <w:tcW w:w="3809" w:type="dxa"/>
            <w:tcBorders>
              <w:top w:val="none" w:sz="6" w:space="0" w:color="auto"/>
              <w:left w:val="single" w:sz="4" w:space="0" w:color="000000"/>
              <w:bottom w:val="none" w:sz="6" w:space="0" w:color="auto"/>
              <w:right w:val="single" w:sz="4" w:space="0" w:color="000000"/>
            </w:tcBorders>
          </w:tcPr>
          <w:p w14:paraId="27B15463" w14:textId="1C1052AE" w:rsidR="00D72363" w:rsidRPr="006C4ADB" w:rsidRDefault="00D72363" w:rsidP="00D72363">
            <w:pPr>
              <w:ind w:left="92"/>
            </w:pPr>
            <w:r w:rsidRPr="006C4ADB">
              <w:t>24. hét</w:t>
            </w:r>
          </w:p>
        </w:tc>
        <w:tc>
          <w:tcPr>
            <w:tcW w:w="2661" w:type="dxa"/>
            <w:tcBorders>
              <w:top w:val="none" w:sz="6" w:space="0" w:color="auto"/>
              <w:left w:val="single" w:sz="4" w:space="0" w:color="000000"/>
              <w:bottom w:val="none" w:sz="6" w:space="0" w:color="auto"/>
              <w:right w:val="single" w:sz="4" w:space="0" w:color="000000"/>
            </w:tcBorders>
            <w:vAlign w:val="center"/>
          </w:tcPr>
          <w:p w14:paraId="58FF1994" w14:textId="77777777" w:rsidR="00D72363" w:rsidRPr="006C4ADB" w:rsidRDefault="00D72363" w:rsidP="00D72363">
            <w:pPr>
              <w:ind w:left="107"/>
              <w:jc w:val="center"/>
            </w:pPr>
            <w:r w:rsidRPr="006C4ADB">
              <w:t>30,6 (15,2)</w:t>
            </w:r>
          </w:p>
        </w:tc>
        <w:tc>
          <w:tcPr>
            <w:tcW w:w="2410" w:type="dxa"/>
            <w:tcBorders>
              <w:top w:val="none" w:sz="6" w:space="0" w:color="auto"/>
              <w:left w:val="single" w:sz="4" w:space="0" w:color="000000"/>
              <w:bottom w:val="none" w:sz="6" w:space="0" w:color="auto"/>
              <w:right w:val="single" w:sz="4" w:space="0" w:color="000000"/>
            </w:tcBorders>
            <w:vAlign w:val="center"/>
          </w:tcPr>
          <w:p w14:paraId="4D8524C5" w14:textId="77777777" w:rsidR="00D72363" w:rsidRPr="006C4ADB" w:rsidRDefault="00D72363" w:rsidP="00D72363">
            <w:pPr>
              <w:ind w:left="146"/>
              <w:jc w:val="center"/>
            </w:pPr>
            <w:r w:rsidRPr="006C4ADB">
              <w:t>25,2 (15,5)</w:t>
            </w:r>
          </w:p>
        </w:tc>
      </w:tr>
      <w:tr w:rsidR="00D72363" w:rsidRPr="006C4ADB" w14:paraId="027DC14F" w14:textId="77777777" w:rsidTr="00D72363">
        <w:trPr>
          <w:cantSplit/>
          <w:trHeight w:val="238"/>
        </w:trPr>
        <w:tc>
          <w:tcPr>
            <w:tcW w:w="3809" w:type="dxa"/>
            <w:tcBorders>
              <w:top w:val="none" w:sz="6" w:space="0" w:color="auto"/>
              <w:left w:val="single" w:sz="4" w:space="0" w:color="000000"/>
              <w:bottom w:val="none" w:sz="6" w:space="0" w:color="auto"/>
              <w:right w:val="single" w:sz="4" w:space="0" w:color="000000"/>
            </w:tcBorders>
          </w:tcPr>
          <w:p w14:paraId="4C1687A8" w14:textId="77777777" w:rsidR="00D72363" w:rsidRPr="006C4ADB" w:rsidRDefault="00D72363" w:rsidP="00D72363">
            <w:pPr>
              <w:ind w:left="92"/>
            </w:pPr>
            <w:r w:rsidRPr="006C4ADB">
              <w:t>Változás a kiinduláshoz képest</w:t>
            </w:r>
          </w:p>
        </w:tc>
        <w:tc>
          <w:tcPr>
            <w:tcW w:w="2661" w:type="dxa"/>
            <w:tcBorders>
              <w:top w:val="none" w:sz="6" w:space="0" w:color="auto"/>
              <w:left w:val="single" w:sz="4" w:space="0" w:color="000000"/>
              <w:bottom w:val="none" w:sz="6" w:space="0" w:color="auto"/>
              <w:right w:val="single" w:sz="4" w:space="0" w:color="000000"/>
            </w:tcBorders>
            <w:vAlign w:val="center"/>
          </w:tcPr>
          <w:p w14:paraId="175F08BB" w14:textId="77777777" w:rsidR="00D72363" w:rsidRPr="006C4ADB" w:rsidRDefault="00D72363" w:rsidP="00D72363">
            <w:pPr>
              <w:ind w:left="107"/>
              <w:jc w:val="center"/>
            </w:pPr>
            <w:r w:rsidRPr="006C4ADB">
              <w:t>2,0 (10,5)</w:t>
            </w:r>
          </w:p>
        </w:tc>
        <w:tc>
          <w:tcPr>
            <w:tcW w:w="2410" w:type="dxa"/>
            <w:tcBorders>
              <w:top w:val="none" w:sz="6" w:space="0" w:color="auto"/>
              <w:left w:val="single" w:sz="4" w:space="0" w:color="000000"/>
              <w:bottom w:val="none" w:sz="6" w:space="0" w:color="auto"/>
              <w:right w:val="single" w:sz="4" w:space="0" w:color="000000"/>
            </w:tcBorders>
            <w:vAlign w:val="center"/>
          </w:tcPr>
          <w:p w14:paraId="33DEB976" w14:textId="77777777" w:rsidR="00D72363" w:rsidRPr="006C4ADB" w:rsidRDefault="00D72363" w:rsidP="00D72363">
            <w:pPr>
              <w:ind w:left="146"/>
              <w:jc w:val="center"/>
            </w:pPr>
            <w:r w:rsidRPr="006C4ADB">
              <w:t>-4,9 (14,1)</w:t>
            </w:r>
          </w:p>
        </w:tc>
      </w:tr>
      <w:tr w:rsidR="00D72363" w:rsidRPr="006C4ADB" w14:paraId="0B0ADC7B" w14:textId="77777777" w:rsidTr="00D72363">
        <w:trPr>
          <w:cantSplit/>
          <w:trHeight w:val="234"/>
        </w:trPr>
        <w:tc>
          <w:tcPr>
            <w:tcW w:w="3809" w:type="dxa"/>
            <w:tcBorders>
              <w:top w:val="none" w:sz="6" w:space="0" w:color="auto"/>
              <w:left w:val="single" w:sz="4" w:space="0" w:color="000000"/>
              <w:bottom w:val="single" w:sz="4" w:space="0" w:color="000000"/>
              <w:right w:val="single" w:sz="4" w:space="0" w:color="000000"/>
            </w:tcBorders>
          </w:tcPr>
          <w:p w14:paraId="2D6D9438" w14:textId="7D9C7A5D" w:rsidR="00D72363" w:rsidRPr="006C4ADB" w:rsidRDefault="00D72363" w:rsidP="00D72363">
            <w:pPr>
              <w:ind w:left="92"/>
            </w:pPr>
            <w:r w:rsidRPr="006C4ADB">
              <w:t>95%</w:t>
            </w:r>
            <w:r w:rsidRPr="006C4ADB">
              <w:noBreakHyphen/>
              <w:t>os konfidenciaintervallum</w:t>
            </w:r>
          </w:p>
        </w:tc>
        <w:tc>
          <w:tcPr>
            <w:tcW w:w="2661" w:type="dxa"/>
            <w:tcBorders>
              <w:top w:val="none" w:sz="6" w:space="0" w:color="auto"/>
              <w:left w:val="single" w:sz="4" w:space="0" w:color="000000"/>
              <w:bottom w:val="single" w:sz="4" w:space="0" w:color="000000"/>
              <w:right w:val="single" w:sz="4" w:space="0" w:color="000000"/>
            </w:tcBorders>
            <w:vAlign w:val="center"/>
          </w:tcPr>
          <w:p w14:paraId="5FDBFBBD" w14:textId="77777777" w:rsidR="00D72363" w:rsidRPr="006C4ADB" w:rsidRDefault="00D72363" w:rsidP="00D72363">
            <w:pPr>
              <w:ind w:left="107"/>
              <w:jc w:val="center"/>
            </w:pPr>
            <w:r w:rsidRPr="006C4ADB">
              <w:t>(-2,4, 6,4)</w:t>
            </w:r>
          </w:p>
        </w:tc>
        <w:tc>
          <w:tcPr>
            <w:tcW w:w="2410" w:type="dxa"/>
            <w:tcBorders>
              <w:top w:val="none" w:sz="6" w:space="0" w:color="auto"/>
              <w:left w:val="single" w:sz="4" w:space="0" w:color="000000"/>
              <w:bottom w:val="single" w:sz="4" w:space="0" w:color="000000"/>
              <w:right w:val="single" w:sz="4" w:space="0" w:color="000000"/>
            </w:tcBorders>
            <w:vAlign w:val="center"/>
          </w:tcPr>
          <w:p w14:paraId="155578E0" w14:textId="77777777" w:rsidR="00D72363" w:rsidRPr="006C4ADB" w:rsidRDefault="00D72363" w:rsidP="00D72363">
            <w:pPr>
              <w:ind w:left="146"/>
              <w:jc w:val="center"/>
            </w:pPr>
            <w:r w:rsidRPr="006C4ADB">
              <w:t>(-11,3, 1,5)</w:t>
            </w:r>
          </w:p>
        </w:tc>
      </w:tr>
      <w:tr w:rsidR="00D72363" w:rsidRPr="006C4ADB" w14:paraId="67AED495" w14:textId="77777777" w:rsidTr="00D72363">
        <w:trPr>
          <w:cantSplit/>
          <w:trHeight w:val="238"/>
        </w:trPr>
        <w:tc>
          <w:tcPr>
            <w:tcW w:w="8880" w:type="dxa"/>
            <w:gridSpan w:val="3"/>
            <w:tcBorders>
              <w:top w:val="single" w:sz="4" w:space="0" w:color="000000"/>
              <w:left w:val="single" w:sz="4" w:space="0" w:color="000000"/>
              <w:bottom w:val="single" w:sz="4" w:space="0" w:color="000000"/>
              <w:right w:val="single" w:sz="4" w:space="0" w:color="000000"/>
            </w:tcBorders>
          </w:tcPr>
          <w:p w14:paraId="3AB90984" w14:textId="77777777" w:rsidR="00D72363" w:rsidRPr="006C4ADB" w:rsidRDefault="00D72363" w:rsidP="00D72363">
            <w:pPr>
              <w:ind w:left="92"/>
              <w:rPr>
                <w:b/>
                <w:bCs/>
              </w:rPr>
            </w:pPr>
            <w:r w:rsidRPr="006C4ADB">
              <w:rPr>
                <w:b/>
                <w:bCs/>
              </w:rPr>
              <w:t>PGI-S összpontszám†</w:t>
            </w:r>
          </w:p>
        </w:tc>
      </w:tr>
      <w:tr w:rsidR="00D72363" w:rsidRPr="006C4ADB" w14:paraId="212DF8C4" w14:textId="77777777" w:rsidTr="00D72363">
        <w:trPr>
          <w:cantSplit/>
          <w:trHeight w:val="239"/>
        </w:trPr>
        <w:tc>
          <w:tcPr>
            <w:tcW w:w="3809" w:type="dxa"/>
            <w:tcBorders>
              <w:top w:val="single" w:sz="4" w:space="0" w:color="000000"/>
              <w:left w:val="single" w:sz="4" w:space="0" w:color="000000"/>
              <w:bottom w:val="none" w:sz="6" w:space="0" w:color="auto"/>
              <w:right w:val="single" w:sz="4" w:space="0" w:color="000000"/>
            </w:tcBorders>
          </w:tcPr>
          <w:p w14:paraId="391E4AD8" w14:textId="77777777" w:rsidR="00D72363" w:rsidRPr="006C4ADB" w:rsidRDefault="00D72363" w:rsidP="00D72363">
            <w:pPr>
              <w:ind w:left="92"/>
            </w:pPr>
            <w:r w:rsidRPr="006C4ADB">
              <w:t>Kiindulás</w:t>
            </w:r>
          </w:p>
        </w:tc>
        <w:tc>
          <w:tcPr>
            <w:tcW w:w="2661" w:type="dxa"/>
            <w:tcBorders>
              <w:top w:val="single" w:sz="4" w:space="0" w:color="000000"/>
              <w:left w:val="single" w:sz="4" w:space="0" w:color="000000"/>
              <w:bottom w:val="none" w:sz="6" w:space="0" w:color="auto"/>
              <w:right w:val="single" w:sz="4" w:space="0" w:color="000000"/>
            </w:tcBorders>
            <w:vAlign w:val="center"/>
          </w:tcPr>
          <w:p w14:paraId="5A2A1DD4" w14:textId="77777777" w:rsidR="00D72363" w:rsidRPr="006C4ADB" w:rsidRDefault="00D72363" w:rsidP="00D72363">
            <w:pPr>
              <w:ind w:left="107"/>
              <w:jc w:val="center"/>
            </w:pPr>
            <w:r w:rsidRPr="006C4ADB">
              <w:t>2,2 (0,8)</w:t>
            </w:r>
          </w:p>
        </w:tc>
        <w:tc>
          <w:tcPr>
            <w:tcW w:w="2410" w:type="dxa"/>
            <w:tcBorders>
              <w:top w:val="single" w:sz="4" w:space="0" w:color="000000"/>
              <w:left w:val="single" w:sz="4" w:space="0" w:color="000000"/>
              <w:bottom w:val="none" w:sz="6" w:space="0" w:color="auto"/>
              <w:right w:val="single" w:sz="4" w:space="0" w:color="000000"/>
            </w:tcBorders>
            <w:vAlign w:val="center"/>
          </w:tcPr>
          <w:p w14:paraId="1CC7344C" w14:textId="77777777" w:rsidR="00D72363" w:rsidRPr="006C4ADB" w:rsidRDefault="00D72363" w:rsidP="00D72363">
            <w:pPr>
              <w:ind w:left="146"/>
              <w:jc w:val="center"/>
            </w:pPr>
            <w:r w:rsidRPr="006C4ADB">
              <w:t>2,3 (0,9)</w:t>
            </w:r>
          </w:p>
        </w:tc>
      </w:tr>
      <w:tr w:rsidR="00D72363" w:rsidRPr="006C4ADB" w14:paraId="672FD0F6" w14:textId="77777777" w:rsidTr="00D72363">
        <w:trPr>
          <w:cantSplit/>
          <w:trHeight w:val="238"/>
        </w:trPr>
        <w:tc>
          <w:tcPr>
            <w:tcW w:w="3809" w:type="dxa"/>
            <w:tcBorders>
              <w:top w:val="none" w:sz="6" w:space="0" w:color="auto"/>
              <w:left w:val="single" w:sz="4" w:space="0" w:color="000000"/>
              <w:bottom w:val="none" w:sz="6" w:space="0" w:color="auto"/>
              <w:right w:val="single" w:sz="4" w:space="0" w:color="000000"/>
            </w:tcBorders>
          </w:tcPr>
          <w:p w14:paraId="7BAD30AB" w14:textId="39733AFF" w:rsidR="00D72363" w:rsidRPr="006C4ADB" w:rsidRDefault="00D72363" w:rsidP="00D72363">
            <w:pPr>
              <w:ind w:left="92"/>
            </w:pPr>
            <w:r w:rsidRPr="006C4ADB">
              <w:t>24. hét</w:t>
            </w:r>
          </w:p>
        </w:tc>
        <w:tc>
          <w:tcPr>
            <w:tcW w:w="2661" w:type="dxa"/>
            <w:tcBorders>
              <w:top w:val="none" w:sz="6" w:space="0" w:color="auto"/>
              <w:left w:val="single" w:sz="4" w:space="0" w:color="000000"/>
              <w:bottom w:val="none" w:sz="6" w:space="0" w:color="auto"/>
              <w:right w:val="single" w:sz="4" w:space="0" w:color="000000"/>
            </w:tcBorders>
            <w:vAlign w:val="center"/>
          </w:tcPr>
          <w:p w14:paraId="3E311C8A" w14:textId="77777777" w:rsidR="00D72363" w:rsidRPr="006C4ADB" w:rsidRDefault="00D72363" w:rsidP="00D72363">
            <w:pPr>
              <w:ind w:left="107"/>
              <w:jc w:val="center"/>
            </w:pPr>
            <w:r w:rsidRPr="006C4ADB">
              <w:t>2,6 (0,8)</w:t>
            </w:r>
          </w:p>
        </w:tc>
        <w:tc>
          <w:tcPr>
            <w:tcW w:w="2410" w:type="dxa"/>
            <w:tcBorders>
              <w:top w:val="none" w:sz="6" w:space="0" w:color="auto"/>
              <w:left w:val="single" w:sz="4" w:space="0" w:color="000000"/>
              <w:bottom w:val="none" w:sz="6" w:space="0" w:color="auto"/>
              <w:right w:val="single" w:sz="4" w:space="0" w:color="000000"/>
            </w:tcBorders>
            <w:vAlign w:val="center"/>
          </w:tcPr>
          <w:p w14:paraId="7D209CE4" w14:textId="77777777" w:rsidR="00D72363" w:rsidRPr="006C4ADB" w:rsidRDefault="00D72363" w:rsidP="00D72363">
            <w:pPr>
              <w:ind w:left="146"/>
              <w:jc w:val="center"/>
            </w:pPr>
            <w:r w:rsidRPr="006C4ADB">
              <w:t>3,0 (0,7)</w:t>
            </w:r>
          </w:p>
        </w:tc>
      </w:tr>
      <w:tr w:rsidR="00D72363" w:rsidRPr="006C4ADB" w14:paraId="309B8FBF" w14:textId="77777777" w:rsidTr="00D72363">
        <w:trPr>
          <w:cantSplit/>
          <w:trHeight w:val="238"/>
        </w:trPr>
        <w:tc>
          <w:tcPr>
            <w:tcW w:w="3809" w:type="dxa"/>
            <w:tcBorders>
              <w:top w:val="none" w:sz="6" w:space="0" w:color="auto"/>
              <w:left w:val="single" w:sz="4" w:space="0" w:color="000000"/>
              <w:bottom w:val="none" w:sz="6" w:space="0" w:color="auto"/>
              <w:right w:val="single" w:sz="4" w:space="0" w:color="000000"/>
            </w:tcBorders>
          </w:tcPr>
          <w:p w14:paraId="30704A34" w14:textId="77777777" w:rsidR="00D72363" w:rsidRPr="006C4ADB" w:rsidRDefault="00D72363" w:rsidP="00D72363">
            <w:pPr>
              <w:ind w:left="92"/>
            </w:pPr>
            <w:r w:rsidRPr="006C4ADB">
              <w:t>Változás a kiinduláshoz képest</w:t>
            </w:r>
          </w:p>
        </w:tc>
        <w:tc>
          <w:tcPr>
            <w:tcW w:w="2661" w:type="dxa"/>
            <w:tcBorders>
              <w:top w:val="none" w:sz="6" w:space="0" w:color="auto"/>
              <w:left w:val="single" w:sz="4" w:space="0" w:color="000000"/>
              <w:bottom w:val="none" w:sz="6" w:space="0" w:color="auto"/>
              <w:right w:val="single" w:sz="4" w:space="0" w:color="000000"/>
            </w:tcBorders>
            <w:vAlign w:val="center"/>
          </w:tcPr>
          <w:p w14:paraId="5EDB88C0" w14:textId="77777777" w:rsidR="00D72363" w:rsidRPr="006C4ADB" w:rsidRDefault="00D72363" w:rsidP="00D72363">
            <w:pPr>
              <w:ind w:left="107"/>
              <w:jc w:val="center"/>
            </w:pPr>
            <w:r w:rsidRPr="006C4ADB">
              <w:t>0,3 (1,2)</w:t>
            </w:r>
          </w:p>
        </w:tc>
        <w:tc>
          <w:tcPr>
            <w:tcW w:w="2410" w:type="dxa"/>
            <w:tcBorders>
              <w:top w:val="none" w:sz="6" w:space="0" w:color="auto"/>
              <w:left w:val="single" w:sz="4" w:space="0" w:color="000000"/>
              <w:bottom w:val="none" w:sz="6" w:space="0" w:color="auto"/>
              <w:right w:val="single" w:sz="4" w:space="0" w:color="000000"/>
            </w:tcBorders>
            <w:vAlign w:val="center"/>
          </w:tcPr>
          <w:p w14:paraId="271A221E" w14:textId="77777777" w:rsidR="00D72363" w:rsidRPr="006C4ADB" w:rsidRDefault="00D72363" w:rsidP="00D72363">
            <w:pPr>
              <w:ind w:left="146"/>
              <w:jc w:val="center"/>
            </w:pPr>
            <w:r w:rsidRPr="006C4ADB">
              <w:t>0,6 (1,0)</w:t>
            </w:r>
          </w:p>
        </w:tc>
      </w:tr>
      <w:tr w:rsidR="00D72363" w:rsidRPr="006C4ADB" w14:paraId="4B1264AD" w14:textId="77777777" w:rsidTr="00D72363">
        <w:trPr>
          <w:cantSplit/>
          <w:trHeight w:val="235"/>
        </w:trPr>
        <w:tc>
          <w:tcPr>
            <w:tcW w:w="3809" w:type="dxa"/>
            <w:tcBorders>
              <w:top w:val="none" w:sz="6" w:space="0" w:color="auto"/>
              <w:left w:val="single" w:sz="4" w:space="0" w:color="000000"/>
              <w:bottom w:val="single" w:sz="4" w:space="0" w:color="000000"/>
              <w:right w:val="single" w:sz="4" w:space="0" w:color="000000"/>
            </w:tcBorders>
          </w:tcPr>
          <w:p w14:paraId="5AE66ABA" w14:textId="023CEC2E" w:rsidR="00D72363" w:rsidRPr="006C4ADB" w:rsidRDefault="00D72363" w:rsidP="00D72363">
            <w:pPr>
              <w:ind w:left="92"/>
            </w:pPr>
            <w:r w:rsidRPr="006C4ADB">
              <w:t>95%</w:t>
            </w:r>
            <w:r w:rsidRPr="006C4ADB">
              <w:noBreakHyphen/>
              <w:t>os konfidenciaintervallum</w:t>
            </w:r>
          </w:p>
        </w:tc>
        <w:tc>
          <w:tcPr>
            <w:tcW w:w="2661" w:type="dxa"/>
            <w:tcBorders>
              <w:top w:val="none" w:sz="6" w:space="0" w:color="auto"/>
              <w:left w:val="single" w:sz="4" w:space="0" w:color="000000"/>
              <w:bottom w:val="single" w:sz="4" w:space="0" w:color="000000"/>
              <w:right w:val="single" w:sz="4" w:space="0" w:color="000000"/>
            </w:tcBorders>
            <w:vAlign w:val="center"/>
          </w:tcPr>
          <w:p w14:paraId="54994154" w14:textId="77777777" w:rsidR="00D72363" w:rsidRPr="006C4ADB" w:rsidRDefault="00D72363" w:rsidP="00D72363">
            <w:pPr>
              <w:ind w:left="107"/>
              <w:jc w:val="center"/>
            </w:pPr>
            <w:r w:rsidRPr="006C4ADB">
              <w:t>(-0,1, 0,8)</w:t>
            </w:r>
          </w:p>
        </w:tc>
        <w:tc>
          <w:tcPr>
            <w:tcW w:w="2410" w:type="dxa"/>
            <w:tcBorders>
              <w:top w:val="none" w:sz="6" w:space="0" w:color="auto"/>
              <w:left w:val="single" w:sz="4" w:space="0" w:color="000000"/>
              <w:bottom w:val="single" w:sz="4" w:space="0" w:color="000000"/>
              <w:right w:val="single" w:sz="4" w:space="0" w:color="000000"/>
            </w:tcBorders>
            <w:vAlign w:val="center"/>
          </w:tcPr>
          <w:p w14:paraId="166C129A" w14:textId="77777777" w:rsidR="00D72363" w:rsidRPr="006C4ADB" w:rsidRDefault="00D72363" w:rsidP="00D72363">
            <w:pPr>
              <w:ind w:left="146"/>
              <w:jc w:val="center"/>
            </w:pPr>
            <w:r w:rsidRPr="006C4ADB">
              <w:t>(0,1, 1,0)</w:t>
            </w:r>
          </w:p>
        </w:tc>
      </w:tr>
      <w:tr w:rsidR="00D72363" w:rsidRPr="006C4ADB" w14:paraId="5D978492" w14:textId="77777777" w:rsidTr="00D72363">
        <w:trPr>
          <w:cantSplit/>
          <w:trHeight w:val="236"/>
        </w:trPr>
        <w:tc>
          <w:tcPr>
            <w:tcW w:w="8880" w:type="dxa"/>
            <w:gridSpan w:val="3"/>
            <w:tcBorders>
              <w:top w:val="single" w:sz="4" w:space="0" w:color="000000"/>
              <w:left w:val="single" w:sz="4" w:space="0" w:color="000000"/>
              <w:bottom w:val="single" w:sz="4" w:space="0" w:color="000000"/>
              <w:right w:val="single" w:sz="4" w:space="0" w:color="000000"/>
            </w:tcBorders>
          </w:tcPr>
          <w:p w14:paraId="1BAD2CAC" w14:textId="36C810BE" w:rsidR="00D72363" w:rsidRPr="006C4ADB" w:rsidRDefault="00D72363" w:rsidP="00D72363">
            <w:pPr>
              <w:keepNext/>
              <w:ind w:left="92"/>
              <w:rPr>
                <w:b/>
                <w:bCs/>
              </w:rPr>
            </w:pPr>
            <w:r w:rsidRPr="006C4ADB">
              <w:rPr>
                <w:b/>
                <w:bCs/>
              </w:rPr>
              <w:t>CGI</w:t>
            </w:r>
            <w:r w:rsidRPr="006C4ADB">
              <w:rPr>
                <w:b/>
                <w:bCs/>
              </w:rPr>
              <w:noBreakHyphen/>
              <w:t>C összpontszám a 24. héten, N (%)†</w:t>
            </w:r>
          </w:p>
        </w:tc>
      </w:tr>
      <w:tr w:rsidR="00D72363" w:rsidRPr="006C4ADB" w14:paraId="4FB5A390" w14:textId="77777777" w:rsidTr="00D72363">
        <w:trPr>
          <w:cantSplit/>
          <w:trHeight w:val="240"/>
        </w:trPr>
        <w:tc>
          <w:tcPr>
            <w:tcW w:w="3809" w:type="dxa"/>
            <w:tcBorders>
              <w:top w:val="single" w:sz="4" w:space="0" w:color="000000"/>
              <w:left w:val="single" w:sz="4" w:space="0" w:color="000000"/>
              <w:bottom w:val="none" w:sz="6" w:space="0" w:color="auto"/>
              <w:right w:val="single" w:sz="4" w:space="0" w:color="000000"/>
            </w:tcBorders>
          </w:tcPr>
          <w:p w14:paraId="18C5B6D3" w14:textId="77777777" w:rsidR="00D72363" w:rsidRPr="006C4ADB" w:rsidRDefault="00D72363" w:rsidP="00D72363">
            <w:pPr>
              <w:keepNext/>
              <w:ind w:left="92"/>
            </w:pPr>
            <w:r w:rsidRPr="006C4ADB">
              <w:t>Nagyon sokat javult</w:t>
            </w:r>
          </w:p>
        </w:tc>
        <w:tc>
          <w:tcPr>
            <w:tcW w:w="2661" w:type="dxa"/>
            <w:tcBorders>
              <w:top w:val="single" w:sz="4" w:space="0" w:color="000000"/>
              <w:left w:val="single" w:sz="4" w:space="0" w:color="000000"/>
              <w:bottom w:val="none" w:sz="6" w:space="0" w:color="auto"/>
              <w:right w:val="single" w:sz="4" w:space="0" w:color="000000"/>
            </w:tcBorders>
            <w:vAlign w:val="center"/>
          </w:tcPr>
          <w:p w14:paraId="740371B3" w14:textId="77777777" w:rsidR="00D72363" w:rsidRPr="006C4ADB" w:rsidRDefault="00D72363" w:rsidP="00D72363">
            <w:pPr>
              <w:keepNext/>
              <w:ind w:left="107"/>
              <w:jc w:val="center"/>
            </w:pPr>
            <w:r w:rsidRPr="006C4ADB">
              <w:t>6 (14,6%)</w:t>
            </w:r>
          </w:p>
        </w:tc>
        <w:tc>
          <w:tcPr>
            <w:tcW w:w="2410" w:type="dxa"/>
            <w:tcBorders>
              <w:top w:val="single" w:sz="4" w:space="0" w:color="000000"/>
              <w:left w:val="single" w:sz="4" w:space="0" w:color="000000"/>
              <w:bottom w:val="none" w:sz="6" w:space="0" w:color="auto"/>
              <w:right w:val="single" w:sz="4" w:space="0" w:color="000000"/>
            </w:tcBorders>
            <w:vAlign w:val="center"/>
          </w:tcPr>
          <w:p w14:paraId="432DD0F2" w14:textId="77777777" w:rsidR="00D72363" w:rsidRPr="006C4ADB" w:rsidRDefault="00D72363" w:rsidP="00D72363">
            <w:pPr>
              <w:keepNext/>
              <w:ind w:left="146"/>
              <w:jc w:val="center"/>
            </w:pPr>
            <w:r w:rsidRPr="006C4ADB">
              <w:t>10 (41,7%)</w:t>
            </w:r>
          </w:p>
        </w:tc>
      </w:tr>
      <w:tr w:rsidR="00D72363" w:rsidRPr="006C4ADB" w14:paraId="77BD6614" w14:textId="77777777" w:rsidTr="00D72363">
        <w:trPr>
          <w:cantSplit/>
          <w:trHeight w:val="238"/>
        </w:trPr>
        <w:tc>
          <w:tcPr>
            <w:tcW w:w="3809" w:type="dxa"/>
            <w:tcBorders>
              <w:top w:val="none" w:sz="6" w:space="0" w:color="auto"/>
              <w:left w:val="single" w:sz="4" w:space="0" w:color="000000"/>
              <w:bottom w:val="none" w:sz="6" w:space="0" w:color="auto"/>
              <w:right w:val="single" w:sz="4" w:space="0" w:color="000000"/>
            </w:tcBorders>
          </w:tcPr>
          <w:p w14:paraId="0650A861" w14:textId="77777777" w:rsidR="00D72363" w:rsidRPr="006C4ADB" w:rsidRDefault="00D72363" w:rsidP="00D72363">
            <w:pPr>
              <w:keepNext/>
              <w:ind w:left="92"/>
            </w:pPr>
            <w:r w:rsidRPr="006C4ADB">
              <w:t>Sokat javult</w:t>
            </w:r>
          </w:p>
        </w:tc>
        <w:tc>
          <w:tcPr>
            <w:tcW w:w="2661" w:type="dxa"/>
            <w:tcBorders>
              <w:top w:val="none" w:sz="6" w:space="0" w:color="auto"/>
              <w:left w:val="single" w:sz="4" w:space="0" w:color="000000"/>
              <w:bottom w:val="none" w:sz="6" w:space="0" w:color="auto"/>
              <w:right w:val="single" w:sz="4" w:space="0" w:color="000000"/>
            </w:tcBorders>
            <w:vAlign w:val="center"/>
          </w:tcPr>
          <w:p w14:paraId="5F583547" w14:textId="77777777" w:rsidR="00D72363" w:rsidRPr="006C4ADB" w:rsidRDefault="00D72363" w:rsidP="00D72363">
            <w:pPr>
              <w:keepNext/>
              <w:ind w:left="107"/>
              <w:jc w:val="center"/>
            </w:pPr>
            <w:r w:rsidRPr="006C4ADB">
              <w:t>24 (58,5%)</w:t>
            </w:r>
          </w:p>
        </w:tc>
        <w:tc>
          <w:tcPr>
            <w:tcW w:w="2410" w:type="dxa"/>
            <w:tcBorders>
              <w:top w:val="none" w:sz="6" w:space="0" w:color="auto"/>
              <w:left w:val="single" w:sz="4" w:space="0" w:color="000000"/>
              <w:bottom w:val="none" w:sz="6" w:space="0" w:color="auto"/>
              <w:right w:val="single" w:sz="4" w:space="0" w:color="000000"/>
            </w:tcBorders>
            <w:vAlign w:val="center"/>
          </w:tcPr>
          <w:p w14:paraId="5600CCCB" w14:textId="77777777" w:rsidR="00D72363" w:rsidRPr="006C4ADB" w:rsidRDefault="00D72363" w:rsidP="00D72363">
            <w:pPr>
              <w:keepNext/>
              <w:ind w:left="146"/>
              <w:jc w:val="center"/>
            </w:pPr>
            <w:r w:rsidRPr="006C4ADB">
              <w:t>7 (29,2%)</w:t>
            </w:r>
          </w:p>
        </w:tc>
      </w:tr>
      <w:tr w:rsidR="00D72363" w:rsidRPr="006C4ADB" w14:paraId="0C33A215" w14:textId="77777777" w:rsidTr="00D72363">
        <w:trPr>
          <w:cantSplit/>
          <w:trHeight w:val="237"/>
        </w:trPr>
        <w:tc>
          <w:tcPr>
            <w:tcW w:w="3809" w:type="dxa"/>
            <w:tcBorders>
              <w:top w:val="none" w:sz="6" w:space="0" w:color="auto"/>
              <w:left w:val="single" w:sz="4" w:space="0" w:color="000000"/>
              <w:bottom w:val="none" w:sz="6" w:space="0" w:color="auto"/>
              <w:right w:val="single" w:sz="4" w:space="0" w:color="000000"/>
            </w:tcBorders>
          </w:tcPr>
          <w:p w14:paraId="38020168" w14:textId="77777777" w:rsidR="00D72363" w:rsidRPr="006C4ADB" w:rsidRDefault="00D72363" w:rsidP="00D72363">
            <w:pPr>
              <w:keepNext/>
              <w:ind w:left="92"/>
            </w:pPr>
            <w:r w:rsidRPr="006C4ADB">
              <w:t>Minimálisan javult</w:t>
            </w:r>
          </w:p>
        </w:tc>
        <w:tc>
          <w:tcPr>
            <w:tcW w:w="2661" w:type="dxa"/>
            <w:tcBorders>
              <w:top w:val="none" w:sz="6" w:space="0" w:color="auto"/>
              <w:left w:val="single" w:sz="4" w:space="0" w:color="000000"/>
              <w:bottom w:val="none" w:sz="6" w:space="0" w:color="auto"/>
              <w:right w:val="single" w:sz="4" w:space="0" w:color="000000"/>
            </w:tcBorders>
            <w:vAlign w:val="center"/>
          </w:tcPr>
          <w:p w14:paraId="3FFCBB3D" w14:textId="77777777" w:rsidR="00D72363" w:rsidRPr="006C4ADB" w:rsidRDefault="00D72363" w:rsidP="00D72363">
            <w:pPr>
              <w:keepNext/>
              <w:ind w:left="107"/>
              <w:jc w:val="center"/>
            </w:pPr>
            <w:r w:rsidRPr="006C4ADB">
              <w:t>6 (14,6%)</w:t>
            </w:r>
          </w:p>
        </w:tc>
        <w:tc>
          <w:tcPr>
            <w:tcW w:w="2410" w:type="dxa"/>
            <w:tcBorders>
              <w:top w:val="none" w:sz="6" w:space="0" w:color="auto"/>
              <w:left w:val="single" w:sz="4" w:space="0" w:color="000000"/>
              <w:bottom w:val="none" w:sz="6" w:space="0" w:color="auto"/>
              <w:right w:val="single" w:sz="4" w:space="0" w:color="000000"/>
            </w:tcBorders>
            <w:vAlign w:val="center"/>
          </w:tcPr>
          <w:p w14:paraId="5DA7DF70" w14:textId="77777777" w:rsidR="00D72363" w:rsidRPr="006C4ADB" w:rsidRDefault="00D72363" w:rsidP="00D72363">
            <w:pPr>
              <w:keepNext/>
              <w:ind w:left="146"/>
              <w:jc w:val="center"/>
            </w:pPr>
            <w:r w:rsidRPr="006C4ADB">
              <w:t>5 (20,8%)</w:t>
            </w:r>
          </w:p>
        </w:tc>
      </w:tr>
      <w:tr w:rsidR="00D72363" w:rsidRPr="006C4ADB" w14:paraId="49910FF0" w14:textId="77777777" w:rsidTr="00D72363">
        <w:trPr>
          <w:cantSplit/>
          <w:trHeight w:val="238"/>
        </w:trPr>
        <w:tc>
          <w:tcPr>
            <w:tcW w:w="3809" w:type="dxa"/>
            <w:tcBorders>
              <w:top w:val="none" w:sz="6" w:space="0" w:color="auto"/>
              <w:left w:val="single" w:sz="4" w:space="0" w:color="000000"/>
              <w:bottom w:val="none" w:sz="6" w:space="0" w:color="auto"/>
              <w:right w:val="single" w:sz="4" w:space="0" w:color="000000"/>
            </w:tcBorders>
          </w:tcPr>
          <w:p w14:paraId="33DDC3AA" w14:textId="77777777" w:rsidR="00D72363" w:rsidRPr="006C4ADB" w:rsidRDefault="00D72363" w:rsidP="00D72363">
            <w:pPr>
              <w:keepNext/>
              <w:ind w:left="92"/>
            </w:pPr>
            <w:r w:rsidRPr="006C4ADB">
              <w:t>Nem változott</w:t>
            </w:r>
          </w:p>
        </w:tc>
        <w:tc>
          <w:tcPr>
            <w:tcW w:w="2661" w:type="dxa"/>
            <w:tcBorders>
              <w:top w:val="none" w:sz="6" w:space="0" w:color="auto"/>
              <w:left w:val="single" w:sz="4" w:space="0" w:color="000000"/>
              <w:bottom w:val="none" w:sz="6" w:space="0" w:color="auto"/>
              <w:right w:val="single" w:sz="4" w:space="0" w:color="000000"/>
            </w:tcBorders>
            <w:vAlign w:val="center"/>
          </w:tcPr>
          <w:p w14:paraId="5DA827E6" w14:textId="77777777" w:rsidR="00D72363" w:rsidRPr="006C4ADB" w:rsidRDefault="00D72363" w:rsidP="00D72363">
            <w:pPr>
              <w:keepNext/>
              <w:ind w:left="107"/>
              <w:jc w:val="center"/>
            </w:pPr>
            <w:r w:rsidRPr="006C4ADB">
              <w:t>4 (9,8%)</w:t>
            </w:r>
          </w:p>
        </w:tc>
        <w:tc>
          <w:tcPr>
            <w:tcW w:w="2410" w:type="dxa"/>
            <w:tcBorders>
              <w:top w:val="none" w:sz="6" w:space="0" w:color="auto"/>
              <w:left w:val="single" w:sz="4" w:space="0" w:color="000000"/>
              <w:bottom w:val="none" w:sz="6" w:space="0" w:color="auto"/>
              <w:right w:val="single" w:sz="4" w:space="0" w:color="000000"/>
            </w:tcBorders>
            <w:vAlign w:val="center"/>
          </w:tcPr>
          <w:p w14:paraId="170F85EA" w14:textId="77777777" w:rsidR="00D72363" w:rsidRPr="006C4ADB" w:rsidRDefault="00D72363" w:rsidP="00D72363">
            <w:pPr>
              <w:keepNext/>
              <w:ind w:left="146"/>
              <w:jc w:val="center"/>
            </w:pPr>
            <w:r w:rsidRPr="006C4ADB">
              <w:t>1 (4,2%)</w:t>
            </w:r>
          </w:p>
        </w:tc>
      </w:tr>
      <w:tr w:rsidR="00D72363" w:rsidRPr="006C4ADB" w14:paraId="326D7BA1" w14:textId="77777777" w:rsidTr="00D72363">
        <w:trPr>
          <w:cantSplit/>
          <w:trHeight w:val="238"/>
        </w:trPr>
        <w:tc>
          <w:tcPr>
            <w:tcW w:w="3809" w:type="dxa"/>
            <w:tcBorders>
              <w:top w:val="none" w:sz="6" w:space="0" w:color="auto"/>
              <w:left w:val="single" w:sz="4" w:space="0" w:color="000000"/>
              <w:bottom w:val="none" w:sz="6" w:space="0" w:color="auto"/>
              <w:right w:val="single" w:sz="4" w:space="0" w:color="000000"/>
            </w:tcBorders>
          </w:tcPr>
          <w:p w14:paraId="5D1D514A" w14:textId="77777777" w:rsidR="00D72363" w:rsidRPr="006C4ADB" w:rsidRDefault="00D72363" w:rsidP="00D72363">
            <w:pPr>
              <w:keepNext/>
              <w:ind w:left="92"/>
            </w:pPr>
            <w:r w:rsidRPr="006C4ADB">
              <w:t>Minimálisan rosszabbodott</w:t>
            </w:r>
          </w:p>
        </w:tc>
        <w:tc>
          <w:tcPr>
            <w:tcW w:w="2661" w:type="dxa"/>
            <w:tcBorders>
              <w:top w:val="none" w:sz="6" w:space="0" w:color="auto"/>
              <w:left w:val="single" w:sz="4" w:space="0" w:color="000000"/>
              <w:bottom w:val="none" w:sz="6" w:space="0" w:color="auto"/>
              <w:right w:val="single" w:sz="4" w:space="0" w:color="000000"/>
            </w:tcBorders>
            <w:vAlign w:val="center"/>
          </w:tcPr>
          <w:p w14:paraId="48C45B53" w14:textId="77777777" w:rsidR="00D72363" w:rsidRPr="006C4ADB" w:rsidRDefault="00D72363" w:rsidP="00D72363">
            <w:pPr>
              <w:keepNext/>
              <w:ind w:left="107"/>
              <w:jc w:val="center"/>
            </w:pPr>
            <w:r w:rsidRPr="006C4ADB">
              <w:t>1 (2,4%)</w:t>
            </w:r>
          </w:p>
        </w:tc>
        <w:tc>
          <w:tcPr>
            <w:tcW w:w="2410" w:type="dxa"/>
            <w:tcBorders>
              <w:top w:val="none" w:sz="6" w:space="0" w:color="auto"/>
              <w:left w:val="single" w:sz="4" w:space="0" w:color="000000"/>
              <w:bottom w:val="none" w:sz="6" w:space="0" w:color="auto"/>
              <w:right w:val="single" w:sz="4" w:space="0" w:color="000000"/>
            </w:tcBorders>
            <w:vAlign w:val="center"/>
          </w:tcPr>
          <w:p w14:paraId="2FF05805" w14:textId="77777777" w:rsidR="00D72363" w:rsidRPr="006C4ADB" w:rsidRDefault="00D72363" w:rsidP="00D72363">
            <w:pPr>
              <w:keepNext/>
              <w:ind w:left="146"/>
              <w:jc w:val="center"/>
            </w:pPr>
            <w:r w:rsidRPr="006C4ADB">
              <w:t>1 (4,2%)</w:t>
            </w:r>
          </w:p>
        </w:tc>
      </w:tr>
      <w:tr w:rsidR="00D72363" w:rsidRPr="006C4ADB" w14:paraId="0DAB7A5F" w14:textId="77777777" w:rsidTr="00D72363">
        <w:trPr>
          <w:cantSplit/>
          <w:trHeight w:val="238"/>
        </w:trPr>
        <w:tc>
          <w:tcPr>
            <w:tcW w:w="3809" w:type="dxa"/>
            <w:tcBorders>
              <w:top w:val="none" w:sz="6" w:space="0" w:color="auto"/>
              <w:left w:val="single" w:sz="4" w:space="0" w:color="000000"/>
              <w:bottom w:val="none" w:sz="6" w:space="0" w:color="auto"/>
              <w:right w:val="single" w:sz="4" w:space="0" w:color="000000"/>
            </w:tcBorders>
          </w:tcPr>
          <w:p w14:paraId="2D2C91BA" w14:textId="77777777" w:rsidR="00D72363" w:rsidRPr="006C4ADB" w:rsidRDefault="00D72363" w:rsidP="00D72363">
            <w:pPr>
              <w:keepNext/>
              <w:ind w:left="92"/>
            </w:pPr>
            <w:r w:rsidRPr="006C4ADB">
              <w:t>Sokat rosszabbodott</w:t>
            </w:r>
          </w:p>
        </w:tc>
        <w:tc>
          <w:tcPr>
            <w:tcW w:w="2661" w:type="dxa"/>
            <w:tcBorders>
              <w:top w:val="none" w:sz="6" w:space="0" w:color="auto"/>
              <w:left w:val="single" w:sz="4" w:space="0" w:color="000000"/>
              <w:bottom w:val="none" w:sz="6" w:space="0" w:color="auto"/>
              <w:right w:val="single" w:sz="4" w:space="0" w:color="000000"/>
            </w:tcBorders>
            <w:vAlign w:val="center"/>
          </w:tcPr>
          <w:p w14:paraId="21DF55ED" w14:textId="77777777" w:rsidR="00D72363" w:rsidRPr="006C4ADB" w:rsidRDefault="00D72363" w:rsidP="00D72363">
            <w:pPr>
              <w:keepNext/>
              <w:ind w:left="107"/>
              <w:jc w:val="center"/>
            </w:pPr>
            <w:r w:rsidRPr="006C4ADB">
              <w:t>0</w:t>
            </w:r>
          </w:p>
        </w:tc>
        <w:tc>
          <w:tcPr>
            <w:tcW w:w="2410" w:type="dxa"/>
            <w:tcBorders>
              <w:top w:val="none" w:sz="6" w:space="0" w:color="auto"/>
              <w:left w:val="single" w:sz="4" w:space="0" w:color="000000"/>
              <w:bottom w:val="none" w:sz="6" w:space="0" w:color="auto"/>
              <w:right w:val="single" w:sz="4" w:space="0" w:color="000000"/>
            </w:tcBorders>
            <w:vAlign w:val="center"/>
          </w:tcPr>
          <w:p w14:paraId="0FF03845" w14:textId="77777777" w:rsidR="00D72363" w:rsidRPr="006C4ADB" w:rsidRDefault="00D72363" w:rsidP="00D72363">
            <w:pPr>
              <w:keepNext/>
              <w:ind w:left="146"/>
              <w:jc w:val="center"/>
            </w:pPr>
            <w:r w:rsidRPr="006C4ADB">
              <w:t>0</w:t>
            </w:r>
          </w:p>
        </w:tc>
      </w:tr>
      <w:tr w:rsidR="00D72363" w:rsidRPr="006C4ADB" w14:paraId="18913686" w14:textId="77777777" w:rsidTr="00D72363">
        <w:trPr>
          <w:cantSplit/>
          <w:trHeight w:val="234"/>
        </w:trPr>
        <w:tc>
          <w:tcPr>
            <w:tcW w:w="3809" w:type="dxa"/>
            <w:tcBorders>
              <w:top w:val="none" w:sz="6" w:space="0" w:color="auto"/>
              <w:left w:val="single" w:sz="4" w:space="0" w:color="000000"/>
              <w:bottom w:val="single" w:sz="4" w:space="0" w:color="000000"/>
              <w:right w:val="single" w:sz="4" w:space="0" w:color="000000"/>
            </w:tcBorders>
          </w:tcPr>
          <w:p w14:paraId="0682570C" w14:textId="77777777" w:rsidR="00D72363" w:rsidRPr="006C4ADB" w:rsidRDefault="00D72363" w:rsidP="00D72363">
            <w:pPr>
              <w:ind w:left="92"/>
            </w:pPr>
            <w:r w:rsidRPr="006C4ADB">
              <w:t>Nagyon sokat rosszabbodott</w:t>
            </w:r>
          </w:p>
        </w:tc>
        <w:tc>
          <w:tcPr>
            <w:tcW w:w="2661" w:type="dxa"/>
            <w:tcBorders>
              <w:top w:val="none" w:sz="6" w:space="0" w:color="auto"/>
              <w:left w:val="single" w:sz="4" w:space="0" w:color="000000"/>
              <w:bottom w:val="single" w:sz="4" w:space="0" w:color="000000"/>
              <w:right w:val="single" w:sz="4" w:space="0" w:color="000000"/>
            </w:tcBorders>
            <w:vAlign w:val="center"/>
          </w:tcPr>
          <w:p w14:paraId="5152143E" w14:textId="77777777" w:rsidR="00D72363" w:rsidRPr="006C4ADB" w:rsidRDefault="00D72363" w:rsidP="00D72363">
            <w:pPr>
              <w:ind w:left="107"/>
              <w:jc w:val="center"/>
            </w:pPr>
            <w:r w:rsidRPr="006C4ADB">
              <w:t>0</w:t>
            </w:r>
          </w:p>
        </w:tc>
        <w:tc>
          <w:tcPr>
            <w:tcW w:w="2410" w:type="dxa"/>
            <w:tcBorders>
              <w:top w:val="none" w:sz="6" w:space="0" w:color="auto"/>
              <w:left w:val="single" w:sz="4" w:space="0" w:color="000000"/>
              <w:bottom w:val="single" w:sz="4" w:space="0" w:color="000000"/>
              <w:right w:val="single" w:sz="4" w:space="0" w:color="000000"/>
            </w:tcBorders>
            <w:vAlign w:val="center"/>
          </w:tcPr>
          <w:p w14:paraId="54DF60CB" w14:textId="77777777" w:rsidR="00D72363" w:rsidRPr="006C4ADB" w:rsidRDefault="00D72363" w:rsidP="00D72363">
            <w:pPr>
              <w:ind w:left="146"/>
              <w:jc w:val="center"/>
            </w:pPr>
            <w:r w:rsidRPr="006C4ADB">
              <w:t>0</w:t>
            </w:r>
          </w:p>
        </w:tc>
      </w:tr>
    </w:tbl>
    <w:p w14:paraId="15E55FF0" w14:textId="3A757CF5" w:rsidR="00D72363" w:rsidRPr="006C4ADB" w:rsidRDefault="00D72363" w:rsidP="00D72363">
      <w:pPr>
        <w:rPr>
          <w:sz w:val="18"/>
          <w:szCs w:val="18"/>
        </w:rPr>
      </w:pPr>
      <w:r w:rsidRPr="006C4ADB">
        <w:rPr>
          <w:sz w:val="18"/>
          <w:szCs w:val="18"/>
        </w:rPr>
        <w:t>* N azon betegeknek a száma, akik legalább egy dózist kaptak, és akiknél érvényes MCC</w:t>
      </w:r>
      <w:r w:rsidR="00A425E2" w:rsidRPr="006C4ADB">
        <w:rPr>
          <w:sz w:val="18"/>
          <w:szCs w:val="18"/>
        </w:rPr>
        <w:noBreakHyphen/>
      </w:r>
      <w:r w:rsidRPr="006C4ADB">
        <w:rPr>
          <w:sz w:val="18"/>
          <w:szCs w:val="18"/>
        </w:rPr>
        <w:t>értéket mértek kiinduláskor és a 24.</w:t>
      </w:r>
      <w:r w:rsidR="00A425E2" w:rsidRPr="006C4ADB">
        <w:rPr>
          <w:sz w:val="18"/>
          <w:szCs w:val="18"/>
        </w:rPr>
        <w:t> </w:t>
      </w:r>
      <w:r w:rsidRPr="006C4ADB">
        <w:rPr>
          <w:sz w:val="18"/>
          <w:szCs w:val="18"/>
        </w:rPr>
        <w:t>héten.</w:t>
      </w:r>
    </w:p>
    <w:p w14:paraId="1B9E48F1" w14:textId="68307626" w:rsidR="00D72363" w:rsidRPr="006C4ADB" w:rsidRDefault="00D72363" w:rsidP="00D72363">
      <w:pPr>
        <w:rPr>
          <w:sz w:val="18"/>
          <w:szCs w:val="18"/>
        </w:rPr>
      </w:pPr>
      <w:r w:rsidRPr="006C4ADB">
        <w:rPr>
          <w:sz w:val="18"/>
          <w:szCs w:val="18"/>
        </w:rPr>
        <w:t>† Azon betegek (gyermekek/serdülők) száma, akik esetében kiinduláskor és a 24.</w:t>
      </w:r>
      <w:r w:rsidR="00A425E2" w:rsidRPr="006C4ADB">
        <w:rPr>
          <w:sz w:val="18"/>
          <w:szCs w:val="18"/>
        </w:rPr>
        <w:t> </w:t>
      </w:r>
      <w:r w:rsidRPr="006C4ADB">
        <w:rPr>
          <w:sz w:val="18"/>
          <w:szCs w:val="18"/>
        </w:rPr>
        <w:t>héten egyaránt álltak rendelkezésre adatok. PIN</w:t>
      </w:r>
      <w:r w:rsidR="00A425E2" w:rsidRPr="006C4ADB">
        <w:rPr>
          <w:sz w:val="18"/>
          <w:szCs w:val="18"/>
        </w:rPr>
        <w:noBreakHyphen/>
      </w:r>
      <w:r w:rsidRPr="006C4ADB">
        <w:rPr>
          <w:sz w:val="18"/>
          <w:szCs w:val="18"/>
        </w:rPr>
        <w:t>Q pontszám: n</w:t>
      </w:r>
      <w:r w:rsidR="00A425E2" w:rsidRPr="006C4ADB">
        <w:rPr>
          <w:sz w:val="18"/>
          <w:szCs w:val="18"/>
        </w:rPr>
        <w:t> </w:t>
      </w:r>
      <w:r w:rsidRPr="006C4ADB">
        <w:rPr>
          <w:sz w:val="18"/>
          <w:szCs w:val="18"/>
        </w:rPr>
        <w:t>=</w:t>
      </w:r>
      <w:r w:rsidR="00A425E2" w:rsidRPr="006C4ADB">
        <w:rPr>
          <w:sz w:val="18"/>
          <w:szCs w:val="18"/>
        </w:rPr>
        <w:t> </w:t>
      </w:r>
      <w:r w:rsidRPr="006C4ADB">
        <w:rPr>
          <w:sz w:val="18"/>
          <w:szCs w:val="18"/>
        </w:rPr>
        <w:t>24/21, PGI</w:t>
      </w:r>
      <w:r w:rsidR="00A425E2" w:rsidRPr="006C4ADB">
        <w:rPr>
          <w:sz w:val="18"/>
          <w:szCs w:val="18"/>
        </w:rPr>
        <w:noBreakHyphen/>
      </w:r>
      <w:r w:rsidRPr="006C4ADB">
        <w:rPr>
          <w:sz w:val="18"/>
          <w:szCs w:val="18"/>
        </w:rPr>
        <w:t>S összpontszám: n</w:t>
      </w:r>
      <w:r w:rsidR="00A425E2" w:rsidRPr="006C4ADB">
        <w:rPr>
          <w:sz w:val="18"/>
          <w:szCs w:val="18"/>
        </w:rPr>
        <w:t> </w:t>
      </w:r>
      <w:r w:rsidRPr="006C4ADB">
        <w:rPr>
          <w:sz w:val="18"/>
          <w:szCs w:val="18"/>
        </w:rPr>
        <w:t>=</w:t>
      </w:r>
      <w:r w:rsidR="00A425E2" w:rsidRPr="006C4ADB">
        <w:rPr>
          <w:sz w:val="18"/>
          <w:szCs w:val="18"/>
        </w:rPr>
        <w:t> </w:t>
      </w:r>
      <w:r w:rsidRPr="006C4ADB">
        <w:rPr>
          <w:sz w:val="18"/>
          <w:szCs w:val="18"/>
        </w:rPr>
        <w:t>25/22; CGI</w:t>
      </w:r>
      <w:r w:rsidR="00A425E2" w:rsidRPr="006C4ADB">
        <w:rPr>
          <w:sz w:val="18"/>
          <w:szCs w:val="18"/>
        </w:rPr>
        <w:noBreakHyphen/>
      </w:r>
      <w:r w:rsidRPr="006C4ADB">
        <w:rPr>
          <w:sz w:val="18"/>
          <w:szCs w:val="18"/>
        </w:rPr>
        <w:t>C összpontszám a 24.</w:t>
      </w:r>
      <w:r w:rsidR="00A425E2" w:rsidRPr="006C4ADB">
        <w:rPr>
          <w:sz w:val="18"/>
          <w:szCs w:val="18"/>
        </w:rPr>
        <w:t> </w:t>
      </w:r>
      <w:r w:rsidRPr="006C4ADB">
        <w:rPr>
          <w:sz w:val="18"/>
          <w:szCs w:val="18"/>
        </w:rPr>
        <w:t>héten: n</w:t>
      </w:r>
      <w:r w:rsidR="00A425E2" w:rsidRPr="006C4ADB">
        <w:rPr>
          <w:sz w:val="18"/>
          <w:szCs w:val="18"/>
        </w:rPr>
        <w:t> </w:t>
      </w:r>
      <w:r w:rsidRPr="006C4ADB">
        <w:rPr>
          <w:sz w:val="18"/>
          <w:szCs w:val="18"/>
        </w:rPr>
        <w:t>=</w:t>
      </w:r>
      <w:r w:rsidR="00A425E2" w:rsidRPr="006C4ADB">
        <w:rPr>
          <w:sz w:val="18"/>
          <w:szCs w:val="18"/>
        </w:rPr>
        <w:t> </w:t>
      </w:r>
      <w:r w:rsidRPr="006C4ADB">
        <w:rPr>
          <w:sz w:val="18"/>
          <w:szCs w:val="18"/>
        </w:rPr>
        <w:t>41/24.</w:t>
      </w:r>
    </w:p>
    <w:p w14:paraId="4F8AE164" w14:textId="77777777" w:rsidR="00CB2161" w:rsidRPr="006C4ADB" w:rsidRDefault="00CB2161" w:rsidP="00D72363"/>
    <w:p w14:paraId="24B2DA5D" w14:textId="6032E625" w:rsidR="006A3B8A" w:rsidRPr="006C4ADB" w:rsidRDefault="00E26696" w:rsidP="00E26696">
      <w:r w:rsidRPr="006C4ADB">
        <w:rPr>
          <w:u w:val="single"/>
        </w:rPr>
        <w:t>Gyermekek</w:t>
      </w:r>
      <w:r w:rsidR="008A2552" w:rsidRPr="006C4ADB">
        <w:rPr>
          <w:u w:val="single"/>
        </w:rPr>
        <w:t xml:space="preserve"> és serdülők</w:t>
      </w:r>
    </w:p>
    <w:p w14:paraId="7C6FE358" w14:textId="77777777" w:rsidR="006A3B8A" w:rsidRPr="006C4ADB" w:rsidRDefault="006A3B8A" w:rsidP="00E26696"/>
    <w:p w14:paraId="279C0D99" w14:textId="77777777" w:rsidR="00CB2161" w:rsidRPr="006C4ADB" w:rsidRDefault="00CB2161" w:rsidP="00CB2161">
      <w:pPr>
        <w:rPr>
          <w:i/>
          <w:iCs/>
        </w:rPr>
      </w:pPr>
      <w:r w:rsidRPr="006C4ADB">
        <w:rPr>
          <w:i/>
          <w:iCs/>
        </w:rPr>
        <w:t>Hiperaktív hólyag</w:t>
      </w:r>
    </w:p>
    <w:p w14:paraId="28C27615" w14:textId="6A566D2F" w:rsidR="00CB2161" w:rsidRPr="006C4ADB" w:rsidRDefault="00CB2161" w:rsidP="00CB2161">
      <w:r w:rsidRPr="006C4ADB">
        <w:t>A mirabegron tabletta és belsőleges szuszpenzió hatásosságát 5. életévüket betöltött és 18 évesnél fiatalabb gyermekek és serdülők hiperaktív hólyagjának kezelésében egy 12</w:t>
      </w:r>
      <w:r w:rsidR="00555E10" w:rsidRPr="006C4ADB">
        <w:t> </w:t>
      </w:r>
      <w:r w:rsidRPr="006C4ADB">
        <w:t xml:space="preserve">hetes, kettős vak, randomizált, multicentrikus, párhuzamos csoportos, placebokontrollos, szekvenciális dózistitrálási </w:t>
      </w:r>
      <w:r w:rsidRPr="006C4ADB">
        <w:lastRenderedPageBreak/>
        <w:t>vizsgálat keretében tanulmányozták. A legalább 35</w:t>
      </w:r>
      <w:r w:rsidR="00555E10" w:rsidRPr="006C4ADB">
        <w:t> </w:t>
      </w:r>
      <w:r w:rsidRPr="006C4ADB">
        <w:t>kg testtömegű betegek tablettát, a 35</w:t>
      </w:r>
      <w:r w:rsidR="00555E10" w:rsidRPr="006C4ADB">
        <w:t> </w:t>
      </w:r>
      <w:r w:rsidRPr="006C4ADB">
        <w:t>kg alatti testtömegű (illetve a legalább 35</w:t>
      </w:r>
      <w:r w:rsidR="00555E10" w:rsidRPr="006C4ADB">
        <w:t> </w:t>
      </w:r>
      <w:r w:rsidRPr="006C4ADB">
        <w:t>kg testtömegű, de tablettát lenyelni képtelen) betegek pedig belsőleges szuszpenziót kaptak. A mirabegront minden betegnek naponta egyszer, étkezés közben kellett bevennie. A kezdő dózis egy 25</w:t>
      </w:r>
      <w:r w:rsidR="00555E10" w:rsidRPr="006C4ADB">
        <w:t> </w:t>
      </w:r>
      <w:r w:rsidRPr="006C4ADB">
        <w:t>mg</w:t>
      </w:r>
      <w:r w:rsidR="00555E10" w:rsidRPr="006C4ADB">
        <w:noBreakHyphen/>
      </w:r>
      <w:r w:rsidRPr="006C4ADB">
        <w:t>os tabletta vagy 3</w:t>
      </w:r>
      <w:r w:rsidR="00555E10" w:rsidRPr="006C4ADB">
        <w:noBreakHyphen/>
      </w:r>
      <w:r w:rsidRPr="006C4ADB">
        <w:t>6</w:t>
      </w:r>
      <w:r w:rsidR="00555E10" w:rsidRPr="006C4ADB">
        <w:t> </w:t>
      </w:r>
      <w:r w:rsidRPr="006C4ADB">
        <w:t>ml belsőleges szuszpenzió (a beteg testtömegétől függően) volt. Ezt a dózist titrálták fel 50</w:t>
      </w:r>
      <w:r w:rsidR="00555E10" w:rsidRPr="006C4ADB">
        <w:t> </w:t>
      </w:r>
      <w:r w:rsidRPr="006C4ADB">
        <w:t>mg</w:t>
      </w:r>
      <w:r w:rsidR="00555E10" w:rsidRPr="006C4ADB">
        <w:noBreakHyphen/>
      </w:r>
      <w:r w:rsidRPr="006C4ADB">
        <w:t>os tablettára vagy 6</w:t>
      </w:r>
      <w:r w:rsidR="00555E10" w:rsidRPr="006C4ADB">
        <w:noBreakHyphen/>
      </w:r>
      <w:r w:rsidRPr="006C4ADB">
        <w:t>11</w:t>
      </w:r>
      <w:r w:rsidR="00555E10" w:rsidRPr="006C4ADB">
        <w:t> </w:t>
      </w:r>
      <w:r w:rsidRPr="006C4ADB">
        <w:t>ml belsőleges szuszpenzióra (a beteg testtömegétől függően). A nagyobb dózisra titrálást 4</w:t>
      </w:r>
      <w:r w:rsidR="00555E10" w:rsidRPr="006C4ADB">
        <w:t> </w:t>
      </w:r>
      <w:r w:rsidRPr="006C4ADB">
        <w:t>hét kezelés után végezték, kivéve, ha a vizsgáló másképp döntött.</w:t>
      </w:r>
    </w:p>
    <w:p w14:paraId="0981530A" w14:textId="77777777" w:rsidR="00555E10" w:rsidRPr="006C4ADB" w:rsidRDefault="00555E10" w:rsidP="00CB2161"/>
    <w:p w14:paraId="69FA08C2" w14:textId="7D604622" w:rsidR="00CB2161" w:rsidRPr="006C4ADB" w:rsidRDefault="00CB2161" w:rsidP="00CB2161">
      <w:r w:rsidRPr="006C4ADB">
        <w:t>Összesen 23, 5.</w:t>
      </w:r>
      <w:r w:rsidR="00555E10" w:rsidRPr="006C4ADB">
        <w:t> </w:t>
      </w:r>
      <w:r w:rsidRPr="006C4ADB">
        <w:t>életévét betöltött és 12</w:t>
      </w:r>
      <w:r w:rsidR="00555E10" w:rsidRPr="006C4ADB">
        <w:t> </w:t>
      </w:r>
      <w:r w:rsidRPr="006C4ADB">
        <w:t>évesnél fiatalabb gyermek és 3, 12.</w:t>
      </w:r>
      <w:r w:rsidR="00555E10" w:rsidRPr="006C4ADB">
        <w:t> </w:t>
      </w:r>
      <w:r w:rsidRPr="006C4ADB">
        <w:t>életévét betöltött és 18</w:t>
      </w:r>
      <w:r w:rsidR="00555E10" w:rsidRPr="006C4ADB">
        <w:t> </w:t>
      </w:r>
      <w:r w:rsidRPr="006C4ADB">
        <w:t>évesnél fiatalabb gyermek és serdülő kapott vizsgálati gyógyszert: 13</w:t>
      </w:r>
      <w:r w:rsidR="00555E10" w:rsidRPr="006C4ADB">
        <w:t> </w:t>
      </w:r>
      <w:r w:rsidRPr="006C4ADB">
        <w:t>alany placebót, 13</w:t>
      </w:r>
      <w:r w:rsidR="00555E10" w:rsidRPr="006C4ADB">
        <w:t> </w:t>
      </w:r>
      <w:r w:rsidRPr="006C4ADB">
        <w:t>alany</w:t>
      </w:r>
      <w:r w:rsidR="00555E10" w:rsidRPr="006C4ADB">
        <w:t xml:space="preserve"> </w:t>
      </w:r>
      <w:r w:rsidRPr="006C4ADB">
        <w:t>pedig mirabegront. A placebocsoportban 12</w:t>
      </w:r>
      <w:r w:rsidR="00555E10" w:rsidRPr="006C4ADB">
        <w:t> </w:t>
      </w:r>
      <w:r w:rsidRPr="006C4ADB">
        <w:t>alanyból 10, a mirabegron-csoportban pedig 11</w:t>
      </w:r>
      <w:r w:rsidR="00555E10" w:rsidRPr="006C4ADB">
        <w:t> </w:t>
      </w:r>
      <w:r w:rsidRPr="006C4ADB">
        <w:t>alanyból 9</w:t>
      </w:r>
      <w:r w:rsidR="00555E10" w:rsidRPr="006C4ADB">
        <w:t> </w:t>
      </w:r>
      <w:r w:rsidRPr="006C4ADB">
        <w:t>fejezte be a vizsgálatban a 12</w:t>
      </w:r>
      <w:r w:rsidR="00555E10" w:rsidRPr="006C4ADB">
        <w:t> </w:t>
      </w:r>
      <w:r w:rsidRPr="006C4ADB">
        <w:t>hetes kezelést.</w:t>
      </w:r>
    </w:p>
    <w:p w14:paraId="382EE1BB" w14:textId="77777777" w:rsidR="00CB2161" w:rsidRPr="006C4ADB" w:rsidRDefault="00CB2161" w:rsidP="00CB2161"/>
    <w:p w14:paraId="799681F2" w14:textId="405029A6" w:rsidR="00CB2161" w:rsidRPr="006C4ADB" w:rsidRDefault="00CB2161" w:rsidP="00CB2161">
      <w:r w:rsidRPr="006C4ADB">
        <w:t>Az elsődleges hatásossági végpont a 24</w:t>
      </w:r>
      <w:r w:rsidR="00555E10" w:rsidRPr="006C4ADB">
        <w:t> </w:t>
      </w:r>
      <w:r w:rsidRPr="006C4ADB">
        <w:t>óránkénti hólyagürítések átlagos számában a kiindulási értékkel összehasonlítva 12</w:t>
      </w:r>
      <w:r w:rsidR="00555E10" w:rsidRPr="006C4ADB">
        <w:t> </w:t>
      </w:r>
      <w:r w:rsidRPr="006C4ADB">
        <w:t>hét kezelés után megfigyelt változás volt, és ezt csak (5.</w:t>
      </w:r>
      <w:r w:rsidR="00555E10" w:rsidRPr="006C4ADB">
        <w:t> </w:t>
      </w:r>
      <w:r w:rsidRPr="006C4ADB">
        <w:t>életévüket betöltött és 12</w:t>
      </w:r>
      <w:r w:rsidR="00555E10" w:rsidRPr="006C4ADB">
        <w:t> </w:t>
      </w:r>
      <w:r w:rsidRPr="006C4ADB">
        <w:t>évesnél fiatalabb) gyermekeknél értékelték. Az alanyok kis száma miatt a hatásossági végpontokat nem lehetett megfelelően kiértékelni, és a megfigyelt eredmények nem döntő erejűek.</w:t>
      </w:r>
    </w:p>
    <w:p w14:paraId="1E0417E7" w14:textId="77777777" w:rsidR="00CB2161" w:rsidRPr="006C4ADB" w:rsidRDefault="00CB2161" w:rsidP="00CB2161"/>
    <w:p w14:paraId="6EC0512D" w14:textId="7F23B843" w:rsidR="00CB2161" w:rsidRPr="006C4ADB" w:rsidRDefault="00CB2161" w:rsidP="00CB2161">
      <w:r w:rsidRPr="006C4ADB">
        <w:t>A hólyagürítési események 24</w:t>
      </w:r>
      <w:r w:rsidR="00555E10" w:rsidRPr="006C4ADB">
        <w:t> </w:t>
      </w:r>
      <w:r w:rsidRPr="006C4ADB">
        <w:t>óra alatti gyakoriságában a kiindulási és a 12.</w:t>
      </w:r>
      <w:r w:rsidR="00555E10" w:rsidRPr="006C4ADB">
        <w:t> </w:t>
      </w:r>
      <w:r w:rsidRPr="006C4ADB">
        <w:t>heti/kezelés végi állapot között megfigyelt korrigált, legkisebb négyzetek módszere szerinti átlagos változás (az átlag standard</w:t>
      </w:r>
      <w:r w:rsidR="00555E10" w:rsidRPr="006C4ADB">
        <w:t xml:space="preserve"> </w:t>
      </w:r>
      <w:r w:rsidRPr="006C4ADB">
        <w:t xml:space="preserve">hibája, SEM) a placebót kapó gyermekeknél </w:t>
      </w:r>
      <w:r w:rsidR="00555E10" w:rsidRPr="006C4ADB">
        <w:noBreakHyphen/>
      </w:r>
      <w:r w:rsidRPr="006C4ADB">
        <w:t>3,84</w:t>
      </w:r>
      <w:r w:rsidR="00555E10" w:rsidRPr="006C4ADB">
        <w:t> </w:t>
      </w:r>
      <w:r w:rsidRPr="006C4ADB">
        <w:t>(0,89), a mirabegront kapó gyermekeknél</w:t>
      </w:r>
      <w:r w:rsidR="00555E10" w:rsidRPr="006C4ADB">
        <w:t xml:space="preserve"> </w:t>
      </w:r>
      <w:r w:rsidRPr="006C4ADB">
        <w:t xml:space="preserve">pedig </w:t>
      </w:r>
      <w:r w:rsidR="00555E10" w:rsidRPr="006C4ADB">
        <w:noBreakHyphen/>
      </w:r>
      <w:r w:rsidRPr="006C4ADB">
        <w:t>1,62</w:t>
      </w:r>
      <w:r w:rsidR="00555E10" w:rsidRPr="006C4ADB">
        <w:t> </w:t>
      </w:r>
      <w:r w:rsidRPr="006C4ADB">
        <w:t>(0,89) volt. A kezelési csoportok közötti, legkisebb négyzetek módszere szerinti átlagos különbség (SEM) (placebo mínusz mirabegron) nem volt statisztikailag szignifikáns: 2,22</w:t>
      </w:r>
      <w:r w:rsidR="00555E10" w:rsidRPr="006C4ADB">
        <w:t> </w:t>
      </w:r>
      <w:r w:rsidRPr="006C4ADB">
        <w:t>(1,34)</w:t>
      </w:r>
      <w:r w:rsidR="00555E10" w:rsidRPr="006C4ADB">
        <w:t xml:space="preserve"> </w:t>
      </w:r>
      <w:r w:rsidRPr="006C4ADB">
        <w:t>(90%</w:t>
      </w:r>
      <w:r w:rsidR="00555E10" w:rsidRPr="006C4ADB">
        <w:noBreakHyphen/>
      </w:r>
      <w:r w:rsidRPr="006C4ADB">
        <w:t xml:space="preserve">os CI: </w:t>
      </w:r>
      <w:r w:rsidR="00555E10" w:rsidRPr="006C4ADB">
        <w:noBreakHyphen/>
      </w:r>
      <w:r w:rsidRPr="006C4ADB">
        <w:t>0,15; 4,59; p</w:t>
      </w:r>
      <w:r w:rsidR="00555E10" w:rsidRPr="006C4ADB">
        <w:t> </w:t>
      </w:r>
      <w:r w:rsidRPr="006C4ADB">
        <w:t>=</w:t>
      </w:r>
      <w:r w:rsidR="00555E10" w:rsidRPr="006C4ADB">
        <w:t> </w:t>
      </w:r>
      <w:r w:rsidRPr="006C4ADB">
        <w:t>0,121).</w:t>
      </w:r>
    </w:p>
    <w:p w14:paraId="467A0059" w14:textId="77777777" w:rsidR="00CB2161" w:rsidRPr="006C4ADB" w:rsidRDefault="00CB2161" w:rsidP="00E26696"/>
    <w:p w14:paraId="6B71A4B2" w14:textId="147B3C42" w:rsidR="006A3B8A" w:rsidRPr="006C4ADB" w:rsidRDefault="00E26696" w:rsidP="00E26696">
      <w:r w:rsidRPr="006C4ADB">
        <w:t xml:space="preserve">Az Európai Gyógyszerügynökség a gyermekek </w:t>
      </w:r>
      <w:r w:rsidR="008A2552" w:rsidRPr="006C4ADB">
        <w:t xml:space="preserve">és serdülők </w:t>
      </w:r>
      <w:r w:rsidRPr="006C4ADB">
        <w:t xml:space="preserve">esetén </w:t>
      </w:r>
      <w:r w:rsidR="003F1364" w:rsidRPr="006C4ADB">
        <w:t>minden</w:t>
      </w:r>
      <w:r w:rsidRPr="006C4ADB">
        <w:t xml:space="preserve"> korosztálynál </w:t>
      </w:r>
      <w:r w:rsidR="003F1364" w:rsidRPr="006C4ADB">
        <w:t>eltekint</w:t>
      </w:r>
      <w:r w:rsidRPr="006C4ADB">
        <w:t xml:space="preserve"> a </w:t>
      </w:r>
      <w:r w:rsidR="00D0406C" w:rsidRPr="006C4ADB">
        <w:t>m</w:t>
      </w:r>
      <w:r w:rsidR="009B7006" w:rsidRPr="006C4ADB">
        <w:t>irabegron</w:t>
      </w:r>
      <w:r w:rsidR="00824351" w:rsidRPr="006C4ADB">
        <w:t>-</w:t>
      </w:r>
      <w:r w:rsidR="00D0406C" w:rsidRPr="006C4ADB">
        <w:t xml:space="preserve">tartalmú referenciakészítmény </w:t>
      </w:r>
      <w:r w:rsidRPr="006C4ADB">
        <w:t xml:space="preserve">vizsgálati eredményeinek benyújtási </w:t>
      </w:r>
      <w:r w:rsidR="003F1364" w:rsidRPr="006C4ADB">
        <w:t xml:space="preserve">kötelezettségétől az </w:t>
      </w:r>
      <w:r w:rsidRPr="006C4ADB">
        <w:t xml:space="preserve">„Idiopátiás hiperaktív hólyagműködés kezelése” </w:t>
      </w:r>
      <w:r w:rsidR="003F1364" w:rsidRPr="006C4ADB">
        <w:t>indikációban</w:t>
      </w:r>
      <w:r w:rsidRPr="006C4ADB">
        <w:t xml:space="preserve"> (lásd 4.2</w:t>
      </w:r>
      <w:r w:rsidR="00D0406C" w:rsidRPr="006C4ADB">
        <w:t> </w:t>
      </w:r>
      <w:r w:rsidRPr="006C4ADB">
        <w:t>pont, gyermekgyógyászati alkalmazásra vonatkozó információk).</w:t>
      </w:r>
    </w:p>
    <w:p w14:paraId="3531B982" w14:textId="77777777" w:rsidR="0028118C" w:rsidRPr="006C4ADB" w:rsidRDefault="0028118C" w:rsidP="00E26696"/>
    <w:p w14:paraId="01C83914" w14:textId="1FE24C8A" w:rsidR="006A3B8A" w:rsidRPr="006C4ADB" w:rsidRDefault="0028118C" w:rsidP="00E26696">
      <w:pPr>
        <w:rPr>
          <w:b/>
          <w:bCs/>
        </w:rPr>
      </w:pPr>
      <w:r w:rsidRPr="006C4ADB">
        <w:rPr>
          <w:b/>
          <w:bCs/>
        </w:rPr>
        <w:t>5.2</w:t>
      </w:r>
      <w:r w:rsidRPr="006C4ADB">
        <w:rPr>
          <w:b/>
          <w:bCs/>
        </w:rPr>
        <w:tab/>
        <w:t>Farmakokinetikai tulajdonságok</w:t>
      </w:r>
    </w:p>
    <w:p w14:paraId="68806CF4" w14:textId="77777777" w:rsidR="000643C5" w:rsidRPr="006C4ADB" w:rsidRDefault="000643C5" w:rsidP="00E26696"/>
    <w:p w14:paraId="794263D8" w14:textId="22C4871F" w:rsidR="006A3B8A" w:rsidRPr="006C4ADB" w:rsidRDefault="00E26696" w:rsidP="00E26696">
      <w:r w:rsidRPr="006C4ADB">
        <w:rPr>
          <w:u w:val="single"/>
        </w:rPr>
        <w:t>Felszívódás</w:t>
      </w:r>
    </w:p>
    <w:p w14:paraId="1CAA054D" w14:textId="77777777" w:rsidR="00553DF4" w:rsidRPr="006C4ADB" w:rsidRDefault="00553DF4" w:rsidP="00E26696"/>
    <w:p w14:paraId="4F541600" w14:textId="0AE63872" w:rsidR="00553DF4" w:rsidRPr="006C4ADB" w:rsidRDefault="00553DF4" w:rsidP="00E26696">
      <w:pPr>
        <w:rPr>
          <w:i/>
          <w:iCs/>
        </w:rPr>
      </w:pPr>
      <w:r w:rsidRPr="006C4ADB">
        <w:rPr>
          <w:i/>
          <w:iCs/>
        </w:rPr>
        <w:t>Felnőttek</w:t>
      </w:r>
    </w:p>
    <w:p w14:paraId="1D42F0F0" w14:textId="77777777" w:rsidR="00553DF4" w:rsidRPr="006C4ADB" w:rsidRDefault="00553DF4" w:rsidP="00E26696"/>
    <w:p w14:paraId="4803DBD1" w14:textId="330ED579" w:rsidR="006A3B8A" w:rsidRPr="006C4ADB" w:rsidRDefault="00E26696" w:rsidP="00E26696">
      <w:r w:rsidRPr="006C4ADB">
        <w:t>Egészséges önkéntesek</w:t>
      </w:r>
      <w:r w:rsidR="006C4D8B" w:rsidRPr="006C4ADB">
        <w:t>nél</w:t>
      </w:r>
      <w:r w:rsidRPr="006C4ADB">
        <w:t xml:space="preserve"> a mirabegron maximális plazmakoncentrációja (C</w:t>
      </w:r>
      <w:r w:rsidRPr="006C4ADB">
        <w:rPr>
          <w:vertAlign w:val="subscript"/>
        </w:rPr>
        <w:t>max</w:t>
      </w:r>
      <w:r w:rsidRPr="006C4ADB">
        <w:t>) a tabletta bevételétől számított 3</w:t>
      </w:r>
      <w:r w:rsidR="000643C5" w:rsidRPr="006C4ADB">
        <w:noBreakHyphen/>
      </w:r>
      <w:r w:rsidRPr="006C4ADB">
        <w:t>4</w:t>
      </w:r>
      <w:r w:rsidR="000643C5" w:rsidRPr="006C4ADB">
        <w:t> </w:t>
      </w:r>
      <w:r w:rsidRPr="006C4ADB">
        <w:t>óra alatt alakult ki. Az abszolút biohasznosulás a 25</w:t>
      </w:r>
      <w:r w:rsidR="000643C5" w:rsidRPr="006C4ADB">
        <w:t> </w:t>
      </w:r>
      <w:r w:rsidRPr="006C4ADB">
        <w:t xml:space="preserve">mg </w:t>
      </w:r>
      <w:r w:rsidR="005C4D46" w:rsidRPr="006C4ADB">
        <w:t>dózis</w:t>
      </w:r>
      <w:r w:rsidRPr="006C4ADB">
        <w:t>nál mért 29%</w:t>
      </w:r>
      <w:r w:rsidR="000643C5" w:rsidRPr="006C4ADB">
        <w:noBreakHyphen/>
      </w:r>
      <w:r w:rsidRPr="006C4ADB">
        <w:t>ról 50</w:t>
      </w:r>
      <w:r w:rsidR="000643C5" w:rsidRPr="006C4ADB">
        <w:t> </w:t>
      </w:r>
      <w:r w:rsidRPr="006C4ADB">
        <w:t xml:space="preserve">mg </w:t>
      </w:r>
      <w:r w:rsidR="00B30BAD" w:rsidRPr="006C4ADB">
        <w:t>dózis</w:t>
      </w:r>
      <w:r w:rsidRPr="006C4ADB">
        <w:t>nál 35%</w:t>
      </w:r>
      <w:r w:rsidR="000643C5" w:rsidRPr="006C4ADB">
        <w:noBreakHyphen/>
      </w:r>
      <w:r w:rsidRPr="006C4ADB">
        <w:t>ra nőtt. A C</w:t>
      </w:r>
      <w:r w:rsidRPr="006C4ADB">
        <w:rPr>
          <w:vertAlign w:val="subscript"/>
        </w:rPr>
        <w:t>max</w:t>
      </w:r>
      <w:r w:rsidRPr="006C4ADB">
        <w:t xml:space="preserve"> és a görbe alatti terület (AUC) átlagos értéke a </w:t>
      </w:r>
      <w:r w:rsidR="00B30BAD" w:rsidRPr="006C4ADB">
        <w:t>dózis</w:t>
      </w:r>
      <w:r w:rsidRPr="006C4ADB">
        <w:t xml:space="preserve">tartományon belül a </w:t>
      </w:r>
      <w:r w:rsidR="00B30BAD" w:rsidRPr="006C4ADB">
        <w:t>dóziss</w:t>
      </w:r>
      <w:r w:rsidRPr="006C4ADB">
        <w:t xml:space="preserve">al arányosnál nagyobb mértékben nőtt. Az általános </w:t>
      </w:r>
      <w:r w:rsidR="00553DF4" w:rsidRPr="006C4ADB">
        <w:t xml:space="preserve">felnőtt </w:t>
      </w:r>
      <w:r w:rsidRPr="006C4ADB">
        <w:t xml:space="preserve">férfi- és nőpopulációban a mirabegron </w:t>
      </w:r>
      <w:r w:rsidR="00B30BAD" w:rsidRPr="006C4ADB">
        <w:t>dózis</w:t>
      </w:r>
      <w:r w:rsidRPr="006C4ADB">
        <w:t>ának kétszeres növelése (50</w:t>
      </w:r>
      <w:r w:rsidR="000643C5" w:rsidRPr="006C4ADB">
        <w:t> </w:t>
      </w:r>
      <w:r w:rsidRPr="006C4ADB">
        <w:t>mg</w:t>
      </w:r>
      <w:r w:rsidR="000643C5" w:rsidRPr="006C4ADB">
        <w:noBreakHyphen/>
      </w:r>
      <w:r w:rsidRPr="006C4ADB">
        <w:t>ról 100</w:t>
      </w:r>
      <w:r w:rsidR="000643C5" w:rsidRPr="006C4ADB">
        <w:t> </w:t>
      </w:r>
      <w:r w:rsidRPr="006C4ADB">
        <w:t>mg</w:t>
      </w:r>
      <w:r w:rsidR="000643C5" w:rsidRPr="006C4ADB">
        <w:noBreakHyphen/>
      </w:r>
      <w:r w:rsidRPr="006C4ADB">
        <w:t>ra) kb. 2,9</w:t>
      </w:r>
      <w:r w:rsidR="000643C5" w:rsidRPr="006C4ADB">
        <w:noBreakHyphen/>
      </w:r>
      <w:r w:rsidRPr="006C4ADB">
        <w:t>szeresére növelte a C</w:t>
      </w:r>
      <w:r w:rsidRPr="006C4ADB">
        <w:rPr>
          <w:vertAlign w:val="subscript"/>
        </w:rPr>
        <w:t>max</w:t>
      </w:r>
      <w:r w:rsidRPr="006C4ADB">
        <w:t xml:space="preserve"> és 2,6</w:t>
      </w:r>
      <w:r w:rsidR="000643C5" w:rsidRPr="006C4ADB">
        <w:noBreakHyphen/>
      </w:r>
      <w:r w:rsidRPr="006C4ADB">
        <w:t>szeresére az AUC</w:t>
      </w:r>
      <w:r w:rsidRPr="006C4ADB">
        <w:rPr>
          <w:vertAlign w:val="subscript"/>
        </w:rPr>
        <w:t>tau</w:t>
      </w:r>
      <w:r w:rsidR="000643C5" w:rsidRPr="006C4ADB">
        <w:noBreakHyphen/>
      </w:r>
      <w:r w:rsidRPr="006C4ADB">
        <w:t>értéket, míg a</w:t>
      </w:r>
      <w:r w:rsidR="00B30BAD" w:rsidRPr="006C4ADB">
        <w:t xml:space="preserve"> dózis</w:t>
      </w:r>
      <w:r w:rsidRPr="006C4ADB">
        <w:t xml:space="preserve"> négyszeres növelése (50</w:t>
      </w:r>
      <w:r w:rsidR="000643C5" w:rsidRPr="006C4ADB">
        <w:t> </w:t>
      </w:r>
      <w:r w:rsidRPr="006C4ADB">
        <w:t>mg</w:t>
      </w:r>
      <w:r w:rsidR="000643C5" w:rsidRPr="006C4ADB">
        <w:noBreakHyphen/>
      </w:r>
      <w:r w:rsidRPr="006C4ADB">
        <w:t>ról 200</w:t>
      </w:r>
      <w:r w:rsidR="000643C5" w:rsidRPr="006C4ADB">
        <w:t> </w:t>
      </w:r>
      <w:r w:rsidRPr="006C4ADB">
        <w:t>mg</w:t>
      </w:r>
      <w:r w:rsidR="000643C5" w:rsidRPr="006C4ADB">
        <w:noBreakHyphen/>
      </w:r>
      <w:r w:rsidRPr="006C4ADB">
        <w:t>ra) kb. 8,4</w:t>
      </w:r>
      <w:r w:rsidR="000643C5" w:rsidRPr="006C4ADB">
        <w:noBreakHyphen/>
      </w:r>
      <w:r w:rsidRPr="006C4ADB">
        <w:t>szeresére növelte a C</w:t>
      </w:r>
      <w:r w:rsidRPr="006C4ADB">
        <w:rPr>
          <w:vertAlign w:val="subscript"/>
        </w:rPr>
        <w:t>max</w:t>
      </w:r>
      <w:r w:rsidRPr="006C4ADB">
        <w:t xml:space="preserve"> és 6,5</w:t>
      </w:r>
      <w:r w:rsidR="000643C5" w:rsidRPr="006C4ADB">
        <w:noBreakHyphen/>
      </w:r>
      <w:r w:rsidRPr="006C4ADB">
        <w:t>szeresére az AUC</w:t>
      </w:r>
      <w:r w:rsidRPr="006C4ADB">
        <w:rPr>
          <w:vertAlign w:val="subscript"/>
        </w:rPr>
        <w:t>tau</w:t>
      </w:r>
      <w:r w:rsidRPr="006C4ADB">
        <w:t xml:space="preserve"> értéket. A</w:t>
      </w:r>
      <w:r w:rsidR="006C4D8B" w:rsidRPr="006C4ADB">
        <w:t xml:space="preserve"> dinamikus</w:t>
      </w:r>
      <w:r w:rsidRPr="006C4ADB">
        <w:t xml:space="preserve"> egyensúlyi </w:t>
      </w:r>
      <w:r w:rsidR="006C4D8B" w:rsidRPr="006C4ADB">
        <w:t xml:space="preserve">állapotbeli </w:t>
      </w:r>
      <w:r w:rsidRPr="006C4ADB">
        <w:t>koncentrációk a mirabegron naponta egyszeri alkalmazásával 7</w:t>
      </w:r>
      <w:r w:rsidR="000643C5" w:rsidRPr="006C4ADB">
        <w:t> </w:t>
      </w:r>
      <w:r w:rsidRPr="006C4ADB">
        <w:t xml:space="preserve">napon belül alakultak ki. Naponta egyszeri alkalmazás után a mirabegron plazmaexpozíciója dinamikus egyensúlyi állapotban, az egyszeri </w:t>
      </w:r>
      <w:r w:rsidR="00B30BAD" w:rsidRPr="006C4ADB">
        <w:t>dózis</w:t>
      </w:r>
      <w:r w:rsidRPr="006C4ADB">
        <w:t xml:space="preserve"> után észleltnek mintegy kétszerese.</w:t>
      </w:r>
    </w:p>
    <w:p w14:paraId="3870DC8F" w14:textId="77777777" w:rsidR="00814409" w:rsidRPr="006C4ADB" w:rsidRDefault="00814409" w:rsidP="00E26696"/>
    <w:p w14:paraId="1C8CAEEA" w14:textId="77777777" w:rsidR="00814409" w:rsidRPr="006C4ADB" w:rsidRDefault="00814409" w:rsidP="00814409">
      <w:pPr>
        <w:rPr>
          <w:i/>
          <w:iCs/>
        </w:rPr>
      </w:pPr>
      <w:r w:rsidRPr="006C4ADB">
        <w:rPr>
          <w:i/>
          <w:iCs/>
        </w:rPr>
        <w:t>Gyermekek és serdülők</w:t>
      </w:r>
    </w:p>
    <w:p w14:paraId="4BE95C05" w14:textId="77777777" w:rsidR="00814409" w:rsidRPr="006C4ADB" w:rsidRDefault="00814409" w:rsidP="00814409"/>
    <w:p w14:paraId="5C1F10BC" w14:textId="3307C3A5" w:rsidR="00814409" w:rsidRPr="006C4ADB" w:rsidRDefault="00814409" w:rsidP="00814409">
      <w:r w:rsidRPr="006C4ADB">
        <w:t>A mirabegron medián t</w:t>
      </w:r>
      <w:r w:rsidRPr="006C4ADB">
        <w:rPr>
          <w:vertAlign w:val="subscript"/>
        </w:rPr>
        <w:t>max</w:t>
      </w:r>
      <w:r w:rsidRPr="006C4ADB">
        <w:noBreakHyphen/>
        <w:t>értéke mirabegron tabletták vagy belsőleges szuszpenzió egyetlen dózisának szájon át történő, étkezést követő bevétele után 4</w:t>
      </w:r>
      <w:r w:rsidRPr="006C4ADB">
        <w:noBreakHyphen/>
        <w:t>5 óra volt. A populációs farmakokinetikai elemzés dinamikus egyensúlyi állapotban 3</w:t>
      </w:r>
      <w:r w:rsidRPr="006C4ADB">
        <w:noBreakHyphen/>
        <w:t>4 órás medián t</w:t>
      </w:r>
      <w:r w:rsidRPr="006C4ADB">
        <w:rPr>
          <w:vertAlign w:val="subscript"/>
        </w:rPr>
        <w:t>max</w:t>
      </w:r>
      <w:r w:rsidRPr="006C4ADB">
        <w:noBreakHyphen/>
        <w:t>értéket jelzett előre a mirabegron tabletták vagy belsőleges szuszpenzió esetében.</w:t>
      </w:r>
    </w:p>
    <w:p w14:paraId="2ED1F24F" w14:textId="77777777" w:rsidR="00814409" w:rsidRPr="006C4ADB" w:rsidRDefault="00814409" w:rsidP="00814409"/>
    <w:p w14:paraId="6E360C3E" w14:textId="6E880A4C" w:rsidR="00814409" w:rsidRPr="006C4ADB" w:rsidRDefault="00814409" w:rsidP="00814409">
      <w:r w:rsidRPr="006C4ADB">
        <w:t>A belsőleges szuszpenzió biohasznosulása alacsonyabb, mint a tablettáé. A populációs átlagexpozíció aránya (AUC</w:t>
      </w:r>
      <w:r w:rsidRPr="006C4ADB">
        <w:rPr>
          <w:vertAlign w:val="subscript"/>
        </w:rPr>
        <w:t>tau</w:t>
      </w:r>
      <w:r w:rsidRPr="006C4ADB">
        <w:t>) a belsőleges szuszpenzió esetében a tablettához képest körülbelül 45%.</w:t>
      </w:r>
    </w:p>
    <w:p w14:paraId="0E2E05A6" w14:textId="77777777" w:rsidR="009C2A76" w:rsidRPr="006C4ADB" w:rsidRDefault="009C2A76" w:rsidP="00E26696"/>
    <w:p w14:paraId="5714BFF0" w14:textId="77777777" w:rsidR="006A3B8A" w:rsidRPr="006C4ADB" w:rsidRDefault="00E26696" w:rsidP="00E26696">
      <w:r w:rsidRPr="006C4ADB">
        <w:rPr>
          <w:u w:val="single"/>
        </w:rPr>
        <w:lastRenderedPageBreak/>
        <w:t>Az étel hatása a felszívódásra</w:t>
      </w:r>
    </w:p>
    <w:p w14:paraId="527C05CE" w14:textId="77777777" w:rsidR="00814409" w:rsidRPr="006C4ADB" w:rsidRDefault="00814409" w:rsidP="00814409"/>
    <w:p w14:paraId="7AF78F71" w14:textId="77777777" w:rsidR="00814409" w:rsidRPr="006C4ADB" w:rsidRDefault="00814409" w:rsidP="00814409">
      <w:pPr>
        <w:rPr>
          <w:i/>
          <w:iCs/>
        </w:rPr>
      </w:pPr>
      <w:r w:rsidRPr="006C4ADB">
        <w:rPr>
          <w:i/>
          <w:iCs/>
        </w:rPr>
        <w:t>Felnőttek</w:t>
      </w:r>
    </w:p>
    <w:p w14:paraId="0646D991" w14:textId="77777777" w:rsidR="00814409" w:rsidRPr="006C4ADB" w:rsidRDefault="00814409" w:rsidP="00814409"/>
    <w:p w14:paraId="521430F4" w14:textId="1060A511" w:rsidR="006A3B8A" w:rsidRPr="006C4ADB" w:rsidRDefault="00E26696" w:rsidP="00E26696">
      <w:r w:rsidRPr="006C4ADB">
        <w:t>Az 50</w:t>
      </w:r>
      <w:r w:rsidR="006C4AAA" w:rsidRPr="006C4ADB">
        <w:t> </w:t>
      </w:r>
      <w:r w:rsidRPr="006C4ADB">
        <w:t>mg</w:t>
      </w:r>
      <w:r w:rsidR="006C4AAA" w:rsidRPr="006C4ADB">
        <w:noBreakHyphen/>
      </w:r>
      <w:r w:rsidRPr="006C4ADB">
        <w:t>os tabletta zsíros étellel történő bevétele 45%</w:t>
      </w:r>
      <w:r w:rsidR="00B30BAD" w:rsidRPr="006C4ADB">
        <w:noBreakHyphen/>
      </w:r>
      <w:r w:rsidRPr="006C4ADB">
        <w:t>kal csökkentette a mirabegron C</w:t>
      </w:r>
      <w:r w:rsidRPr="006C4ADB">
        <w:rPr>
          <w:vertAlign w:val="subscript"/>
        </w:rPr>
        <w:t>max</w:t>
      </w:r>
      <w:r w:rsidR="00814409" w:rsidRPr="006C4ADB">
        <w:noBreakHyphen/>
      </w:r>
      <w:r w:rsidRPr="006C4ADB">
        <w:t>értékét és 17%</w:t>
      </w:r>
      <w:r w:rsidR="00CA5510" w:rsidRPr="006C4ADB">
        <w:noBreakHyphen/>
      </w:r>
      <w:r w:rsidRPr="006C4ADB">
        <w:t>kal az A</w:t>
      </w:r>
      <w:r w:rsidR="006C4D8B" w:rsidRPr="006C4ADB">
        <w:t>UC</w:t>
      </w:r>
      <w:r w:rsidR="00814409" w:rsidRPr="006C4ADB">
        <w:noBreakHyphen/>
      </w:r>
      <w:r w:rsidR="006C4D8B" w:rsidRPr="006C4ADB">
        <w:t>ér</w:t>
      </w:r>
      <w:r w:rsidRPr="006C4ADB">
        <w:t>tékét. A zsírszegény étel 75%</w:t>
      </w:r>
      <w:r w:rsidR="00CA5510" w:rsidRPr="006C4ADB">
        <w:noBreakHyphen/>
      </w:r>
      <w:r w:rsidRPr="006C4ADB">
        <w:t>kal növelte a mirabegron C</w:t>
      </w:r>
      <w:r w:rsidRPr="006C4ADB">
        <w:rPr>
          <w:vertAlign w:val="subscript"/>
        </w:rPr>
        <w:t>max</w:t>
      </w:r>
      <w:r w:rsidR="00814409" w:rsidRPr="006C4ADB">
        <w:noBreakHyphen/>
      </w:r>
      <w:r w:rsidRPr="006C4ADB">
        <w:t>értékét és 51%</w:t>
      </w:r>
      <w:r w:rsidR="00CA5510" w:rsidRPr="006C4ADB">
        <w:noBreakHyphen/>
      </w:r>
      <w:r w:rsidRPr="006C4ADB">
        <w:t>kal az A</w:t>
      </w:r>
      <w:r w:rsidR="006C4D8B" w:rsidRPr="006C4ADB">
        <w:t>UC</w:t>
      </w:r>
      <w:r w:rsidR="00814409" w:rsidRPr="006C4ADB">
        <w:noBreakHyphen/>
      </w:r>
      <w:r w:rsidR="006C4D8B" w:rsidRPr="006C4ADB">
        <w:t>ér</w:t>
      </w:r>
      <w:r w:rsidRPr="006C4ADB">
        <w:t>tékét. A III.</w:t>
      </w:r>
      <w:r w:rsidR="00CA5510" w:rsidRPr="006C4ADB">
        <w:t> </w:t>
      </w:r>
      <w:r w:rsidRPr="006C4ADB">
        <w:t xml:space="preserve">fázisú vizsgálatokban a mirabegront étkezés közben és attól függetlenül egyaránt alkalmazták, és mindkét esetben biztonságosnak és hatásosnak bizonyult. Ezért a mirabegron a javasolt </w:t>
      </w:r>
      <w:r w:rsidR="00B30BAD" w:rsidRPr="006C4ADB">
        <w:t>dózis</w:t>
      </w:r>
      <w:r w:rsidRPr="006C4ADB">
        <w:t>ban étkezés közben vagy attól függetlenül egyaránt bevehető.</w:t>
      </w:r>
    </w:p>
    <w:p w14:paraId="2FAEC31F" w14:textId="77777777" w:rsidR="00814409" w:rsidRPr="006C4ADB" w:rsidRDefault="00814409" w:rsidP="00814409"/>
    <w:p w14:paraId="5E80519A" w14:textId="77777777" w:rsidR="00814409" w:rsidRPr="006C4ADB" w:rsidRDefault="00814409" w:rsidP="00814409">
      <w:pPr>
        <w:rPr>
          <w:i/>
          <w:iCs/>
        </w:rPr>
      </w:pPr>
      <w:r w:rsidRPr="006C4ADB">
        <w:rPr>
          <w:i/>
          <w:iCs/>
        </w:rPr>
        <w:t>Gyermekek és serdülők</w:t>
      </w:r>
    </w:p>
    <w:p w14:paraId="7BC77CE0" w14:textId="77777777" w:rsidR="00814409" w:rsidRPr="006C4ADB" w:rsidRDefault="00814409" w:rsidP="00814409"/>
    <w:p w14:paraId="64A6A51C" w14:textId="1ACF9072" w:rsidR="009C2A76" w:rsidRPr="006C4ADB" w:rsidRDefault="00814409" w:rsidP="00E26696">
      <w:r w:rsidRPr="006C4ADB">
        <w:t>A populációs farmakokinetikai modell előrejelzése szerint azoknál a betegeknél, akik étkezést követően kapnak mirabegront, a dinamikus egyensúlyi állapotbeli AUC</w:t>
      </w:r>
      <w:r w:rsidRPr="006C4ADB">
        <w:rPr>
          <w:vertAlign w:val="subscript"/>
        </w:rPr>
        <w:t>tau</w:t>
      </w:r>
      <w:r w:rsidRPr="006C4ADB">
        <w:noBreakHyphen/>
        <w:t>értéke 44,7%</w:t>
      </w:r>
      <w:r w:rsidRPr="006C4ADB">
        <w:noBreakHyphen/>
        <w:t>a azokénak, akik éhgyomorra kapnak ugyanakkora dózist. Ez az érték megegyezik az egy dózisban alkalmazott mirabegron kapcsán lefolytatott, étkezés hatását felmérő vizsgálatokban megfigyelt AUC</w:t>
      </w:r>
      <w:r w:rsidRPr="006C4ADB">
        <w:rPr>
          <w:vertAlign w:val="subscript"/>
        </w:rPr>
        <w:t>inf</w:t>
      </w:r>
      <w:r w:rsidRPr="006C4ADB">
        <w:noBreakHyphen/>
        <w:t>értékekkel. A gyermekek és serdülők körében végzett III. fázisú vizsgálatban a mirabegront étkezés közben vették be, és a biztonságosság és hatásosság egyaránt igazolható volt. Az adagolási ajánlások az étkezést követően várható expozíción alapulnak. Következésképpen gyermekeknél és serdülőknél a mirabegron javasolt dózisát étkezés közben kell bevenni.</w:t>
      </w:r>
    </w:p>
    <w:p w14:paraId="5B7E6E04" w14:textId="77777777" w:rsidR="00814409" w:rsidRPr="006C4ADB" w:rsidRDefault="00814409" w:rsidP="00E26696"/>
    <w:p w14:paraId="6BA6E784" w14:textId="77777777" w:rsidR="006A3B8A" w:rsidRPr="006C4ADB" w:rsidRDefault="00E26696" w:rsidP="00E26696">
      <w:r w:rsidRPr="006C4ADB">
        <w:rPr>
          <w:u w:val="single"/>
        </w:rPr>
        <w:t>Eloszlás</w:t>
      </w:r>
    </w:p>
    <w:p w14:paraId="16C908D8" w14:textId="77777777" w:rsidR="007D0F5C" w:rsidRPr="006C4ADB" w:rsidRDefault="007D0F5C" w:rsidP="007D0F5C"/>
    <w:p w14:paraId="3965027D" w14:textId="77777777" w:rsidR="007D0F5C" w:rsidRPr="006C4ADB" w:rsidRDefault="007D0F5C" w:rsidP="007D0F5C">
      <w:pPr>
        <w:rPr>
          <w:i/>
          <w:iCs/>
        </w:rPr>
      </w:pPr>
      <w:r w:rsidRPr="006C4ADB">
        <w:rPr>
          <w:i/>
          <w:iCs/>
        </w:rPr>
        <w:t>Felnőttek</w:t>
      </w:r>
    </w:p>
    <w:p w14:paraId="731D3BD7" w14:textId="77777777" w:rsidR="007D0F5C" w:rsidRPr="006C4ADB" w:rsidRDefault="007D0F5C" w:rsidP="007D0F5C"/>
    <w:p w14:paraId="7D0C9BD9" w14:textId="509F6457" w:rsidR="006A3B8A" w:rsidRPr="006C4ADB" w:rsidRDefault="00E26696" w:rsidP="00E26696">
      <w:r w:rsidRPr="006C4ADB">
        <w:t xml:space="preserve">A mirabegron nagymértékben eloszlik a szervezetben. </w:t>
      </w:r>
      <w:r w:rsidR="006C4D8B" w:rsidRPr="006C4ADB">
        <w:t>A dinamikus egyensúlyi állapotbeli eloszlási</w:t>
      </w:r>
      <w:r w:rsidRPr="006C4ADB">
        <w:t xml:space="preserve"> térfogat (V</w:t>
      </w:r>
      <w:r w:rsidRPr="006C4ADB">
        <w:rPr>
          <w:vertAlign w:val="subscript"/>
        </w:rPr>
        <w:t>ss</w:t>
      </w:r>
      <w:r w:rsidRPr="006C4ADB">
        <w:t>) körülbelül 1670</w:t>
      </w:r>
      <w:r w:rsidR="00CA5510" w:rsidRPr="006C4ADB">
        <w:t> </w:t>
      </w:r>
      <w:r w:rsidRPr="006C4ADB">
        <w:t>l. A mirabegron (körülbelül 71%</w:t>
      </w:r>
      <w:r w:rsidR="00CA5510" w:rsidRPr="006C4ADB">
        <w:noBreakHyphen/>
      </w:r>
      <w:r w:rsidRPr="006C4ADB">
        <w:t>ban) kötődik a hum</w:t>
      </w:r>
      <w:r w:rsidR="006C4D8B" w:rsidRPr="006C4ADB">
        <w:t>á</w:t>
      </w:r>
      <w:r w:rsidRPr="006C4ADB">
        <w:t>n plazmafehérjékhez, és közepes affinitást mutat az albumin és az α1</w:t>
      </w:r>
      <w:r w:rsidR="00B30BAD" w:rsidRPr="006C4ADB">
        <w:noBreakHyphen/>
      </w:r>
      <w:r w:rsidRPr="006C4ADB">
        <w:t xml:space="preserve">savas glikoproteinek felé. A mirabegron bejut a vörösvértestekbe. </w:t>
      </w:r>
      <w:r w:rsidRPr="006C4ADB">
        <w:rPr>
          <w:i/>
        </w:rPr>
        <w:t>In</w:t>
      </w:r>
      <w:r w:rsidR="00CA5510" w:rsidRPr="006C4ADB">
        <w:rPr>
          <w:i/>
        </w:rPr>
        <w:t> </w:t>
      </w:r>
      <w:r w:rsidRPr="006C4ADB">
        <w:rPr>
          <w:i/>
        </w:rPr>
        <w:t xml:space="preserve">vitro </w:t>
      </w:r>
      <w:r w:rsidRPr="006C4ADB">
        <w:t xml:space="preserve">a vörösvértestek </w:t>
      </w:r>
      <w:r w:rsidRPr="006C4ADB">
        <w:rPr>
          <w:vertAlign w:val="superscript"/>
        </w:rPr>
        <w:t>14</w:t>
      </w:r>
      <w:r w:rsidRPr="006C4ADB">
        <w:t>C</w:t>
      </w:r>
      <w:r w:rsidR="00CA5510" w:rsidRPr="006C4ADB">
        <w:noBreakHyphen/>
      </w:r>
      <w:r w:rsidRPr="006C4ADB">
        <w:t>mirabegron-koncentrációja mintegy kétszer magasabb volt a plazmában mértnél.</w:t>
      </w:r>
    </w:p>
    <w:p w14:paraId="27B14745" w14:textId="77777777" w:rsidR="007D0F5C" w:rsidRPr="006C4ADB" w:rsidRDefault="007D0F5C" w:rsidP="007D0F5C"/>
    <w:p w14:paraId="5707F2C3" w14:textId="77777777" w:rsidR="007D0F5C" w:rsidRPr="006C4ADB" w:rsidRDefault="007D0F5C" w:rsidP="007D0F5C">
      <w:pPr>
        <w:rPr>
          <w:i/>
          <w:iCs/>
        </w:rPr>
      </w:pPr>
      <w:r w:rsidRPr="006C4ADB">
        <w:rPr>
          <w:i/>
          <w:iCs/>
        </w:rPr>
        <w:t>Gyermekek és serdülők</w:t>
      </w:r>
    </w:p>
    <w:p w14:paraId="66F914BB" w14:textId="77777777" w:rsidR="007D0F5C" w:rsidRPr="006C4ADB" w:rsidRDefault="007D0F5C" w:rsidP="007D0F5C"/>
    <w:p w14:paraId="33FC2E65" w14:textId="61500F9D" w:rsidR="007D0F5C" w:rsidRPr="006C4ADB" w:rsidRDefault="007D0F5C" w:rsidP="007D0F5C">
      <w:r w:rsidRPr="006C4ADB">
        <w:t>A populációs farmakokinetikai elemzés alapján megállapított allometrikus elvekkel összhangban a mirabegron eloszlási térfogata aránylag nagy volt, és a testtömeg növekedésével tovább nőtt. A testtömeget érintő potenciális különbségek figyelembevétele után az életkor, a nem és a betegpopuláció nem volt hatással az eloszlási térfogatra.</w:t>
      </w:r>
    </w:p>
    <w:p w14:paraId="21EB8B0C" w14:textId="77777777" w:rsidR="009C2A76" w:rsidRPr="006C4ADB" w:rsidRDefault="009C2A76" w:rsidP="00E26696"/>
    <w:p w14:paraId="67C3DF6C" w14:textId="77777777" w:rsidR="006A3B8A" w:rsidRPr="006C4ADB" w:rsidRDefault="00E26696" w:rsidP="00E26696">
      <w:r w:rsidRPr="006C4ADB">
        <w:rPr>
          <w:u w:val="single"/>
        </w:rPr>
        <w:t>Biotranszformáció</w:t>
      </w:r>
    </w:p>
    <w:p w14:paraId="3BA96C31" w14:textId="48BEB3B7" w:rsidR="006A3B8A" w:rsidRPr="006C4ADB" w:rsidRDefault="00E26696" w:rsidP="00E26696">
      <w:r w:rsidRPr="006C4ADB">
        <w:t xml:space="preserve">A mirabegron több útvonalon metabolizálódik, így dezalkilezéssel, oxidációval, (közvetlen) glükuronidációval és amid-hidrolízissel. Egyszeri </w:t>
      </w:r>
      <w:r w:rsidR="00B30BAD" w:rsidRPr="006C4ADB">
        <w:t>dózis</w:t>
      </w:r>
      <w:r w:rsidRPr="006C4ADB">
        <w:t xml:space="preserve"> [</w:t>
      </w:r>
      <w:r w:rsidRPr="006C4ADB">
        <w:rPr>
          <w:vertAlign w:val="superscript"/>
        </w:rPr>
        <w:t>14</w:t>
      </w:r>
      <w:r w:rsidRPr="006C4ADB">
        <w:t>C</w:t>
      </w:r>
      <w:r w:rsidR="00CA5510" w:rsidRPr="006C4ADB">
        <w:noBreakHyphen/>
      </w:r>
      <w:r w:rsidRPr="006C4ADB">
        <w:t xml:space="preserve">jelzett]-mirabegron alkalmazása után a mirabegron a keringésben lévő fő komponens. A </w:t>
      </w:r>
      <w:r w:rsidR="007D0F5C" w:rsidRPr="006C4ADB">
        <w:t xml:space="preserve">felnőtt </w:t>
      </w:r>
      <w:r w:rsidRPr="006C4ADB">
        <w:t>humán plazmában két fő metabolitot figyeltek meg. Mindkettő II.</w:t>
      </w:r>
      <w:r w:rsidR="00CA5510" w:rsidRPr="006C4ADB">
        <w:t> </w:t>
      </w:r>
      <w:r w:rsidRPr="006C4ADB">
        <w:t>fázisú glükuronid, amelyek a teljes expozíció 16%</w:t>
      </w:r>
      <w:r w:rsidR="00CA5510" w:rsidRPr="006C4ADB">
        <w:noBreakHyphen/>
      </w:r>
      <w:r w:rsidRPr="006C4ADB">
        <w:t>át és 11%</w:t>
      </w:r>
      <w:r w:rsidR="00CA5510" w:rsidRPr="006C4ADB">
        <w:noBreakHyphen/>
      </w:r>
      <w:r w:rsidRPr="006C4ADB">
        <w:t>át adják. Ezek a metabolitok nem rendelkeznek farmakológiai aktivitással.</w:t>
      </w:r>
    </w:p>
    <w:p w14:paraId="10BE74DA" w14:textId="77777777" w:rsidR="00B30BAD" w:rsidRPr="006C4ADB" w:rsidRDefault="00B30BAD" w:rsidP="00E26696"/>
    <w:p w14:paraId="6DA8707C" w14:textId="629B11CA" w:rsidR="006A3B8A" w:rsidRPr="006C4ADB" w:rsidRDefault="00E26696" w:rsidP="00E26696">
      <w:r w:rsidRPr="006C4ADB">
        <w:rPr>
          <w:i/>
        </w:rPr>
        <w:t>In</w:t>
      </w:r>
      <w:r w:rsidR="00CA5510" w:rsidRPr="006C4ADB">
        <w:rPr>
          <w:i/>
        </w:rPr>
        <w:t> </w:t>
      </w:r>
      <w:r w:rsidRPr="006C4ADB">
        <w:rPr>
          <w:i/>
        </w:rPr>
        <w:t xml:space="preserve">vitro </w:t>
      </w:r>
      <w:r w:rsidRPr="006C4ADB">
        <w:t>vizsgálatok alapján a mirabegron valószínűleg nem gátolja a következő citokróm</w:t>
      </w:r>
      <w:r w:rsidR="00B30BAD" w:rsidRPr="006C4ADB">
        <w:t> </w:t>
      </w:r>
      <w:r w:rsidRPr="006C4ADB">
        <w:t>P450 enzimek által metabolizált, egyidejűleg alkalmazott gyógyszerek metabolizmusát: CYP1A2, CYP2B6, CYP2C8, CYP2C9, CYP2C19 és CYP2E1, mert klinikailag releváns koncentrációkban nem gátol</w:t>
      </w:r>
      <w:r w:rsidR="006C4D8B" w:rsidRPr="006C4ADB">
        <w:t>j</w:t>
      </w:r>
      <w:r w:rsidRPr="006C4ADB">
        <w:t>a ezeknek az enzimeknek az aktivitását. A mirabegron nem ser</w:t>
      </w:r>
      <w:r w:rsidR="006C4D8B" w:rsidRPr="006C4ADB">
        <w:t>k</w:t>
      </w:r>
      <w:r w:rsidRPr="006C4ADB">
        <w:t>enti a CYP1A2 vagy CYP3A izoenzimek aktivitását. A mirabegron előreláthatólag nem okoz klinikailag releváns gátlást az OCT által mediált gyógyszertranszport tekintetében.</w:t>
      </w:r>
    </w:p>
    <w:p w14:paraId="71F03955" w14:textId="77777777" w:rsidR="006A3B8A" w:rsidRPr="006C4ADB" w:rsidRDefault="006A3B8A" w:rsidP="00E26696"/>
    <w:p w14:paraId="27D46E7D" w14:textId="5701581C" w:rsidR="006A3B8A" w:rsidRPr="006C4ADB" w:rsidRDefault="00E26696" w:rsidP="00E26696">
      <w:r w:rsidRPr="006C4ADB">
        <w:t xml:space="preserve">Noha az </w:t>
      </w:r>
      <w:r w:rsidRPr="006C4ADB">
        <w:rPr>
          <w:i/>
        </w:rPr>
        <w:t>in</w:t>
      </w:r>
      <w:r w:rsidR="00CA5510" w:rsidRPr="006C4ADB">
        <w:rPr>
          <w:i/>
        </w:rPr>
        <w:t> </w:t>
      </w:r>
      <w:r w:rsidRPr="006C4ADB">
        <w:rPr>
          <w:i/>
        </w:rPr>
        <w:t xml:space="preserve">vitro </w:t>
      </w:r>
      <w:r w:rsidRPr="006C4ADB">
        <w:t xml:space="preserve">vizsgálatok arra utalnak, hogy a mirabegron oxidatív metabolizmusában a CYP2D6 és CYP3A4 izoenzim is részt vesz, az </w:t>
      </w:r>
      <w:r w:rsidRPr="006C4ADB">
        <w:rPr>
          <w:i/>
        </w:rPr>
        <w:t>in</w:t>
      </w:r>
      <w:r w:rsidR="00CA5510" w:rsidRPr="006C4ADB">
        <w:rPr>
          <w:i/>
        </w:rPr>
        <w:t> </w:t>
      </w:r>
      <w:r w:rsidRPr="006C4ADB">
        <w:rPr>
          <w:i/>
        </w:rPr>
        <w:t xml:space="preserve">vivo </w:t>
      </w:r>
      <w:r w:rsidRPr="006C4ADB">
        <w:t xml:space="preserve">eredmények szerint ezek szerepe a teljes elimináció tekintetében korlátozott. </w:t>
      </w:r>
      <w:r w:rsidRPr="006C4ADB">
        <w:rPr>
          <w:i/>
        </w:rPr>
        <w:t>In</w:t>
      </w:r>
      <w:r w:rsidR="00CA5510" w:rsidRPr="006C4ADB">
        <w:rPr>
          <w:i/>
        </w:rPr>
        <w:t> </w:t>
      </w:r>
      <w:r w:rsidRPr="006C4ADB">
        <w:rPr>
          <w:i/>
        </w:rPr>
        <w:t>vi</w:t>
      </w:r>
      <w:r w:rsidR="006C4D8B" w:rsidRPr="006C4ADB">
        <w:rPr>
          <w:i/>
        </w:rPr>
        <w:t>tr</w:t>
      </w:r>
      <w:r w:rsidRPr="006C4ADB">
        <w:rPr>
          <w:i/>
        </w:rPr>
        <w:t xml:space="preserve">o </w:t>
      </w:r>
      <w:r w:rsidRPr="006C4ADB">
        <w:t xml:space="preserve">és </w:t>
      </w:r>
      <w:r w:rsidRPr="006C4ADB">
        <w:rPr>
          <w:i/>
        </w:rPr>
        <w:t>ex</w:t>
      </w:r>
      <w:r w:rsidR="00CA5510" w:rsidRPr="006C4ADB">
        <w:rPr>
          <w:i/>
        </w:rPr>
        <w:t> </w:t>
      </w:r>
      <w:r w:rsidRPr="006C4ADB">
        <w:rPr>
          <w:i/>
        </w:rPr>
        <w:t xml:space="preserve">vivo </w:t>
      </w:r>
      <w:r w:rsidRPr="006C4ADB">
        <w:t>vizsgálatok szerint a mirabegron metabolizmusában a CYP3A4 és CYP2D6 mellett részt vesz a butiril-kolinészteráz, az UGT és lehetségesen az alkohol-dehidrogenáz (ADH) enzim is.</w:t>
      </w:r>
    </w:p>
    <w:p w14:paraId="571018EA" w14:textId="77777777" w:rsidR="009C2A76" w:rsidRPr="006C4ADB" w:rsidRDefault="009C2A76" w:rsidP="00E26696"/>
    <w:p w14:paraId="4D55A57B" w14:textId="7941DA5F" w:rsidR="006A3B8A" w:rsidRPr="006C4ADB" w:rsidRDefault="00E26696" w:rsidP="00E26696">
      <w:pPr>
        <w:rPr>
          <w:i/>
        </w:rPr>
      </w:pPr>
      <w:r w:rsidRPr="006C4ADB">
        <w:rPr>
          <w:i/>
        </w:rPr>
        <w:t>CYP2D6</w:t>
      </w:r>
      <w:r w:rsidR="006C4D8B" w:rsidRPr="006C4ADB">
        <w:rPr>
          <w:i/>
        </w:rPr>
        <w:t>-</w:t>
      </w:r>
      <w:r w:rsidRPr="006C4ADB">
        <w:rPr>
          <w:i/>
        </w:rPr>
        <w:t>polimorfizmus</w:t>
      </w:r>
    </w:p>
    <w:p w14:paraId="69BA3E2A" w14:textId="715E8DC9" w:rsidR="006A3B8A" w:rsidRPr="006C4ADB" w:rsidRDefault="00E26696" w:rsidP="00E26696">
      <w:r w:rsidRPr="006C4ADB">
        <w:t xml:space="preserve">A CYP2D6 szubsztrátokat gyengén metabolizáló genotípusba tartozó egészséges </w:t>
      </w:r>
      <w:r w:rsidR="006C02BE" w:rsidRPr="006C4ADB">
        <w:t xml:space="preserve">felnőtt </w:t>
      </w:r>
      <w:r w:rsidRPr="006C4ADB">
        <w:t xml:space="preserve">önkénteseknél (ezt a tényezőt a CYP2D6 gátlás </w:t>
      </w:r>
      <w:r w:rsidR="00B30BAD" w:rsidRPr="006C4ADB">
        <w:t>helyettesítőjeként</w:t>
      </w:r>
      <w:r w:rsidRPr="006C4ADB">
        <w:t xml:space="preserve"> használják) az egyszeri 160</w:t>
      </w:r>
      <w:r w:rsidR="00CA5510" w:rsidRPr="006C4ADB">
        <w:t> </w:t>
      </w:r>
      <w:r w:rsidRPr="006C4ADB">
        <w:t>mg azonnali felszabadulású (IR) mirabegron átlagos C</w:t>
      </w:r>
      <w:r w:rsidRPr="006C4ADB">
        <w:rPr>
          <w:vertAlign w:val="subscript"/>
        </w:rPr>
        <w:t>max</w:t>
      </w:r>
      <w:r w:rsidRPr="006C4ADB">
        <w:t xml:space="preserve"> és AUC</w:t>
      </w:r>
      <w:r w:rsidRPr="006C4ADB">
        <w:rPr>
          <w:vertAlign w:val="subscript"/>
        </w:rPr>
        <w:t>inf</w:t>
      </w:r>
      <w:r w:rsidRPr="006C4ADB">
        <w:t xml:space="preserve"> értéke 14%</w:t>
      </w:r>
      <w:r w:rsidR="00CA5510" w:rsidRPr="006C4ADB">
        <w:noBreakHyphen/>
      </w:r>
      <w:r w:rsidRPr="006C4ADB">
        <w:t>kal és 19%</w:t>
      </w:r>
      <w:r w:rsidR="00CA5510" w:rsidRPr="006C4ADB">
        <w:noBreakHyphen/>
      </w:r>
      <w:r w:rsidRPr="006C4ADB">
        <w:t xml:space="preserve">kal magasabb volt, mint a jól metabolizálóknál, ami azt jelzi, hogy a CYP2D6 genetikai polimorfizmusa kevéssé befolyásolja a mirabegronnal szembeni átlagos plazmaexpozíciót. A mirabegron várhatóan nem lép kölcsönhatásba az ismert CYP2D6 gátlókkal, és ezt nem is vizsgálták. Nincs szükség a mirabegron </w:t>
      </w:r>
      <w:r w:rsidR="008727A7" w:rsidRPr="006C4ADB">
        <w:t>dózis</w:t>
      </w:r>
      <w:r w:rsidRPr="006C4ADB">
        <w:t xml:space="preserve">ának módosítására CYP2D6 gátlókkal történő egyidejű adagolás esetén, illetve gyenge CYP2D6 metabolizmussal rendelkező </w:t>
      </w:r>
      <w:r w:rsidR="006C02BE" w:rsidRPr="006C4ADB">
        <w:t xml:space="preserve">felnőtt </w:t>
      </w:r>
      <w:r w:rsidRPr="006C4ADB">
        <w:t>betegeknél.</w:t>
      </w:r>
    </w:p>
    <w:p w14:paraId="41B9E1D1" w14:textId="77777777" w:rsidR="009C2A76" w:rsidRPr="006C4ADB" w:rsidRDefault="009C2A76" w:rsidP="00E26696"/>
    <w:p w14:paraId="28EFD356" w14:textId="77777777" w:rsidR="006A3B8A" w:rsidRPr="006C4ADB" w:rsidRDefault="00E26696" w:rsidP="00E26696">
      <w:r w:rsidRPr="006C4ADB">
        <w:rPr>
          <w:u w:val="single"/>
        </w:rPr>
        <w:t>Elimináció</w:t>
      </w:r>
    </w:p>
    <w:p w14:paraId="7BB630CE" w14:textId="77777777" w:rsidR="006C02BE" w:rsidRPr="006C4ADB" w:rsidRDefault="006C02BE" w:rsidP="006C02BE"/>
    <w:p w14:paraId="177B44B3" w14:textId="77777777" w:rsidR="006C02BE" w:rsidRPr="006C4ADB" w:rsidRDefault="006C02BE" w:rsidP="006C02BE">
      <w:pPr>
        <w:rPr>
          <w:i/>
          <w:iCs/>
        </w:rPr>
      </w:pPr>
      <w:r w:rsidRPr="006C4ADB">
        <w:rPr>
          <w:i/>
          <w:iCs/>
        </w:rPr>
        <w:t>Felnőttek</w:t>
      </w:r>
    </w:p>
    <w:p w14:paraId="6F075639" w14:textId="77777777" w:rsidR="006C02BE" w:rsidRPr="006C4ADB" w:rsidRDefault="006C02BE" w:rsidP="006C02BE"/>
    <w:p w14:paraId="61AE77CA" w14:textId="6E637169" w:rsidR="006A3B8A" w:rsidRPr="006C4ADB" w:rsidRDefault="00E26696" w:rsidP="00E26696">
      <w:r w:rsidRPr="006C4ADB">
        <w:t>A teljes test plazma-clearance (CL</w:t>
      </w:r>
      <w:r w:rsidRPr="006C4ADB">
        <w:rPr>
          <w:vertAlign w:val="subscript"/>
        </w:rPr>
        <w:t>tot</w:t>
      </w:r>
      <w:r w:rsidRPr="006C4ADB">
        <w:t>) körülbelül 57</w:t>
      </w:r>
      <w:r w:rsidR="00CA5510" w:rsidRPr="006C4ADB">
        <w:t> </w:t>
      </w:r>
      <w:r w:rsidRPr="006C4ADB">
        <w:t>l/óra. A terminális eliminációs felezési idő (t</w:t>
      </w:r>
      <w:r w:rsidRPr="006C4ADB">
        <w:rPr>
          <w:vertAlign w:val="subscript"/>
        </w:rPr>
        <w:t>1/2</w:t>
      </w:r>
      <w:r w:rsidRPr="006C4ADB">
        <w:t>) körülbelül 50</w:t>
      </w:r>
      <w:r w:rsidR="00CA5510" w:rsidRPr="006C4ADB">
        <w:t> </w:t>
      </w:r>
      <w:r w:rsidRPr="006C4ADB">
        <w:t>óra. A vese-clearance (CLR) körülbelül 13</w:t>
      </w:r>
      <w:r w:rsidR="00CA5510" w:rsidRPr="006C4ADB">
        <w:t> </w:t>
      </w:r>
      <w:r w:rsidRPr="006C4ADB">
        <w:t>l/óra, ami a CL</w:t>
      </w:r>
      <w:r w:rsidRPr="006C4ADB">
        <w:rPr>
          <w:vertAlign w:val="subscript"/>
        </w:rPr>
        <w:t>tot</w:t>
      </w:r>
      <w:r w:rsidRPr="006C4ADB">
        <w:t xml:space="preserve"> kb. 25%</w:t>
      </w:r>
      <w:r w:rsidR="00CA5510" w:rsidRPr="006C4ADB">
        <w:noBreakHyphen/>
      </w:r>
      <w:r w:rsidRPr="006C4ADB">
        <w:t>ának felel meg. A mirabegron renalis eliminációja elsődleges</w:t>
      </w:r>
      <w:r w:rsidR="006C4D8B" w:rsidRPr="006C4ADB">
        <w:t>en</w:t>
      </w:r>
      <w:r w:rsidRPr="006C4ADB">
        <w:t xml:space="preserve"> aktív tubularis szekrécióval és glomerulusfiltrációval történik. A vizelettel kiválasztott változatlan mirabegron mennyisége dózisfüggő, és 25</w:t>
      </w:r>
      <w:r w:rsidR="00CA5510" w:rsidRPr="006C4ADB">
        <w:t> </w:t>
      </w:r>
      <w:r w:rsidRPr="006C4ADB">
        <w:t>mg</w:t>
      </w:r>
      <w:r w:rsidR="00CA5510" w:rsidRPr="006C4ADB">
        <w:noBreakHyphen/>
      </w:r>
      <w:r w:rsidRPr="006C4ADB">
        <w:t xml:space="preserve">os napi </w:t>
      </w:r>
      <w:r w:rsidR="002771CD" w:rsidRPr="006C4ADB">
        <w:t xml:space="preserve">dózis </w:t>
      </w:r>
      <w:r w:rsidRPr="006C4ADB">
        <w:t>mellett kb. 6,0%, 100</w:t>
      </w:r>
      <w:r w:rsidR="00CA5510" w:rsidRPr="006C4ADB">
        <w:t> </w:t>
      </w:r>
      <w:r w:rsidRPr="006C4ADB">
        <w:t>mg</w:t>
      </w:r>
      <w:r w:rsidR="00CA5510" w:rsidRPr="006C4ADB">
        <w:noBreakHyphen/>
      </w:r>
      <w:r w:rsidRPr="006C4ADB">
        <w:t xml:space="preserve">os napi </w:t>
      </w:r>
      <w:r w:rsidR="002771CD" w:rsidRPr="006C4ADB">
        <w:t xml:space="preserve">dózis </w:t>
      </w:r>
      <w:r w:rsidRPr="006C4ADB">
        <w:t>mellett pedig 12,2%. Egészséges önkénteseknél 160</w:t>
      </w:r>
      <w:r w:rsidR="00CA5510" w:rsidRPr="006C4ADB">
        <w:t> </w:t>
      </w:r>
      <w:r w:rsidRPr="006C4ADB">
        <w:t>mg [</w:t>
      </w:r>
      <w:r w:rsidRPr="006C4ADB">
        <w:rPr>
          <w:vertAlign w:val="superscript"/>
        </w:rPr>
        <w:t>14</w:t>
      </w:r>
      <w:r w:rsidRPr="006C4ADB">
        <w:t>C</w:t>
      </w:r>
      <w:r w:rsidR="00CA5510" w:rsidRPr="006C4ADB">
        <w:noBreakHyphen/>
      </w:r>
      <w:r w:rsidRPr="006C4ADB">
        <w:t>jelzett]-mirabegron alkalmazását követően a radioaktivitásnak körülbelül 55%</w:t>
      </w:r>
      <w:r w:rsidR="00CA5510" w:rsidRPr="006C4ADB">
        <w:noBreakHyphen/>
      </w:r>
      <w:r w:rsidRPr="006C4ADB">
        <w:t>a a vizeletből, 34%</w:t>
      </w:r>
      <w:r w:rsidR="00CA5510" w:rsidRPr="006C4ADB">
        <w:noBreakHyphen/>
      </w:r>
      <w:r w:rsidRPr="006C4ADB">
        <w:t>a pedig a székletből volt kimutatható. A vizeletben mért radioaktivitás 45%</w:t>
      </w:r>
      <w:r w:rsidR="00CA5510" w:rsidRPr="006C4ADB">
        <w:noBreakHyphen/>
      </w:r>
      <w:r w:rsidRPr="006C4ADB">
        <w:t>át a változatlan formában ürülő hatóanyag adta, ami a metabolitok jelenlétét jelzi. A széklet radioaktivitásának nagy részéért a változatlan mirabegron volt felelős.</w:t>
      </w:r>
    </w:p>
    <w:p w14:paraId="6ADC3F8A" w14:textId="77777777" w:rsidR="006C02BE" w:rsidRPr="006C4ADB" w:rsidRDefault="006C02BE" w:rsidP="006C02BE"/>
    <w:p w14:paraId="1E7E8DD1" w14:textId="77777777" w:rsidR="006C02BE" w:rsidRPr="006C4ADB" w:rsidRDefault="006C02BE" w:rsidP="006C02BE">
      <w:pPr>
        <w:rPr>
          <w:i/>
          <w:iCs/>
        </w:rPr>
      </w:pPr>
      <w:r w:rsidRPr="006C4ADB">
        <w:rPr>
          <w:i/>
          <w:iCs/>
        </w:rPr>
        <w:t>Gyermekek és serdülők</w:t>
      </w:r>
    </w:p>
    <w:p w14:paraId="781347FD" w14:textId="77777777" w:rsidR="006C02BE" w:rsidRPr="006C4ADB" w:rsidRDefault="006C02BE" w:rsidP="006C02BE"/>
    <w:p w14:paraId="3B7E34CD" w14:textId="7E2F17D7" w:rsidR="006C02BE" w:rsidRPr="006C4ADB" w:rsidRDefault="006C02BE" w:rsidP="006C02BE">
      <w:r w:rsidRPr="006C4ADB">
        <w:t>A populációs farmakokinetikai elemzés alapján megállapított allometrikus elvekkel összhangban a mirabegron clearance-e a testtömeg növekedésével várhatóan tovább nő. A látszólagos clearance paramétert jelentős mértékben befolyásolta a dózis, a gyógyszerforma és az étkezés relatív biohasznosulásra kifejtett hatása. A látszólagos clearance értékei kiemelkedően változóak voltak, de a testtömegbeli különbségek ellenére általában hasonlóak voltak a gyermekeknél és a serdülőknél, köszönhetően a biohasznosulásra kifejtett hatásnak.</w:t>
      </w:r>
    </w:p>
    <w:p w14:paraId="071088E7" w14:textId="77777777" w:rsidR="006C02BE" w:rsidRPr="006C4ADB" w:rsidRDefault="006C02BE" w:rsidP="006C02BE"/>
    <w:p w14:paraId="7D3657F8" w14:textId="77777777" w:rsidR="006A3B8A" w:rsidRPr="006C4ADB" w:rsidRDefault="00E26696" w:rsidP="00E26696">
      <w:r w:rsidRPr="006C4ADB">
        <w:rPr>
          <w:u w:val="single"/>
        </w:rPr>
        <w:t>Életkor</w:t>
      </w:r>
    </w:p>
    <w:p w14:paraId="54B0B97B" w14:textId="77777777" w:rsidR="006C02BE" w:rsidRPr="006C4ADB" w:rsidRDefault="006C02BE" w:rsidP="006C02BE"/>
    <w:p w14:paraId="1AC87F79" w14:textId="77777777" w:rsidR="006C02BE" w:rsidRPr="006C4ADB" w:rsidRDefault="006C02BE" w:rsidP="006C02BE">
      <w:pPr>
        <w:rPr>
          <w:i/>
          <w:iCs/>
        </w:rPr>
      </w:pPr>
      <w:r w:rsidRPr="006C4ADB">
        <w:rPr>
          <w:i/>
          <w:iCs/>
        </w:rPr>
        <w:t>Felnőttek</w:t>
      </w:r>
    </w:p>
    <w:p w14:paraId="18CF0BFE" w14:textId="77777777" w:rsidR="006C02BE" w:rsidRPr="006C4ADB" w:rsidRDefault="006C02BE" w:rsidP="006C02BE"/>
    <w:p w14:paraId="47640FE8" w14:textId="1A165992" w:rsidR="006A3B8A" w:rsidRPr="006C4ADB" w:rsidRDefault="00E26696" w:rsidP="00E26696">
      <w:r w:rsidRPr="006C4ADB">
        <w:t>Időskorú önkénteseknél (≥</w:t>
      </w:r>
      <w:r w:rsidR="00CA5510" w:rsidRPr="006C4ADB">
        <w:t> </w:t>
      </w:r>
      <w:r w:rsidRPr="006C4ADB">
        <w:t>65</w:t>
      </w:r>
      <w:r w:rsidR="00CA5510" w:rsidRPr="006C4ADB">
        <w:t> </w:t>
      </w:r>
      <w:r w:rsidRPr="006C4ADB">
        <w:t xml:space="preserve">év) szájon át alkalmazott többszöri </w:t>
      </w:r>
      <w:r w:rsidR="002771CD" w:rsidRPr="006C4ADB">
        <w:t xml:space="preserve">dózis </w:t>
      </w:r>
      <w:r w:rsidRPr="006C4ADB">
        <w:t>után a mirabegron és metabolitjainak C</w:t>
      </w:r>
      <w:r w:rsidRPr="006C4ADB">
        <w:rPr>
          <w:vertAlign w:val="subscript"/>
        </w:rPr>
        <w:t>max</w:t>
      </w:r>
      <w:r w:rsidR="006C4D8B" w:rsidRPr="006C4ADB">
        <w:t xml:space="preserve">- </w:t>
      </w:r>
      <w:r w:rsidRPr="006C4ADB">
        <w:t>és A</w:t>
      </w:r>
      <w:r w:rsidR="006C4D8B" w:rsidRPr="006C4ADB">
        <w:t>UC-ér</w:t>
      </w:r>
      <w:r w:rsidRPr="006C4ADB">
        <w:t>téke hasonló volt a fiatalabb (18</w:t>
      </w:r>
      <w:r w:rsidR="00CA5510" w:rsidRPr="006C4ADB">
        <w:noBreakHyphen/>
      </w:r>
      <w:r w:rsidRPr="006C4ADB">
        <w:t>45</w:t>
      </w:r>
      <w:r w:rsidR="00CA5510" w:rsidRPr="006C4ADB">
        <w:t> </w:t>
      </w:r>
      <w:r w:rsidRPr="006C4ADB">
        <w:t>éves) önkénteseknél mért értékekhez.</w:t>
      </w:r>
    </w:p>
    <w:p w14:paraId="169D5DA1" w14:textId="77777777" w:rsidR="006C02BE" w:rsidRPr="006C4ADB" w:rsidRDefault="006C02BE" w:rsidP="006C02BE"/>
    <w:p w14:paraId="2E1DAE59" w14:textId="77777777" w:rsidR="006C02BE" w:rsidRPr="006C4ADB" w:rsidRDefault="006C02BE" w:rsidP="006C02BE">
      <w:pPr>
        <w:rPr>
          <w:i/>
          <w:iCs/>
        </w:rPr>
      </w:pPr>
      <w:r w:rsidRPr="006C4ADB">
        <w:rPr>
          <w:i/>
          <w:iCs/>
        </w:rPr>
        <w:t>Gyermekek és serdülők</w:t>
      </w:r>
    </w:p>
    <w:p w14:paraId="43B66366" w14:textId="77777777" w:rsidR="006C02BE" w:rsidRPr="006C4ADB" w:rsidRDefault="006C02BE" w:rsidP="006C02BE"/>
    <w:p w14:paraId="437C713D" w14:textId="3CAC66E4" w:rsidR="006C02BE" w:rsidRPr="006C4ADB" w:rsidRDefault="006C02BE" w:rsidP="006C02BE">
      <w:r w:rsidRPr="006C4ADB">
        <w:t>A 3. életévét betöltött és 18 évesnél fiatalabb betegek körében a testtömeg-különbségek figyelembevétele után az életkor várhatóan nem befolyásolja a mirabegron fő farmakokinetikai paramétereit. A kort figyelembe vevő modellek esetében nem figyelték meg a gyermekekre és serdülőkre vonatkozó farmakokinetikai modellek jelentős javulását, ami azt jelzi, hogy a testtömeg-különbségek figyelembevétele elegendő a mirabegron farmakokinetikájának korkülönbségből eredő eltéréseinek magyarázatához.</w:t>
      </w:r>
    </w:p>
    <w:p w14:paraId="64C320A1" w14:textId="77777777" w:rsidR="006A3B8A" w:rsidRPr="006C4ADB" w:rsidRDefault="006A3B8A" w:rsidP="00E26696"/>
    <w:p w14:paraId="2CC7A92A" w14:textId="77777777" w:rsidR="006A3B8A" w:rsidRPr="006C4ADB" w:rsidRDefault="00E26696" w:rsidP="00E26696">
      <w:r w:rsidRPr="006C4ADB">
        <w:rPr>
          <w:u w:val="single"/>
        </w:rPr>
        <w:t>Nem</w:t>
      </w:r>
    </w:p>
    <w:p w14:paraId="47162B2E" w14:textId="77777777" w:rsidR="001F55BD" w:rsidRPr="006C4ADB" w:rsidRDefault="001F55BD" w:rsidP="001F55BD"/>
    <w:p w14:paraId="38834D37" w14:textId="77777777" w:rsidR="001F55BD" w:rsidRPr="006C4ADB" w:rsidRDefault="001F55BD" w:rsidP="001F55BD">
      <w:pPr>
        <w:rPr>
          <w:i/>
          <w:iCs/>
        </w:rPr>
      </w:pPr>
      <w:r w:rsidRPr="006C4ADB">
        <w:rPr>
          <w:i/>
          <w:iCs/>
        </w:rPr>
        <w:t>Felnőttek</w:t>
      </w:r>
    </w:p>
    <w:p w14:paraId="20361817" w14:textId="77777777" w:rsidR="001F55BD" w:rsidRPr="006C4ADB" w:rsidRDefault="001F55BD" w:rsidP="001F55BD"/>
    <w:p w14:paraId="6E9EA32D" w14:textId="30FEAB64" w:rsidR="006A3B8A" w:rsidRPr="006C4ADB" w:rsidRDefault="00E26696" w:rsidP="00E26696">
      <w:r w:rsidRPr="006C4ADB">
        <w:t>A C</w:t>
      </w:r>
      <w:r w:rsidRPr="006C4ADB">
        <w:rPr>
          <w:vertAlign w:val="subscript"/>
        </w:rPr>
        <w:t>max</w:t>
      </w:r>
      <w:r w:rsidRPr="006C4ADB">
        <w:t xml:space="preserve"> és AUC nőknél körülbelül 40</w:t>
      </w:r>
      <w:r w:rsidR="00CA5510" w:rsidRPr="006C4ADB">
        <w:noBreakHyphen/>
      </w:r>
      <w:r w:rsidRPr="006C4ADB">
        <w:t>50%</w:t>
      </w:r>
      <w:r w:rsidR="00CA5510" w:rsidRPr="006C4ADB">
        <w:noBreakHyphen/>
      </w:r>
      <w:r w:rsidRPr="006C4ADB">
        <w:t>kal magasabb volt, mint férfiaknál. A C</w:t>
      </w:r>
      <w:r w:rsidRPr="006C4ADB">
        <w:rPr>
          <w:vertAlign w:val="subscript"/>
        </w:rPr>
        <w:t>max</w:t>
      </w:r>
      <w:r w:rsidR="006C4D8B" w:rsidRPr="006C4ADB">
        <w:t xml:space="preserve">- </w:t>
      </w:r>
      <w:r w:rsidRPr="006C4ADB">
        <w:t>és A</w:t>
      </w:r>
      <w:r w:rsidR="006C4D8B" w:rsidRPr="006C4ADB">
        <w:t>UC</w:t>
      </w:r>
      <w:r w:rsidR="0059233B" w:rsidRPr="006C4ADB">
        <w:noBreakHyphen/>
      </w:r>
      <w:r w:rsidR="006C4D8B" w:rsidRPr="006C4ADB">
        <w:t>ér</w:t>
      </w:r>
      <w:r w:rsidRPr="006C4ADB">
        <w:t>ték nemek közötti különbségei a test</w:t>
      </w:r>
      <w:r w:rsidR="006C4D8B" w:rsidRPr="006C4ADB">
        <w:t>tömegnek</w:t>
      </w:r>
      <w:r w:rsidRPr="006C4ADB">
        <w:t xml:space="preserve"> és a biohasznosulásnak tulajdoníthatók.</w:t>
      </w:r>
    </w:p>
    <w:p w14:paraId="636E2302" w14:textId="77777777" w:rsidR="001F55BD" w:rsidRPr="006C4ADB" w:rsidRDefault="001F55BD" w:rsidP="001F55BD"/>
    <w:p w14:paraId="1341F938" w14:textId="77777777" w:rsidR="001F55BD" w:rsidRPr="006C4ADB" w:rsidRDefault="001F55BD" w:rsidP="001F55BD">
      <w:pPr>
        <w:rPr>
          <w:i/>
          <w:iCs/>
        </w:rPr>
      </w:pPr>
      <w:r w:rsidRPr="006C4ADB">
        <w:rPr>
          <w:i/>
          <w:iCs/>
        </w:rPr>
        <w:t>Gyermekek és serdülők</w:t>
      </w:r>
    </w:p>
    <w:p w14:paraId="650285A0" w14:textId="77777777" w:rsidR="001F55BD" w:rsidRPr="006C4ADB" w:rsidRDefault="001F55BD" w:rsidP="001F55BD"/>
    <w:p w14:paraId="3CC6B78A" w14:textId="1CC7EA84" w:rsidR="001F55BD" w:rsidRPr="006C4ADB" w:rsidRDefault="001F55BD" w:rsidP="001F55BD">
      <w:r w:rsidRPr="006C4ADB">
        <w:t>A nem nincs jelentős befolyással a mirabegron farmakokinetikájára 3. életévét betöltött és 18 évesnél fiatalabb gyermekek és serdülők esetében.</w:t>
      </w:r>
    </w:p>
    <w:p w14:paraId="56E6E764" w14:textId="77777777" w:rsidR="006A3B8A" w:rsidRPr="006C4ADB" w:rsidRDefault="006A3B8A" w:rsidP="00E26696"/>
    <w:p w14:paraId="7347C36A" w14:textId="77777777" w:rsidR="006A3B8A" w:rsidRPr="006C4ADB" w:rsidRDefault="00E26696" w:rsidP="00E26696">
      <w:r w:rsidRPr="006C4ADB">
        <w:rPr>
          <w:u w:val="single"/>
        </w:rPr>
        <w:t>Rassz</w:t>
      </w:r>
    </w:p>
    <w:p w14:paraId="23209C6A" w14:textId="77777777" w:rsidR="006A3B8A" w:rsidRPr="006C4ADB" w:rsidRDefault="006A3B8A" w:rsidP="00E26696"/>
    <w:p w14:paraId="22A25289" w14:textId="5CCFFA62" w:rsidR="00CA5510" w:rsidRPr="006C4ADB" w:rsidRDefault="00E26696" w:rsidP="00E26696">
      <w:r w:rsidRPr="006C4ADB">
        <w:t xml:space="preserve">A rassz </w:t>
      </w:r>
      <w:r w:rsidR="001F55BD" w:rsidRPr="006C4ADB">
        <w:t xml:space="preserve">felnőtteknél </w:t>
      </w:r>
      <w:r w:rsidRPr="006C4ADB">
        <w:t>nem befolyásolja a mirabegron farmakokinetikáját.</w:t>
      </w:r>
    </w:p>
    <w:p w14:paraId="1D3738EB" w14:textId="77777777" w:rsidR="00CA5510" w:rsidRPr="006C4ADB" w:rsidRDefault="00CA5510" w:rsidP="00E26696"/>
    <w:p w14:paraId="351D5F5B" w14:textId="484514AE" w:rsidR="006A3B8A" w:rsidRPr="006C4ADB" w:rsidRDefault="00E26696" w:rsidP="00E26696">
      <w:r w:rsidRPr="006C4ADB">
        <w:rPr>
          <w:u w:val="single"/>
        </w:rPr>
        <w:t>Vesekárosodás</w:t>
      </w:r>
    </w:p>
    <w:p w14:paraId="25E842E2" w14:textId="77777777" w:rsidR="002771CD" w:rsidRPr="006C4ADB" w:rsidRDefault="002771CD" w:rsidP="00E26696"/>
    <w:p w14:paraId="38AEC8DC" w14:textId="5845036D" w:rsidR="00CA5510" w:rsidRPr="006C4ADB" w:rsidRDefault="00E26696" w:rsidP="00E26696">
      <w:r w:rsidRPr="006C4ADB">
        <w:t xml:space="preserve">Enyhe vesekárosodásban szenvedő </w:t>
      </w:r>
      <w:r w:rsidR="001F55BD" w:rsidRPr="006C4ADB">
        <w:t xml:space="preserve">felnőtt </w:t>
      </w:r>
      <w:r w:rsidRPr="006C4ADB">
        <w:t>önkénteseknél (eGFR</w:t>
      </w:r>
      <w:r w:rsidR="00CA5510" w:rsidRPr="006C4ADB">
        <w:noBreakHyphen/>
      </w:r>
      <w:r w:rsidRPr="006C4ADB">
        <w:t>MDRD 60</w:t>
      </w:r>
      <w:r w:rsidR="00CA5510" w:rsidRPr="006C4ADB">
        <w:noBreakHyphen/>
      </w:r>
      <w:r w:rsidRPr="006C4ADB">
        <w:t>89</w:t>
      </w:r>
      <w:r w:rsidR="00CA5510" w:rsidRPr="006C4ADB">
        <w:t> </w:t>
      </w:r>
      <w:r w:rsidRPr="006C4ADB">
        <w:t>ml/perc/1,73</w:t>
      </w:r>
      <w:r w:rsidR="00CA5510" w:rsidRPr="006C4ADB">
        <w:t> </w:t>
      </w:r>
      <w:r w:rsidRPr="006C4ADB">
        <w:t>m</w:t>
      </w:r>
      <w:r w:rsidRPr="006C4ADB">
        <w:rPr>
          <w:vertAlign w:val="superscript"/>
        </w:rPr>
        <w:t>2</w:t>
      </w:r>
      <w:r w:rsidRPr="006C4ADB">
        <w:t>) egyszeri 100</w:t>
      </w:r>
      <w:r w:rsidR="00CA5510" w:rsidRPr="006C4ADB">
        <w:t> </w:t>
      </w:r>
      <w:r w:rsidRPr="006C4ADB">
        <w:t xml:space="preserve">mg </w:t>
      </w:r>
      <w:r w:rsidR="00CA5510" w:rsidRPr="006C4ADB">
        <w:t>m</w:t>
      </w:r>
      <w:r w:rsidR="009B7006" w:rsidRPr="006C4ADB">
        <w:t xml:space="preserve">irabegron </w:t>
      </w:r>
      <w:r w:rsidRPr="006C4ADB">
        <w:t>alkalmazását követően a mirabegron átlagos C</w:t>
      </w:r>
      <w:r w:rsidRPr="006C4ADB">
        <w:rPr>
          <w:vertAlign w:val="subscript"/>
        </w:rPr>
        <w:t>max</w:t>
      </w:r>
      <w:r w:rsidR="00CC0DD2" w:rsidRPr="006C4ADB">
        <w:noBreakHyphen/>
      </w:r>
      <w:r w:rsidRPr="006C4ADB">
        <w:t>értéke 6%</w:t>
      </w:r>
      <w:r w:rsidR="00CA5510" w:rsidRPr="006C4ADB">
        <w:noBreakHyphen/>
      </w:r>
      <w:r w:rsidRPr="006C4ADB">
        <w:t>kal, átlagos A</w:t>
      </w:r>
      <w:r w:rsidR="006C4D8B" w:rsidRPr="006C4ADB">
        <w:t>UC</w:t>
      </w:r>
      <w:r w:rsidR="00CC0DD2" w:rsidRPr="006C4ADB">
        <w:noBreakHyphen/>
      </w:r>
      <w:r w:rsidR="006C4D8B" w:rsidRPr="006C4ADB">
        <w:t>ér</w:t>
      </w:r>
      <w:r w:rsidRPr="006C4ADB">
        <w:t>téke pedig 31%</w:t>
      </w:r>
      <w:r w:rsidR="00CA5510" w:rsidRPr="006C4ADB">
        <w:noBreakHyphen/>
      </w:r>
      <w:r w:rsidRPr="006C4ADB">
        <w:t xml:space="preserve">kal nőtt a normál veseműködésű </w:t>
      </w:r>
      <w:r w:rsidR="001F55BD" w:rsidRPr="006C4ADB">
        <w:t xml:space="preserve">felnőtt </w:t>
      </w:r>
      <w:r w:rsidRPr="006C4ADB">
        <w:t xml:space="preserve">önkénteseknél észlelthez képest. </w:t>
      </w:r>
      <w:r w:rsidR="004512D0" w:rsidRPr="006C4ADB">
        <w:t xml:space="preserve">Közepes </w:t>
      </w:r>
      <w:r w:rsidR="001F55BD" w:rsidRPr="006C4ADB">
        <w:t>fokú</w:t>
      </w:r>
      <w:r w:rsidRPr="006C4ADB">
        <w:t xml:space="preserve"> vesekárosodásban szenvedő </w:t>
      </w:r>
      <w:r w:rsidR="001F55BD" w:rsidRPr="006C4ADB">
        <w:t xml:space="preserve">felnőtt </w:t>
      </w:r>
      <w:r w:rsidR="006C4D8B" w:rsidRPr="006C4ADB">
        <w:t>önkénteseknél</w:t>
      </w:r>
      <w:r w:rsidRPr="006C4ADB">
        <w:t xml:space="preserve"> (eGFR</w:t>
      </w:r>
      <w:r w:rsidR="00CA5510" w:rsidRPr="006C4ADB">
        <w:noBreakHyphen/>
      </w:r>
      <w:r w:rsidRPr="006C4ADB">
        <w:t>MDRD 30</w:t>
      </w:r>
      <w:r w:rsidR="00CA5510" w:rsidRPr="006C4ADB">
        <w:noBreakHyphen/>
      </w:r>
      <w:r w:rsidRPr="006C4ADB">
        <w:t>59</w:t>
      </w:r>
      <w:r w:rsidR="00CA5510" w:rsidRPr="006C4ADB">
        <w:t> </w:t>
      </w:r>
      <w:r w:rsidRPr="006C4ADB">
        <w:t>ml/perc/1,73</w:t>
      </w:r>
      <w:r w:rsidR="00CA5510" w:rsidRPr="006C4ADB">
        <w:t> </w:t>
      </w:r>
      <w:r w:rsidRPr="006C4ADB">
        <w:t>m</w:t>
      </w:r>
      <w:r w:rsidRPr="006C4ADB">
        <w:rPr>
          <w:vertAlign w:val="superscript"/>
        </w:rPr>
        <w:t>2</w:t>
      </w:r>
      <w:r w:rsidRPr="006C4ADB">
        <w:t>) a C</w:t>
      </w:r>
      <w:r w:rsidRPr="006C4ADB">
        <w:rPr>
          <w:vertAlign w:val="subscript"/>
        </w:rPr>
        <w:t>max</w:t>
      </w:r>
      <w:r w:rsidR="001F55BD" w:rsidRPr="006C4ADB">
        <w:noBreakHyphen/>
      </w:r>
      <w:r w:rsidRPr="006C4ADB">
        <w:t>érték 23%</w:t>
      </w:r>
      <w:r w:rsidR="00CA5510" w:rsidRPr="006C4ADB">
        <w:noBreakHyphen/>
      </w:r>
      <w:r w:rsidRPr="006C4ADB">
        <w:t>kal, az A</w:t>
      </w:r>
      <w:r w:rsidR="006C4D8B" w:rsidRPr="006C4ADB">
        <w:t>UC</w:t>
      </w:r>
      <w:r w:rsidR="001F55BD" w:rsidRPr="006C4ADB">
        <w:noBreakHyphen/>
      </w:r>
      <w:r w:rsidR="006C4D8B" w:rsidRPr="006C4ADB">
        <w:t>ér</w:t>
      </w:r>
      <w:r w:rsidRPr="006C4ADB">
        <w:t>ték pedig 66%</w:t>
      </w:r>
      <w:r w:rsidR="00CA5510" w:rsidRPr="006C4ADB">
        <w:noBreakHyphen/>
      </w:r>
      <w:r w:rsidRPr="006C4ADB">
        <w:t xml:space="preserve">kal nőtt. Súlyos vesekárosodásban szenvedő </w:t>
      </w:r>
      <w:r w:rsidR="001F55BD" w:rsidRPr="006C4ADB">
        <w:t xml:space="preserve">felnőtt </w:t>
      </w:r>
      <w:r w:rsidR="006C4D8B" w:rsidRPr="006C4ADB">
        <w:t>önkénteseknél</w:t>
      </w:r>
      <w:r w:rsidRPr="006C4ADB">
        <w:t xml:space="preserve"> (eGFR</w:t>
      </w:r>
      <w:r w:rsidR="00CA5510" w:rsidRPr="006C4ADB">
        <w:noBreakHyphen/>
      </w:r>
      <w:r w:rsidRPr="006C4ADB">
        <w:t>MDRD 15</w:t>
      </w:r>
      <w:r w:rsidR="00CA5510" w:rsidRPr="006C4ADB">
        <w:noBreakHyphen/>
      </w:r>
      <w:r w:rsidRPr="006C4ADB">
        <w:t>29</w:t>
      </w:r>
      <w:r w:rsidR="00CA5510" w:rsidRPr="006C4ADB">
        <w:t> </w:t>
      </w:r>
      <w:r w:rsidRPr="006C4ADB">
        <w:t>ml/perc/1,73</w:t>
      </w:r>
      <w:r w:rsidR="00CA5510" w:rsidRPr="006C4ADB">
        <w:t> </w:t>
      </w:r>
      <w:r w:rsidRPr="006C4ADB">
        <w:t>m</w:t>
      </w:r>
      <w:r w:rsidRPr="006C4ADB">
        <w:rPr>
          <w:vertAlign w:val="superscript"/>
        </w:rPr>
        <w:t>2</w:t>
      </w:r>
      <w:r w:rsidRPr="006C4ADB">
        <w:t>) az átlagos C</w:t>
      </w:r>
      <w:r w:rsidRPr="006C4ADB">
        <w:rPr>
          <w:vertAlign w:val="subscript"/>
        </w:rPr>
        <w:t>max</w:t>
      </w:r>
      <w:r w:rsidR="001F55BD" w:rsidRPr="006C4ADB">
        <w:noBreakHyphen/>
      </w:r>
      <w:r w:rsidRPr="006C4ADB">
        <w:t>érték 92%</w:t>
      </w:r>
      <w:r w:rsidR="00CA5510" w:rsidRPr="006C4ADB">
        <w:noBreakHyphen/>
      </w:r>
      <w:r w:rsidRPr="006C4ADB">
        <w:t>kal, az átlagos A</w:t>
      </w:r>
      <w:r w:rsidR="006C4D8B" w:rsidRPr="006C4ADB">
        <w:t>UC</w:t>
      </w:r>
      <w:r w:rsidR="001F55BD" w:rsidRPr="006C4ADB">
        <w:noBreakHyphen/>
      </w:r>
      <w:r w:rsidR="006C4D8B" w:rsidRPr="006C4ADB">
        <w:t>ér</w:t>
      </w:r>
      <w:r w:rsidRPr="006C4ADB">
        <w:t>ték pedig 118%</w:t>
      </w:r>
      <w:r w:rsidR="00CA5510" w:rsidRPr="006C4ADB">
        <w:noBreakHyphen/>
      </w:r>
      <w:r w:rsidRPr="006C4ADB">
        <w:t>kal magasabb volt. A mirabegront végstádiumú vesebetegségben szenvedőknél (</w:t>
      </w:r>
      <w:r w:rsidR="001F55BD" w:rsidRPr="006C4ADB">
        <w:t>e</w:t>
      </w:r>
      <w:r w:rsidRPr="006C4ADB">
        <w:t>GFR</w:t>
      </w:r>
      <w:r w:rsidR="00CA5510" w:rsidRPr="006C4ADB">
        <w:t> </w:t>
      </w:r>
      <w:r w:rsidRPr="006C4ADB">
        <w:t>&lt;</w:t>
      </w:r>
      <w:r w:rsidR="00CA5510" w:rsidRPr="006C4ADB">
        <w:t> </w:t>
      </w:r>
      <w:r w:rsidRPr="006C4ADB">
        <w:t>15</w:t>
      </w:r>
      <w:r w:rsidR="00CA5510" w:rsidRPr="006C4ADB">
        <w:t> </w:t>
      </w:r>
      <w:r w:rsidRPr="006C4ADB">
        <w:t>ml/perc/1,73</w:t>
      </w:r>
      <w:r w:rsidR="00CA5510" w:rsidRPr="006C4ADB">
        <w:t> </w:t>
      </w:r>
      <w:r w:rsidRPr="006C4ADB">
        <w:t>m</w:t>
      </w:r>
      <w:r w:rsidRPr="006C4ADB">
        <w:rPr>
          <w:vertAlign w:val="superscript"/>
        </w:rPr>
        <w:t>2</w:t>
      </w:r>
      <w:r w:rsidR="00426FD2" w:rsidRPr="006C4ADB">
        <w:t>) és</w:t>
      </w:r>
      <w:r w:rsidRPr="006C4ADB">
        <w:t xml:space="preserve"> </w:t>
      </w:r>
      <w:r w:rsidR="00605BD3" w:rsidRPr="006C4ADB">
        <w:t>haemodialysis</w:t>
      </w:r>
      <w:r w:rsidRPr="006C4ADB">
        <w:t>-kezelésre szoruló betegek</w:t>
      </w:r>
      <w:r w:rsidR="00426FD2" w:rsidRPr="006C4ADB">
        <w:t>nél</w:t>
      </w:r>
      <w:r w:rsidRPr="006C4ADB">
        <w:t xml:space="preserve"> nem vizsgálták.</w:t>
      </w:r>
    </w:p>
    <w:p w14:paraId="0AC93EBD" w14:textId="77777777" w:rsidR="00CA5510" w:rsidRPr="006C4ADB" w:rsidRDefault="00CA5510" w:rsidP="00E26696"/>
    <w:p w14:paraId="265A8CE0" w14:textId="245C7A36" w:rsidR="006A3B8A" w:rsidRPr="006C4ADB" w:rsidRDefault="00E26696" w:rsidP="00E26696">
      <w:r w:rsidRPr="006C4ADB">
        <w:rPr>
          <w:u w:val="single"/>
        </w:rPr>
        <w:t>Májkárosodás</w:t>
      </w:r>
    </w:p>
    <w:p w14:paraId="61A33C2A" w14:textId="77777777" w:rsidR="002771CD" w:rsidRPr="006C4ADB" w:rsidRDefault="002771CD" w:rsidP="00E26696"/>
    <w:p w14:paraId="7ADB3501" w14:textId="35712A2B" w:rsidR="006A3B8A" w:rsidRPr="006C4ADB" w:rsidRDefault="00E26696" w:rsidP="00E26696">
      <w:r w:rsidRPr="006C4ADB">
        <w:t xml:space="preserve">Enyhe májkárosodásban szenvedő </w:t>
      </w:r>
      <w:r w:rsidR="009E0028" w:rsidRPr="006C4ADB">
        <w:t xml:space="preserve">felnőtt </w:t>
      </w:r>
      <w:r w:rsidRPr="006C4ADB">
        <w:t>önkénteseknél (Chil</w:t>
      </w:r>
      <w:r w:rsidR="00E74638" w:rsidRPr="006C4ADB">
        <w:t>d–P</w:t>
      </w:r>
      <w:r w:rsidRPr="006C4ADB">
        <w:t>ugh A</w:t>
      </w:r>
      <w:r w:rsidR="00CA5510" w:rsidRPr="006C4ADB">
        <w:t> </w:t>
      </w:r>
      <w:r w:rsidRPr="006C4ADB">
        <w:t>stádium) egyszeri 100</w:t>
      </w:r>
      <w:r w:rsidR="00CA5510" w:rsidRPr="006C4ADB">
        <w:t> </w:t>
      </w:r>
      <w:r w:rsidRPr="006C4ADB">
        <w:t xml:space="preserve">mg </w:t>
      </w:r>
      <w:r w:rsidR="00CA5510" w:rsidRPr="006C4ADB">
        <w:t>m</w:t>
      </w:r>
      <w:r w:rsidR="009B7006" w:rsidRPr="006C4ADB">
        <w:t xml:space="preserve">irabegron </w:t>
      </w:r>
      <w:r w:rsidRPr="006C4ADB">
        <w:t>alkalmazását követően a mirabegron átlagos C</w:t>
      </w:r>
      <w:r w:rsidRPr="006C4ADB">
        <w:rPr>
          <w:vertAlign w:val="subscript"/>
        </w:rPr>
        <w:t>max</w:t>
      </w:r>
      <w:r w:rsidR="009E0028" w:rsidRPr="006C4ADB">
        <w:noBreakHyphen/>
      </w:r>
      <w:r w:rsidRPr="006C4ADB">
        <w:t>értéke 9%</w:t>
      </w:r>
      <w:r w:rsidR="00CA5510" w:rsidRPr="006C4ADB">
        <w:noBreakHyphen/>
      </w:r>
      <w:r w:rsidRPr="006C4ADB">
        <w:t>kal, átlagos A</w:t>
      </w:r>
      <w:r w:rsidR="006C4D8B" w:rsidRPr="006C4ADB">
        <w:t>UC</w:t>
      </w:r>
      <w:r w:rsidR="009E0028" w:rsidRPr="006C4ADB">
        <w:noBreakHyphen/>
      </w:r>
      <w:r w:rsidR="006C4D8B" w:rsidRPr="006C4ADB">
        <w:t>ér</w:t>
      </w:r>
      <w:r w:rsidRPr="006C4ADB">
        <w:t>téke pedig 19%</w:t>
      </w:r>
      <w:r w:rsidR="00CA5510" w:rsidRPr="006C4ADB">
        <w:noBreakHyphen/>
      </w:r>
      <w:r w:rsidRPr="006C4ADB">
        <w:t xml:space="preserve">kal nőtt a normál májműködésű </w:t>
      </w:r>
      <w:r w:rsidR="009E0028" w:rsidRPr="006C4ADB">
        <w:t xml:space="preserve">felnőtt </w:t>
      </w:r>
      <w:r w:rsidRPr="006C4ADB">
        <w:t xml:space="preserve">önkénteseknél mérthez képest. </w:t>
      </w:r>
      <w:r w:rsidR="004512D0" w:rsidRPr="006C4ADB">
        <w:t xml:space="preserve">Közepes </w:t>
      </w:r>
      <w:r w:rsidR="009E0028" w:rsidRPr="006C4ADB">
        <w:t>fokú</w:t>
      </w:r>
      <w:r w:rsidRPr="006C4ADB">
        <w:t xml:space="preserve"> májkárosodásban szenvedő </w:t>
      </w:r>
      <w:r w:rsidR="0090344D" w:rsidRPr="006C4ADB">
        <w:t xml:space="preserve">felnőtt </w:t>
      </w:r>
      <w:r w:rsidR="006C4D8B" w:rsidRPr="006C4ADB">
        <w:t>önkénteseknél</w:t>
      </w:r>
      <w:r w:rsidRPr="006C4ADB">
        <w:t xml:space="preserve"> (Chil</w:t>
      </w:r>
      <w:r w:rsidR="00E74638" w:rsidRPr="006C4ADB">
        <w:t>d–P</w:t>
      </w:r>
      <w:r w:rsidRPr="006C4ADB">
        <w:t>ugh B</w:t>
      </w:r>
      <w:r w:rsidR="00CA5510" w:rsidRPr="006C4ADB">
        <w:t> </w:t>
      </w:r>
      <w:r w:rsidRPr="006C4ADB">
        <w:t>stádium) az átlagos C</w:t>
      </w:r>
      <w:r w:rsidRPr="006C4ADB">
        <w:rPr>
          <w:vertAlign w:val="subscript"/>
        </w:rPr>
        <w:t>max</w:t>
      </w:r>
      <w:r w:rsidR="009E0028" w:rsidRPr="006C4ADB">
        <w:noBreakHyphen/>
      </w:r>
      <w:r w:rsidRPr="006C4ADB">
        <w:t>érték 175%</w:t>
      </w:r>
      <w:r w:rsidR="00CA5510" w:rsidRPr="006C4ADB">
        <w:noBreakHyphen/>
      </w:r>
      <w:r w:rsidRPr="006C4ADB">
        <w:t>kal, az átlagos A</w:t>
      </w:r>
      <w:r w:rsidR="006C4D8B" w:rsidRPr="006C4ADB">
        <w:t>UC</w:t>
      </w:r>
      <w:r w:rsidR="009E0028" w:rsidRPr="006C4ADB">
        <w:noBreakHyphen/>
      </w:r>
      <w:r w:rsidR="006C4D8B" w:rsidRPr="006C4ADB">
        <w:t>ér</w:t>
      </w:r>
      <w:r w:rsidRPr="006C4ADB">
        <w:t>ték pedig 65%</w:t>
      </w:r>
      <w:r w:rsidR="00CA5510" w:rsidRPr="006C4ADB">
        <w:noBreakHyphen/>
      </w:r>
      <w:r w:rsidRPr="006C4ADB">
        <w:t>kal magasabb volt. A mirabegront súlyos májkárosodásban (Chil</w:t>
      </w:r>
      <w:r w:rsidR="00E74638" w:rsidRPr="006C4ADB">
        <w:t>d–P</w:t>
      </w:r>
      <w:r w:rsidRPr="006C4ADB">
        <w:t>ugh C</w:t>
      </w:r>
      <w:r w:rsidR="00CA5510" w:rsidRPr="006C4ADB">
        <w:t> </w:t>
      </w:r>
      <w:r w:rsidRPr="006C4ADB">
        <w:t>stádium) szenvedő betegeknél nem vizsgálták.</w:t>
      </w:r>
    </w:p>
    <w:p w14:paraId="15F46D21" w14:textId="77777777" w:rsidR="006A3B8A" w:rsidRPr="006C4ADB" w:rsidRDefault="006A3B8A" w:rsidP="00E26696"/>
    <w:p w14:paraId="37C58EB4" w14:textId="6A968791" w:rsidR="006A3B8A" w:rsidRPr="006C4ADB" w:rsidRDefault="0028118C" w:rsidP="00E26696">
      <w:pPr>
        <w:rPr>
          <w:b/>
          <w:bCs/>
        </w:rPr>
      </w:pPr>
      <w:r w:rsidRPr="006C4ADB">
        <w:rPr>
          <w:b/>
          <w:bCs/>
        </w:rPr>
        <w:t>5.3</w:t>
      </w:r>
      <w:r w:rsidRPr="006C4ADB">
        <w:rPr>
          <w:b/>
          <w:bCs/>
        </w:rPr>
        <w:tab/>
        <w:t>A preklinikai biztonságossági vizsgálatok eredményei</w:t>
      </w:r>
    </w:p>
    <w:p w14:paraId="5BA0E389" w14:textId="77777777" w:rsidR="007F7930" w:rsidRPr="006C4ADB" w:rsidRDefault="007F7930" w:rsidP="00E26696"/>
    <w:p w14:paraId="31005646" w14:textId="7D7B1F26" w:rsidR="006A3B8A" w:rsidRPr="006C4ADB" w:rsidRDefault="00E26696" w:rsidP="00E26696">
      <w:r w:rsidRPr="006C4ADB">
        <w:t xml:space="preserve">A preklinikai vizsgálatokban azonosított, a toxicitás által érintett célszervek megfeleltek a klinikai megfigyeléseknek. A májenzimszintek átmeneti emelkedését és a hepatocyták elváltozásait (necrosis és a glikogénrészecskék </w:t>
      </w:r>
      <w:r w:rsidR="003F2C6B" w:rsidRPr="006C4ADB">
        <w:t xml:space="preserve">számának </w:t>
      </w:r>
      <w:r w:rsidRPr="006C4ADB">
        <w:t>csökkenése) észlelték patkányok</w:t>
      </w:r>
      <w:r w:rsidR="003F2C6B" w:rsidRPr="006C4ADB">
        <w:t>nál</w:t>
      </w:r>
      <w:r w:rsidR="002260BD" w:rsidRPr="006C4ADB">
        <w:t>, továbbá a plazma leptinszintjének csökkenését figyelték meg.</w:t>
      </w:r>
      <w:r w:rsidRPr="006C4ADB">
        <w:t xml:space="preserve"> A szívfrekvencia emelkedését figyelték meg patkányoknál, nyulaknál, kutyáknál és majmoknál. Genotoxicitási és karcinogenitási vizsgálatokban nem igazoltak genetikai toxicitást, illetve daganatkeltő hatást </w:t>
      </w:r>
      <w:r w:rsidRPr="006C4ADB">
        <w:rPr>
          <w:i/>
        </w:rPr>
        <w:t>in</w:t>
      </w:r>
      <w:r w:rsidR="000C618D" w:rsidRPr="006C4ADB">
        <w:rPr>
          <w:i/>
        </w:rPr>
        <w:t> </w:t>
      </w:r>
      <w:r w:rsidRPr="006C4ADB">
        <w:rPr>
          <w:i/>
        </w:rPr>
        <w:t>vivo</w:t>
      </w:r>
      <w:r w:rsidRPr="006C4ADB">
        <w:t>.</w:t>
      </w:r>
    </w:p>
    <w:p w14:paraId="74FA8ED2" w14:textId="77777777" w:rsidR="006A3B8A" w:rsidRPr="006C4ADB" w:rsidRDefault="006A3B8A" w:rsidP="00E26696"/>
    <w:p w14:paraId="4B4614DC" w14:textId="3DB8D31D" w:rsidR="006A3B8A" w:rsidRPr="006C4ADB" w:rsidRDefault="002260BD" w:rsidP="00E26696">
      <w:r w:rsidRPr="006C4ADB">
        <w:t xml:space="preserve">A mirabegron nem volt észlelhető hatással a gonadotróp vagy a nemi szteroidhormonok szintjére. </w:t>
      </w:r>
      <w:r w:rsidR="00E26696" w:rsidRPr="006C4ADB">
        <w:t xml:space="preserve">Nem észleltek </w:t>
      </w:r>
      <w:r w:rsidRPr="006C4ADB">
        <w:t xml:space="preserve">továbbá </w:t>
      </w:r>
      <w:r w:rsidR="00E26696" w:rsidRPr="006C4ADB">
        <w:t xml:space="preserve">a termékenységre gyakorolt hatást szubletális dózisoknál (az ekvivalens humán dózis meghaladta az emberek számára javasolt maximális </w:t>
      </w:r>
      <w:r w:rsidR="007F7930" w:rsidRPr="006C4ADB">
        <w:t xml:space="preserve">dózis </w:t>
      </w:r>
      <w:r w:rsidR="00E26696" w:rsidRPr="006C4ADB">
        <w:t>„</w:t>
      </w:r>
      <w:r w:rsidR="00E26696" w:rsidRPr="006C4ADB">
        <w:rPr>
          <w:i/>
          <w:iCs/>
        </w:rPr>
        <w:t>maximum human recommended dose</w:t>
      </w:r>
      <w:r w:rsidR="00E26696" w:rsidRPr="006C4ADB">
        <w:t xml:space="preserve"> (MHRD)” 19</w:t>
      </w:r>
      <w:r w:rsidR="000C618D" w:rsidRPr="006C4ADB">
        <w:noBreakHyphen/>
      </w:r>
      <w:r w:rsidR="00E26696" w:rsidRPr="006C4ADB">
        <w:t xml:space="preserve">szeresét). Nyulakkal végzett embryofoetalis fejlődési vizsgálatokban főként a szív elváltozásait (aortatágulat, szívmegnagyobbodás) észlelték, az emberek számára javasolt maximális </w:t>
      </w:r>
      <w:r w:rsidR="007F7930" w:rsidRPr="006C4ADB">
        <w:t xml:space="preserve">dózis </w:t>
      </w:r>
      <w:r w:rsidR="00E26696" w:rsidRPr="006C4ADB">
        <w:t>36</w:t>
      </w:r>
      <w:r w:rsidR="000C618D" w:rsidRPr="006C4ADB">
        <w:noBreakHyphen/>
      </w:r>
      <w:r w:rsidR="00E26696" w:rsidRPr="006C4ADB">
        <w:t>szorosát meghaladó szisztémás expozíció mellett. Ezen kívül tüdőelváltozásokat (a járulékos tüdőlebeny hiánya) és a beágyazódást követő magzatelhalás gyakoriságának növekedését figyelték meg nyulak</w:t>
      </w:r>
      <w:r w:rsidR="003F2C6B" w:rsidRPr="006C4ADB">
        <w:t>nál</w:t>
      </w:r>
      <w:r w:rsidR="00E26696" w:rsidRPr="006C4ADB">
        <w:t xml:space="preserve">, az emberek számára javasolt maximális </w:t>
      </w:r>
      <w:r w:rsidR="007F7930" w:rsidRPr="006C4ADB">
        <w:t xml:space="preserve">dózis </w:t>
      </w:r>
      <w:r w:rsidR="00E26696" w:rsidRPr="006C4ADB">
        <w:t>14</w:t>
      </w:r>
      <w:r w:rsidR="000C618D" w:rsidRPr="006C4ADB">
        <w:noBreakHyphen/>
      </w:r>
      <w:r w:rsidR="00E26696" w:rsidRPr="006C4ADB">
        <w:t>szeresét meghaladó szisztémás expozíció mellett, míg patkányok</w:t>
      </w:r>
      <w:r w:rsidR="003F2C6B" w:rsidRPr="006C4ADB">
        <w:t>nál</w:t>
      </w:r>
      <w:r w:rsidR="00E26696" w:rsidRPr="006C4ADB">
        <w:t xml:space="preserve"> a csontképződésre gyakorolt hatásokat észleltek (hullámos bordák, késleltetett csontosodás, a csontos sternebrák, metacarpusok vagy metatarsusok számának csökkenése), az emberek számára javasolt maximális </w:t>
      </w:r>
      <w:r w:rsidR="007F7930" w:rsidRPr="006C4ADB">
        <w:t xml:space="preserve">dózis </w:t>
      </w:r>
      <w:r w:rsidR="00E26696" w:rsidRPr="006C4ADB">
        <w:t>22</w:t>
      </w:r>
      <w:r w:rsidR="000C618D" w:rsidRPr="006C4ADB">
        <w:noBreakHyphen/>
      </w:r>
      <w:r w:rsidR="00E26696" w:rsidRPr="006C4ADB">
        <w:t xml:space="preserve">szeresét meghaladó szisztémás expozíció mellett. A megfigyelt embryonalis toxicitás az anyaállat számára is toxicitást okozó </w:t>
      </w:r>
      <w:r w:rsidR="007F7930" w:rsidRPr="006C4ADB">
        <w:t>dózis</w:t>
      </w:r>
      <w:r w:rsidR="00E26696" w:rsidRPr="006C4ADB">
        <w:t>ok mellett jelentkezett. A nyulak</w:t>
      </w:r>
      <w:r w:rsidR="003F2C6B" w:rsidRPr="006C4ADB">
        <w:t>nál</w:t>
      </w:r>
      <w:r w:rsidR="00E26696" w:rsidRPr="006C4ADB">
        <w:t xml:space="preserve"> megfigyelt cardiovascularis malformációk </w:t>
      </w:r>
      <w:r w:rsidR="003F2C6B" w:rsidRPr="006C4ADB">
        <w:t xml:space="preserve">kialakulása </w:t>
      </w:r>
      <w:r w:rsidR="00E26696" w:rsidRPr="006C4ADB">
        <w:t>a béta</w:t>
      </w:r>
      <w:r w:rsidR="000C618D" w:rsidRPr="006C4ADB">
        <w:noBreakHyphen/>
      </w:r>
      <w:r w:rsidR="00E26696" w:rsidRPr="006C4ADB">
        <w:t>1</w:t>
      </w:r>
      <w:r w:rsidR="000C618D" w:rsidRPr="006C4ADB">
        <w:noBreakHyphen/>
      </w:r>
      <w:r w:rsidR="00E26696" w:rsidRPr="006C4ADB">
        <w:t>adrenoreceptor aktivációja által mediált folyamat</w:t>
      </w:r>
      <w:r w:rsidR="007F7930" w:rsidRPr="006C4ADB">
        <w:t>nak</w:t>
      </w:r>
      <w:r w:rsidR="00E26696" w:rsidRPr="006C4ADB">
        <w:t xml:space="preserve"> bizonyult.</w:t>
      </w:r>
    </w:p>
    <w:p w14:paraId="136DDC47" w14:textId="77777777" w:rsidR="007F7930" w:rsidRPr="006C4ADB" w:rsidRDefault="007F7930" w:rsidP="00E26696"/>
    <w:p w14:paraId="02DD70A6" w14:textId="40B16D92" w:rsidR="002A29BF" w:rsidRPr="006C4ADB" w:rsidRDefault="002A29BF" w:rsidP="002A29BF">
      <w:r w:rsidRPr="006C4ADB">
        <w:t xml:space="preserve">A fiatal patkányoknál megfigyelt teljes biztonságossági profil összehasonlítható volt a felnőtt állatoknál megfigyelttel. A mirabegront 13 héten át oralisan kapó fiatal patkányoknál a gyermekeknél </w:t>
      </w:r>
      <w:r w:rsidRPr="006C4ADB">
        <w:lastRenderedPageBreak/>
        <w:t>várható humán szisztémás expozíció körülbelül 12</w:t>
      </w:r>
      <w:r w:rsidRPr="006C4ADB">
        <w:noBreakHyphen/>
        <w:t>szerese mellett a májenzimszintek emelkedését figyelték meg a máj tömegének növekedésével, abnormális kórszövettani leletek nélkül. A fiatal patkányokkal végzett, ismételt dózisú biztonságossági vizsgálatokban nem igazoltak hatást a fizikai fejlődésre vagy szexuális érésre. Az elválasztástól a szexuális érésig alkalmazott mirabegron nem volt hatással a párzási képességre, a termékenységre vagy az embryofoetalis fejlődésre. A mirabegron alkalmazása fiatal patkányoknál fokozta a lipolízist és az ételfogyasztást, valamint csökkentette a</w:t>
      </w:r>
      <w:r w:rsidR="00172F47" w:rsidRPr="006C4ADB">
        <w:t xml:space="preserve"> </w:t>
      </w:r>
      <w:r w:rsidRPr="006C4ADB">
        <w:t>testtömeg gyarapodását.</w:t>
      </w:r>
    </w:p>
    <w:p w14:paraId="50E67AB4" w14:textId="77777777" w:rsidR="002A29BF" w:rsidRPr="006C4ADB" w:rsidRDefault="002A29BF" w:rsidP="00E26696"/>
    <w:p w14:paraId="5A9B1E74" w14:textId="4EE94D81" w:rsidR="006A3B8A" w:rsidRPr="006C4ADB" w:rsidRDefault="00E26696" w:rsidP="00E26696">
      <w:r w:rsidRPr="006C4ADB">
        <w:t>A radioaktív izotóppal jelzett mirabegronnal végzett farmakokinetikai vizsgálatok szerint az anyavegyület és/vagy metabolitjai az alkalmazás után kiválasztódnak a patkányok anyatejébe. Koncentrációjuk az alkalmazást követően 4</w:t>
      </w:r>
      <w:r w:rsidR="000C618D" w:rsidRPr="006C4ADB">
        <w:t> </w:t>
      </w:r>
      <w:r w:rsidRPr="006C4ADB">
        <w:t>órával eléri a plazmaszintek 1,7</w:t>
      </w:r>
      <w:r w:rsidR="000C618D" w:rsidRPr="006C4ADB">
        <w:noBreakHyphen/>
      </w:r>
      <w:r w:rsidRPr="006C4ADB">
        <w:t>szeresét (lásd 4.6</w:t>
      </w:r>
      <w:r w:rsidR="000C618D" w:rsidRPr="006C4ADB">
        <w:t> </w:t>
      </w:r>
      <w:r w:rsidRPr="006C4ADB">
        <w:t>pont).</w:t>
      </w:r>
    </w:p>
    <w:p w14:paraId="12515973" w14:textId="77777777" w:rsidR="009C2A76" w:rsidRPr="006C4ADB" w:rsidRDefault="009C2A76" w:rsidP="00E26696"/>
    <w:p w14:paraId="0BEC1C83" w14:textId="77777777" w:rsidR="006A3B8A" w:rsidRPr="006C4ADB" w:rsidRDefault="006A3B8A" w:rsidP="00E26696"/>
    <w:p w14:paraId="1D6A24C6" w14:textId="77777777" w:rsidR="00B47643" w:rsidRPr="006C4ADB" w:rsidRDefault="0028118C" w:rsidP="00E26696">
      <w:pPr>
        <w:rPr>
          <w:b/>
          <w:bCs/>
        </w:rPr>
      </w:pPr>
      <w:r w:rsidRPr="006C4ADB">
        <w:rPr>
          <w:b/>
          <w:bCs/>
        </w:rPr>
        <w:t>6.</w:t>
      </w:r>
      <w:r w:rsidRPr="006C4ADB">
        <w:rPr>
          <w:b/>
          <w:bCs/>
        </w:rPr>
        <w:tab/>
        <w:t>GYÓGYSZERÉSZETI JELLEMZŐK</w:t>
      </w:r>
    </w:p>
    <w:p w14:paraId="304533C7" w14:textId="77777777" w:rsidR="00B47643" w:rsidRPr="006C4ADB" w:rsidRDefault="00B47643" w:rsidP="00E26696"/>
    <w:p w14:paraId="568257EE" w14:textId="020E8EAE" w:rsidR="006A3B8A" w:rsidRPr="006C4ADB" w:rsidRDefault="0028118C" w:rsidP="00E26696">
      <w:pPr>
        <w:rPr>
          <w:b/>
          <w:bCs/>
        </w:rPr>
      </w:pPr>
      <w:r w:rsidRPr="006C4ADB">
        <w:rPr>
          <w:b/>
          <w:bCs/>
        </w:rPr>
        <w:t>6.1</w:t>
      </w:r>
      <w:r w:rsidRPr="006C4ADB">
        <w:rPr>
          <w:b/>
          <w:bCs/>
        </w:rPr>
        <w:tab/>
        <w:t>Segédanyagok felsorolása</w:t>
      </w:r>
    </w:p>
    <w:p w14:paraId="1AD8CD20" w14:textId="77777777" w:rsidR="000C618D" w:rsidRPr="006C4ADB" w:rsidRDefault="000C618D" w:rsidP="00E26696"/>
    <w:p w14:paraId="61741EB3" w14:textId="60A0FB62" w:rsidR="006A3B8A" w:rsidRPr="006C4ADB" w:rsidRDefault="00E26696" w:rsidP="00E26696">
      <w:r w:rsidRPr="006C4ADB">
        <w:rPr>
          <w:u w:val="single"/>
        </w:rPr>
        <w:t>Tablettamag</w:t>
      </w:r>
    </w:p>
    <w:p w14:paraId="2860506D" w14:textId="60A4CB3C" w:rsidR="007F7930" w:rsidRPr="006C4ADB" w:rsidRDefault="007F7930" w:rsidP="00E26696">
      <w:r w:rsidRPr="006C4ADB">
        <w:t xml:space="preserve">makrogol </w:t>
      </w:r>
      <w:r w:rsidR="00505C82" w:rsidRPr="006C4ADB">
        <w:t>2 000 000</w:t>
      </w:r>
    </w:p>
    <w:p w14:paraId="4E9C7213" w14:textId="05F163C0" w:rsidR="007F7930" w:rsidRPr="006C4ADB" w:rsidRDefault="007F7930" w:rsidP="00E26696">
      <w:r w:rsidRPr="006C4ADB">
        <w:t>mikrokristályos cellulóz</w:t>
      </w:r>
      <w:r w:rsidR="00190C0B" w:rsidRPr="006C4ADB">
        <w:t xml:space="preserve"> (E460)</w:t>
      </w:r>
    </w:p>
    <w:p w14:paraId="25941194" w14:textId="015FC663" w:rsidR="007F7930" w:rsidRPr="006C4ADB" w:rsidRDefault="007F7930" w:rsidP="00E26696">
      <w:r w:rsidRPr="006C4ADB">
        <w:t>hipromellóz</w:t>
      </w:r>
    </w:p>
    <w:p w14:paraId="3ECA9FAE" w14:textId="5512D4CC" w:rsidR="006A3B8A" w:rsidRPr="006C4ADB" w:rsidRDefault="007F7930" w:rsidP="00E26696">
      <w:r w:rsidRPr="006C4ADB">
        <w:t>hidroxipropilcellulóz</w:t>
      </w:r>
      <w:r w:rsidR="00190C0B" w:rsidRPr="006C4ADB">
        <w:t xml:space="preserve"> (E463)</w:t>
      </w:r>
    </w:p>
    <w:p w14:paraId="180DFE2E" w14:textId="35976962" w:rsidR="007F7930" w:rsidRPr="006C4ADB" w:rsidRDefault="007F7930" w:rsidP="00E26696">
      <w:r w:rsidRPr="006C4ADB">
        <w:t>butil</w:t>
      </w:r>
      <w:r w:rsidR="003F2C6B" w:rsidRPr="006C4ADB">
        <w:t>hidroxi</w:t>
      </w:r>
      <w:r w:rsidRPr="006C4ADB">
        <w:t>toluol</w:t>
      </w:r>
    </w:p>
    <w:p w14:paraId="7E5CAA34" w14:textId="28F98409" w:rsidR="006A3B8A" w:rsidRPr="006C4ADB" w:rsidRDefault="007F7930" w:rsidP="00E26696">
      <w:r w:rsidRPr="006C4ADB">
        <w:t>magnézium-sztearát (E572)</w:t>
      </w:r>
    </w:p>
    <w:p w14:paraId="68BDD3A0" w14:textId="7CDCDCCF" w:rsidR="007F7930" w:rsidRPr="006C4ADB" w:rsidRDefault="009C7BED" w:rsidP="00E26696">
      <w:r w:rsidRPr="006C4ADB">
        <w:t>vízmentes kolloid szilícium-dioxid</w:t>
      </w:r>
    </w:p>
    <w:p w14:paraId="43FA7E7B" w14:textId="77777777" w:rsidR="006A3B8A" w:rsidRPr="006C4ADB" w:rsidRDefault="006A3B8A" w:rsidP="00E26696"/>
    <w:p w14:paraId="00E8F120" w14:textId="1206358D" w:rsidR="006A3B8A" w:rsidRPr="006C4ADB" w:rsidRDefault="000C618D" w:rsidP="00E26696">
      <w:pPr>
        <w:rPr>
          <w:iCs/>
        </w:rPr>
      </w:pPr>
      <w:r w:rsidRPr="006C4ADB">
        <w:rPr>
          <w:iCs/>
          <w:u w:val="single"/>
        </w:rPr>
        <w:t>F</w:t>
      </w:r>
      <w:r w:rsidR="009B7006" w:rsidRPr="006C4ADB">
        <w:rPr>
          <w:iCs/>
          <w:u w:val="single"/>
        </w:rPr>
        <w:t>ilmbevonat</w:t>
      </w:r>
    </w:p>
    <w:p w14:paraId="27AC7B2E" w14:textId="2B3115A6" w:rsidR="009C7BED" w:rsidRPr="006C4ADB" w:rsidRDefault="009C7BED" w:rsidP="00E26696">
      <w:r w:rsidRPr="006C4ADB">
        <w:t>poli(vinil-alkohol)</w:t>
      </w:r>
      <w:r w:rsidR="00190C0B" w:rsidRPr="006C4ADB">
        <w:t xml:space="preserve"> (E1209)</w:t>
      </w:r>
    </w:p>
    <w:p w14:paraId="1F3F689B" w14:textId="6392E29B" w:rsidR="009C7BED" w:rsidRPr="006C4ADB" w:rsidRDefault="009C7BED" w:rsidP="00E26696">
      <w:r w:rsidRPr="006C4ADB">
        <w:t>titán-dioxid (E171)</w:t>
      </w:r>
    </w:p>
    <w:p w14:paraId="06A56F51" w14:textId="6258BA53" w:rsidR="006A3B8A" w:rsidRPr="006C4ADB" w:rsidRDefault="009C7BED" w:rsidP="00E26696">
      <w:r w:rsidRPr="006C4ADB">
        <w:t>makrogol</w:t>
      </w:r>
      <w:r w:rsidR="00190C0B" w:rsidRPr="006C4ADB">
        <w:t xml:space="preserve"> 3350</w:t>
      </w:r>
    </w:p>
    <w:p w14:paraId="78496330" w14:textId="46EEF59A" w:rsidR="009C7BED" w:rsidRPr="006C4ADB" w:rsidRDefault="009C7BED" w:rsidP="00E26696">
      <w:r w:rsidRPr="006C4ADB">
        <w:t>talkum (E553b)</w:t>
      </w:r>
    </w:p>
    <w:p w14:paraId="519D0591" w14:textId="77777777" w:rsidR="009C2A76" w:rsidRPr="006C4ADB" w:rsidRDefault="009C2A76" w:rsidP="00E26696"/>
    <w:p w14:paraId="4D1F8A10" w14:textId="35C2BBD5" w:rsidR="006A3B8A" w:rsidRPr="006C4ADB" w:rsidRDefault="0028118C" w:rsidP="00E26696">
      <w:pPr>
        <w:rPr>
          <w:b/>
          <w:bCs/>
        </w:rPr>
      </w:pPr>
      <w:r w:rsidRPr="006C4ADB">
        <w:rPr>
          <w:b/>
          <w:bCs/>
        </w:rPr>
        <w:t>6.2</w:t>
      </w:r>
      <w:r w:rsidRPr="006C4ADB">
        <w:rPr>
          <w:b/>
          <w:bCs/>
        </w:rPr>
        <w:tab/>
        <w:t>Inkompatibilitások</w:t>
      </w:r>
    </w:p>
    <w:p w14:paraId="7B7FD3CB" w14:textId="77777777" w:rsidR="000C618D" w:rsidRPr="006C4ADB" w:rsidRDefault="000C618D" w:rsidP="00E26696"/>
    <w:p w14:paraId="4E005716" w14:textId="41808BCB" w:rsidR="006A3B8A" w:rsidRPr="006C4ADB" w:rsidRDefault="00E26696" w:rsidP="00E26696">
      <w:r w:rsidRPr="006C4ADB">
        <w:t>Nem értelmezhető.</w:t>
      </w:r>
    </w:p>
    <w:p w14:paraId="56CA31CB" w14:textId="77777777" w:rsidR="009C2A76" w:rsidRPr="006C4ADB" w:rsidRDefault="009C2A76" w:rsidP="00E26696"/>
    <w:p w14:paraId="7E19C792" w14:textId="13D4EBF4" w:rsidR="006A3B8A" w:rsidRPr="006C4ADB" w:rsidRDefault="0028118C" w:rsidP="00E26696">
      <w:pPr>
        <w:rPr>
          <w:b/>
          <w:bCs/>
        </w:rPr>
      </w:pPr>
      <w:r w:rsidRPr="006C4ADB">
        <w:rPr>
          <w:b/>
          <w:bCs/>
        </w:rPr>
        <w:t>6.3</w:t>
      </w:r>
      <w:r w:rsidRPr="006C4ADB">
        <w:rPr>
          <w:b/>
          <w:bCs/>
        </w:rPr>
        <w:tab/>
        <w:t>Felhasználhatósági időtartam</w:t>
      </w:r>
    </w:p>
    <w:p w14:paraId="2D089C87" w14:textId="77777777" w:rsidR="000C618D" w:rsidRPr="006C4ADB" w:rsidRDefault="000C618D" w:rsidP="00E26696"/>
    <w:p w14:paraId="3E0A3169" w14:textId="7FC555DA" w:rsidR="006A3B8A" w:rsidRPr="006C4ADB" w:rsidRDefault="00ED3CE6" w:rsidP="00E26696">
      <w:r w:rsidRPr="006C4ADB">
        <w:t>3</w:t>
      </w:r>
      <w:r w:rsidR="000C618D" w:rsidRPr="006C4ADB">
        <w:t> </w:t>
      </w:r>
      <w:r w:rsidR="00505C82" w:rsidRPr="006C4ADB">
        <w:t>év</w:t>
      </w:r>
    </w:p>
    <w:p w14:paraId="621D7E1C" w14:textId="77777777" w:rsidR="009C2A76" w:rsidRPr="006C4ADB" w:rsidRDefault="009C2A76" w:rsidP="00E26696"/>
    <w:p w14:paraId="7FB79A01" w14:textId="46B2AF04" w:rsidR="006A3B8A" w:rsidRPr="006C4ADB" w:rsidRDefault="0028118C" w:rsidP="00E26696">
      <w:pPr>
        <w:rPr>
          <w:b/>
          <w:bCs/>
        </w:rPr>
      </w:pPr>
      <w:r w:rsidRPr="006C4ADB">
        <w:rPr>
          <w:b/>
          <w:bCs/>
        </w:rPr>
        <w:t>6.4</w:t>
      </w:r>
      <w:r w:rsidRPr="006C4ADB">
        <w:rPr>
          <w:b/>
          <w:bCs/>
        </w:rPr>
        <w:tab/>
        <w:t>Különleges tárolási előírások</w:t>
      </w:r>
    </w:p>
    <w:p w14:paraId="795038D3" w14:textId="77777777" w:rsidR="000C618D" w:rsidRPr="006C4ADB" w:rsidRDefault="000C618D" w:rsidP="00E26696"/>
    <w:p w14:paraId="419C26CD" w14:textId="3E69BBA3" w:rsidR="006A3B8A" w:rsidRPr="006C4ADB" w:rsidRDefault="00E26696" w:rsidP="00E26696">
      <w:r w:rsidRPr="006C4ADB">
        <w:t>Ez a gyógyszer nem igényel különleges tárolást.</w:t>
      </w:r>
    </w:p>
    <w:p w14:paraId="49400E3E" w14:textId="77777777" w:rsidR="009C2A76" w:rsidRPr="006C4ADB" w:rsidRDefault="009C2A76" w:rsidP="00E26696"/>
    <w:p w14:paraId="1E896BDA" w14:textId="130A179D" w:rsidR="006A3B8A" w:rsidRPr="006C4ADB" w:rsidRDefault="0028118C" w:rsidP="00E26696">
      <w:pPr>
        <w:rPr>
          <w:b/>
          <w:bCs/>
        </w:rPr>
      </w:pPr>
      <w:r w:rsidRPr="006C4ADB">
        <w:rPr>
          <w:b/>
          <w:bCs/>
        </w:rPr>
        <w:t>6.5</w:t>
      </w:r>
      <w:r w:rsidRPr="006C4ADB">
        <w:rPr>
          <w:b/>
          <w:bCs/>
        </w:rPr>
        <w:tab/>
        <w:t>Csomagolás típusa és kiszerelése</w:t>
      </w:r>
    </w:p>
    <w:p w14:paraId="5856A1E5" w14:textId="77777777" w:rsidR="000C618D" w:rsidRPr="006C4ADB" w:rsidRDefault="000C618D" w:rsidP="00E26696"/>
    <w:p w14:paraId="7FB8C70F" w14:textId="5705236A" w:rsidR="009C7BED" w:rsidRPr="006C4ADB" w:rsidRDefault="00ED3CE6" w:rsidP="00E26696">
      <w:r w:rsidRPr="006C4ADB">
        <w:t xml:space="preserve">Átlátszatlan </w:t>
      </w:r>
      <w:r w:rsidR="009C7BED" w:rsidRPr="006C4ADB">
        <w:t>OPA/Al/PVC</w:t>
      </w:r>
      <w:r w:rsidR="00564851" w:rsidRPr="006C4ADB">
        <w:t>//</w:t>
      </w:r>
      <w:r w:rsidRPr="006C4ADB">
        <w:t xml:space="preserve">Al </w:t>
      </w:r>
      <w:r w:rsidR="009C7BED" w:rsidRPr="006C4ADB">
        <w:t>buborékcsomagolás</w:t>
      </w:r>
      <w:r w:rsidRPr="006C4ADB">
        <w:t xml:space="preserve"> dobozban.</w:t>
      </w:r>
    </w:p>
    <w:p w14:paraId="4A23002C" w14:textId="77777777" w:rsidR="009C7BED" w:rsidRPr="006C4ADB" w:rsidRDefault="009C7BED" w:rsidP="00E26696"/>
    <w:p w14:paraId="18FB5AD2" w14:textId="2B731D15" w:rsidR="006A3B8A" w:rsidRPr="006C4ADB" w:rsidRDefault="009C7BED" w:rsidP="00E26696">
      <w:r w:rsidRPr="006C4ADB">
        <w:t>Kiszerelés</w:t>
      </w:r>
      <w:r w:rsidR="00727F03" w:rsidRPr="006C4ADB">
        <w:t>ek</w:t>
      </w:r>
      <w:r w:rsidRPr="006C4ADB">
        <w:t>:</w:t>
      </w:r>
      <w:r w:rsidR="00505C82" w:rsidRPr="006C4ADB">
        <w:t xml:space="preserve"> </w:t>
      </w:r>
      <w:r w:rsidR="00E26696" w:rsidRPr="006C4ADB">
        <w:t>10</w:t>
      </w:r>
      <w:r w:rsidR="00824C80" w:rsidRPr="006C4ADB">
        <w:t> </w:t>
      </w:r>
      <w:r w:rsidR="00E26696" w:rsidRPr="006C4ADB">
        <w:t>db, 20</w:t>
      </w:r>
      <w:r w:rsidR="00824C80" w:rsidRPr="006C4ADB">
        <w:t> </w:t>
      </w:r>
      <w:r w:rsidR="00E26696" w:rsidRPr="006C4ADB">
        <w:t xml:space="preserve">db, </w:t>
      </w:r>
      <w:r w:rsidR="00ED3CE6" w:rsidRPr="006C4ADB">
        <w:t xml:space="preserve">28 db, </w:t>
      </w:r>
      <w:r w:rsidR="00E26696" w:rsidRPr="006C4ADB">
        <w:t>30</w:t>
      </w:r>
      <w:r w:rsidR="00824C80" w:rsidRPr="006C4ADB">
        <w:t> </w:t>
      </w:r>
      <w:r w:rsidR="00E26696" w:rsidRPr="006C4ADB">
        <w:t>db, 50</w:t>
      </w:r>
      <w:r w:rsidR="00824C80" w:rsidRPr="006C4ADB">
        <w:t> </w:t>
      </w:r>
      <w:r w:rsidR="00E26696" w:rsidRPr="006C4ADB">
        <w:t xml:space="preserve">db, </w:t>
      </w:r>
      <w:r w:rsidR="00ED3CE6" w:rsidRPr="006C4ADB">
        <w:t xml:space="preserve">56 db, </w:t>
      </w:r>
      <w:r w:rsidR="00E26696" w:rsidRPr="006C4ADB">
        <w:t>60</w:t>
      </w:r>
      <w:r w:rsidR="00824C80" w:rsidRPr="006C4ADB">
        <w:t> </w:t>
      </w:r>
      <w:r w:rsidR="00E26696" w:rsidRPr="006C4ADB">
        <w:t>db, 90</w:t>
      </w:r>
      <w:r w:rsidR="00824C80" w:rsidRPr="006C4ADB">
        <w:t> </w:t>
      </w:r>
      <w:r w:rsidR="00E26696" w:rsidRPr="006C4ADB">
        <w:t xml:space="preserve">db </w:t>
      </w:r>
      <w:r w:rsidR="00ED3CE6" w:rsidRPr="006C4ADB">
        <w:t xml:space="preserve">vagy </w:t>
      </w:r>
      <w:r w:rsidR="00E26696" w:rsidRPr="006C4ADB">
        <w:t>100</w:t>
      </w:r>
      <w:r w:rsidR="00824C80" w:rsidRPr="006C4ADB">
        <w:t> </w:t>
      </w:r>
      <w:r w:rsidR="00E26696" w:rsidRPr="006C4ADB">
        <w:t xml:space="preserve">db </w:t>
      </w:r>
      <w:r w:rsidRPr="006C4ADB">
        <w:t xml:space="preserve">retard </w:t>
      </w:r>
      <w:r w:rsidR="00E26696" w:rsidRPr="006C4ADB">
        <w:t>tablett</w:t>
      </w:r>
      <w:r w:rsidRPr="006C4ADB">
        <w:t>a</w:t>
      </w:r>
      <w:r w:rsidR="00E26696" w:rsidRPr="006C4ADB">
        <w:t>.</w:t>
      </w:r>
    </w:p>
    <w:p w14:paraId="7DD7EED8" w14:textId="77777777" w:rsidR="006A3B8A" w:rsidRPr="006C4ADB" w:rsidRDefault="006A3B8A" w:rsidP="00E26696"/>
    <w:p w14:paraId="5FF2DC63" w14:textId="77777777" w:rsidR="006A3B8A" w:rsidRPr="006C4ADB" w:rsidRDefault="00E26696" w:rsidP="00E26696">
      <w:r w:rsidRPr="006C4ADB">
        <w:t>Nem feltétlenül mindegyik kiszerelés kerül kereskedelmi forgalomba.</w:t>
      </w:r>
    </w:p>
    <w:p w14:paraId="7E54EE77" w14:textId="77777777" w:rsidR="009C2A76" w:rsidRPr="006C4ADB" w:rsidRDefault="009C2A76" w:rsidP="00E26696"/>
    <w:p w14:paraId="02FDAEFD" w14:textId="4B8C85EA" w:rsidR="006A3B8A" w:rsidRPr="006C4ADB" w:rsidRDefault="0028118C" w:rsidP="00E26696">
      <w:pPr>
        <w:ind w:left="567" w:hanging="567"/>
        <w:rPr>
          <w:b/>
          <w:bCs/>
        </w:rPr>
      </w:pPr>
      <w:r w:rsidRPr="006C4ADB">
        <w:rPr>
          <w:b/>
          <w:bCs/>
        </w:rPr>
        <w:t>6.6</w:t>
      </w:r>
      <w:r w:rsidRPr="006C4ADB">
        <w:rPr>
          <w:b/>
          <w:bCs/>
        </w:rPr>
        <w:tab/>
        <w:t>A megsemmisítésre vonatkozó különleges óvintézkedések</w:t>
      </w:r>
      <w:r w:rsidR="00E26696" w:rsidRPr="006C4ADB">
        <w:rPr>
          <w:b/>
          <w:bCs/>
        </w:rPr>
        <w:t xml:space="preserve"> és egyéb, a készítmény kezelésével kapcsolatos információk</w:t>
      </w:r>
    </w:p>
    <w:p w14:paraId="6CD59CAB" w14:textId="77777777" w:rsidR="000C618D" w:rsidRPr="006C4ADB" w:rsidRDefault="000C618D" w:rsidP="00E26696"/>
    <w:p w14:paraId="7616DBA0" w14:textId="5CEBB12E" w:rsidR="006A3B8A" w:rsidRPr="006C4ADB" w:rsidRDefault="00E26696" w:rsidP="00E26696">
      <w:r w:rsidRPr="006C4ADB">
        <w:t>Bármilyen fel nem használt gyógyszer, illetve hulladékanyag megsemmisítését a gyógyszerekre</w:t>
      </w:r>
      <w:r w:rsidR="006F6E70" w:rsidRPr="006C4ADB">
        <w:t xml:space="preserve"> </w:t>
      </w:r>
      <w:r w:rsidRPr="006C4ADB">
        <w:t>vonatkozó előírások szerint kell végrehajtani.</w:t>
      </w:r>
    </w:p>
    <w:p w14:paraId="65F48188" w14:textId="55ED67B8" w:rsidR="006A3B8A" w:rsidRPr="006C4ADB" w:rsidRDefault="006A3B8A" w:rsidP="00E26696"/>
    <w:p w14:paraId="635A2976" w14:textId="77777777" w:rsidR="00E26696" w:rsidRPr="006C4ADB" w:rsidRDefault="00E26696" w:rsidP="00E26696">
      <w:pPr>
        <w:suppressAutoHyphens/>
        <w:rPr>
          <w:lang w:eastAsia="hu-HU"/>
        </w:rPr>
      </w:pPr>
      <w:r w:rsidRPr="006C4ADB">
        <w:rPr>
          <w:b/>
        </w:rPr>
        <w:t>Megjegyzés:</w:t>
      </w:r>
      <w:r w:rsidRPr="006C4ADB">
        <w:t xml:space="preserve"> </w:t>
      </w:r>
      <w:r w:rsidRPr="006C4ADB">
        <w:sym w:font="Wingdings" w:char="F058"/>
      </w:r>
      <w:r w:rsidRPr="006C4ADB">
        <w:t xml:space="preserve"> (egy keresztes)</w:t>
      </w:r>
    </w:p>
    <w:p w14:paraId="14F590B3" w14:textId="77777777" w:rsidR="00E26696" w:rsidRPr="006C4ADB" w:rsidRDefault="00E26696" w:rsidP="00E26696">
      <w:pPr>
        <w:suppressAutoHyphens/>
      </w:pPr>
      <w:r w:rsidRPr="006C4ADB">
        <w:rPr>
          <w:b/>
        </w:rPr>
        <w:t>Osztályozás:</w:t>
      </w:r>
      <w:r w:rsidRPr="006C4ADB">
        <w:t xml:space="preserve"> </w:t>
      </w:r>
      <w:r w:rsidRPr="006C4ADB">
        <w:rPr>
          <w:b/>
        </w:rPr>
        <w:t>II. csoport</w:t>
      </w:r>
    </w:p>
    <w:p w14:paraId="2BBCEE08" w14:textId="77777777" w:rsidR="00E26696" w:rsidRPr="006C4ADB" w:rsidRDefault="00E26696" w:rsidP="00E26696">
      <w:pPr>
        <w:pStyle w:val="Szvegtrzs"/>
        <w:rPr>
          <w:rFonts w:eastAsiaTheme="minorHAnsi"/>
        </w:rPr>
      </w:pPr>
      <w:r w:rsidRPr="006C4ADB">
        <w:rPr>
          <w:rFonts w:eastAsiaTheme="minorHAnsi"/>
        </w:rPr>
        <w:t>Kizárólag orvosi rendelvényhez kötött gyógyszer (V).</w:t>
      </w:r>
    </w:p>
    <w:p w14:paraId="0FB0EDA4" w14:textId="77777777" w:rsidR="00E26696" w:rsidRPr="006C4ADB" w:rsidRDefault="00E26696" w:rsidP="00E26696"/>
    <w:p w14:paraId="59A0EC5F" w14:textId="77777777" w:rsidR="000C618D" w:rsidRPr="006C4ADB" w:rsidRDefault="000C618D" w:rsidP="00E26696"/>
    <w:p w14:paraId="701A3AB6" w14:textId="328459A9" w:rsidR="006A3B8A" w:rsidRPr="006C4ADB" w:rsidRDefault="0028118C" w:rsidP="00E26696">
      <w:pPr>
        <w:rPr>
          <w:b/>
          <w:bCs/>
        </w:rPr>
      </w:pPr>
      <w:r w:rsidRPr="006C4ADB">
        <w:rPr>
          <w:b/>
          <w:bCs/>
        </w:rPr>
        <w:t>7.</w:t>
      </w:r>
      <w:r w:rsidRPr="006C4ADB">
        <w:rPr>
          <w:b/>
          <w:bCs/>
        </w:rPr>
        <w:tab/>
        <w:t>A FORGALOMBA HOZATALI ENGEDÉLY JOGOSULTJA</w:t>
      </w:r>
    </w:p>
    <w:p w14:paraId="3E7A4CB2" w14:textId="77777777" w:rsidR="000C618D" w:rsidRPr="006C4ADB" w:rsidRDefault="000C618D" w:rsidP="00E26696"/>
    <w:p w14:paraId="2CA8EB22" w14:textId="77777777" w:rsidR="00417AE4" w:rsidRPr="006C4ADB" w:rsidRDefault="00417AE4" w:rsidP="00E26696">
      <w:pPr>
        <w:widowControl/>
        <w:tabs>
          <w:tab w:val="left" w:pos="567"/>
        </w:tabs>
        <w:autoSpaceDE/>
        <w:autoSpaceDN/>
        <w:ind w:left="567" w:hanging="567"/>
      </w:pPr>
      <w:r w:rsidRPr="006C4ADB">
        <w:t>STADA Arzneimittel AG</w:t>
      </w:r>
    </w:p>
    <w:p w14:paraId="67515370" w14:textId="092273A0" w:rsidR="00417AE4" w:rsidRPr="006C4ADB" w:rsidRDefault="00417AE4" w:rsidP="00E26696">
      <w:pPr>
        <w:widowControl/>
        <w:tabs>
          <w:tab w:val="left" w:pos="567"/>
        </w:tabs>
        <w:autoSpaceDE/>
        <w:autoSpaceDN/>
        <w:ind w:left="567" w:hanging="567"/>
      </w:pPr>
      <w:r w:rsidRPr="006C4ADB">
        <w:t>Stadastrasse 2</w:t>
      </w:r>
      <w:r w:rsidRPr="006C4ADB">
        <w:noBreakHyphen/>
        <w:t>18</w:t>
      </w:r>
    </w:p>
    <w:p w14:paraId="35FAD298" w14:textId="52543B64" w:rsidR="00417AE4" w:rsidRPr="006C4ADB" w:rsidRDefault="00417AE4" w:rsidP="00E26696">
      <w:pPr>
        <w:widowControl/>
        <w:tabs>
          <w:tab w:val="left" w:pos="567"/>
        </w:tabs>
        <w:autoSpaceDE/>
        <w:autoSpaceDN/>
        <w:ind w:left="567" w:hanging="567"/>
      </w:pPr>
      <w:r w:rsidRPr="006C4ADB">
        <w:t>D</w:t>
      </w:r>
      <w:r w:rsidRPr="006C4ADB">
        <w:noBreakHyphen/>
        <w:t>61118 Bad Vilbel</w:t>
      </w:r>
    </w:p>
    <w:p w14:paraId="726DE210" w14:textId="77777777" w:rsidR="00417AE4" w:rsidRPr="006C4ADB" w:rsidRDefault="00417AE4" w:rsidP="00E26696">
      <w:pPr>
        <w:widowControl/>
        <w:tabs>
          <w:tab w:val="left" w:pos="567"/>
        </w:tabs>
        <w:autoSpaceDE/>
        <w:autoSpaceDN/>
        <w:ind w:left="567" w:hanging="567"/>
      </w:pPr>
      <w:r w:rsidRPr="006C4ADB">
        <w:t>Németország</w:t>
      </w:r>
    </w:p>
    <w:p w14:paraId="46B3C9D8" w14:textId="77777777" w:rsidR="006A3B8A" w:rsidRPr="006C4ADB" w:rsidRDefault="006A3B8A" w:rsidP="00E26696"/>
    <w:p w14:paraId="294DAF43" w14:textId="77777777" w:rsidR="000C618D" w:rsidRPr="006C4ADB" w:rsidRDefault="000C618D" w:rsidP="00E26696"/>
    <w:p w14:paraId="7A5344A6" w14:textId="56CD1C39" w:rsidR="006A3B8A" w:rsidRPr="006C4ADB" w:rsidRDefault="0028118C" w:rsidP="00E26696">
      <w:pPr>
        <w:rPr>
          <w:b/>
          <w:bCs/>
        </w:rPr>
      </w:pPr>
      <w:r w:rsidRPr="006C4ADB">
        <w:rPr>
          <w:b/>
          <w:bCs/>
        </w:rPr>
        <w:t>8.</w:t>
      </w:r>
      <w:r w:rsidRPr="006C4ADB">
        <w:rPr>
          <w:b/>
          <w:bCs/>
        </w:rPr>
        <w:tab/>
        <w:t>A FORGALOMBA HOZATALI ENGEDÉLY SZÁMA(I)</w:t>
      </w:r>
    </w:p>
    <w:p w14:paraId="3EE6975B" w14:textId="77777777" w:rsidR="006A3B8A" w:rsidRPr="006C4ADB" w:rsidRDefault="006A3B8A" w:rsidP="00E26696"/>
    <w:p w14:paraId="5122CD2C" w14:textId="36E05710" w:rsidR="00715D10" w:rsidRDefault="001A53E9" w:rsidP="002376D2">
      <w:pPr>
        <w:tabs>
          <w:tab w:val="left" w:pos="2268"/>
          <w:tab w:val="left" w:pos="3119"/>
        </w:tabs>
      </w:pPr>
      <w:r>
        <w:t>OGYI-T-24471/09</w:t>
      </w:r>
      <w:r>
        <w:tab/>
        <w:t>10×</w:t>
      </w:r>
      <w:r>
        <w:tab/>
        <w:t>á</w:t>
      </w:r>
      <w:r w:rsidRPr="006C4ADB">
        <w:t>tlátszatlan OPA/Al/PVC//Al buborékcsomagolás</w:t>
      </w:r>
      <w:r>
        <w:t>ban</w:t>
      </w:r>
    </w:p>
    <w:p w14:paraId="546FEBD3" w14:textId="7DDF799C" w:rsidR="001A53E9" w:rsidRPr="006C4ADB" w:rsidRDefault="001A53E9" w:rsidP="002376D2">
      <w:pPr>
        <w:tabs>
          <w:tab w:val="left" w:pos="2268"/>
          <w:tab w:val="left" w:pos="3119"/>
        </w:tabs>
      </w:pPr>
      <w:r>
        <w:t>OGYI-T-24471/10</w:t>
      </w:r>
      <w:r>
        <w:tab/>
        <w:t>20×</w:t>
      </w:r>
      <w:r>
        <w:tab/>
        <w:t>á</w:t>
      </w:r>
      <w:r w:rsidRPr="006C4ADB">
        <w:t>tlátszatlan OPA/Al/PVC//Al buborékcsomagolás</w:t>
      </w:r>
      <w:r>
        <w:t>ban</w:t>
      </w:r>
    </w:p>
    <w:p w14:paraId="6985D8FF" w14:textId="3E1F6FA4" w:rsidR="001A53E9" w:rsidRPr="006C4ADB" w:rsidRDefault="001A53E9" w:rsidP="002376D2">
      <w:pPr>
        <w:tabs>
          <w:tab w:val="left" w:pos="2268"/>
          <w:tab w:val="left" w:pos="3119"/>
        </w:tabs>
      </w:pPr>
      <w:r>
        <w:t>OGYI-T-24471/11</w:t>
      </w:r>
      <w:r>
        <w:tab/>
        <w:t>28×</w:t>
      </w:r>
      <w:r>
        <w:tab/>
        <w:t>á</w:t>
      </w:r>
      <w:r w:rsidRPr="006C4ADB">
        <w:t>tlátszatlan OPA/Al/PVC//Al buborékcsomagolás</w:t>
      </w:r>
      <w:r>
        <w:t>ban</w:t>
      </w:r>
    </w:p>
    <w:p w14:paraId="6A34AFF6" w14:textId="215E183C" w:rsidR="001A53E9" w:rsidRPr="006C4ADB" w:rsidRDefault="001A53E9" w:rsidP="002376D2">
      <w:pPr>
        <w:tabs>
          <w:tab w:val="left" w:pos="2268"/>
          <w:tab w:val="left" w:pos="3119"/>
        </w:tabs>
      </w:pPr>
      <w:r>
        <w:t>OGYI-T-24471/12</w:t>
      </w:r>
      <w:r>
        <w:tab/>
        <w:t>30×</w:t>
      </w:r>
      <w:r>
        <w:tab/>
        <w:t>á</w:t>
      </w:r>
      <w:r w:rsidRPr="006C4ADB">
        <w:t>tlátszatlan OPA/Al/PVC//Al buborékcsomagolás</w:t>
      </w:r>
      <w:r>
        <w:t>ban</w:t>
      </w:r>
    </w:p>
    <w:p w14:paraId="1B4726F3" w14:textId="059E33A4" w:rsidR="001A53E9" w:rsidRPr="006C4ADB" w:rsidRDefault="001A53E9" w:rsidP="002376D2">
      <w:pPr>
        <w:tabs>
          <w:tab w:val="left" w:pos="2268"/>
          <w:tab w:val="left" w:pos="3119"/>
        </w:tabs>
      </w:pPr>
      <w:r>
        <w:t>OGYI-T-24471/13</w:t>
      </w:r>
      <w:r>
        <w:tab/>
        <w:t>50×</w:t>
      </w:r>
      <w:r>
        <w:tab/>
        <w:t>á</w:t>
      </w:r>
      <w:r w:rsidRPr="006C4ADB">
        <w:t>tlátszatlan OPA/Al/PVC//Al buborékcsomagolás</w:t>
      </w:r>
      <w:r>
        <w:t>ban</w:t>
      </w:r>
    </w:p>
    <w:p w14:paraId="706B57AF" w14:textId="689D93B1" w:rsidR="001A53E9" w:rsidRPr="006C4ADB" w:rsidRDefault="001A53E9" w:rsidP="002376D2">
      <w:pPr>
        <w:tabs>
          <w:tab w:val="left" w:pos="2268"/>
          <w:tab w:val="left" w:pos="3119"/>
        </w:tabs>
      </w:pPr>
      <w:r>
        <w:t>OGYI-T-24471/14</w:t>
      </w:r>
      <w:r>
        <w:tab/>
        <w:t>56×</w:t>
      </w:r>
      <w:r>
        <w:tab/>
        <w:t>á</w:t>
      </w:r>
      <w:r w:rsidRPr="006C4ADB">
        <w:t>tlátszatlan OPA/Al/PVC//Al buborékcsomagolás</w:t>
      </w:r>
      <w:r>
        <w:t>ban</w:t>
      </w:r>
    </w:p>
    <w:p w14:paraId="2F00C9C4" w14:textId="41620D9C" w:rsidR="001A53E9" w:rsidRPr="006C4ADB" w:rsidRDefault="001A53E9" w:rsidP="002376D2">
      <w:pPr>
        <w:tabs>
          <w:tab w:val="left" w:pos="2268"/>
          <w:tab w:val="left" w:pos="3119"/>
        </w:tabs>
      </w:pPr>
      <w:r>
        <w:t>OGYI-T-24471/15</w:t>
      </w:r>
      <w:r>
        <w:tab/>
        <w:t>60×</w:t>
      </w:r>
      <w:r>
        <w:tab/>
        <w:t>á</w:t>
      </w:r>
      <w:r w:rsidRPr="006C4ADB">
        <w:t>tlátszatlan OPA/Al/PVC//Al buborékcsomagolás</w:t>
      </w:r>
      <w:r>
        <w:t>ban</w:t>
      </w:r>
    </w:p>
    <w:p w14:paraId="2705BDA1" w14:textId="0E229D5D" w:rsidR="001A53E9" w:rsidRPr="006C4ADB" w:rsidRDefault="001A53E9" w:rsidP="002376D2">
      <w:pPr>
        <w:tabs>
          <w:tab w:val="left" w:pos="2268"/>
          <w:tab w:val="left" w:pos="3119"/>
        </w:tabs>
      </w:pPr>
      <w:r>
        <w:t>OGYI-T-24471/16</w:t>
      </w:r>
      <w:r>
        <w:tab/>
        <w:t>90×</w:t>
      </w:r>
      <w:r>
        <w:tab/>
        <w:t>á</w:t>
      </w:r>
      <w:r w:rsidRPr="006C4ADB">
        <w:t>tlátszatlan OPA/Al/PVC//Al buborékcsomagolás</w:t>
      </w:r>
      <w:r>
        <w:t>ban</w:t>
      </w:r>
    </w:p>
    <w:p w14:paraId="48CE7403" w14:textId="559DCDC8" w:rsidR="001A53E9" w:rsidRPr="006C4ADB" w:rsidRDefault="001A53E9" w:rsidP="002376D2">
      <w:pPr>
        <w:tabs>
          <w:tab w:val="left" w:pos="2268"/>
          <w:tab w:val="left" w:pos="3119"/>
        </w:tabs>
      </w:pPr>
      <w:r>
        <w:t>OGYI-T-24471/17</w:t>
      </w:r>
      <w:r>
        <w:tab/>
        <w:t>100×</w:t>
      </w:r>
      <w:r>
        <w:tab/>
        <w:t>á</w:t>
      </w:r>
      <w:r w:rsidRPr="006C4ADB">
        <w:t>tlátszatlan OPA/Al/PVC//Al buborékcsomagolás</w:t>
      </w:r>
      <w:r>
        <w:t>ban</w:t>
      </w:r>
    </w:p>
    <w:p w14:paraId="67F626DC" w14:textId="77777777" w:rsidR="001A53E9" w:rsidRPr="006C4ADB" w:rsidRDefault="001A53E9" w:rsidP="00715D10"/>
    <w:p w14:paraId="1EF4637A" w14:textId="77777777" w:rsidR="000C618D" w:rsidRPr="006C4ADB" w:rsidRDefault="000C618D" w:rsidP="00E26696"/>
    <w:p w14:paraId="2BC0C419" w14:textId="5968DFB0" w:rsidR="006A3B8A" w:rsidRPr="006C4ADB" w:rsidRDefault="009C2A76" w:rsidP="00E26696">
      <w:pPr>
        <w:ind w:left="567" w:hanging="567"/>
        <w:rPr>
          <w:b/>
        </w:rPr>
      </w:pPr>
      <w:r w:rsidRPr="006C4ADB">
        <w:rPr>
          <w:b/>
          <w:bCs/>
        </w:rPr>
        <w:t>9.</w:t>
      </w:r>
      <w:r w:rsidRPr="006C4ADB">
        <w:rPr>
          <w:b/>
          <w:bCs/>
        </w:rPr>
        <w:tab/>
        <w:t xml:space="preserve">A FORGALOMBA HOZATALI ENGEDÉLY ELSŐ </w:t>
      </w:r>
      <w:r w:rsidRPr="006C4ADB">
        <w:rPr>
          <w:b/>
        </w:rPr>
        <w:t>KIADÁSÁNAK/MEGÚJÍTÁSÁNAK DÁTUMA</w:t>
      </w:r>
    </w:p>
    <w:p w14:paraId="2F574970" w14:textId="77777777" w:rsidR="000C618D" w:rsidRPr="006C4ADB" w:rsidRDefault="000C618D" w:rsidP="00E26696"/>
    <w:p w14:paraId="1D2FC85A" w14:textId="2E912B44" w:rsidR="006A3B8A" w:rsidRPr="006C4ADB" w:rsidRDefault="00E26696" w:rsidP="00E26696">
      <w:r w:rsidRPr="006C4ADB">
        <w:t>A forgalomba hozatali engedély első kiadásának dátuma:</w:t>
      </w:r>
      <w:r w:rsidR="007A4F9A" w:rsidRPr="006C4ADB">
        <w:t xml:space="preserve"> 2026. </w:t>
      </w:r>
      <w:r w:rsidR="001A53E9">
        <w:t xml:space="preserve">augusztus </w:t>
      </w:r>
      <w:r w:rsidR="00E74F02">
        <w:t>24</w:t>
      </w:r>
      <w:r w:rsidR="001A53E9">
        <w:t>.</w:t>
      </w:r>
      <w:r w:rsidR="007A4F9A" w:rsidRPr="006C4ADB">
        <w:t xml:space="preserve"> </w:t>
      </w:r>
    </w:p>
    <w:p w14:paraId="43F372D7" w14:textId="77777777" w:rsidR="006A3B8A" w:rsidRPr="006C4ADB" w:rsidRDefault="006A3B8A" w:rsidP="00E26696"/>
    <w:p w14:paraId="7DDC7610" w14:textId="77777777" w:rsidR="000C618D" w:rsidRPr="006C4ADB" w:rsidRDefault="000C618D" w:rsidP="00E26696"/>
    <w:p w14:paraId="6D897FD7" w14:textId="50EC723C" w:rsidR="006A3B8A" w:rsidRPr="006C4ADB" w:rsidRDefault="009C2A76" w:rsidP="00E26696">
      <w:pPr>
        <w:rPr>
          <w:b/>
          <w:bCs/>
        </w:rPr>
      </w:pPr>
      <w:r w:rsidRPr="006C4ADB">
        <w:rPr>
          <w:b/>
          <w:bCs/>
        </w:rPr>
        <w:t>10.</w:t>
      </w:r>
      <w:r w:rsidRPr="006C4ADB">
        <w:rPr>
          <w:b/>
          <w:bCs/>
        </w:rPr>
        <w:tab/>
        <w:t>A SZÖVEG ELLENŐRZÉSÉNEK DÁTUMA</w:t>
      </w:r>
    </w:p>
    <w:p w14:paraId="6E3039C8" w14:textId="77777777" w:rsidR="000C618D" w:rsidRPr="006C4ADB" w:rsidRDefault="000C618D" w:rsidP="00E26696"/>
    <w:p w14:paraId="21A378C0" w14:textId="2B6A73EF" w:rsidR="00E26696" w:rsidRPr="006C4ADB" w:rsidRDefault="007A4F9A" w:rsidP="00E26696">
      <w:r w:rsidRPr="006C4ADB">
        <w:t xml:space="preserve">2026. </w:t>
      </w:r>
      <w:r w:rsidR="001A53E9">
        <w:t xml:space="preserve">augusztus </w:t>
      </w:r>
      <w:r w:rsidR="00E74F02">
        <w:t>24</w:t>
      </w:r>
      <w:r w:rsidR="001A53E9">
        <w:t>.</w:t>
      </w:r>
    </w:p>
    <w:p w14:paraId="44417C11" w14:textId="77777777" w:rsidR="007A4F9A" w:rsidRPr="006C4ADB" w:rsidRDefault="007A4F9A" w:rsidP="00E26696"/>
    <w:p w14:paraId="6D539A93" w14:textId="77777777" w:rsidR="00E26696" w:rsidRPr="006C4ADB" w:rsidRDefault="00E26696" w:rsidP="00E26696"/>
    <w:sectPr w:rsidR="00E26696" w:rsidRPr="006C4ADB" w:rsidSect="00E26696">
      <w:headerReference w:type="default" r:id="rId9"/>
      <w:footerReference w:type="default" r:id="rId10"/>
      <w:footerReference w:type="first" r:id="rId11"/>
      <w:pgSz w:w="11910" w:h="16840"/>
      <w:pgMar w:top="1134" w:right="1417" w:bottom="1134" w:left="1417"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6BD1F" w14:textId="77777777" w:rsidR="006E4D86" w:rsidRDefault="006E4D86">
      <w:r>
        <w:separator/>
      </w:r>
    </w:p>
  </w:endnote>
  <w:endnote w:type="continuationSeparator" w:id="0">
    <w:p w14:paraId="560D0D58" w14:textId="77777777" w:rsidR="006E4D86" w:rsidRDefault="006E4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9719B" w14:textId="77777777" w:rsidR="00E26696" w:rsidRDefault="00E26696">
    <w:pPr>
      <w:pStyle w:val="Szvegtrzs"/>
      <w:spacing w:line="14" w:lineRule="auto"/>
      <w:rPr>
        <w:sz w:val="20"/>
      </w:rPr>
    </w:pPr>
    <w:r>
      <w:rPr>
        <w:noProof/>
        <w:lang w:eastAsia="hu-HU"/>
      </w:rPr>
      <mc:AlternateContent>
        <mc:Choice Requires="wps">
          <w:drawing>
            <wp:anchor distT="0" distB="0" distL="0" distR="0" simplePos="0" relativeHeight="251659776" behindDoc="1" locked="0" layoutInCell="1" allowOverlap="1" wp14:anchorId="6F0AED52" wp14:editId="113F549C">
              <wp:simplePos x="0" y="0"/>
              <wp:positionH relativeFrom="page">
                <wp:posOffset>3685921</wp:posOffset>
              </wp:positionH>
              <wp:positionV relativeFrom="page">
                <wp:posOffset>10102615</wp:posOffset>
              </wp:positionV>
              <wp:extent cx="201930" cy="1397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9700"/>
                      </a:xfrm>
                      <a:prstGeom prst="rect">
                        <a:avLst/>
                      </a:prstGeom>
                    </wps:spPr>
                    <wps:txbx>
                      <w:txbxContent>
                        <w:p w14:paraId="1FB6147B" w14:textId="52F4E0FF" w:rsidR="00E26696" w:rsidRDefault="00E26696">
                          <w:pPr>
                            <w:spacing w:before="15"/>
                            <w:ind w:left="60"/>
                            <w:rPr>
                              <w:rFonts w:ascii="Arial"/>
                              <w:sz w:val="16"/>
                            </w:rPr>
                          </w:pPr>
                          <w:r>
                            <w:rPr>
                              <w:rFonts w:ascii="Arial"/>
                              <w:spacing w:val="-5"/>
                              <w:sz w:val="16"/>
                            </w:rPr>
                            <w:fldChar w:fldCharType="begin"/>
                          </w:r>
                          <w:r>
                            <w:rPr>
                              <w:rFonts w:ascii="Arial"/>
                              <w:spacing w:val="-5"/>
                              <w:sz w:val="16"/>
                            </w:rPr>
                            <w:instrText xml:space="preserve"> PAGE </w:instrText>
                          </w:r>
                          <w:r>
                            <w:rPr>
                              <w:rFonts w:ascii="Arial"/>
                              <w:spacing w:val="-5"/>
                              <w:sz w:val="16"/>
                            </w:rPr>
                            <w:fldChar w:fldCharType="separate"/>
                          </w:r>
                          <w:r w:rsidR="00715D10">
                            <w:rPr>
                              <w:rFonts w:ascii="Arial"/>
                              <w:noProof/>
                              <w:spacing w:val="-5"/>
                              <w:sz w:val="16"/>
                            </w:rPr>
                            <w:t>17</w:t>
                          </w:r>
                          <w:r>
                            <w:rPr>
                              <w:rFonts w:ascii="Arial"/>
                              <w:spacing w:val="-5"/>
                              <w:sz w:val="16"/>
                            </w:rPr>
                            <w:fldChar w:fldCharType="end"/>
                          </w:r>
                        </w:p>
                      </w:txbxContent>
                    </wps:txbx>
                    <wps:bodyPr wrap="square" lIns="0" tIns="0" rIns="0" bIns="0" rtlCol="0">
                      <a:noAutofit/>
                    </wps:bodyPr>
                  </wps:wsp>
                </a:graphicData>
              </a:graphic>
            </wp:anchor>
          </w:drawing>
        </mc:Choice>
        <mc:Fallback xmlns:w16cei="http://schemas.microsoft.com/office/word/2026/wordml/cei">
          <w:pict>
            <v:shapetype w14:anchorId="6F0AED52" id="_x0000_t202" coordsize="21600,21600" o:spt="202" path="m,l,21600r21600,l21600,xe">
              <v:stroke joinstyle="miter"/>
              <v:path gradientshapeok="t" o:connecttype="rect"/>
            </v:shapetype>
            <v:shape id="Textbox 1" o:spid="_x0000_s1026" type="#_x0000_t202" style="position:absolute;margin-left:290.25pt;margin-top:795.5pt;width:15.9pt;height:11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" filled="f" stroked="f">
              <v:textbox inset="0,0,0,0">
                <w:txbxContent>
                  <w:p w14:paraId="1FB6147B" w14:textId="52F4E0FF" w:rsidR="00E26696" w:rsidRDefault="00E26696">
                    <w:pPr>
                      <w:spacing w:before="15"/>
                      <w:ind w:left="60"/>
                      <w:rPr>
                        <w:rFonts w:ascii="Arial"/>
                        <w:sz w:val="16"/>
                      </w:rPr>
                    </w:pPr>
                    <w:r>
                      <w:rPr>
                        <w:rFonts w:ascii="Arial"/>
                        <w:spacing w:val="-5"/>
                        <w:sz w:val="16"/>
                      </w:rPr>
                      <w:fldChar w:fldCharType="begin"/>
                    </w:r>
                    <w:r>
                      <w:rPr>
                        <w:rFonts w:ascii="Arial"/>
                        <w:spacing w:val="-5"/>
                        <w:sz w:val="16"/>
                      </w:rPr>
                      <w:instrText xml:space="preserve"> PAGE </w:instrText>
                    </w:r>
                    <w:r>
                      <w:rPr>
                        <w:rFonts w:ascii="Arial"/>
                        <w:spacing w:val="-5"/>
                        <w:sz w:val="16"/>
                      </w:rPr>
                      <w:fldChar w:fldCharType="separate"/>
                    </w:r>
                    <w:r w:rsidR="00715D10">
                      <w:rPr>
                        <w:rFonts w:ascii="Arial"/>
                        <w:noProof/>
                        <w:spacing w:val="-5"/>
                        <w:sz w:val="16"/>
                      </w:rPr>
                      <w:t>17</w:t>
                    </w:r>
                    <w:r>
                      <w:rPr>
                        <w:rFonts w:ascii="Arial"/>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DF7E1" w14:textId="5F8FAD9C" w:rsidR="007A4F9A" w:rsidRPr="002376D2" w:rsidRDefault="007A4F9A">
    <w:pPr>
      <w:pStyle w:val="llb"/>
      <w:rPr>
        <w:sz w:val="18"/>
        <w:szCs w:val="18"/>
      </w:rPr>
    </w:pPr>
    <w:r w:rsidRPr="002376D2">
      <w:rPr>
        <w:sz w:val="18"/>
        <w:szCs w:val="18"/>
      </w:rPr>
      <w:t>NNGYK/GYSZ/36191/2024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0C968" w14:textId="77777777" w:rsidR="006E4D86" w:rsidRDefault="006E4D86">
      <w:r>
        <w:separator/>
      </w:r>
    </w:p>
  </w:footnote>
  <w:footnote w:type="continuationSeparator" w:id="0">
    <w:p w14:paraId="0BE5321A" w14:textId="77777777" w:rsidR="006E4D86" w:rsidRDefault="006E4D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973901835"/>
      <w:docPartObj>
        <w:docPartGallery w:val="Page Numbers (Top of Page)"/>
        <w:docPartUnique/>
      </w:docPartObj>
    </w:sdtPr>
    <w:sdtEndPr/>
    <w:sdtContent>
      <w:p w14:paraId="53AD065A" w14:textId="46EC0C46" w:rsidR="00E26696" w:rsidRPr="009548A2" w:rsidRDefault="00E26696" w:rsidP="009548A2">
        <w:pPr>
          <w:pStyle w:val="lfej"/>
          <w:jc w:val="center"/>
          <w:rPr>
            <w:sz w:val="18"/>
            <w:szCs w:val="18"/>
          </w:rPr>
        </w:pPr>
        <w:r w:rsidRPr="009548A2">
          <w:rPr>
            <w:sz w:val="18"/>
            <w:szCs w:val="18"/>
          </w:rPr>
          <w:fldChar w:fldCharType="begin"/>
        </w:r>
        <w:r w:rsidRPr="009548A2">
          <w:rPr>
            <w:sz w:val="18"/>
            <w:szCs w:val="18"/>
          </w:rPr>
          <w:instrText>PAGE   \* MERGEFORMAT</w:instrText>
        </w:r>
        <w:r w:rsidRPr="009548A2">
          <w:rPr>
            <w:sz w:val="18"/>
            <w:szCs w:val="18"/>
          </w:rPr>
          <w:fldChar w:fldCharType="separate"/>
        </w:r>
        <w:r w:rsidR="00715D10">
          <w:rPr>
            <w:noProof/>
            <w:sz w:val="18"/>
            <w:szCs w:val="18"/>
          </w:rPr>
          <w:t>17</w:t>
        </w:r>
        <w:r w:rsidRPr="009548A2">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02F2"/>
    <w:multiLevelType w:val="hybridMultilevel"/>
    <w:tmpl w:val="779CF848"/>
    <w:lvl w:ilvl="0" w:tplc="7CB0F7CC">
      <w:numFmt w:val="bullet"/>
      <w:lvlText w:val=""/>
      <w:lvlJc w:val="left"/>
      <w:pPr>
        <w:ind w:left="720" w:hanging="360"/>
      </w:pPr>
      <w:rPr>
        <w:rFonts w:ascii="Symbol" w:eastAsia="Symbol" w:hAnsi="Symbol" w:cs="Symbol" w:hint="default"/>
        <w:b w:val="0"/>
        <w:bCs w:val="0"/>
        <w:i w:val="0"/>
        <w:iCs w:val="0"/>
        <w:spacing w:val="0"/>
        <w:w w:val="100"/>
        <w:sz w:val="22"/>
        <w:szCs w:val="22"/>
        <w:lang w:val="hu-HU" w:eastAsia="en-US" w:bidi="ar-SA"/>
      </w:rPr>
    </w:lvl>
    <w:lvl w:ilvl="1" w:tplc="E43082F0">
      <w:numFmt w:val="bullet"/>
      <w:lvlText w:val="•"/>
      <w:lvlJc w:val="left"/>
      <w:pPr>
        <w:ind w:left="1607" w:hanging="360"/>
      </w:pPr>
      <w:rPr>
        <w:rFonts w:hint="default"/>
        <w:lang w:val="hu-HU" w:eastAsia="en-US" w:bidi="ar-SA"/>
      </w:rPr>
    </w:lvl>
    <w:lvl w:ilvl="2" w:tplc="95741590">
      <w:numFmt w:val="bullet"/>
      <w:lvlText w:val="•"/>
      <w:lvlJc w:val="left"/>
      <w:pPr>
        <w:ind w:left="2486" w:hanging="360"/>
      </w:pPr>
      <w:rPr>
        <w:rFonts w:hint="default"/>
        <w:lang w:val="hu-HU" w:eastAsia="en-US" w:bidi="ar-SA"/>
      </w:rPr>
    </w:lvl>
    <w:lvl w:ilvl="3" w:tplc="9BB8699C">
      <w:numFmt w:val="bullet"/>
      <w:lvlText w:val="•"/>
      <w:lvlJc w:val="left"/>
      <w:pPr>
        <w:ind w:left="3364" w:hanging="360"/>
      </w:pPr>
      <w:rPr>
        <w:rFonts w:hint="default"/>
        <w:lang w:val="hu-HU" w:eastAsia="en-US" w:bidi="ar-SA"/>
      </w:rPr>
    </w:lvl>
    <w:lvl w:ilvl="4" w:tplc="F13870D2">
      <w:numFmt w:val="bullet"/>
      <w:lvlText w:val="•"/>
      <w:lvlJc w:val="left"/>
      <w:pPr>
        <w:ind w:left="4243" w:hanging="360"/>
      </w:pPr>
      <w:rPr>
        <w:rFonts w:hint="default"/>
        <w:lang w:val="hu-HU" w:eastAsia="en-US" w:bidi="ar-SA"/>
      </w:rPr>
    </w:lvl>
    <w:lvl w:ilvl="5" w:tplc="A5986830">
      <w:numFmt w:val="bullet"/>
      <w:lvlText w:val="•"/>
      <w:lvlJc w:val="left"/>
      <w:pPr>
        <w:ind w:left="5122" w:hanging="360"/>
      </w:pPr>
      <w:rPr>
        <w:rFonts w:hint="default"/>
        <w:lang w:val="hu-HU" w:eastAsia="en-US" w:bidi="ar-SA"/>
      </w:rPr>
    </w:lvl>
    <w:lvl w:ilvl="6" w:tplc="87C2C2FE">
      <w:numFmt w:val="bullet"/>
      <w:lvlText w:val="•"/>
      <w:lvlJc w:val="left"/>
      <w:pPr>
        <w:ind w:left="6000" w:hanging="360"/>
      </w:pPr>
      <w:rPr>
        <w:rFonts w:hint="default"/>
        <w:lang w:val="hu-HU" w:eastAsia="en-US" w:bidi="ar-SA"/>
      </w:rPr>
    </w:lvl>
    <w:lvl w:ilvl="7" w:tplc="06C07574">
      <w:numFmt w:val="bullet"/>
      <w:lvlText w:val="•"/>
      <w:lvlJc w:val="left"/>
      <w:pPr>
        <w:ind w:left="6879" w:hanging="360"/>
      </w:pPr>
      <w:rPr>
        <w:rFonts w:hint="default"/>
        <w:lang w:val="hu-HU" w:eastAsia="en-US" w:bidi="ar-SA"/>
      </w:rPr>
    </w:lvl>
    <w:lvl w:ilvl="8" w:tplc="4AD2E9D2">
      <w:numFmt w:val="bullet"/>
      <w:lvlText w:val="•"/>
      <w:lvlJc w:val="left"/>
      <w:pPr>
        <w:ind w:left="7758" w:hanging="360"/>
      </w:pPr>
      <w:rPr>
        <w:rFonts w:hint="default"/>
        <w:lang w:val="hu-HU" w:eastAsia="en-US" w:bidi="ar-SA"/>
      </w:rPr>
    </w:lvl>
  </w:abstractNum>
  <w:abstractNum w:abstractNumId="1" w15:restartNumberingAfterBreak="0">
    <w:nsid w:val="098B441D"/>
    <w:multiLevelType w:val="hybridMultilevel"/>
    <w:tmpl w:val="AD448536"/>
    <w:lvl w:ilvl="0" w:tplc="01989F12">
      <w:start w:val="1"/>
      <w:numFmt w:val="decimal"/>
      <w:lvlText w:val="%1."/>
      <w:lvlJc w:val="left"/>
      <w:pPr>
        <w:ind w:left="418" w:hanging="167"/>
        <w:jc w:val="right"/>
      </w:pPr>
      <w:rPr>
        <w:rFonts w:ascii="Times New Roman" w:eastAsia="Times New Roman" w:hAnsi="Times New Roman" w:cs="Times New Roman" w:hint="default"/>
        <w:b/>
        <w:bCs/>
        <w:i w:val="0"/>
        <w:iCs w:val="0"/>
        <w:spacing w:val="0"/>
        <w:w w:val="96"/>
        <w:sz w:val="20"/>
        <w:szCs w:val="20"/>
        <w:lang w:val="hu-HU" w:eastAsia="en-US" w:bidi="ar-SA"/>
      </w:rPr>
    </w:lvl>
    <w:lvl w:ilvl="1" w:tplc="E4C0483E">
      <w:numFmt w:val="bullet"/>
      <w:lvlText w:val="*"/>
      <w:lvlJc w:val="left"/>
      <w:pPr>
        <w:ind w:left="251" w:hanging="166"/>
      </w:pPr>
      <w:rPr>
        <w:rFonts w:ascii="Times New Roman" w:eastAsia="Times New Roman" w:hAnsi="Times New Roman" w:cs="Times New Roman" w:hint="default"/>
        <w:b w:val="0"/>
        <w:bCs w:val="0"/>
        <w:i w:val="0"/>
        <w:iCs w:val="0"/>
        <w:spacing w:val="0"/>
        <w:w w:val="100"/>
        <w:sz w:val="22"/>
        <w:szCs w:val="22"/>
        <w:lang w:val="hu-HU" w:eastAsia="en-US" w:bidi="ar-SA"/>
      </w:rPr>
    </w:lvl>
    <w:lvl w:ilvl="2" w:tplc="D2B4FC34">
      <w:numFmt w:val="bullet"/>
      <w:lvlText w:val="•"/>
      <w:lvlJc w:val="left"/>
      <w:pPr>
        <w:ind w:left="1458" w:hanging="166"/>
      </w:pPr>
      <w:rPr>
        <w:rFonts w:hint="default"/>
        <w:lang w:val="hu-HU" w:eastAsia="en-US" w:bidi="ar-SA"/>
      </w:rPr>
    </w:lvl>
    <w:lvl w:ilvl="3" w:tplc="237A6D0A">
      <w:numFmt w:val="bullet"/>
      <w:lvlText w:val="•"/>
      <w:lvlJc w:val="left"/>
      <w:pPr>
        <w:ind w:left="2496" w:hanging="166"/>
      </w:pPr>
      <w:rPr>
        <w:rFonts w:hint="default"/>
        <w:lang w:val="hu-HU" w:eastAsia="en-US" w:bidi="ar-SA"/>
      </w:rPr>
    </w:lvl>
    <w:lvl w:ilvl="4" w:tplc="7456960C">
      <w:numFmt w:val="bullet"/>
      <w:lvlText w:val="•"/>
      <w:lvlJc w:val="left"/>
      <w:pPr>
        <w:ind w:left="3535" w:hanging="166"/>
      </w:pPr>
      <w:rPr>
        <w:rFonts w:hint="default"/>
        <w:lang w:val="hu-HU" w:eastAsia="en-US" w:bidi="ar-SA"/>
      </w:rPr>
    </w:lvl>
    <w:lvl w:ilvl="5" w:tplc="BC1026EA">
      <w:numFmt w:val="bullet"/>
      <w:lvlText w:val="•"/>
      <w:lvlJc w:val="left"/>
      <w:pPr>
        <w:ind w:left="4573" w:hanging="166"/>
      </w:pPr>
      <w:rPr>
        <w:rFonts w:hint="default"/>
        <w:lang w:val="hu-HU" w:eastAsia="en-US" w:bidi="ar-SA"/>
      </w:rPr>
    </w:lvl>
    <w:lvl w:ilvl="6" w:tplc="4AFC3998">
      <w:numFmt w:val="bullet"/>
      <w:lvlText w:val="•"/>
      <w:lvlJc w:val="left"/>
      <w:pPr>
        <w:ind w:left="5612" w:hanging="166"/>
      </w:pPr>
      <w:rPr>
        <w:rFonts w:hint="default"/>
        <w:lang w:val="hu-HU" w:eastAsia="en-US" w:bidi="ar-SA"/>
      </w:rPr>
    </w:lvl>
    <w:lvl w:ilvl="7" w:tplc="F82EC838">
      <w:numFmt w:val="bullet"/>
      <w:lvlText w:val="•"/>
      <w:lvlJc w:val="left"/>
      <w:pPr>
        <w:ind w:left="6650" w:hanging="166"/>
      </w:pPr>
      <w:rPr>
        <w:rFonts w:hint="default"/>
        <w:lang w:val="hu-HU" w:eastAsia="en-US" w:bidi="ar-SA"/>
      </w:rPr>
    </w:lvl>
    <w:lvl w:ilvl="8" w:tplc="91362D1C">
      <w:numFmt w:val="bullet"/>
      <w:lvlText w:val="•"/>
      <w:lvlJc w:val="left"/>
      <w:pPr>
        <w:ind w:left="7689" w:hanging="166"/>
      </w:pPr>
      <w:rPr>
        <w:rFonts w:hint="default"/>
        <w:lang w:val="hu-HU" w:eastAsia="en-US" w:bidi="ar-SA"/>
      </w:rPr>
    </w:lvl>
  </w:abstractNum>
  <w:abstractNum w:abstractNumId="2" w15:restartNumberingAfterBreak="0">
    <w:nsid w:val="12A575EE"/>
    <w:multiLevelType w:val="hybridMultilevel"/>
    <w:tmpl w:val="E17028AE"/>
    <w:lvl w:ilvl="0" w:tplc="DD80F3E2">
      <w:start w:val="1"/>
      <w:numFmt w:val="upperLetter"/>
      <w:lvlText w:val="%1."/>
      <w:lvlJc w:val="left"/>
      <w:pPr>
        <w:ind w:left="813" w:hanging="562"/>
      </w:pPr>
      <w:rPr>
        <w:rFonts w:ascii="Times New Roman" w:eastAsia="Times New Roman" w:hAnsi="Times New Roman" w:cs="Times New Roman" w:hint="default"/>
        <w:b/>
        <w:bCs/>
        <w:i w:val="0"/>
        <w:iCs w:val="0"/>
        <w:spacing w:val="-2"/>
        <w:w w:val="100"/>
        <w:sz w:val="22"/>
        <w:szCs w:val="22"/>
        <w:lang w:val="hu-HU" w:eastAsia="en-US" w:bidi="ar-SA"/>
      </w:rPr>
    </w:lvl>
    <w:lvl w:ilvl="1" w:tplc="CCAA4912">
      <w:numFmt w:val="bullet"/>
      <w:lvlText w:val="•"/>
      <w:lvlJc w:val="left"/>
      <w:pPr>
        <w:ind w:left="1714" w:hanging="562"/>
      </w:pPr>
      <w:rPr>
        <w:rFonts w:hint="default"/>
        <w:lang w:val="hu-HU" w:eastAsia="en-US" w:bidi="ar-SA"/>
      </w:rPr>
    </w:lvl>
    <w:lvl w:ilvl="2" w:tplc="A0C4FD16">
      <w:numFmt w:val="bullet"/>
      <w:lvlText w:val="•"/>
      <w:lvlJc w:val="left"/>
      <w:pPr>
        <w:ind w:left="2609" w:hanging="562"/>
      </w:pPr>
      <w:rPr>
        <w:rFonts w:hint="default"/>
        <w:lang w:val="hu-HU" w:eastAsia="en-US" w:bidi="ar-SA"/>
      </w:rPr>
    </w:lvl>
    <w:lvl w:ilvl="3" w:tplc="EE408D90">
      <w:numFmt w:val="bullet"/>
      <w:lvlText w:val="•"/>
      <w:lvlJc w:val="left"/>
      <w:pPr>
        <w:ind w:left="3503" w:hanging="562"/>
      </w:pPr>
      <w:rPr>
        <w:rFonts w:hint="default"/>
        <w:lang w:val="hu-HU" w:eastAsia="en-US" w:bidi="ar-SA"/>
      </w:rPr>
    </w:lvl>
    <w:lvl w:ilvl="4" w:tplc="67D6E2C0">
      <w:numFmt w:val="bullet"/>
      <w:lvlText w:val="•"/>
      <w:lvlJc w:val="left"/>
      <w:pPr>
        <w:ind w:left="4398" w:hanging="562"/>
      </w:pPr>
      <w:rPr>
        <w:rFonts w:hint="default"/>
        <w:lang w:val="hu-HU" w:eastAsia="en-US" w:bidi="ar-SA"/>
      </w:rPr>
    </w:lvl>
    <w:lvl w:ilvl="5" w:tplc="8FEE085E">
      <w:numFmt w:val="bullet"/>
      <w:lvlText w:val="•"/>
      <w:lvlJc w:val="left"/>
      <w:pPr>
        <w:ind w:left="5293" w:hanging="562"/>
      </w:pPr>
      <w:rPr>
        <w:rFonts w:hint="default"/>
        <w:lang w:val="hu-HU" w:eastAsia="en-US" w:bidi="ar-SA"/>
      </w:rPr>
    </w:lvl>
    <w:lvl w:ilvl="6" w:tplc="6F822CCA">
      <w:numFmt w:val="bullet"/>
      <w:lvlText w:val="•"/>
      <w:lvlJc w:val="left"/>
      <w:pPr>
        <w:ind w:left="6187" w:hanging="562"/>
      </w:pPr>
      <w:rPr>
        <w:rFonts w:hint="default"/>
        <w:lang w:val="hu-HU" w:eastAsia="en-US" w:bidi="ar-SA"/>
      </w:rPr>
    </w:lvl>
    <w:lvl w:ilvl="7" w:tplc="BCC43792">
      <w:numFmt w:val="bullet"/>
      <w:lvlText w:val="•"/>
      <w:lvlJc w:val="left"/>
      <w:pPr>
        <w:ind w:left="7082" w:hanging="562"/>
      </w:pPr>
      <w:rPr>
        <w:rFonts w:hint="default"/>
        <w:lang w:val="hu-HU" w:eastAsia="en-US" w:bidi="ar-SA"/>
      </w:rPr>
    </w:lvl>
    <w:lvl w:ilvl="8" w:tplc="6BF4EAF2">
      <w:numFmt w:val="bullet"/>
      <w:lvlText w:val="•"/>
      <w:lvlJc w:val="left"/>
      <w:pPr>
        <w:ind w:left="7977" w:hanging="562"/>
      </w:pPr>
      <w:rPr>
        <w:rFonts w:hint="default"/>
        <w:lang w:val="hu-HU" w:eastAsia="en-US" w:bidi="ar-SA"/>
      </w:rPr>
    </w:lvl>
  </w:abstractNum>
  <w:abstractNum w:abstractNumId="3" w15:restartNumberingAfterBreak="0">
    <w:nsid w:val="1C633A3E"/>
    <w:multiLevelType w:val="hybridMultilevel"/>
    <w:tmpl w:val="1D7ECAF0"/>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20285C9B"/>
    <w:multiLevelType w:val="hybridMultilevel"/>
    <w:tmpl w:val="011A9E94"/>
    <w:lvl w:ilvl="0" w:tplc="040E0003">
      <w:start w:val="1"/>
      <w:numFmt w:val="bullet"/>
      <w:lvlText w:val="o"/>
      <w:lvlJc w:val="left"/>
      <w:pPr>
        <w:ind w:left="360" w:hanging="360"/>
      </w:pPr>
      <w:rPr>
        <w:rFonts w:ascii="Courier New" w:hAnsi="Courier New" w:cs="Courier New"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15:restartNumberingAfterBreak="0">
    <w:nsid w:val="206D1D66"/>
    <w:multiLevelType w:val="hybridMultilevel"/>
    <w:tmpl w:val="1272DB32"/>
    <w:lvl w:ilvl="0" w:tplc="A4C0C918">
      <w:start w:val="1"/>
      <w:numFmt w:val="decimal"/>
      <w:lvlText w:val="%1."/>
      <w:lvlJc w:val="left"/>
      <w:pPr>
        <w:ind w:left="971" w:hanging="720"/>
      </w:pPr>
      <w:rPr>
        <w:rFonts w:ascii="Times New Roman" w:eastAsia="Times New Roman" w:hAnsi="Times New Roman" w:cs="Times New Roman" w:hint="default"/>
        <w:b w:val="0"/>
        <w:bCs w:val="0"/>
        <w:i w:val="0"/>
        <w:iCs w:val="0"/>
        <w:spacing w:val="0"/>
        <w:w w:val="100"/>
        <w:sz w:val="22"/>
        <w:szCs w:val="22"/>
        <w:lang w:val="hu-HU" w:eastAsia="en-US" w:bidi="ar-SA"/>
      </w:rPr>
    </w:lvl>
    <w:lvl w:ilvl="1" w:tplc="4F0293B8">
      <w:numFmt w:val="bullet"/>
      <w:lvlText w:val="•"/>
      <w:lvlJc w:val="left"/>
      <w:pPr>
        <w:ind w:left="1858" w:hanging="720"/>
      </w:pPr>
      <w:rPr>
        <w:rFonts w:hint="default"/>
        <w:lang w:val="hu-HU" w:eastAsia="en-US" w:bidi="ar-SA"/>
      </w:rPr>
    </w:lvl>
    <w:lvl w:ilvl="2" w:tplc="99EEAC8E">
      <w:numFmt w:val="bullet"/>
      <w:lvlText w:val="•"/>
      <w:lvlJc w:val="left"/>
      <w:pPr>
        <w:ind w:left="2737" w:hanging="720"/>
      </w:pPr>
      <w:rPr>
        <w:rFonts w:hint="default"/>
        <w:lang w:val="hu-HU" w:eastAsia="en-US" w:bidi="ar-SA"/>
      </w:rPr>
    </w:lvl>
    <w:lvl w:ilvl="3" w:tplc="78221F04">
      <w:numFmt w:val="bullet"/>
      <w:lvlText w:val="•"/>
      <w:lvlJc w:val="left"/>
      <w:pPr>
        <w:ind w:left="3615" w:hanging="720"/>
      </w:pPr>
      <w:rPr>
        <w:rFonts w:hint="default"/>
        <w:lang w:val="hu-HU" w:eastAsia="en-US" w:bidi="ar-SA"/>
      </w:rPr>
    </w:lvl>
    <w:lvl w:ilvl="4" w:tplc="5DD4FAD8">
      <w:numFmt w:val="bullet"/>
      <w:lvlText w:val="•"/>
      <w:lvlJc w:val="left"/>
      <w:pPr>
        <w:ind w:left="4494" w:hanging="720"/>
      </w:pPr>
      <w:rPr>
        <w:rFonts w:hint="default"/>
        <w:lang w:val="hu-HU" w:eastAsia="en-US" w:bidi="ar-SA"/>
      </w:rPr>
    </w:lvl>
    <w:lvl w:ilvl="5" w:tplc="B67E801C">
      <w:numFmt w:val="bullet"/>
      <w:lvlText w:val="•"/>
      <w:lvlJc w:val="left"/>
      <w:pPr>
        <w:ind w:left="5373" w:hanging="720"/>
      </w:pPr>
      <w:rPr>
        <w:rFonts w:hint="default"/>
        <w:lang w:val="hu-HU" w:eastAsia="en-US" w:bidi="ar-SA"/>
      </w:rPr>
    </w:lvl>
    <w:lvl w:ilvl="6" w:tplc="529492AA">
      <w:numFmt w:val="bullet"/>
      <w:lvlText w:val="•"/>
      <w:lvlJc w:val="left"/>
      <w:pPr>
        <w:ind w:left="6251" w:hanging="720"/>
      </w:pPr>
      <w:rPr>
        <w:rFonts w:hint="default"/>
        <w:lang w:val="hu-HU" w:eastAsia="en-US" w:bidi="ar-SA"/>
      </w:rPr>
    </w:lvl>
    <w:lvl w:ilvl="7" w:tplc="FB384442">
      <w:numFmt w:val="bullet"/>
      <w:lvlText w:val="•"/>
      <w:lvlJc w:val="left"/>
      <w:pPr>
        <w:ind w:left="7130" w:hanging="720"/>
      </w:pPr>
      <w:rPr>
        <w:rFonts w:hint="default"/>
        <w:lang w:val="hu-HU" w:eastAsia="en-US" w:bidi="ar-SA"/>
      </w:rPr>
    </w:lvl>
    <w:lvl w:ilvl="8" w:tplc="1E8056B2">
      <w:numFmt w:val="bullet"/>
      <w:lvlText w:val="•"/>
      <w:lvlJc w:val="left"/>
      <w:pPr>
        <w:ind w:left="8009" w:hanging="720"/>
      </w:pPr>
      <w:rPr>
        <w:rFonts w:hint="default"/>
        <w:lang w:val="hu-HU" w:eastAsia="en-US" w:bidi="ar-SA"/>
      </w:rPr>
    </w:lvl>
  </w:abstractNum>
  <w:abstractNum w:abstractNumId="6" w15:restartNumberingAfterBreak="0">
    <w:nsid w:val="237D2F86"/>
    <w:multiLevelType w:val="hybridMultilevel"/>
    <w:tmpl w:val="E716CC06"/>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264F65FB"/>
    <w:multiLevelType w:val="hybridMultilevel"/>
    <w:tmpl w:val="62DE49BA"/>
    <w:lvl w:ilvl="0" w:tplc="040E0001">
      <w:start w:val="16"/>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7A117FB"/>
    <w:multiLevelType w:val="hybridMultilevel"/>
    <w:tmpl w:val="4968963E"/>
    <w:lvl w:ilvl="0" w:tplc="4D5EA1B0">
      <w:numFmt w:val="bullet"/>
      <w:lvlText w:val="-"/>
      <w:lvlJc w:val="left"/>
      <w:pPr>
        <w:ind w:left="818" w:hanging="562"/>
      </w:pPr>
      <w:rPr>
        <w:rFonts w:ascii="Times New Roman" w:eastAsia="Times New Roman" w:hAnsi="Times New Roman" w:cs="Times New Roman" w:hint="default"/>
        <w:b w:val="0"/>
        <w:bCs w:val="0"/>
        <w:i w:val="0"/>
        <w:iCs w:val="0"/>
        <w:spacing w:val="0"/>
        <w:w w:val="100"/>
        <w:sz w:val="22"/>
        <w:szCs w:val="22"/>
        <w:lang w:val="hu-HU" w:eastAsia="en-US" w:bidi="ar-SA"/>
      </w:rPr>
    </w:lvl>
    <w:lvl w:ilvl="1" w:tplc="8DE64FF2">
      <w:numFmt w:val="bullet"/>
      <w:lvlText w:val="•"/>
      <w:lvlJc w:val="left"/>
      <w:pPr>
        <w:ind w:left="1714" w:hanging="562"/>
      </w:pPr>
      <w:rPr>
        <w:rFonts w:hint="default"/>
        <w:lang w:val="hu-HU" w:eastAsia="en-US" w:bidi="ar-SA"/>
      </w:rPr>
    </w:lvl>
    <w:lvl w:ilvl="2" w:tplc="492A525C">
      <w:numFmt w:val="bullet"/>
      <w:lvlText w:val="•"/>
      <w:lvlJc w:val="left"/>
      <w:pPr>
        <w:ind w:left="2609" w:hanging="562"/>
      </w:pPr>
      <w:rPr>
        <w:rFonts w:hint="default"/>
        <w:lang w:val="hu-HU" w:eastAsia="en-US" w:bidi="ar-SA"/>
      </w:rPr>
    </w:lvl>
    <w:lvl w:ilvl="3" w:tplc="178CA8BE">
      <w:numFmt w:val="bullet"/>
      <w:lvlText w:val="•"/>
      <w:lvlJc w:val="left"/>
      <w:pPr>
        <w:ind w:left="3503" w:hanging="562"/>
      </w:pPr>
      <w:rPr>
        <w:rFonts w:hint="default"/>
        <w:lang w:val="hu-HU" w:eastAsia="en-US" w:bidi="ar-SA"/>
      </w:rPr>
    </w:lvl>
    <w:lvl w:ilvl="4" w:tplc="099AD736">
      <w:numFmt w:val="bullet"/>
      <w:lvlText w:val="•"/>
      <w:lvlJc w:val="left"/>
      <w:pPr>
        <w:ind w:left="4398" w:hanging="562"/>
      </w:pPr>
      <w:rPr>
        <w:rFonts w:hint="default"/>
        <w:lang w:val="hu-HU" w:eastAsia="en-US" w:bidi="ar-SA"/>
      </w:rPr>
    </w:lvl>
    <w:lvl w:ilvl="5" w:tplc="B7E0A73C">
      <w:numFmt w:val="bullet"/>
      <w:lvlText w:val="•"/>
      <w:lvlJc w:val="left"/>
      <w:pPr>
        <w:ind w:left="5293" w:hanging="562"/>
      </w:pPr>
      <w:rPr>
        <w:rFonts w:hint="default"/>
        <w:lang w:val="hu-HU" w:eastAsia="en-US" w:bidi="ar-SA"/>
      </w:rPr>
    </w:lvl>
    <w:lvl w:ilvl="6" w:tplc="13A02B90">
      <w:numFmt w:val="bullet"/>
      <w:lvlText w:val="•"/>
      <w:lvlJc w:val="left"/>
      <w:pPr>
        <w:ind w:left="6187" w:hanging="562"/>
      </w:pPr>
      <w:rPr>
        <w:rFonts w:hint="default"/>
        <w:lang w:val="hu-HU" w:eastAsia="en-US" w:bidi="ar-SA"/>
      </w:rPr>
    </w:lvl>
    <w:lvl w:ilvl="7" w:tplc="B90A288E">
      <w:numFmt w:val="bullet"/>
      <w:lvlText w:val="•"/>
      <w:lvlJc w:val="left"/>
      <w:pPr>
        <w:ind w:left="7082" w:hanging="562"/>
      </w:pPr>
      <w:rPr>
        <w:rFonts w:hint="default"/>
        <w:lang w:val="hu-HU" w:eastAsia="en-US" w:bidi="ar-SA"/>
      </w:rPr>
    </w:lvl>
    <w:lvl w:ilvl="8" w:tplc="1916DA40">
      <w:numFmt w:val="bullet"/>
      <w:lvlText w:val="•"/>
      <w:lvlJc w:val="left"/>
      <w:pPr>
        <w:ind w:left="7977" w:hanging="562"/>
      </w:pPr>
      <w:rPr>
        <w:rFonts w:hint="default"/>
        <w:lang w:val="hu-HU" w:eastAsia="en-US" w:bidi="ar-SA"/>
      </w:rPr>
    </w:lvl>
  </w:abstractNum>
  <w:abstractNum w:abstractNumId="9" w15:restartNumberingAfterBreak="0">
    <w:nsid w:val="287B3C19"/>
    <w:multiLevelType w:val="hybridMultilevel"/>
    <w:tmpl w:val="900EDC12"/>
    <w:lvl w:ilvl="0" w:tplc="23CCCDE4">
      <w:start w:val="1"/>
      <w:numFmt w:val="upperLetter"/>
      <w:lvlText w:val="%1."/>
      <w:lvlJc w:val="left"/>
      <w:pPr>
        <w:ind w:left="1962" w:hanging="720"/>
      </w:pPr>
      <w:rPr>
        <w:rFonts w:ascii="Times New Roman" w:eastAsia="Times New Roman" w:hAnsi="Times New Roman" w:cs="Times New Roman" w:hint="default"/>
        <w:b/>
        <w:bCs/>
        <w:i w:val="0"/>
        <w:iCs w:val="0"/>
        <w:spacing w:val="-2"/>
        <w:w w:val="100"/>
        <w:sz w:val="22"/>
        <w:szCs w:val="22"/>
        <w:lang w:val="hu-HU" w:eastAsia="en-US" w:bidi="ar-SA"/>
      </w:rPr>
    </w:lvl>
    <w:lvl w:ilvl="1" w:tplc="2B247690">
      <w:numFmt w:val="bullet"/>
      <w:lvlText w:val="•"/>
      <w:lvlJc w:val="left"/>
      <w:pPr>
        <w:ind w:left="2740" w:hanging="720"/>
      </w:pPr>
      <w:rPr>
        <w:rFonts w:hint="default"/>
        <w:lang w:val="hu-HU" w:eastAsia="en-US" w:bidi="ar-SA"/>
      </w:rPr>
    </w:lvl>
    <w:lvl w:ilvl="2" w:tplc="DAE65372">
      <w:numFmt w:val="bullet"/>
      <w:lvlText w:val="•"/>
      <w:lvlJc w:val="left"/>
      <w:pPr>
        <w:ind w:left="3521" w:hanging="720"/>
      </w:pPr>
      <w:rPr>
        <w:rFonts w:hint="default"/>
        <w:lang w:val="hu-HU" w:eastAsia="en-US" w:bidi="ar-SA"/>
      </w:rPr>
    </w:lvl>
    <w:lvl w:ilvl="3" w:tplc="98FA2018">
      <w:numFmt w:val="bullet"/>
      <w:lvlText w:val="•"/>
      <w:lvlJc w:val="left"/>
      <w:pPr>
        <w:ind w:left="4301" w:hanging="720"/>
      </w:pPr>
      <w:rPr>
        <w:rFonts w:hint="default"/>
        <w:lang w:val="hu-HU" w:eastAsia="en-US" w:bidi="ar-SA"/>
      </w:rPr>
    </w:lvl>
    <w:lvl w:ilvl="4" w:tplc="A50AE660">
      <w:numFmt w:val="bullet"/>
      <w:lvlText w:val="•"/>
      <w:lvlJc w:val="left"/>
      <w:pPr>
        <w:ind w:left="5082" w:hanging="720"/>
      </w:pPr>
      <w:rPr>
        <w:rFonts w:hint="default"/>
        <w:lang w:val="hu-HU" w:eastAsia="en-US" w:bidi="ar-SA"/>
      </w:rPr>
    </w:lvl>
    <w:lvl w:ilvl="5" w:tplc="75826CE4">
      <w:numFmt w:val="bullet"/>
      <w:lvlText w:val="•"/>
      <w:lvlJc w:val="left"/>
      <w:pPr>
        <w:ind w:left="5863" w:hanging="720"/>
      </w:pPr>
      <w:rPr>
        <w:rFonts w:hint="default"/>
        <w:lang w:val="hu-HU" w:eastAsia="en-US" w:bidi="ar-SA"/>
      </w:rPr>
    </w:lvl>
    <w:lvl w:ilvl="6" w:tplc="CA407E8C">
      <w:numFmt w:val="bullet"/>
      <w:lvlText w:val="•"/>
      <w:lvlJc w:val="left"/>
      <w:pPr>
        <w:ind w:left="6643" w:hanging="720"/>
      </w:pPr>
      <w:rPr>
        <w:rFonts w:hint="default"/>
        <w:lang w:val="hu-HU" w:eastAsia="en-US" w:bidi="ar-SA"/>
      </w:rPr>
    </w:lvl>
    <w:lvl w:ilvl="7" w:tplc="66C4EAE4">
      <w:numFmt w:val="bullet"/>
      <w:lvlText w:val="•"/>
      <w:lvlJc w:val="left"/>
      <w:pPr>
        <w:ind w:left="7424" w:hanging="720"/>
      </w:pPr>
      <w:rPr>
        <w:rFonts w:hint="default"/>
        <w:lang w:val="hu-HU" w:eastAsia="en-US" w:bidi="ar-SA"/>
      </w:rPr>
    </w:lvl>
    <w:lvl w:ilvl="8" w:tplc="BBCC1C5E">
      <w:numFmt w:val="bullet"/>
      <w:lvlText w:val="•"/>
      <w:lvlJc w:val="left"/>
      <w:pPr>
        <w:ind w:left="8205" w:hanging="720"/>
      </w:pPr>
      <w:rPr>
        <w:rFonts w:hint="default"/>
        <w:lang w:val="hu-HU" w:eastAsia="en-US" w:bidi="ar-SA"/>
      </w:rPr>
    </w:lvl>
  </w:abstractNum>
  <w:abstractNum w:abstractNumId="10" w15:restartNumberingAfterBreak="0">
    <w:nsid w:val="2B8F40A3"/>
    <w:multiLevelType w:val="hybridMultilevel"/>
    <w:tmpl w:val="BF6621EA"/>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FA75D58"/>
    <w:multiLevelType w:val="hybridMultilevel"/>
    <w:tmpl w:val="77C68DA2"/>
    <w:lvl w:ilvl="0" w:tplc="11C0514E">
      <w:start w:val="1"/>
      <w:numFmt w:val="upperRoman"/>
      <w:lvlText w:val="%1."/>
      <w:lvlJc w:val="left"/>
      <w:pPr>
        <w:ind w:left="4190" w:hanging="197"/>
        <w:jc w:val="right"/>
      </w:pPr>
      <w:rPr>
        <w:rFonts w:ascii="Times New Roman" w:eastAsia="Times New Roman" w:hAnsi="Times New Roman" w:cs="Times New Roman" w:hint="default"/>
        <w:b/>
        <w:bCs/>
        <w:i w:val="0"/>
        <w:iCs w:val="0"/>
        <w:spacing w:val="0"/>
        <w:w w:val="100"/>
        <w:sz w:val="22"/>
        <w:szCs w:val="22"/>
        <w:lang w:val="hu-HU" w:eastAsia="en-US" w:bidi="ar-SA"/>
      </w:rPr>
    </w:lvl>
    <w:lvl w:ilvl="1" w:tplc="83FCCF52">
      <w:numFmt w:val="bullet"/>
      <w:lvlText w:val="•"/>
      <w:lvlJc w:val="left"/>
      <w:pPr>
        <w:ind w:left="4756" w:hanging="197"/>
      </w:pPr>
      <w:rPr>
        <w:rFonts w:hint="default"/>
        <w:lang w:val="hu-HU" w:eastAsia="en-US" w:bidi="ar-SA"/>
      </w:rPr>
    </w:lvl>
    <w:lvl w:ilvl="2" w:tplc="FF12E8D2">
      <w:numFmt w:val="bullet"/>
      <w:lvlText w:val="•"/>
      <w:lvlJc w:val="left"/>
      <w:pPr>
        <w:ind w:left="5313" w:hanging="197"/>
      </w:pPr>
      <w:rPr>
        <w:rFonts w:hint="default"/>
        <w:lang w:val="hu-HU" w:eastAsia="en-US" w:bidi="ar-SA"/>
      </w:rPr>
    </w:lvl>
    <w:lvl w:ilvl="3" w:tplc="5352D31C">
      <w:numFmt w:val="bullet"/>
      <w:lvlText w:val="•"/>
      <w:lvlJc w:val="left"/>
      <w:pPr>
        <w:ind w:left="5869" w:hanging="197"/>
      </w:pPr>
      <w:rPr>
        <w:rFonts w:hint="default"/>
        <w:lang w:val="hu-HU" w:eastAsia="en-US" w:bidi="ar-SA"/>
      </w:rPr>
    </w:lvl>
    <w:lvl w:ilvl="4" w:tplc="7AFC9CAE">
      <w:numFmt w:val="bullet"/>
      <w:lvlText w:val="•"/>
      <w:lvlJc w:val="left"/>
      <w:pPr>
        <w:ind w:left="6426" w:hanging="197"/>
      </w:pPr>
      <w:rPr>
        <w:rFonts w:hint="default"/>
        <w:lang w:val="hu-HU" w:eastAsia="en-US" w:bidi="ar-SA"/>
      </w:rPr>
    </w:lvl>
    <w:lvl w:ilvl="5" w:tplc="4B0C60F8">
      <w:numFmt w:val="bullet"/>
      <w:lvlText w:val="•"/>
      <w:lvlJc w:val="left"/>
      <w:pPr>
        <w:ind w:left="6983" w:hanging="197"/>
      </w:pPr>
      <w:rPr>
        <w:rFonts w:hint="default"/>
        <w:lang w:val="hu-HU" w:eastAsia="en-US" w:bidi="ar-SA"/>
      </w:rPr>
    </w:lvl>
    <w:lvl w:ilvl="6" w:tplc="9CBEAEE2">
      <w:numFmt w:val="bullet"/>
      <w:lvlText w:val="•"/>
      <w:lvlJc w:val="left"/>
      <w:pPr>
        <w:ind w:left="7539" w:hanging="197"/>
      </w:pPr>
      <w:rPr>
        <w:rFonts w:hint="default"/>
        <w:lang w:val="hu-HU" w:eastAsia="en-US" w:bidi="ar-SA"/>
      </w:rPr>
    </w:lvl>
    <w:lvl w:ilvl="7" w:tplc="80E8D93C">
      <w:numFmt w:val="bullet"/>
      <w:lvlText w:val="•"/>
      <w:lvlJc w:val="left"/>
      <w:pPr>
        <w:ind w:left="8096" w:hanging="197"/>
      </w:pPr>
      <w:rPr>
        <w:rFonts w:hint="default"/>
        <w:lang w:val="hu-HU" w:eastAsia="en-US" w:bidi="ar-SA"/>
      </w:rPr>
    </w:lvl>
    <w:lvl w:ilvl="8" w:tplc="509E2876">
      <w:numFmt w:val="bullet"/>
      <w:lvlText w:val="•"/>
      <w:lvlJc w:val="left"/>
      <w:pPr>
        <w:ind w:left="8653" w:hanging="197"/>
      </w:pPr>
      <w:rPr>
        <w:rFonts w:hint="default"/>
        <w:lang w:val="hu-HU" w:eastAsia="en-US" w:bidi="ar-SA"/>
      </w:rPr>
    </w:lvl>
  </w:abstractNum>
  <w:abstractNum w:abstractNumId="12" w15:restartNumberingAfterBreak="0">
    <w:nsid w:val="330A3763"/>
    <w:multiLevelType w:val="hybridMultilevel"/>
    <w:tmpl w:val="01F67382"/>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3A417D79"/>
    <w:multiLevelType w:val="hybridMultilevel"/>
    <w:tmpl w:val="CC5426AC"/>
    <w:lvl w:ilvl="0" w:tplc="0B6683D6">
      <w:numFmt w:val="bullet"/>
      <w:lvlText w:val="-"/>
      <w:lvlJc w:val="left"/>
      <w:pPr>
        <w:ind w:left="818"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189A3CBA">
      <w:numFmt w:val="bullet"/>
      <w:lvlText w:val="•"/>
      <w:lvlJc w:val="left"/>
      <w:pPr>
        <w:ind w:left="1714" w:hanging="567"/>
      </w:pPr>
      <w:rPr>
        <w:rFonts w:hint="default"/>
        <w:lang w:val="hu-HU" w:eastAsia="en-US" w:bidi="ar-SA"/>
      </w:rPr>
    </w:lvl>
    <w:lvl w:ilvl="2" w:tplc="2584C62E">
      <w:numFmt w:val="bullet"/>
      <w:lvlText w:val="•"/>
      <w:lvlJc w:val="left"/>
      <w:pPr>
        <w:ind w:left="2609" w:hanging="567"/>
      </w:pPr>
      <w:rPr>
        <w:rFonts w:hint="default"/>
        <w:lang w:val="hu-HU" w:eastAsia="en-US" w:bidi="ar-SA"/>
      </w:rPr>
    </w:lvl>
    <w:lvl w:ilvl="3" w:tplc="8DE0528A">
      <w:numFmt w:val="bullet"/>
      <w:lvlText w:val="•"/>
      <w:lvlJc w:val="left"/>
      <w:pPr>
        <w:ind w:left="3503" w:hanging="567"/>
      </w:pPr>
      <w:rPr>
        <w:rFonts w:hint="default"/>
        <w:lang w:val="hu-HU" w:eastAsia="en-US" w:bidi="ar-SA"/>
      </w:rPr>
    </w:lvl>
    <w:lvl w:ilvl="4" w:tplc="FA24E41E">
      <w:numFmt w:val="bullet"/>
      <w:lvlText w:val="•"/>
      <w:lvlJc w:val="left"/>
      <w:pPr>
        <w:ind w:left="4398" w:hanging="567"/>
      </w:pPr>
      <w:rPr>
        <w:rFonts w:hint="default"/>
        <w:lang w:val="hu-HU" w:eastAsia="en-US" w:bidi="ar-SA"/>
      </w:rPr>
    </w:lvl>
    <w:lvl w:ilvl="5" w:tplc="EC18DDC4">
      <w:numFmt w:val="bullet"/>
      <w:lvlText w:val="•"/>
      <w:lvlJc w:val="left"/>
      <w:pPr>
        <w:ind w:left="5293" w:hanging="567"/>
      </w:pPr>
      <w:rPr>
        <w:rFonts w:hint="default"/>
        <w:lang w:val="hu-HU" w:eastAsia="en-US" w:bidi="ar-SA"/>
      </w:rPr>
    </w:lvl>
    <w:lvl w:ilvl="6" w:tplc="28EC3242">
      <w:numFmt w:val="bullet"/>
      <w:lvlText w:val="•"/>
      <w:lvlJc w:val="left"/>
      <w:pPr>
        <w:ind w:left="6187" w:hanging="567"/>
      </w:pPr>
      <w:rPr>
        <w:rFonts w:hint="default"/>
        <w:lang w:val="hu-HU" w:eastAsia="en-US" w:bidi="ar-SA"/>
      </w:rPr>
    </w:lvl>
    <w:lvl w:ilvl="7" w:tplc="8764765A">
      <w:numFmt w:val="bullet"/>
      <w:lvlText w:val="•"/>
      <w:lvlJc w:val="left"/>
      <w:pPr>
        <w:ind w:left="7082" w:hanging="567"/>
      </w:pPr>
      <w:rPr>
        <w:rFonts w:hint="default"/>
        <w:lang w:val="hu-HU" w:eastAsia="en-US" w:bidi="ar-SA"/>
      </w:rPr>
    </w:lvl>
    <w:lvl w:ilvl="8" w:tplc="DFF08EB2">
      <w:numFmt w:val="bullet"/>
      <w:lvlText w:val="•"/>
      <w:lvlJc w:val="left"/>
      <w:pPr>
        <w:ind w:left="7977" w:hanging="567"/>
      </w:pPr>
      <w:rPr>
        <w:rFonts w:hint="default"/>
        <w:lang w:val="hu-HU" w:eastAsia="en-US" w:bidi="ar-SA"/>
      </w:rPr>
    </w:lvl>
  </w:abstractNum>
  <w:abstractNum w:abstractNumId="14" w15:restartNumberingAfterBreak="0">
    <w:nsid w:val="3B142FA5"/>
    <w:multiLevelType w:val="hybridMultilevel"/>
    <w:tmpl w:val="51D6DE6C"/>
    <w:lvl w:ilvl="0" w:tplc="040E0001">
      <w:start w:val="74"/>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D94080F"/>
    <w:multiLevelType w:val="hybridMultilevel"/>
    <w:tmpl w:val="9BDCCC22"/>
    <w:lvl w:ilvl="0" w:tplc="B3042740">
      <w:start w:val="1"/>
      <w:numFmt w:val="upperLetter"/>
      <w:lvlText w:val="%1."/>
      <w:lvlJc w:val="left"/>
      <w:pPr>
        <w:ind w:left="4084" w:hanging="269"/>
        <w:jc w:val="right"/>
      </w:pPr>
      <w:rPr>
        <w:rFonts w:ascii="Times New Roman" w:eastAsia="Times New Roman" w:hAnsi="Times New Roman" w:cs="Times New Roman" w:hint="default"/>
        <w:b/>
        <w:bCs/>
        <w:i w:val="0"/>
        <w:iCs w:val="0"/>
        <w:spacing w:val="-2"/>
        <w:w w:val="100"/>
        <w:sz w:val="22"/>
        <w:szCs w:val="22"/>
        <w:lang w:val="hu-HU" w:eastAsia="en-US" w:bidi="ar-SA"/>
      </w:rPr>
    </w:lvl>
    <w:lvl w:ilvl="1" w:tplc="3BB614CA">
      <w:numFmt w:val="bullet"/>
      <w:lvlText w:val="•"/>
      <w:lvlJc w:val="left"/>
      <w:pPr>
        <w:ind w:left="4648" w:hanging="269"/>
      </w:pPr>
      <w:rPr>
        <w:rFonts w:hint="default"/>
        <w:lang w:val="hu-HU" w:eastAsia="en-US" w:bidi="ar-SA"/>
      </w:rPr>
    </w:lvl>
    <w:lvl w:ilvl="2" w:tplc="0DD05A50">
      <w:numFmt w:val="bullet"/>
      <w:lvlText w:val="•"/>
      <w:lvlJc w:val="left"/>
      <w:pPr>
        <w:ind w:left="5217" w:hanging="269"/>
      </w:pPr>
      <w:rPr>
        <w:rFonts w:hint="default"/>
        <w:lang w:val="hu-HU" w:eastAsia="en-US" w:bidi="ar-SA"/>
      </w:rPr>
    </w:lvl>
    <w:lvl w:ilvl="3" w:tplc="301C2474">
      <w:numFmt w:val="bullet"/>
      <w:lvlText w:val="•"/>
      <w:lvlJc w:val="left"/>
      <w:pPr>
        <w:ind w:left="5785" w:hanging="269"/>
      </w:pPr>
      <w:rPr>
        <w:rFonts w:hint="default"/>
        <w:lang w:val="hu-HU" w:eastAsia="en-US" w:bidi="ar-SA"/>
      </w:rPr>
    </w:lvl>
    <w:lvl w:ilvl="4" w:tplc="E9B0B1F6">
      <w:numFmt w:val="bullet"/>
      <w:lvlText w:val="•"/>
      <w:lvlJc w:val="left"/>
      <w:pPr>
        <w:ind w:left="6354" w:hanging="269"/>
      </w:pPr>
      <w:rPr>
        <w:rFonts w:hint="default"/>
        <w:lang w:val="hu-HU" w:eastAsia="en-US" w:bidi="ar-SA"/>
      </w:rPr>
    </w:lvl>
    <w:lvl w:ilvl="5" w:tplc="B59465E8">
      <w:numFmt w:val="bullet"/>
      <w:lvlText w:val="•"/>
      <w:lvlJc w:val="left"/>
      <w:pPr>
        <w:ind w:left="6923" w:hanging="269"/>
      </w:pPr>
      <w:rPr>
        <w:rFonts w:hint="default"/>
        <w:lang w:val="hu-HU" w:eastAsia="en-US" w:bidi="ar-SA"/>
      </w:rPr>
    </w:lvl>
    <w:lvl w:ilvl="6" w:tplc="F0F0D14A">
      <w:numFmt w:val="bullet"/>
      <w:lvlText w:val="•"/>
      <w:lvlJc w:val="left"/>
      <w:pPr>
        <w:ind w:left="7491" w:hanging="269"/>
      </w:pPr>
      <w:rPr>
        <w:rFonts w:hint="default"/>
        <w:lang w:val="hu-HU" w:eastAsia="en-US" w:bidi="ar-SA"/>
      </w:rPr>
    </w:lvl>
    <w:lvl w:ilvl="7" w:tplc="842AE7C0">
      <w:numFmt w:val="bullet"/>
      <w:lvlText w:val="•"/>
      <w:lvlJc w:val="left"/>
      <w:pPr>
        <w:ind w:left="8060" w:hanging="269"/>
      </w:pPr>
      <w:rPr>
        <w:rFonts w:hint="default"/>
        <w:lang w:val="hu-HU" w:eastAsia="en-US" w:bidi="ar-SA"/>
      </w:rPr>
    </w:lvl>
    <w:lvl w:ilvl="8" w:tplc="6A56FBBC">
      <w:numFmt w:val="bullet"/>
      <w:lvlText w:val="•"/>
      <w:lvlJc w:val="left"/>
      <w:pPr>
        <w:ind w:left="8629" w:hanging="269"/>
      </w:pPr>
      <w:rPr>
        <w:rFonts w:hint="default"/>
        <w:lang w:val="hu-HU" w:eastAsia="en-US" w:bidi="ar-SA"/>
      </w:rPr>
    </w:lvl>
  </w:abstractNum>
  <w:abstractNum w:abstractNumId="16" w15:restartNumberingAfterBreak="0">
    <w:nsid w:val="435D1306"/>
    <w:multiLevelType w:val="hybridMultilevel"/>
    <w:tmpl w:val="1AE87C1E"/>
    <w:lvl w:ilvl="0" w:tplc="04162BBA">
      <w:start w:val="1"/>
      <w:numFmt w:val="decimal"/>
      <w:lvlText w:val="%1."/>
      <w:lvlJc w:val="left"/>
      <w:pPr>
        <w:ind w:left="818" w:hanging="567"/>
      </w:pPr>
      <w:rPr>
        <w:rFonts w:ascii="Times New Roman" w:eastAsia="Times New Roman" w:hAnsi="Times New Roman" w:cs="Times New Roman" w:hint="default"/>
        <w:b w:val="0"/>
        <w:bCs w:val="0"/>
        <w:i w:val="0"/>
        <w:iCs w:val="0"/>
        <w:spacing w:val="0"/>
        <w:w w:val="100"/>
        <w:sz w:val="22"/>
        <w:szCs w:val="22"/>
        <w:lang w:val="hu-HU" w:eastAsia="en-US" w:bidi="ar-SA"/>
      </w:rPr>
    </w:lvl>
    <w:lvl w:ilvl="1" w:tplc="E7449FCE">
      <w:numFmt w:val="bullet"/>
      <w:lvlText w:val="•"/>
      <w:lvlJc w:val="left"/>
      <w:pPr>
        <w:ind w:left="1714" w:hanging="567"/>
      </w:pPr>
      <w:rPr>
        <w:rFonts w:hint="default"/>
        <w:lang w:val="hu-HU" w:eastAsia="en-US" w:bidi="ar-SA"/>
      </w:rPr>
    </w:lvl>
    <w:lvl w:ilvl="2" w:tplc="4D1C88C2">
      <w:numFmt w:val="bullet"/>
      <w:lvlText w:val="•"/>
      <w:lvlJc w:val="left"/>
      <w:pPr>
        <w:ind w:left="2609" w:hanging="567"/>
      </w:pPr>
      <w:rPr>
        <w:rFonts w:hint="default"/>
        <w:lang w:val="hu-HU" w:eastAsia="en-US" w:bidi="ar-SA"/>
      </w:rPr>
    </w:lvl>
    <w:lvl w:ilvl="3" w:tplc="103AFCA8">
      <w:numFmt w:val="bullet"/>
      <w:lvlText w:val="•"/>
      <w:lvlJc w:val="left"/>
      <w:pPr>
        <w:ind w:left="3503" w:hanging="567"/>
      </w:pPr>
      <w:rPr>
        <w:rFonts w:hint="default"/>
        <w:lang w:val="hu-HU" w:eastAsia="en-US" w:bidi="ar-SA"/>
      </w:rPr>
    </w:lvl>
    <w:lvl w:ilvl="4" w:tplc="5D888704">
      <w:numFmt w:val="bullet"/>
      <w:lvlText w:val="•"/>
      <w:lvlJc w:val="left"/>
      <w:pPr>
        <w:ind w:left="4398" w:hanging="567"/>
      </w:pPr>
      <w:rPr>
        <w:rFonts w:hint="default"/>
        <w:lang w:val="hu-HU" w:eastAsia="en-US" w:bidi="ar-SA"/>
      </w:rPr>
    </w:lvl>
    <w:lvl w:ilvl="5" w:tplc="37263736">
      <w:numFmt w:val="bullet"/>
      <w:lvlText w:val="•"/>
      <w:lvlJc w:val="left"/>
      <w:pPr>
        <w:ind w:left="5293" w:hanging="567"/>
      </w:pPr>
      <w:rPr>
        <w:rFonts w:hint="default"/>
        <w:lang w:val="hu-HU" w:eastAsia="en-US" w:bidi="ar-SA"/>
      </w:rPr>
    </w:lvl>
    <w:lvl w:ilvl="6" w:tplc="89889164">
      <w:numFmt w:val="bullet"/>
      <w:lvlText w:val="•"/>
      <w:lvlJc w:val="left"/>
      <w:pPr>
        <w:ind w:left="6187" w:hanging="567"/>
      </w:pPr>
      <w:rPr>
        <w:rFonts w:hint="default"/>
        <w:lang w:val="hu-HU" w:eastAsia="en-US" w:bidi="ar-SA"/>
      </w:rPr>
    </w:lvl>
    <w:lvl w:ilvl="7" w:tplc="27A06C9A">
      <w:numFmt w:val="bullet"/>
      <w:lvlText w:val="•"/>
      <w:lvlJc w:val="left"/>
      <w:pPr>
        <w:ind w:left="7082" w:hanging="567"/>
      </w:pPr>
      <w:rPr>
        <w:rFonts w:hint="default"/>
        <w:lang w:val="hu-HU" w:eastAsia="en-US" w:bidi="ar-SA"/>
      </w:rPr>
    </w:lvl>
    <w:lvl w:ilvl="8" w:tplc="A69672FC">
      <w:numFmt w:val="bullet"/>
      <w:lvlText w:val="•"/>
      <w:lvlJc w:val="left"/>
      <w:pPr>
        <w:ind w:left="7977" w:hanging="567"/>
      </w:pPr>
      <w:rPr>
        <w:rFonts w:hint="default"/>
        <w:lang w:val="hu-HU" w:eastAsia="en-US" w:bidi="ar-SA"/>
      </w:rPr>
    </w:lvl>
  </w:abstractNum>
  <w:abstractNum w:abstractNumId="17" w15:restartNumberingAfterBreak="0">
    <w:nsid w:val="484C555C"/>
    <w:multiLevelType w:val="hybridMultilevel"/>
    <w:tmpl w:val="BE821B5A"/>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B0B20E1"/>
    <w:multiLevelType w:val="hybridMultilevel"/>
    <w:tmpl w:val="2BD61066"/>
    <w:lvl w:ilvl="0" w:tplc="9648B37A">
      <w:numFmt w:val="bullet"/>
      <w:lvlText w:val="-"/>
      <w:lvlJc w:val="left"/>
      <w:pPr>
        <w:ind w:left="813" w:hanging="562"/>
      </w:pPr>
      <w:rPr>
        <w:rFonts w:ascii="Times New Roman" w:eastAsia="Times New Roman" w:hAnsi="Times New Roman" w:cs="Times New Roman" w:hint="default"/>
        <w:b w:val="0"/>
        <w:bCs w:val="0"/>
        <w:i w:val="0"/>
        <w:iCs w:val="0"/>
        <w:spacing w:val="0"/>
        <w:w w:val="100"/>
        <w:sz w:val="22"/>
        <w:szCs w:val="22"/>
        <w:lang w:val="hu-HU" w:eastAsia="en-US" w:bidi="ar-SA"/>
      </w:rPr>
    </w:lvl>
    <w:lvl w:ilvl="1" w:tplc="C5087C8E">
      <w:numFmt w:val="bullet"/>
      <w:lvlText w:val="•"/>
      <w:lvlJc w:val="left"/>
      <w:pPr>
        <w:ind w:left="1714" w:hanging="562"/>
      </w:pPr>
      <w:rPr>
        <w:rFonts w:hint="default"/>
        <w:lang w:val="hu-HU" w:eastAsia="en-US" w:bidi="ar-SA"/>
      </w:rPr>
    </w:lvl>
    <w:lvl w:ilvl="2" w:tplc="E95C30D4">
      <w:numFmt w:val="bullet"/>
      <w:lvlText w:val="•"/>
      <w:lvlJc w:val="left"/>
      <w:pPr>
        <w:ind w:left="2609" w:hanging="562"/>
      </w:pPr>
      <w:rPr>
        <w:rFonts w:hint="default"/>
        <w:lang w:val="hu-HU" w:eastAsia="en-US" w:bidi="ar-SA"/>
      </w:rPr>
    </w:lvl>
    <w:lvl w:ilvl="3" w:tplc="8196FD6C">
      <w:numFmt w:val="bullet"/>
      <w:lvlText w:val="•"/>
      <w:lvlJc w:val="left"/>
      <w:pPr>
        <w:ind w:left="3503" w:hanging="562"/>
      </w:pPr>
      <w:rPr>
        <w:rFonts w:hint="default"/>
        <w:lang w:val="hu-HU" w:eastAsia="en-US" w:bidi="ar-SA"/>
      </w:rPr>
    </w:lvl>
    <w:lvl w:ilvl="4" w:tplc="A560F40E">
      <w:numFmt w:val="bullet"/>
      <w:lvlText w:val="•"/>
      <w:lvlJc w:val="left"/>
      <w:pPr>
        <w:ind w:left="4398" w:hanging="562"/>
      </w:pPr>
      <w:rPr>
        <w:rFonts w:hint="default"/>
        <w:lang w:val="hu-HU" w:eastAsia="en-US" w:bidi="ar-SA"/>
      </w:rPr>
    </w:lvl>
    <w:lvl w:ilvl="5" w:tplc="72C2202E">
      <w:numFmt w:val="bullet"/>
      <w:lvlText w:val="•"/>
      <w:lvlJc w:val="left"/>
      <w:pPr>
        <w:ind w:left="5293" w:hanging="562"/>
      </w:pPr>
      <w:rPr>
        <w:rFonts w:hint="default"/>
        <w:lang w:val="hu-HU" w:eastAsia="en-US" w:bidi="ar-SA"/>
      </w:rPr>
    </w:lvl>
    <w:lvl w:ilvl="6" w:tplc="CD9685D2">
      <w:numFmt w:val="bullet"/>
      <w:lvlText w:val="•"/>
      <w:lvlJc w:val="left"/>
      <w:pPr>
        <w:ind w:left="6187" w:hanging="562"/>
      </w:pPr>
      <w:rPr>
        <w:rFonts w:hint="default"/>
        <w:lang w:val="hu-HU" w:eastAsia="en-US" w:bidi="ar-SA"/>
      </w:rPr>
    </w:lvl>
    <w:lvl w:ilvl="7" w:tplc="2D243DBE">
      <w:numFmt w:val="bullet"/>
      <w:lvlText w:val="•"/>
      <w:lvlJc w:val="left"/>
      <w:pPr>
        <w:ind w:left="7082" w:hanging="562"/>
      </w:pPr>
      <w:rPr>
        <w:rFonts w:hint="default"/>
        <w:lang w:val="hu-HU" w:eastAsia="en-US" w:bidi="ar-SA"/>
      </w:rPr>
    </w:lvl>
    <w:lvl w:ilvl="8" w:tplc="1D8266D4">
      <w:numFmt w:val="bullet"/>
      <w:lvlText w:val="•"/>
      <w:lvlJc w:val="left"/>
      <w:pPr>
        <w:ind w:left="7977" w:hanging="562"/>
      </w:pPr>
      <w:rPr>
        <w:rFonts w:hint="default"/>
        <w:lang w:val="hu-HU" w:eastAsia="en-US" w:bidi="ar-SA"/>
      </w:rPr>
    </w:lvl>
  </w:abstractNum>
  <w:abstractNum w:abstractNumId="19" w15:restartNumberingAfterBreak="0">
    <w:nsid w:val="55490CAA"/>
    <w:multiLevelType w:val="hybridMultilevel"/>
    <w:tmpl w:val="32A42E30"/>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58870638"/>
    <w:multiLevelType w:val="hybridMultilevel"/>
    <w:tmpl w:val="656691D8"/>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5C272013"/>
    <w:multiLevelType w:val="hybridMultilevel"/>
    <w:tmpl w:val="54246F28"/>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EAF3549"/>
    <w:multiLevelType w:val="hybridMultilevel"/>
    <w:tmpl w:val="C1009B8E"/>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EF246D2"/>
    <w:multiLevelType w:val="hybridMultilevel"/>
    <w:tmpl w:val="8E1AEEA2"/>
    <w:lvl w:ilvl="0" w:tplc="A6A6D976">
      <w:start w:val="1"/>
      <w:numFmt w:val="bullet"/>
      <w:lvlText w:val="o"/>
      <w:lvlJc w:val="left"/>
      <w:pPr>
        <w:ind w:left="360" w:hanging="360"/>
      </w:pPr>
      <w:rPr>
        <w:rFonts w:ascii="Courier New" w:hAnsi="Courier New" w:hint="default"/>
        <w:sz w:val="16"/>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609E6890"/>
    <w:multiLevelType w:val="hybridMultilevel"/>
    <w:tmpl w:val="360606D4"/>
    <w:lvl w:ilvl="0" w:tplc="68FC2B0E">
      <w:numFmt w:val="bullet"/>
      <w:lvlText w:val=""/>
      <w:lvlJc w:val="left"/>
      <w:pPr>
        <w:ind w:left="813" w:hanging="562"/>
      </w:pPr>
      <w:rPr>
        <w:rFonts w:ascii="Symbol" w:eastAsia="Symbol" w:hAnsi="Symbol" w:cs="Symbol" w:hint="default"/>
        <w:b w:val="0"/>
        <w:bCs w:val="0"/>
        <w:i w:val="0"/>
        <w:iCs w:val="0"/>
        <w:spacing w:val="0"/>
        <w:w w:val="100"/>
        <w:sz w:val="22"/>
        <w:szCs w:val="22"/>
        <w:lang w:val="hu-HU" w:eastAsia="en-US" w:bidi="ar-SA"/>
      </w:rPr>
    </w:lvl>
    <w:lvl w:ilvl="1" w:tplc="096CB3A4">
      <w:numFmt w:val="bullet"/>
      <w:lvlText w:val="•"/>
      <w:lvlJc w:val="left"/>
      <w:pPr>
        <w:ind w:left="1714" w:hanging="562"/>
      </w:pPr>
      <w:rPr>
        <w:rFonts w:hint="default"/>
        <w:lang w:val="hu-HU" w:eastAsia="en-US" w:bidi="ar-SA"/>
      </w:rPr>
    </w:lvl>
    <w:lvl w:ilvl="2" w:tplc="40985EAE">
      <w:numFmt w:val="bullet"/>
      <w:lvlText w:val="•"/>
      <w:lvlJc w:val="left"/>
      <w:pPr>
        <w:ind w:left="2609" w:hanging="562"/>
      </w:pPr>
      <w:rPr>
        <w:rFonts w:hint="default"/>
        <w:lang w:val="hu-HU" w:eastAsia="en-US" w:bidi="ar-SA"/>
      </w:rPr>
    </w:lvl>
    <w:lvl w:ilvl="3" w:tplc="9DAEB78E">
      <w:numFmt w:val="bullet"/>
      <w:lvlText w:val="•"/>
      <w:lvlJc w:val="left"/>
      <w:pPr>
        <w:ind w:left="3503" w:hanging="562"/>
      </w:pPr>
      <w:rPr>
        <w:rFonts w:hint="default"/>
        <w:lang w:val="hu-HU" w:eastAsia="en-US" w:bidi="ar-SA"/>
      </w:rPr>
    </w:lvl>
    <w:lvl w:ilvl="4" w:tplc="3FE45DD8">
      <w:numFmt w:val="bullet"/>
      <w:lvlText w:val="•"/>
      <w:lvlJc w:val="left"/>
      <w:pPr>
        <w:ind w:left="4398" w:hanging="562"/>
      </w:pPr>
      <w:rPr>
        <w:rFonts w:hint="default"/>
        <w:lang w:val="hu-HU" w:eastAsia="en-US" w:bidi="ar-SA"/>
      </w:rPr>
    </w:lvl>
    <w:lvl w:ilvl="5" w:tplc="7ED40CEE">
      <w:numFmt w:val="bullet"/>
      <w:lvlText w:val="•"/>
      <w:lvlJc w:val="left"/>
      <w:pPr>
        <w:ind w:left="5293" w:hanging="562"/>
      </w:pPr>
      <w:rPr>
        <w:rFonts w:hint="default"/>
        <w:lang w:val="hu-HU" w:eastAsia="en-US" w:bidi="ar-SA"/>
      </w:rPr>
    </w:lvl>
    <w:lvl w:ilvl="6" w:tplc="4D76380A">
      <w:numFmt w:val="bullet"/>
      <w:lvlText w:val="•"/>
      <w:lvlJc w:val="left"/>
      <w:pPr>
        <w:ind w:left="6187" w:hanging="562"/>
      </w:pPr>
      <w:rPr>
        <w:rFonts w:hint="default"/>
        <w:lang w:val="hu-HU" w:eastAsia="en-US" w:bidi="ar-SA"/>
      </w:rPr>
    </w:lvl>
    <w:lvl w:ilvl="7" w:tplc="518844C6">
      <w:numFmt w:val="bullet"/>
      <w:lvlText w:val="•"/>
      <w:lvlJc w:val="left"/>
      <w:pPr>
        <w:ind w:left="7082" w:hanging="562"/>
      </w:pPr>
      <w:rPr>
        <w:rFonts w:hint="default"/>
        <w:lang w:val="hu-HU" w:eastAsia="en-US" w:bidi="ar-SA"/>
      </w:rPr>
    </w:lvl>
    <w:lvl w:ilvl="8" w:tplc="B13E3DE0">
      <w:numFmt w:val="bullet"/>
      <w:lvlText w:val="•"/>
      <w:lvlJc w:val="left"/>
      <w:pPr>
        <w:ind w:left="7977" w:hanging="562"/>
      </w:pPr>
      <w:rPr>
        <w:rFonts w:hint="default"/>
        <w:lang w:val="hu-HU" w:eastAsia="en-US" w:bidi="ar-SA"/>
      </w:rPr>
    </w:lvl>
  </w:abstractNum>
  <w:abstractNum w:abstractNumId="25" w15:restartNumberingAfterBreak="0">
    <w:nsid w:val="677A7507"/>
    <w:multiLevelType w:val="hybridMultilevel"/>
    <w:tmpl w:val="A51804EA"/>
    <w:lvl w:ilvl="0" w:tplc="EA9A9FCE">
      <w:start w:val="1"/>
      <w:numFmt w:val="decimal"/>
      <w:lvlText w:val="%1."/>
      <w:lvlJc w:val="left"/>
      <w:pPr>
        <w:ind w:left="971" w:hanging="720"/>
      </w:pPr>
      <w:rPr>
        <w:rFonts w:ascii="Times New Roman" w:eastAsia="Times New Roman" w:hAnsi="Times New Roman" w:cs="Times New Roman" w:hint="default"/>
        <w:b/>
        <w:bCs/>
        <w:i w:val="0"/>
        <w:iCs w:val="0"/>
        <w:spacing w:val="0"/>
        <w:w w:val="100"/>
        <w:sz w:val="22"/>
        <w:szCs w:val="22"/>
        <w:lang w:val="hu-HU" w:eastAsia="en-US" w:bidi="ar-SA"/>
      </w:rPr>
    </w:lvl>
    <w:lvl w:ilvl="1" w:tplc="39FC0322">
      <w:numFmt w:val="bullet"/>
      <w:lvlText w:val="-"/>
      <w:lvlJc w:val="left"/>
      <w:pPr>
        <w:ind w:left="813" w:hanging="562"/>
      </w:pPr>
      <w:rPr>
        <w:rFonts w:ascii="Times New Roman" w:eastAsia="Times New Roman" w:hAnsi="Times New Roman" w:cs="Times New Roman" w:hint="default"/>
        <w:b w:val="0"/>
        <w:bCs w:val="0"/>
        <w:i w:val="0"/>
        <w:iCs w:val="0"/>
        <w:spacing w:val="0"/>
        <w:w w:val="100"/>
        <w:sz w:val="22"/>
        <w:szCs w:val="22"/>
        <w:lang w:val="hu-HU" w:eastAsia="en-US" w:bidi="ar-SA"/>
      </w:rPr>
    </w:lvl>
    <w:lvl w:ilvl="2" w:tplc="9CC4A758">
      <w:numFmt w:val="bullet"/>
      <w:lvlText w:val="o"/>
      <w:lvlJc w:val="left"/>
      <w:pPr>
        <w:ind w:left="1691" w:hanging="360"/>
      </w:pPr>
      <w:rPr>
        <w:rFonts w:ascii="Courier New" w:eastAsia="Courier New" w:hAnsi="Courier New" w:cs="Courier New" w:hint="default"/>
        <w:b w:val="0"/>
        <w:bCs w:val="0"/>
        <w:i w:val="0"/>
        <w:iCs w:val="0"/>
        <w:spacing w:val="0"/>
        <w:w w:val="100"/>
        <w:sz w:val="22"/>
        <w:szCs w:val="22"/>
        <w:lang w:val="hu-HU" w:eastAsia="en-US" w:bidi="ar-SA"/>
      </w:rPr>
    </w:lvl>
    <w:lvl w:ilvl="3" w:tplc="728A909A">
      <w:numFmt w:val="bullet"/>
      <w:lvlText w:val="•"/>
      <w:lvlJc w:val="left"/>
      <w:pPr>
        <w:ind w:left="2708" w:hanging="360"/>
      </w:pPr>
      <w:rPr>
        <w:rFonts w:hint="default"/>
        <w:lang w:val="hu-HU" w:eastAsia="en-US" w:bidi="ar-SA"/>
      </w:rPr>
    </w:lvl>
    <w:lvl w:ilvl="4" w:tplc="F8301270">
      <w:numFmt w:val="bullet"/>
      <w:lvlText w:val="•"/>
      <w:lvlJc w:val="left"/>
      <w:pPr>
        <w:ind w:left="3716" w:hanging="360"/>
      </w:pPr>
      <w:rPr>
        <w:rFonts w:hint="default"/>
        <w:lang w:val="hu-HU" w:eastAsia="en-US" w:bidi="ar-SA"/>
      </w:rPr>
    </w:lvl>
    <w:lvl w:ilvl="5" w:tplc="AA843066">
      <w:numFmt w:val="bullet"/>
      <w:lvlText w:val="•"/>
      <w:lvlJc w:val="left"/>
      <w:pPr>
        <w:ind w:left="4724" w:hanging="360"/>
      </w:pPr>
      <w:rPr>
        <w:rFonts w:hint="default"/>
        <w:lang w:val="hu-HU" w:eastAsia="en-US" w:bidi="ar-SA"/>
      </w:rPr>
    </w:lvl>
    <w:lvl w:ilvl="6" w:tplc="3918BE44">
      <w:numFmt w:val="bullet"/>
      <w:lvlText w:val="•"/>
      <w:lvlJc w:val="left"/>
      <w:pPr>
        <w:ind w:left="5733" w:hanging="360"/>
      </w:pPr>
      <w:rPr>
        <w:rFonts w:hint="default"/>
        <w:lang w:val="hu-HU" w:eastAsia="en-US" w:bidi="ar-SA"/>
      </w:rPr>
    </w:lvl>
    <w:lvl w:ilvl="7" w:tplc="CB08AA34">
      <w:numFmt w:val="bullet"/>
      <w:lvlText w:val="•"/>
      <w:lvlJc w:val="left"/>
      <w:pPr>
        <w:ind w:left="6741" w:hanging="360"/>
      </w:pPr>
      <w:rPr>
        <w:rFonts w:hint="default"/>
        <w:lang w:val="hu-HU" w:eastAsia="en-US" w:bidi="ar-SA"/>
      </w:rPr>
    </w:lvl>
    <w:lvl w:ilvl="8" w:tplc="0C38137E">
      <w:numFmt w:val="bullet"/>
      <w:lvlText w:val="•"/>
      <w:lvlJc w:val="left"/>
      <w:pPr>
        <w:ind w:left="7749" w:hanging="360"/>
      </w:pPr>
      <w:rPr>
        <w:rFonts w:hint="default"/>
        <w:lang w:val="hu-HU" w:eastAsia="en-US" w:bidi="ar-SA"/>
      </w:rPr>
    </w:lvl>
  </w:abstractNum>
  <w:abstractNum w:abstractNumId="26" w15:restartNumberingAfterBreak="0">
    <w:nsid w:val="6B945227"/>
    <w:multiLevelType w:val="hybridMultilevel"/>
    <w:tmpl w:val="BDBC660E"/>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BFF6BE7"/>
    <w:multiLevelType w:val="hybridMultilevel"/>
    <w:tmpl w:val="9918C46C"/>
    <w:lvl w:ilvl="0" w:tplc="4D5EA1B0">
      <w:numFmt w:val="bullet"/>
      <w:lvlText w:val="-"/>
      <w:lvlJc w:val="left"/>
      <w:pPr>
        <w:ind w:left="720"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7F54426"/>
    <w:multiLevelType w:val="multilevel"/>
    <w:tmpl w:val="6B146EDC"/>
    <w:lvl w:ilvl="0">
      <w:start w:val="1"/>
      <w:numFmt w:val="decimal"/>
      <w:lvlText w:val="%1."/>
      <w:lvlJc w:val="left"/>
      <w:pPr>
        <w:ind w:left="971" w:hanging="720"/>
      </w:pPr>
      <w:rPr>
        <w:rFonts w:ascii="Times New Roman" w:eastAsia="Times New Roman" w:hAnsi="Times New Roman" w:cs="Times New Roman" w:hint="default"/>
        <w:b/>
        <w:bCs/>
        <w:i w:val="0"/>
        <w:iCs w:val="0"/>
        <w:spacing w:val="0"/>
        <w:w w:val="100"/>
        <w:sz w:val="22"/>
        <w:szCs w:val="22"/>
        <w:lang w:val="hu-HU" w:eastAsia="en-US" w:bidi="ar-SA"/>
      </w:rPr>
    </w:lvl>
    <w:lvl w:ilvl="1">
      <w:start w:val="1"/>
      <w:numFmt w:val="decimal"/>
      <w:lvlText w:val="%1.%2"/>
      <w:lvlJc w:val="left"/>
      <w:pPr>
        <w:ind w:left="971" w:hanging="720"/>
      </w:pPr>
      <w:rPr>
        <w:rFonts w:ascii="Times New Roman" w:eastAsia="Times New Roman" w:hAnsi="Times New Roman" w:cs="Times New Roman" w:hint="default"/>
        <w:b/>
        <w:bCs/>
        <w:i w:val="0"/>
        <w:iCs w:val="0"/>
        <w:spacing w:val="0"/>
        <w:w w:val="100"/>
        <w:sz w:val="22"/>
        <w:szCs w:val="22"/>
        <w:lang w:val="hu-HU" w:eastAsia="en-US" w:bidi="ar-SA"/>
      </w:rPr>
    </w:lvl>
    <w:lvl w:ilvl="2">
      <w:numFmt w:val="bullet"/>
      <w:lvlText w:val="-"/>
      <w:lvlJc w:val="left"/>
      <w:pPr>
        <w:ind w:left="611" w:hanging="360"/>
      </w:pPr>
      <w:rPr>
        <w:rFonts w:ascii="Times New Roman" w:eastAsia="Times New Roman" w:hAnsi="Times New Roman" w:cs="Times New Roman" w:hint="default"/>
        <w:b w:val="0"/>
        <w:bCs w:val="0"/>
        <w:i w:val="0"/>
        <w:iCs w:val="0"/>
        <w:spacing w:val="0"/>
        <w:w w:val="100"/>
        <w:sz w:val="22"/>
        <w:szCs w:val="22"/>
        <w:lang w:val="hu-HU" w:eastAsia="en-US" w:bidi="ar-SA"/>
      </w:rPr>
    </w:lvl>
    <w:lvl w:ilvl="3">
      <w:numFmt w:val="bullet"/>
      <w:lvlText w:val="•"/>
      <w:lvlJc w:val="left"/>
      <w:pPr>
        <w:ind w:left="2932" w:hanging="360"/>
      </w:pPr>
      <w:rPr>
        <w:rFonts w:hint="default"/>
        <w:lang w:val="hu-HU" w:eastAsia="en-US" w:bidi="ar-SA"/>
      </w:rPr>
    </w:lvl>
    <w:lvl w:ilvl="4">
      <w:numFmt w:val="bullet"/>
      <w:lvlText w:val="•"/>
      <w:lvlJc w:val="left"/>
      <w:pPr>
        <w:ind w:left="3908" w:hanging="360"/>
      </w:pPr>
      <w:rPr>
        <w:rFonts w:hint="default"/>
        <w:lang w:val="hu-HU" w:eastAsia="en-US" w:bidi="ar-SA"/>
      </w:rPr>
    </w:lvl>
    <w:lvl w:ilvl="5">
      <w:numFmt w:val="bullet"/>
      <w:lvlText w:val="•"/>
      <w:lvlJc w:val="left"/>
      <w:pPr>
        <w:ind w:left="4885" w:hanging="360"/>
      </w:pPr>
      <w:rPr>
        <w:rFonts w:hint="default"/>
        <w:lang w:val="hu-HU" w:eastAsia="en-US" w:bidi="ar-SA"/>
      </w:rPr>
    </w:lvl>
    <w:lvl w:ilvl="6">
      <w:numFmt w:val="bullet"/>
      <w:lvlText w:val="•"/>
      <w:lvlJc w:val="left"/>
      <w:pPr>
        <w:ind w:left="5861" w:hanging="360"/>
      </w:pPr>
      <w:rPr>
        <w:rFonts w:hint="default"/>
        <w:lang w:val="hu-HU" w:eastAsia="en-US" w:bidi="ar-SA"/>
      </w:rPr>
    </w:lvl>
    <w:lvl w:ilvl="7">
      <w:numFmt w:val="bullet"/>
      <w:lvlText w:val="•"/>
      <w:lvlJc w:val="left"/>
      <w:pPr>
        <w:ind w:left="6837" w:hanging="360"/>
      </w:pPr>
      <w:rPr>
        <w:rFonts w:hint="default"/>
        <w:lang w:val="hu-HU" w:eastAsia="en-US" w:bidi="ar-SA"/>
      </w:rPr>
    </w:lvl>
    <w:lvl w:ilvl="8">
      <w:numFmt w:val="bullet"/>
      <w:lvlText w:val="•"/>
      <w:lvlJc w:val="left"/>
      <w:pPr>
        <w:ind w:left="7813" w:hanging="360"/>
      </w:pPr>
      <w:rPr>
        <w:rFonts w:hint="default"/>
        <w:lang w:val="hu-HU" w:eastAsia="en-US" w:bidi="ar-SA"/>
      </w:rPr>
    </w:lvl>
  </w:abstractNum>
  <w:num w:numId="1" w16cid:durableId="1956204556">
    <w:abstractNumId w:val="0"/>
  </w:num>
  <w:num w:numId="2" w16cid:durableId="960763000">
    <w:abstractNumId w:val="8"/>
  </w:num>
  <w:num w:numId="3" w16cid:durableId="1196653048">
    <w:abstractNumId w:val="13"/>
  </w:num>
  <w:num w:numId="4" w16cid:durableId="1260140176">
    <w:abstractNumId w:val="25"/>
  </w:num>
  <w:num w:numId="5" w16cid:durableId="316150929">
    <w:abstractNumId w:val="5"/>
  </w:num>
  <w:num w:numId="6" w16cid:durableId="521434597">
    <w:abstractNumId w:val="18"/>
  </w:num>
  <w:num w:numId="7" w16cid:durableId="1677069951">
    <w:abstractNumId w:val="15"/>
  </w:num>
  <w:num w:numId="8" w16cid:durableId="458452519">
    <w:abstractNumId w:val="24"/>
  </w:num>
  <w:num w:numId="9" w16cid:durableId="661659592">
    <w:abstractNumId w:val="2"/>
  </w:num>
  <w:num w:numId="10" w16cid:durableId="2121027783">
    <w:abstractNumId w:val="9"/>
  </w:num>
  <w:num w:numId="11" w16cid:durableId="1124693346">
    <w:abstractNumId w:val="16"/>
  </w:num>
  <w:num w:numId="12" w16cid:durableId="343672184">
    <w:abstractNumId w:val="1"/>
  </w:num>
  <w:num w:numId="13" w16cid:durableId="1321036063">
    <w:abstractNumId w:val="28"/>
  </w:num>
  <w:num w:numId="14" w16cid:durableId="1696231578">
    <w:abstractNumId w:val="11"/>
  </w:num>
  <w:num w:numId="15" w16cid:durableId="544028233">
    <w:abstractNumId w:val="14"/>
  </w:num>
  <w:num w:numId="16" w16cid:durableId="772625092">
    <w:abstractNumId w:val="7"/>
  </w:num>
  <w:num w:numId="17" w16cid:durableId="2004042449">
    <w:abstractNumId w:val="6"/>
  </w:num>
  <w:num w:numId="18" w16cid:durableId="319971433">
    <w:abstractNumId w:val="27"/>
  </w:num>
  <w:num w:numId="19" w16cid:durableId="1824001610">
    <w:abstractNumId w:val="17"/>
  </w:num>
  <w:num w:numId="20" w16cid:durableId="1621569172">
    <w:abstractNumId w:val="19"/>
  </w:num>
  <w:num w:numId="21" w16cid:durableId="1123427463">
    <w:abstractNumId w:val="4"/>
  </w:num>
  <w:num w:numId="22" w16cid:durableId="1697579101">
    <w:abstractNumId w:val="23"/>
  </w:num>
  <w:num w:numId="23" w16cid:durableId="1449930774">
    <w:abstractNumId w:val="12"/>
  </w:num>
  <w:num w:numId="24" w16cid:durableId="1400664569">
    <w:abstractNumId w:val="3"/>
  </w:num>
  <w:num w:numId="25" w16cid:durableId="1776754593">
    <w:abstractNumId w:val="20"/>
  </w:num>
  <w:num w:numId="26" w16cid:durableId="194119480">
    <w:abstractNumId w:val="10"/>
  </w:num>
  <w:num w:numId="27" w16cid:durableId="1544053783">
    <w:abstractNumId w:val="22"/>
  </w:num>
  <w:num w:numId="28" w16cid:durableId="2097092358">
    <w:abstractNumId w:val="21"/>
  </w:num>
  <w:num w:numId="29" w16cid:durableId="8468689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B8A"/>
    <w:rsid w:val="00012440"/>
    <w:rsid w:val="00021345"/>
    <w:rsid w:val="000254F4"/>
    <w:rsid w:val="000643C5"/>
    <w:rsid w:val="00070638"/>
    <w:rsid w:val="00086650"/>
    <w:rsid w:val="00092045"/>
    <w:rsid w:val="00095864"/>
    <w:rsid w:val="000A5CCA"/>
    <w:rsid w:val="000A7756"/>
    <w:rsid w:val="000B0073"/>
    <w:rsid w:val="000C618D"/>
    <w:rsid w:val="000C674C"/>
    <w:rsid w:val="000D4604"/>
    <w:rsid w:val="000D72FF"/>
    <w:rsid w:val="000F4369"/>
    <w:rsid w:val="00113E7C"/>
    <w:rsid w:val="0012661C"/>
    <w:rsid w:val="00141A7D"/>
    <w:rsid w:val="00163CCC"/>
    <w:rsid w:val="00172F47"/>
    <w:rsid w:val="00183BF5"/>
    <w:rsid w:val="001873DD"/>
    <w:rsid w:val="00190C0B"/>
    <w:rsid w:val="00197E1B"/>
    <w:rsid w:val="001A1A1D"/>
    <w:rsid w:val="001A53E9"/>
    <w:rsid w:val="001A67F5"/>
    <w:rsid w:val="001C009D"/>
    <w:rsid w:val="001D2796"/>
    <w:rsid w:val="001D362E"/>
    <w:rsid w:val="001E0A4E"/>
    <w:rsid w:val="001E4043"/>
    <w:rsid w:val="001F55BD"/>
    <w:rsid w:val="00212513"/>
    <w:rsid w:val="0021253D"/>
    <w:rsid w:val="002260BD"/>
    <w:rsid w:val="00230288"/>
    <w:rsid w:val="002376D2"/>
    <w:rsid w:val="00244B73"/>
    <w:rsid w:val="00256DD4"/>
    <w:rsid w:val="00262E63"/>
    <w:rsid w:val="00265FD9"/>
    <w:rsid w:val="002771CD"/>
    <w:rsid w:val="0028018B"/>
    <w:rsid w:val="0028118C"/>
    <w:rsid w:val="00284025"/>
    <w:rsid w:val="002A29BF"/>
    <w:rsid w:val="002C653E"/>
    <w:rsid w:val="002C72E8"/>
    <w:rsid w:val="002D0BBF"/>
    <w:rsid w:val="002D67C8"/>
    <w:rsid w:val="002D7D6F"/>
    <w:rsid w:val="002E5244"/>
    <w:rsid w:val="002E6D30"/>
    <w:rsid w:val="0032262B"/>
    <w:rsid w:val="00326625"/>
    <w:rsid w:val="00342CFE"/>
    <w:rsid w:val="00344F18"/>
    <w:rsid w:val="00352653"/>
    <w:rsid w:val="00372341"/>
    <w:rsid w:val="00374349"/>
    <w:rsid w:val="003861D4"/>
    <w:rsid w:val="003861ED"/>
    <w:rsid w:val="003941FD"/>
    <w:rsid w:val="003D0CC6"/>
    <w:rsid w:val="003F1364"/>
    <w:rsid w:val="003F2C6B"/>
    <w:rsid w:val="003F6A76"/>
    <w:rsid w:val="004069A1"/>
    <w:rsid w:val="00406D4C"/>
    <w:rsid w:val="00417AE4"/>
    <w:rsid w:val="00424496"/>
    <w:rsid w:val="00424A14"/>
    <w:rsid w:val="00426FD2"/>
    <w:rsid w:val="004465ED"/>
    <w:rsid w:val="004512D0"/>
    <w:rsid w:val="004544CB"/>
    <w:rsid w:val="00464B58"/>
    <w:rsid w:val="004717FF"/>
    <w:rsid w:val="00472048"/>
    <w:rsid w:val="00482FF7"/>
    <w:rsid w:val="004920F8"/>
    <w:rsid w:val="004A2109"/>
    <w:rsid w:val="004A70C8"/>
    <w:rsid w:val="004C699A"/>
    <w:rsid w:val="004C6B89"/>
    <w:rsid w:val="004E2EC4"/>
    <w:rsid w:val="004F4DF2"/>
    <w:rsid w:val="004F665C"/>
    <w:rsid w:val="004F6D08"/>
    <w:rsid w:val="00505C82"/>
    <w:rsid w:val="00513D92"/>
    <w:rsid w:val="005169FC"/>
    <w:rsid w:val="005229FE"/>
    <w:rsid w:val="00526B1E"/>
    <w:rsid w:val="005339B2"/>
    <w:rsid w:val="005372BB"/>
    <w:rsid w:val="00540CC7"/>
    <w:rsid w:val="00541402"/>
    <w:rsid w:val="00553DF4"/>
    <w:rsid w:val="00554BEA"/>
    <w:rsid w:val="00555E10"/>
    <w:rsid w:val="005576A1"/>
    <w:rsid w:val="0056102D"/>
    <w:rsid w:val="00564851"/>
    <w:rsid w:val="0056520B"/>
    <w:rsid w:val="00566244"/>
    <w:rsid w:val="00570E61"/>
    <w:rsid w:val="00571CD7"/>
    <w:rsid w:val="00576E6A"/>
    <w:rsid w:val="005845FE"/>
    <w:rsid w:val="0059233B"/>
    <w:rsid w:val="005B26E6"/>
    <w:rsid w:val="005C1759"/>
    <w:rsid w:val="005C4D46"/>
    <w:rsid w:val="005D195F"/>
    <w:rsid w:val="005E2D3A"/>
    <w:rsid w:val="00600987"/>
    <w:rsid w:val="00605BD3"/>
    <w:rsid w:val="00607CDF"/>
    <w:rsid w:val="00607E64"/>
    <w:rsid w:val="00613C7F"/>
    <w:rsid w:val="0062296F"/>
    <w:rsid w:val="00623174"/>
    <w:rsid w:val="006425AD"/>
    <w:rsid w:val="006450FF"/>
    <w:rsid w:val="00647066"/>
    <w:rsid w:val="006626C3"/>
    <w:rsid w:val="00670260"/>
    <w:rsid w:val="006809E9"/>
    <w:rsid w:val="0069362A"/>
    <w:rsid w:val="006A3B8A"/>
    <w:rsid w:val="006A76EE"/>
    <w:rsid w:val="006C02BE"/>
    <w:rsid w:val="006C4AAA"/>
    <w:rsid w:val="006C4ADB"/>
    <w:rsid w:val="006C4D8B"/>
    <w:rsid w:val="006D4B21"/>
    <w:rsid w:val="006D659A"/>
    <w:rsid w:val="006E18B2"/>
    <w:rsid w:val="006E4D86"/>
    <w:rsid w:val="006E5B3A"/>
    <w:rsid w:val="006E7CE5"/>
    <w:rsid w:val="006F681A"/>
    <w:rsid w:val="006F6E70"/>
    <w:rsid w:val="007157F7"/>
    <w:rsid w:val="007158B7"/>
    <w:rsid w:val="00715D10"/>
    <w:rsid w:val="00722669"/>
    <w:rsid w:val="00727F03"/>
    <w:rsid w:val="00733D11"/>
    <w:rsid w:val="00735720"/>
    <w:rsid w:val="0075056C"/>
    <w:rsid w:val="0076276A"/>
    <w:rsid w:val="00776491"/>
    <w:rsid w:val="00776EA4"/>
    <w:rsid w:val="00793AE7"/>
    <w:rsid w:val="007A4F9A"/>
    <w:rsid w:val="007B49D0"/>
    <w:rsid w:val="007C5337"/>
    <w:rsid w:val="007C75A2"/>
    <w:rsid w:val="007D0F5C"/>
    <w:rsid w:val="007E513F"/>
    <w:rsid w:val="007F7930"/>
    <w:rsid w:val="00804DD6"/>
    <w:rsid w:val="0081427F"/>
    <w:rsid w:val="00814409"/>
    <w:rsid w:val="0082428D"/>
    <w:rsid w:val="00824351"/>
    <w:rsid w:val="00824C80"/>
    <w:rsid w:val="0083611C"/>
    <w:rsid w:val="008365A4"/>
    <w:rsid w:val="00844539"/>
    <w:rsid w:val="00845DF3"/>
    <w:rsid w:val="008472A3"/>
    <w:rsid w:val="008727A7"/>
    <w:rsid w:val="0089435B"/>
    <w:rsid w:val="008A2552"/>
    <w:rsid w:val="008B279F"/>
    <w:rsid w:val="008C084B"/>
    <w:rsid w:val="008C4308"/>
    <w:rsid w:val="008E2445"/>
    <w:rsid w:val="008E4CB3"/>
    <w:rsid w:val="008F576B"/>
    <w:rsid w:val="0090344D"/>
    <w:rsid w:val="00917878"/>
    <w:rsid w:val="00921CFF"/>
    <w:rsid w:val="009344EB"/>
    <w:rsid w:val="009428F0"/>
    <w:rsid w:val="00950683"/>
    <w:rsid w:val="009548A2"/>
    <w:rsid w:val="00955A12"/>
    <w:rsid w:val="0097298D"/>
    <w:rsid w:val="00980B65"/>
    <w:rsid w:val="00987EFE"/>
    <w:rsid w:val="00990A6F"/>
    <w:rsid w:val="009912B8"/>
    <w:rsid w:val="00991F13"/>
    <w:rsid w:val="009954E0"/>
    <w:rsid w:val="009A5518"/>
    <w:rsid w:val="009A6F78"/>
    <w:rsid w:val="009B148A"/>
    <w:rsid w:val="009B7006"/>
    <w:rsid w:val="009B729A"/>
    <w:rsid w:val="009C2A76"/>
    <w:rsid w:val="009C6501"/>
    <w:rsid w:val="009C7BED"/>
    <w:rsid w:val="009D2403"/>
    <w:rsid w:val="009D5A27"/>
    <w:rsid w:val="009D6049"/>
    <w:rsid w:val="009E0028"/>
    <w:rsid w:val="00A27377"/>
    <w:rsid w:val="00A320A9"/>
    <w:rsid w:val="00A37F89"/>
    <w:rsid w:val="00A4173C"/>
    <w:rsid w:val="00A425E2"/>
    <w:rsid w:val="00A45C1F"/>
    <w:rsid w:val="00A564C7"/>
    <w:rsid w:val="00A57E79"/>
    <w:rsid w:val="00A710ED"/>
    <w:rsid w:val="00A81C79"/>
    <w:rsid w:val="00A86F03"/>
    <w:rsid w:val="00A91AAF"/>
    <w:rsid w:val="00AA05FB"/>
    <w:rsid w:val="00AC2D72"/>
    <w:rsid w:val="00B30BAD"/>
    <w:rsid w:val="00B47643"/>
    <w:rsid w:val="00B65BDF"/>
    <w:rsid w:val="00B71CB8"/>
    <w:rsid w:val="00B90C44"/>
    <w:rsid w:val="00BE44D0"/>
    <w:rsid w:val="00BF5B77"/>
    <w:rsid w:val="00C04023"/>
    <w:rsid w:val="00C06574"/>
    <w:rsid w:val="00C126F6"/>
    <w:rsid w:val="00C12CA3"/>
    <w:rsid w:val="00C254E8"/>
    <w:rsid w:val="00C25797"/>
    <w:rsid w:val="00C342A5"/>
    <w:rsid w:val="00C44473"/>
    <w:rsid w:val="00C602E9"/>
    <w:rsid w:val="00C77241"/>
    <w:rsid w:val="00C9587B"/>
    <w:rsid w:val="00CA5510"/>
    <w:rsid w:val="00CA5CEE"/>
    <w:rsid w:val="00CB1050"/>
    <w:rsid w:val="00CB2161"/>
    <w:rsid w:val="00CC0DD2"/>
    <w:rsid w:val="00CD13B9"/>
    <w:rsid w:val="00CD2172"/>
    <w:rsid w:val="00CF18D2"/>
    <w:rsid w:val="00D01BE3"/>
    <w:rsid w:val="00D0406C"/>
    <w:rsid w:val="00D07BD4"/>
    <w:rsid w:val="00D21C9B"/>
    <w:rsid w:val="00D22254"/>
    <w:rsid w:val="00D3011B"/>
    <w:rsid w:val="00D376F5"/>
    <w:rsid w:val="00D527C1"/>
    <w:rsid w:val="00D72363"/>
    <w:rsid w:val="00D72D24"/>
    <w:rsid w:val="00D85084"/>
    <w:rsid w:val="00D85EE7"/>
    <w:rsid w:val="00D9573A"/>
    <w:rsid w:val="00DB44D0"/>
    <w:rsid w:val="00DB5FD4"/>
    <w:rsid w:val="00DB634A"/>
    <w:rsid w:val="00DC266F"/>
    <w:rsid w:val="00DD1BA2"/>
    <w:rsid w:val="00DE59B3"/>
    <w:rsid w:val="00DE6480"/>
    <w:rsid w:val="00DF4CE4"/>
    <w:rsid w:val="00E012EE"/>
    <w:rsid w:val="00E04787"/>
    <w:rsid w:val="00E105CD"/>
    <w:rsid w:val="00E107CC"/>
    <w:rsid w:val="00E21766"/>
    <w:rsid w:val="00E26696"/>
    <w:rsid w:val="00E30F38"/>
    <w:rsid w:val="00E514FE"/>
    <w:rsid w:val="00E56DC2"/>
    <w:rsid w:val="00E70D3B"/>
    <w:rsid w:val="00E74638"/>
    <w:rsid w:val="00E74F02"/>
    <w:rsid w:val="00E85E5A"/>
    <w:rsid w:val="00E966FD"/>
    <w:rsid w:val="00EB023A"/>
    <w:rsid w:val="00EC56F4"/>
    <w:rsid w:val="00ED0C9E"/>
    <w:rsid w:val="00ED314B"/>
    <w:rsid w:val="00ED3CE6"/>
    <w:rsid w:val="00F10C24"/>
    <w:rsid w:val="00F24E14"/>
    <w:rsid w:val="00F560FA"/>
    <w:rsid w:val="00F56487"/>
    <w:rsid w:val="00F60BB3"/>
    <w:rsid w:val="00F635A7"/>
    <w:rsid w:val="00F70DE6"/>
    <w:rsid w:val="00F71537"/>
    <w:rsid w:val="00F743EF"/>
    <w:rsid w:val="00F95D5B"/>
    <w:rsid w:val="00F97EDC"/>
    <w:rsid w:val="00FA2AEB"/>
    <w:rsid w:val="00FA68ED"/>
    <w:rsid w:val="00FB5B4A"/>
    <w:rsid w:val="00FD78F2"/>
    <w:rsid w:val="00FE40C2"/>
    <w:rsid w:val="00FF0181"/>
    <w:rsid w:val="00FF689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F8A87"/>
  <w15:docId w15:val="{3B0443AD-235A-42E1-81BB-BDD52E0FF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Pr>
      <w:rFonts w:ascii="Times New Roman" w:eastAsia="Times New Roman" w:hAnsi="Times New Roman" w:cs="Times New Roman"/>
      <w:lang w:val="hu-HU"/>
    </w:rPr>
  </w:style>
  <w:style w:type="paragraph" w:styleId="Cmsor1">
    <w:name w:val="heading 1"/>
    <w:basedOn w:val="Norml"/>
    <w:uiPriority w:val="9"/>
    <w:qFormat/>
    <w:pPr>
      <w:spacing w:before="20"/>
      <w:ind w:left="108"/>
      <w:outlineLvl w:val="0"/>
    </w:pPr>
    <w:rPr>
      <w:b/>
      <w:bCs/>
    </w:rPr>
  </w:style>
  <w:style w:type="paragraph" w:styleId="Cmsor2">
    <w:name w:val="heading 2"/>
    <w:basedOn w:val="Norml"/>
    <w:uiPriority w:val="9"/>
    <w:unhideWhenUsed/>
    <w:qFormat/>
    <w:pPr>
      <w:spacing w:before="92"/>
      <w:ind w:left="251"/>
      <w:outlineLvl w:val="1"/>
    </w:pPr>
    <w:rPr>
      <w:b/>
      <w:bCs/>
    </w:rPr>
  </w:style>
  <w:style w:type="paragraph" w:styleId="Cmsor3">
    <w:name w:val="heading 3"/>
    <w:basedOn w:val="Norml"/>
    <w:next w:val="Norml"/>
    <w:link w:val="Cmsor3Char"/>
    <w:uiPriority w:val="9"/>
    <w:semiHidden/>
    <w:unhideWhenUsed/>
    <w:qFormat/>
    <w:rsid w:val="00D527C1"/>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style>
  <w:style w:type="paragraph" w:styleId="Listaszerbekezds">
    <w:name w:val="List Paragraph"/>
    <w:basedOn w:val="Norml"/>
    <w:uiPriority w:val="1"/>
    <w:qFormat/>
    <w:pPr>
      <w:ind w:left="971" w:hanging="720"/>
    </w:pPr>
  </w:style>
  <w:style w:type="paragraph" w:customStyle="1" w:styleId="TableParagraph">
    <w:name w:val="Table Paragraph"/>
    <w:basedOn w:val="Norml"/>
    <w:uiPriority w:val="1"/>
    <w:qFormat/>
    <w:pPr>
      <w:ind w:left="107"/>
      <w:jc w:val="center"/>
    </w:pPr>
  </w:style>
  <w:style w:type="character" w:styleId="Hiperhivatkozs">
    <w:name w:val="Hyperlink"/>
    <w:basedOn w:val="Bekezdsalapbettpusa"/>
    <w:uiPriority w:val="99"/>
    <w:unhideWhenUsed/>
    <w:rsid w:val="00F743EF"/>
    <w:rPr>
      <w:color w:val="0000FF" w:themeColor="hyperlink"/>
      <w:u w:val="single"/>
    </w:rPr>
  </w:style>
  <w:style w:type="character" w:customStyle="1" w:styleId="Feloldatlanmegemlts1">
    <w:name w:val="Feloldatlan megemlítés1"/>
    <w:basedOn w:val="Bekezdsalapbettpusa"/>
    <w:uiPriority w:val="99"/>
    <w:semiHidden/>
    <w:unhideWhenUsed/>
    <w:rsid w:val="00F743EF"/>
    <w:rPr>
      <w:color w:val="605E5C"/>
      <w:shd w:val="clear" w:color="auto" w:fill="E1DFDD"/>
    </w:rPr>
  </w:style>
  <w:style w:type="paragraph" w:styleId="Vltozat">
    <w:name w:val="Revision"/>
    <w:hidden/>
    <w:uiPriority w:val="99"/>
    <w:semiHidden/>
    <w:rsid w:val="00D22254"/>
    <w:pPr>
      <w:widowControl/>
      <w:autoSpaceDE/>
      <w:autoSpaceDN/>
    </w:pPr>
    <w:rPr>
      <w:rFonts w:ascii="Times New Roman" w:eastAsia="Times New Roman" w:hAnsi="Times New Roman" w:cs="Times New Roman"/>
      <w:lang w:val="hu-HU"/>
    </w:rPr>
  </w:style>
  <w:style w:type="paragraph" w:styleId="lfej">
    <w:name w:val="header"/>
    <w:basedOn w:val="Norml"/>
    <w:link w:val="lfejChar"/>
    <w:uiPriority w:val="99"/>
    <w:unhideWhenUsed/>
    <w:rsid w:val="0089435B"/>
    <w:pPr>
      <w:tabs>
        <w:tab w:val="center" w:pos="4703"/>
        <w:tab w:val="right" w:pos="9406"/>
      </w:tabs>
    </w:pPr>
  </w:style>
  <w:style w:type="character" w:customStyle="1" w:styleId="lfejChar">
    <w:name w:val="Élőfej Char"/>
    <w:basedOn w:val="Bekezdsalapbettpusa"/>
    <w:link w:val="lfej"/>
    <w:uiPriority w:val="99"/>
    <w:rsid w:val="0089435B"/>
    <w:rPr>
      <w:rFonts w:ascii="Times New Roman" w:eastAsia="Times New Roman" w:hAnsi="Times New Roman" w:cs="Times New Roman"/>
      <w:lang w:val="hu-HU"/>
    </w:rPr>
  </w:style>
  <w:style w:type="paragraph" w:styleId="llb">
    <w:name w:val="footer"/>
    <w:basedOn w:val="Norml"/>
    <w:link w:val="llbChar"/>
    <w:uiPriority w:val="99"/>
    <w:unhideWhenUsed/>
    <w:rsid w:val="0089435B"/>
    <w:pPr>
      <w:tabs>
        <w:tab w:val="center" w:pos="4703"/>
        <w:tab w:val="right" w:pos="9406"/>
      </w:tabs>
    </w:pPr>
  </w:style>
  <w:style w:type="character" w:customStyle="1" w:styleId="llbChar">
    <w:name w:val="Élőláb Char"/>
    <w:basedOn w:val="Bekezdsalapbettpusa"/>
    <w:link w:val="llb"/>
    <w:uiPriority w:val="99"/>
    <w:rsid w:val="0089435B"/>
    <w:rPr>
      <w:rFonts w:ascii="Times New Roman" w:eastAsia="Times New Roman" w:hAnsi="Times New Roman" w:cs="Times New Roman"/>
      <w:lang w:val="hu-HU"/>
    </w:rPr>
  </w:style>
  <w:style w:type="paragraph" w:styleId="Buborkszveg">
    <w:name w:val="Balloon Text"/>
    <w:basedOn w:val="Norml"/>
    <w:link w:val="BuborkszvegChar"/>
    <w:uiPriority w:val="99"/>
    <w:semiHidden/>
    <w:unhideWhenUsed/>
    <w:rsid w:val="00E2669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26696"/>
    <w:rPr>
      <w:rFonts w:ascii="Segoe UI" w:eastAsia="Times New Roman" w:hAnsi="Segoe UI" w:cs="Segoe UI"/>
      <w:sz w:val="18"/>
      <w:szCs w:val="18"/>
      <w:lang w:val="hu-HU"/>
    </w:rPr>
  </w:style>
  <w:style w:type="character" w:customStyle="1" w:styleId="Cmsor3Char">
    <w:name w:val="Címsor 3 Char"/>
    <w:basedOn w:val="Bekezdsalapbettpusa"/>
    <w:link w:val="Cmsor3"/>
    <w:uiPriority w:val="9"/>
    <w:semiHidden/>
    <w:rsid w:val="00D527C1"/>
    <w:rPr>
      <w:rFonts w:asciiTheme="majorHAnsi" w:eastAsiaTheme="majorEastAsia" w:hAnsiTheme="majorHAnsi" w:cstheme="majorBidi"/>
      <w:color w:val="243F60" w:themeColor="accent1" w:themeShade="7F"/>
      <w:sz w:val="24"/>
      <w:szCs w:val="24"/>
      <w:lang w:val="hu-HU"/>
    </w:rPr>
  </w:style>
  <w:style w:type="table" w:styleId="Rcsostblzat">
    <w:name w:val="Table Grid"/>
    <w:basedOn w:val="Normltblzat"/>
    <w:uiPriority w:val="39"/>
    <w:rsid w:val="00950683"/>
    <w:pPr>
      <w:widowControl/>
      <w:autoSpaceDE/>
      <w:autoSpaceDN/>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Jegyzethivatkozs">
    <w:name w:val="annotation reference"/>
    <w:basedOn w:val="Bekezdsalapbettpusa"/>
    <w:uiPriority w:val="99"/>
    <w:semiHidden/>
    <w:unhideWhenUsed/>
    <w:rsid w:val="003941FD"/>
    <w:rPr>
      <w:sz w:val="16"/>
      <w:szCs w:val="16"/>
    </w:rPr>
  </w:style>
  <w:style w:type="paragraph" w:styleId="Jegyzetszveg">
    <w:name w:val="annotation text"/>
    <w:basedOn w:val="Norml"/>
    <w:link w:val="JegyzetszvegChar"/>
    <w:uiPriority w:val="99"/>
    <w:unhideWhenUsed/>
    <w:rsid w:val="003941FD"/>
    <w:rPr>
      <w:sz w:val="20"/>
      <w:szCs w:val="20"/>
    </w:rPr>
  </w:style>
  <w:style w:type="character" w:customStyle="1" w:styleId="JegyzetszvegChar">
    <w:name w:val="Jegyzetszöveg Char"/>
    <w:basedOn w:val="Bekezdsalapbettpusa"/>
    <w:link w:val="Jegyzetszveg"/>
    <w:uiPriority w:val="99"/>
    <w:rsid w:val="003941FD"/>
    <w:rPr>
      <w:rFonts w:ascii="Times New Roman" w:eastAsia="Times New Roman" w:hAnsi="Times New Roman" w:cs="Times New Roman"/>
      <w:sz w:val="20"/>
      <w:szCs w:val="20"/>
      <w:lang w:val="hu-HU"/>
    </w:rPr>
  </w:style>
  <w:style w:type="paragraph" w:styleId="Megjegyzstrgya">
    <w:name w:val="annotation subject"/>
    <w:basedOn w:val="Jegyzetszveg"/>
    <w:next w:val="Jegyzetszveg"/>
    <w:link w:val="MegjegyzstrgyaChar"/>
    <w:uiPriority w:val="99"/>
    <w:semiHidden/>
    <w:unhideWhenUsed/>
    <w:rsid w:val="003941FD"/>
    <w:rPr>
      <w:b/>
      <w:bCs/>
    </w:rPr>
  </w:style>
  <w:style w:type="character" w:customStyle="1" w:styleId="MegjegyzstrgyaChar">
    <w:name w:val="Megjegyzés tárgya Char"/>
    <w:basedOn w:val="JegyzetszvegChar"/>
    <w:link w:val="Megjegyzstrgya"/>
    <w:uiPriority w:val="99"/>
    <w:semiHidden/>
    <w:rsid w:val="003941FD"/>
    <w:rPr>
      <w:rFonts w:ascii="Times New Roman" w:eastAsia="Times New Roman" w:hAnsi="Times New Roman" w:cs="Times New Roman"/>
      <w:b/>
      <w:bCs/>
      <w:sz w:val="20"/>
      <w:szCs w:val="20"/>
      <w:lang w:val="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933287">
      <w:bodyDiv w:val="1"/>
      <w:marLeft w:val="0"/>
      <w:marRight w:val="0"/>
      <w:marTop w:val="0"/>
      <w:marBottom w:val="0"/>
      <w:divBdr>
        <w:top w:val="none" w:sz="0" w:space="0" w:color="auto"/>
        <w:left w:val="none" w:sz="0" w:space="0" w:color="auto"/>
        <w:bottom w:val="none" w:sz="0" w:space="0" w:color="auto"/>
        <w:right w:val="none" w:sz="0" w:space="0" w:color="auto"/>
      </w:divBdr>
    </w:div>
    <w:div w:id="74746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28C57-069D-4179-8E96-3AC6770DF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23</Pages>
  <Words>8425</Words>
  <Characters>58137</Characters>
  <Application>Microsoft Office Word</Application>
  <DocSecurity>0</DocSecurity>
  <Lines>484</Lines>
  <Paragraphs>132</Paragraphs>
  <ScaleCrop>false</ScaleCrop>
  <Company/>
  <LinksUpToDate>false</LinksUpToDate>
  <CharactersWithSpaces>66430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HU_NNGYK_56.1</cp:lastModifiedBy>
  <cp:revision>25</cp:revision>
  <dcterms:created xsi:type="dcterms:W3CDTF">2026-03-19T15:55:00Z</dcterms:created>
  <dcterms:modified xsi:type="dcterms:W3CDTF">2026-08-24T08:18:00Z</dcterms:modified>
</cp:coreProperties>
</file>