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31A8A3" w14:textId="69D4E163" w:rsidR="001B7229" w:rsidRPr="002A7C3D" w:rsidRDefault="001B7229" w:rsidP="00D828A2">
      <w:pPr>
        <w:pStyle w:val="Listaszerbekezds"/>
        <w:numPr>
          <w:ilvl w:val="0"/>
          <w:numId w:val="3"/>
        </w:numPr>
        <w:ind w:left="567" w:hanging="567"/>
        <w:rPr>
          <w:b/>
          <w:bCs/>
        </w:rPr>
      </w:pPr>
      <w:bookmarkStart w:id="0" w:name="_GoBack"/>
      <w:bookmarkEnd w:id="0"/>
      <w:r w:rsidRPr="002A7C3D">
        <w:rPr>
          <w:b/>
          <w:bCs/>
        </w:rPr>
        <w:t>A GYÓGYSZER</w:t>
      </w:r>
      <w:r w:rsidRPr="002A7C3D">
        <w:rPr>
          <w:b/>
          <w:bCs/>
          <w:spacing w:val="15"/>
        </w:rPr>
        <w:t xml:space="preserve"> </w:t>
      </w:r>
      <w:r w:rsidRPr="002A7C3D">
        <w:rPr>
          <w:b/>
          <w:bCs/>
        </w:rPr>
        <w:t>NEVE</w:t>
      </w:r>
    </w:p>
    <w:p w14:paraId="7A1F5A97" w14:textId="77777777" w:rsidR="001B7229" w:rsidRPr="002A7C3D" w:rsidRDefault="001B7229" w:rsidP="001B7229"/>
    <w:p w14:paraId="0AD84B21" w14:textId="77777777" w:rsidR="00B500C7" w:rsidRPr="002A7C3D" w:rsidRDefault="00D13F58" w:rsidP="001B7229">
      <w:r w:rsidRPr="002A7C3D">
        <w:t>Brivaracetam Sandoz</w:t>
      </w:r>
      <w:r w:rsidR="001B7229" w:rsidRPr="002A7C3D">
        <w:t xml:space="preserve"> 10</w:t>
      </w:r>
      <w:r w:rsidRPr="002A7C3D">
        <w:t> mg</w:t>
      </w:r>
      <w:r w:rsidR="001B7229" w:rsidRPr="002A7C3D">
        <w:t xml:space="preserve"> filmtabletta </w:t>
      </w:r>
    </w:p>
    <w:p w14:paraId="36CD1FB0" w14:textId="77777777" w:rsidR="00B500C7" w:rsidRPr="002A7C3D" w:rsidRDefault="00D13F58" w:rsidP="001B7229">
      <w:r w:rsidRPr="002A7C3D">
        <w:t>Brivaracetam Sandoz</w:t>
      </w:r>
      <w:r w:rsidR="001B7229" w:rsidRPr="002A7C3D">
        <w:t xml:space="preserve"> 25</w:t>
      </w:r>
      <w:r w:rsidRPr="002A7C3D">
        <w:t> mg</w:t>
      </w:r>
      <w:r w:rsidR="001B7229" w:rsidRPr="002A7C3D">
        <w:t xml:space="preserve"> filmtabletta </w:t>
      </w:r>
    </w:p>
    <w:p w14:paraId="629A126C" w14:textId="77777777" w:rsidR="00B500C7" w:rsidRPr="002A7C3D" w:rsidRDefault="00D13F58" w:rsidP="001B7229">
      <w:r w:rsidRPr="002A7C3D">
        <w:t>Brivaracetam Sandoz</w:t>
      </w:r>
      <w:r w:rsidR="001B7229" w:rsidRPr="002A7C3D">
        <w:t xml:space="preserve"> 50</w:t>
      </w:r>
      <w:r w:rsidRPr="002A7C3D">
        <w:t> mg</w:t>
      </w:r>
      <w:r w:rsidR="001B7229" w:rsidRPr="002A7C3D">
        <w:t xml:space="preserve"> filmtabletta </w:t>
      </w:r>
    </w:p>
    <w:p w14:paraId="5C620F81" w14:textId="77777777" w:rsidR="00B500C7" w:rsidRPr="002A7C3D" w:rsidRDefault="00D13F58" w:rsidP="001B7229">
      <w:r w:rsidRPr="002A7C3D">
        <w:t>Brivaracetam Sandoz</w:t>
      </w:r>
      <w:r w:rsidR="001B7229" w:rsidRPr="002A7C3D">
        <w:t xml:space="preserve"> 75</w:t>
      </w:r>
      <w:r w:rsidRPr="002A7C3D">
        <w:t> mg</w:t>
      </w:r>
      <w:r w:rsidR="001B7229" w:rsidRPr="002A7C3D">
        <w:t xml:space="preserve"> filmtabletta </w:t>
      </w:r>
    </w:p>
    <w:p w14:paraId="1FE349D8" w14:textId="4BC19446" w:rsidR="001B7229" w:rsidRPr="002A7C3D" w:rsidRDefault="00D13F58" w:rsidP="001B7229">
      <w:r w:rsidRPr="002A7C3D">
        <w:t>Brivaracetam Sandoz</w:t>
      </w:r>
      <w:r w:rsidR="001B7229" w:rsidRPr="002A7C3D">
        <w:t xml:space="preserve"> 100</w:t>
      </w:r>
      <w:r w:rsidRPr="002A7C3D">
        <w:t> mg</w:t>
      </w:r>
      <w:r w:rsidR="001B7229" w:rsidRPr="002A7C3D">
        <w:t xml:space="preserve"> filmtabletta</w:t>
      </w:r>
    </w:p>
    <w:p w14:paraId="6D94A807" w14:textId="77777777" w:rsidR="001B7229" w:rsidRPr="002A7C3D" w:rsidRDefault="001B7229" w:rsidP="001B7229"/>
    <w:p w14:paraId="7AFEF619" w14:textId="77777777" w:rsidR="001B7229" w:rsidRPr="002A7C3D" w:rsidRDefault="001B7229" w:rsidP="001B7229"/>
    <w:p w14:paraId="22340A1B" w14:textId="79E9944C" w:rsidR="001B7229" w:rsidRPr="002A7C3D" w:rsidRDefault="001B7229" w:rsidP="00D84ABB">
      <w:pPr>
        <w:pStyle w:val="Listaszerbekezds"/>
        <w:numPr>
          <w:ilvl w:val="0"/>
          <w:numId w:val="1"/>
        </w:numPr>
        <w:ind w:left="567" w:hanging="567"/>
        <w:rPr>
          <w:b/>
          <w:bCs/>
        </w:rPr>
      </w:pPr>
      <w:r w:rsidRPr="002A7C3D">
        <w:rPr>
          <w:b/>
          <w:bCs/>
        </w:rPr>
        <w:t>MINŐSÉGI ÉS MENNYISÉGI</w:t>
      </w:r>
      <w:r w:rsidRPr="002A7C3D">
        <w:rPr>
          <w:b/>
          <w:bCs/>
          <w:spacing w:val="16"/>
        </w:rPr>
        <w:t xml:space="preserve"> </w:t>
      </w:r>
      <w:r w:rsidRPr="002A7C3D">
        <w:rPr>
          <w:b/>
          <w:bCs/>
        </w:rPr>
        <w:t>ÖSSZETÉTEL</w:t>
      </w:r>
    </w:p>
    <w:p w14:paraId="41746C60" w14:textId="77777777" w:rsidR="001B7229" w:rsidRPr="002A7C3D" w:rsidRDefault="001B7229" w:rsidP="001B7229"/>
    <w:p w14:paraId="2A6E6C0E" w14:textId="379ECF31" w:rsidR="001B7229" w:rsidRPr="002A7C3D" w:rsidRDefault="00D13F58" w:rsidP="001B7229">
      <w:r w:rsidRPr="002A7C3D">
        <w:rPr>
          <w:u w:val="single"/>
        </w:rPr>
        <w:t>Brivaracetam Sandoz</w:t>
      </w:r>
      <w:r w:rsidR="001B7229" w:rsidRPr="002A7C3D">
        <w:rPr>
          <w:u w:val="single"/>
        </w:rPr>
        <w:t xml:space="preserve"> </w:t>
      </w:r>
      <w:r w:rsidR="001B7229" w:rsidRPr="002A7C3D">
        <w:rPr>
          <w:spacing w:val="3"/>
          <w:u w:val="single"/>
        </w:rPr>
        <w:t>10</w:t>
      </w:r>
      <w:r w:rsidRPr="002A7C3D">
        <w:rPr>
          <w:spacing w:val="3"/>
          <w:u w:val="single"/>
        </w:rPr>
        <w:t> mg</w:t>
      </w:r>
      <w:r w:rsidR="001B7229" w:rsidRPr="002A7C3D">
        <w:rPr>
          <w:spacing w:val="-25"/>
          <w:u w:val="single"/>
        </w:rPr>
        <w:t xml:space="preserve"> </w:t>
      </w:r>
      <w:r w:rsidR="001B7229" w:rsidRPr="002A7C3D">
        <w:rPr>
          <w:u w:val="single"/>
        </w:rPr>
        <w:t>filmtabletta</w:t>
      </w:r>
    </w:p>
    <w:p w14:paraId="71AAC05A" w14:textId="77777777" w:rsidR="00D828A2" w:rsidRPr="002A7C3D" w:rsidRDefault="001B7229" w:rsidP="001B7229">
      <w:pPr>
        <w:rPr>
          <w:spacing w:val="2"/>
          <w:u w:val="single"/>
        </w:rPr>
      </w:pPr>
      <w:r w:rsidRPr="002A7C3D">
        <w:rPr>
          <w:spacing w:val="3"/>
        </w:rPr>
        <w:t>10</w:t>
      </w:r>
      <w:r w:rsidR="00D13F58" w:rsidRPr="002A7C3D">
        <w:rPr>
          <w:spacing w:val="3"/>
        </w:rPr>
        <w:t> mg</w:t>
      </w:r>
      <w:r w:rsidRPr="002A7C3D">
        <w:t xml:space="preserve"> </w:t>
      </w:r>
      <w:r w:rsidRPr="002A7C3D">
        <w:rPr>
          <w:spacing w:val="3"/>
        </w:rPr>
        <w:t xml:space="preserve">brivaracetámot </w:t>
      </w:r>
      <w:r w:rsidRPr="002A7C3D">
        <w:t xml:space="preserve">tartalmaz </w:t>
      </w:r>
      <w:r w:rsidRPr="002A7C3D">
        <w:rPr>
          <w:spacing w:val="2"/>
        </w:rPr>
        <w:t>filmtablettánként.</w:t>
      </w:r>
      <w:r w:rsidRPr="002A7C3D">
        <w:rPr>
          <w:spacing w:val="2"/>
          <w:u w:val="single"/>
        </w:rPr>
        <w:t xml:space="preserve"> </w:t>
      </w:r>
    </w:p>
    <w:p w14:paraId="7040BE4C" w14:textId="77777777" w:rsidR="00D828A2" w:rsidRPr="002A7C3D" w:rsidRDefault="00D828A2" w:rsidP="001B7229">
      <w:pPr>
        <w:rPr>
          <w:spacing w:val="2"/>
          <w:u w:val="single"/>
        </w:rPr>
      </w:pPr>
    </w:p>
    <w:p w14:paraId="0CBD880A" w14:textId="3EA237BA" w:rsidR="001B7229" w:rsidRPr="002A7C3D" w:rsidRDefault="00D13F58" w:rsidP="001B7229">
      <w:r w:rsidRPr="002A7C3D">
        <w:rPr>
          <w:u w:val="single"/>
        </w:rPr>
        <w:t>Brivaracetam Sandoz</w:t>
      </w:r>
      <w:r w:rsidR="001B7229" w:rsidRPr="002A7C3D">
        <w:rPr>
          <w:u w:val="single"/>
        </w:rPr>
        <w:t xml:space="preserve"> </w:t>
      </w:r>
      <w:r w:rsidR="001B7229" w:rsidRPr="002A7C3D">
        <w:rPr>
          <w:spacing w:val="3"/>
          <w:u w:val="single"/>
        </w:rPr>
        <w:t>25</w:t>
      </w:r>
      <w:r w:rsidRPr="002A7C3D">
        <w:rPr>
          <w:spacing w:val="3"/>
          <w:u w:val="single"/>
        </w:rPr>
        <w:t> mg</w:t>
      </w:r>
      <w:r w:rsidR="001B7229" w:rsidRPr="002A7C3D">
        <w:rPr>
          <w:spacing w:val="14"/>
          <w:u w:val="single"/>
        </w:rPr>
        <w:t xml:space="preserve"> </w:t>
      </w:r>
      <w:r w:rsidR="001B7229" w:rsidRPr="002A7C3D">
        <w:rPr>
          <w:u w:val="single"/>
        </w:rPr>
        <w:t>filmtabletta</w:t>
      </w:r>
    </w:p>
    <w:p w14:paraId="41795208" w14:textId="77777777" w:rsidR="00D828A2" w:rsidRPr="002A7C3D" w:rsidRDefault="001B7229" w:rsidP="001B7229">
      <w:pPr>
        <w:rPr>
          <w:spacing w:val="2"/>
          <w:u w:val="single"/>
        </w:rPr>
      </w:pPr>
      <w:r w:rsidRPr="002A7C3D">
        <w:rPr>
          <w:spacing w:val="3"/>
        </w:rPr>
        <w:t>25</w:t>
      </w:r>
      <w:r w:rsidR="00D13F58" w:rsidRPr="002A7C3D">
        <w:rPr>
          <w:spacing w:val="3"/>
        </w:rPr>
        <w:t> mg</w:t>
      </w:r>
      <w:r w:rsidRPr="002A7C3D">
        <w:t xml:space="preserve"> </w:t>
      </w:r>
      <w:r w:rsidRPr="002A7C3D">
        <w:rPr>
          <w:spacing w:val="3"/>
        </w:rPr>
        <w:t xml:space="preserve">brivaracetámot </w:t>
      </w:r>
      <w:r w:rsidRPr="002A7C3D">
        <w:t xml:space="preserve">tartalmaz </w:t>
      </w:r>
      <w:r w:rsidRPr="002A7C3D">
        <w:rPr>
          <w:spacing w:val="2"/>
        </w:rPr>
        <w:t>filmtablettánként.</w:t>
      </w:r>
      <w:r w:rsidRPr="002A7C3D">
        <w:rPr>
          <w:spacing w:val="2"/>
          <w:u w:val="single"/>
        </w:rPr>
        <w:t xml:space="preserve"> </w:t>
      </w:r>
    </w:p>
    <w:p w14:paraId="2EDC97C8" w14:textId="77777777" w:rsidR="00D828A2" w:rsidRPr="002A7C3D" w:rsidRDefault="00D828A2" w:rsidP="001B7229">
      <w:pPr>
        <w:rPr>
          <w:spacing w:val="2"/>
          <w:u w:val="single"/>
        </w:rPr>
      </w:pPr>
    </w:p>
    <w:p w14:paraId="5E189CE8" w14:textId="664CE43B" w:rsidR="001B7229" w:rsidRPr="002A7C3D" w:rsidRDefault="00D13F58" w:rsidP="001B7229">
      <w:r w:rsidRPr="002A7C3D">
        <w:rPr>
          <w:u w:val="single"/>
        </w:rPr>
        <w:t>Brivaracetam Sandoz</w:t>
      </w:r>
      <w:r w:rsidR="001B7229" w:rsidRPr="002A7C3D">
        <w:rPr>
          <w:u w:val="single"/>
        </w:rPr>
        <w:t xml:space="preserve"> </w:t>
      </w:r>
      <w:r w:rsidR="001B7229" w:rsidRPr="002A7C3D">
        <w:rPr>
          <w:spacing w:val="3"/>
          <w:u w:val="single"/>
        </w:rPr>
        <w:t>50</w:t>
      </w:r>
      <w:r w:rsidRPr="002A7C3D">
        <w:rPr>
          <w:spacing w:val="3"/>
          <w:u w:val="single"/>
        </w:rPr>
        <w:t> mg</w:t>
      </w:r>
      <w:r w:rsidR="001B7229" w:rsidRPr="002A7C3D">
        <w:rPr>
          <w:spacing w:val="14"/>
          <w:u w:val="single"/>
        </w:rPr>
        <w:t xml:space="preserve"> </w:t>
      </w:r>
      <w:r w:rsidR="001B7229" w:rsidRPr="002A7C3D">
        <w:rPr>
          <w:u w:val="single"/>
        </w:rPr>
        <w:t>filmtabletta</w:t>
      </w:r>
    </w:p>
    <w:p w14:paraId="228809D5" w14:textId="77777777" w:rsidR="00D828A2" w:rsidRPr="002A7C3D" w:rsidRDefault="001B7229" w:rsidP="001B7229">
      <w:pPr>
        <w:rPr>
          <w:spacing w:val="2"/>
          <w:u w:val="single"/>
        </w:rPr>
      </w:pPr>
      <w:r w:rsidRPr="002A7C3D">
        <w:rPr>
          <w:spacing w:val="3"/>
        </w:rPr>
        <w:t>50</w:t>
      </w:r>
      <w:r w:rsidR="00D13F58" w:rsidRPr="002A7C3D">
        <w:rPr>
          <w:spacing w:val="3"/>
        </w:rPr>
        <w:t> mg</w:t>
      </w:r>
      <w:r w:rsidRPr="002A7C3D">
        <w:t xml:space="preserve"> </w:t>
      </w:r>
      <w:r w:rsidRPr="002A7C3D">
        <w:rPr>
          <w:spacing w:val="3"/>
        </w:rPr>
        <w:t xml:space="preserve">brivaracetámot </w:t>
      </w:r>
      <w:r w:rsidRPr="002A7C3D">
        <w:t xml:space="preserve">tartalmaz </w:t>
      </w:r>
      <w:r w:rsidRPr="002A7C3D">
        <w:rPr>
          <w:spacing w:val="2"/>
        </w:rPr>
        <w:t>filmtablettánként.</w:t>
      </w:r>
      <w:r w:rsidRPr="002A7C3D">
        <w:rPr>
          <w:spacing w:val="2"/>
          <w:u w:val="single"/>
        </w:rPr>
        <w:t xml:space="preserve"> </w:t>
      </w:r>
    </w:p>
    <w:p w14:paraId="5CEC12FD" w14:textId="77777777" w:rsidR="00D828A2" w:rsidRPr="002A7C3D" w:rsidRDefault="00D828A2" w:rsidP="001B7229">
      <w:pPr>
        <w:rPr>
          <w:spacing w:val="2"/>
          <w:u w:val="single"/>
        </w:rPr>
      </w:pPr>
    </w:p>
    <w:p w14:paraId="71484FBD" w14:textId="57EDE80D" w:rsidR="001B7229" w:rsidRPr="002A7C3D" w:rsidRDefault="00D13F58" w:rsidP="001B7229">
      <w:r w:rsidRPr="002A7C3D">
        <w:rPr>
          <w:u w:val="single"/>
        </w:rPr>
        <w:t>Brivaracetam Sandoz</w:t>
      </w:r>
      <w:r w:rsidR="001B7229" w:rsidRPr="002A7C3D">
        <w:rPr>
          <w:u w:val="single"/>
        </w:rPr>
        <w:t xml:space="preserve"> </w:t>
      </w:r>
      <w:r w:rsidR="001B7229" w:rsidRPr="002A7C3D">
        <w:rPr>
          <w:spacing w:val="3"/>
          <w:u w:val="single"/>
        </w:rPr>
        <w:t>75</w:t>
      </w:r>
      <w:r w:rsidRPr="002A7C3D">
        <w:rPr>
          <w:spacing w:val="3"/>
          <w:u w:val="single"/>
        </w:rPr>
        <w:t> mg</w:t>
      </w:r>
      <w:r w:rsidR="001B7229" w:rsidRPr="002A7C3D">
        <w:rPr>
          <w:spacing w:val="14"/>
          <w:u w:val="single"/>
        </w:rPr>
        <w:t xml:space="preserve"> </w:t>
      </w:r>
      <w:r w:rsidR="001B7229" w:rsidRPr="002A7C3D">
        <w:rPr>
          <w:u w:val="single"/>
        </w:rPr>
        <w:t>filmtabletta</w:t>
      </w:r>
    </w:p>
    <w:p w14:paraId="3208523C" w14:textId="77777777" w:rsidR="00D828A2" w:rsidRPr="002A7C3D" w:rsidRDefault="001B7229" w:rsidP="001B7229">
      <w:pPr>
        <w:rPr>
          <w:u w:val="single"/>
        </w:rPr>
      </w:pPr>
      <w:r w:rsidRPr="002A7C3D">
        <w:t>75</w:t>
      </w:r>
      <w:r w:rsidR="00D13F58" w:rsidRPr="002A7C3D">
        <w:t> mg</w:t>
      </w:r>
      <w:r w:rsidRPr="002A7C3D">
        <w:t xml:space="preserve"> brivaracetámot tartalmaz filmtablettánként.</w:t>
      </w:r>
      <w:r w:rsidRPr="002A7C3D">
        <w:rPr>
          <w:u w:val="single"/>
        </w:rPr>
        <w:t xml:space="preserve"> </w:t>
      </w:r>
    </w:p>
    <w:p w14:paraId="48255D83" w14:textId="77777777" w:rsidR="00D828A2" w:rsidRPr="002A7C3D" w:rsidRDefault="00D828A2" w:rsidP="001B7229">
      <w:pPr>
        <w:rPr>
          <w:u w:val="single"/>
        </w:rPr>
      </w:pPr>
    </w:p>
    <w:p w14:paraId="7E27EF3B" w14:textId="04478E29" w:rsidR="001B7229" w:rsidRPr="002A7C3D" w:rsidRDefault="00D13F58" w:rsidP="001B7229">
      <w:r w:rsidRPr="002A7C3D">
        <w:rPr>
          <w:u w:val="single"/>
        </w:rPr>
        <w:t>Brivaracetam Sandoz</w:t>
      </w:r>
      <w:r w:rsidR="001B7229" w:rsidRPr="002A7C3D">
        <w:rPr>
          <w:u w:val="single"/>
        </w:rPr>
        <w:t xml:space="preserve"> 100</w:t>
      </w:r>
      <w:r w:rsidRPr="002A7C3D">
        <w:rPr>
          <w:u w:val="single"/>
        </w:rPr>
        <w:t> mg</w:t>
      </w:r>
      <w:r w:rsidR="001B7229" w:rsidRPr="002A7C3D">
        <w:rPr>
          <w:u w:val="single"/>
        </w:rPr>
        <w:t xml:space="preserve"> filmtabletta</w:t>
      </w:r>
    </w:p>
    <w:p w14:paraId="282E75C8" w14:textId="77777777" w:rsidR="00CF4784" w:rsidRPr="002A7C3D" w:rsidRDefault="001B7229" w:rsidP="001B7229">
      <w:pPr>
        <w:rPr>
          <w:u w:val="single"/>
        </w:rPr>
      </w:pPr>
      <w:r w:rsidRPr="002A7C3D">
        <w:t>100</w:t>
      </w:r>
      <w:r w:rsidR="00D13F58" w:rsidRPr="002A7C3D">
        <w:t> mg</w:t>
      </w:r>
      <w:r w:rsidRPr="002A7C3D">
        <w:t xml:space="preserve"> brivaracetámot tartalmaz filmtablettánként.</w:t>
      </w:r>
      <w:r w:rsidRPr="002A7C3D">
        <w:rPr>
          <w:u w:val="single"/>
        </w:rPr>
        <w:t xml:space="preserve"> </w:t>
      </w:r>
    </w:p>
    <w:p w14:paraId="777BAEE7" w14:textId="77777777" w:rsidR="00CF4784" w:rsidRPr="002A7C3D" w:rsidRDefault="00CF4784" w:rsidP="001B7229">
      <w:pPr>
        <w:rPr>
          <w:u w:val="single"/>
        </w:rPr>
      </w:pPr>
    </w:p>
    <w:p w14:paraId="5D11A816" w14:textId="19694B55" w:rsidR="001B7229" w:rsidRPr="002A7C3D" w:rsidRDefault="001B7229" w:rsidP="001B7229">
      <w:r w:rsidRPr="002A7C3D">
        <w:rPr>
          <w:u w:val="single"/>
        </w:rPr>
        <w:t>Ismert hatású segédanyag(ok):</w:t>
      </w:r>
    </w:p>
    <w:p w14:paraId="0473CCB2" w14:textId="77777777" w:rsidR="00D828A2" w:rsidRPr="002A7C3D" w:rsidRDefault="00D828A2" w:rsidP="001B7229">
      <w:pPr>
        <w:rPr>
          <w:u w:val="single"/>
        </w:rPr>
      </w:pPr>
    </w:p>
    <w:p w14:paraId="096A455D" w14:textId="69807FF5" w:rsidR="001B7229" w:rsidRPr="002A7C3D" w:rsidRDefault="00D13F58" w:rsidP="001B7229">
      <w:r w:rsidRPr="002A7C3D">
        <w:rPr>
          <w:u w:val="single"/>
        </w:rPr>
        <w:t>Brivaracetam Sandoz</w:t>
      </w:r>
      <w:r w:rsidR="001B7229" w:rsidRPr="002A7C3D">
        <w:rPr>
          <w:u w:val="single"/>
        </w:rPr>
        <w:t xml:space="preserve"> </w:t>
      </w:r>
      <w:r w:rsidR="001B7229" w:rsidRPr="002A7C3D">
        <w:rPr>
          <w:spacing w:val="3"/>
          <w:u w:val="single"/>
        </w:rPr>
        <w:t>10</w:t>
      </w:r>
      <w:r w:rsidRPr="002A7C3D">
        <w:rPr>
          <w:spacing w:val="3"/>
          <w:u w:val="single"/>
        </w:rPr>
        <w:t> mg</w:t>
      </w:r>
      <w:r w:rsidR="001B7229" w:rsidRPr="002A7C3D">
        <w:rPr>
          <w:spacing w:val="-25"/>
          <w:u w:val="single"/>
        </w:rPr>
        <w:t xml:space="preserve"> </w:t>
      </w:r>
      <w:r w:rsidR="001B7229" w:rsidRPr="002A7C3D">
        <w:rPr>
          <w:u w:val="single"/>
        </w:rPr>
        <w:t>filmtabletta</w:t>
      </w:r>
    </w:p>
    <w:p w14:paraId="523FB190" w14:textId="75B30EA0" w:rsidR="00D828A2" w:rsidRPr="002A7C3D" w:rsidRDefault="00D828A2" w:rsidP="001B7229">
      <w:pPr>
        <w:rPr>
          <w:spacing w:val="2"/>
          <w:u w:val="single"/>
        </w:rPr>
      </w:pPr>
      <w:r w:rsidRPr="002A7C3D">
        <w:rPr>
          <w:spacing w:val="3"/>
        </w:rPr>
        <w:t>31,54 mg</w:t>
      </w:r>
      <w:r w:rsidRPr="002A7C3D">
        <w:t xml:space="preserve"> </w:t>
      </w:r>
      <w:r w:rsidRPr="002A7C3D">
        <w:rPr>
          <w:spacing w:val="2"/>
        </w:rPr>
        <w:t xml:space="preserve">laktózt </w:t>
      </w:r>
      <w:r w:rsidR="009B396C" w:rsidRPr="002A7C3D">
        <w:rPr>
          <w:spacing w:val="2"/>
        </w:rPr>
        <w:t xml:space="preserve">(monohidrát formájában) </w:t>
      </w:r>
      <w:r w:rsidRPr="002A7C3D">
        <w:t xml:space="preserve">tartalmaz </w:t>
      </w:r>
      <w:r w:rsidRPr="002A7C3D">
        <w:rPr>
          <w:spacing w:val="3"/>
        </w:rPr>
        <w:t>10 mg-os</w:t>
      </w:r>
      <w:r w:rsidRPr="002A7C3D">
        <w:t xml:space="preserve"> </w:t>
      </w:r>
      <w:r w:rsidR="001B7229" w:rsidRPr="002A7C3D">
        <w:rPr>
          <w:spacing w:val="2"/>
        </w:rPr>
        <w:t>filmtablettánként.</w:t>
      </w:r>
      <w:r w:rsidR="001B7229" w:rsidRPr="002A7C3D">
        <w:rPr>
          <w:spacing w:val="2"/>
          <w:u w:val="single"/>
        </w:rPr>
        <w:t xml:space="preserve"> </w:t>
      </w:r>
    </w:p>
    <w:p w14:paraId="3CB722E9" w14:textId="77777777" w:rsidR="00D828A2" w:rsidRPr="002A7C3D" w:rsidRDefault="00D828A2" w:rsidP="001B7229">
      <w:pPr>
        <w:rPr>
          <w:spacing w:val="2"/>
          <w:u w:val="single"/>
        </w:rPr>
      </w:pPr>
    </w:p>
    <w:p w14:paraId="3B51ABC8" w14:textId="708BC2A5" w:rsidR="001B7229" w:rsidRPr="002A7C3D" w:rsidRDefault="00D13F58" w:rsidP="001B7229">
      <w:r w:rsidRPr="002A7C3D">
        <w:rPr>
          <w:u w:val="single"/>
        </w:rPr>
        <w:t>Brivaracetam Sandoz</w:t>
      </w:r>
      <w:r w:rsidR="001B7229" w:rsidRPr="002A7C3D">
        <w:rPr>
          <w:u w:val="single"/>
        </w:rPr>
        <w:t xml:space="preserve"> </w:t>
      </w:r>
      <w:r w:rsidR="001B7229" w:rsidRPr="002A7C3D">
        <w:rPr>
          <w:spacing w:val="3"/>
          <w:u w:val="single"/>
        </w:rPr>
        <w:t>25</w:t>
      </w:r>
      <w:r w:rsidRPr="002A7C3D">
        <w:rPr>
          <w:spacing w:val="3"/>
          <w:u w:val="single"/>
        </w:rPr>
        <w:t> mg</w:t>
      </w:r>
      <w:r w:rsidR="001B7229" w:rsidRPr="002A7C3D">
        <w:rPr>
          <w:spacing w:val="12"/>
          <w:u w:val="single"/>
        </w:rPr>
        <w:t xml:space="preserve"> </w:t>
      </w:r>
      <w:r w:rsidR="001B7229" w:rsidRPr="002A7C3D">
        <w:rPr>
          <w:u w:val="single"/>
        </w:rPr>
        <w:t>filmtabletta</w:t>
      </w:r>
    </w:p>
    <w:p w14:paraId="4A25630E" w14:textId="71450E00" w:rsidR="00D828A2" w:rsidRPr="002A7C3D" w:rsidRDefault="00E64AAD" w:rsidP="00D828A2">
      <w:pPr>
        <w:rPr>
          <w:spacing w:val="2"/>
          <w:u w:val="single"/>
        </w:rPr>
      </w:pPr>
      <w:r w:rsidRPr="002A7C3D">
        <w:rPr>
          <w:spacing w:val="3"/>
        </w:rPr>
        <w:t>78,85</w:t>
      </w:r>
      <w:r w:rsidR="00D828A2" w:rsidRPr="002A7C3D">
        <w:rPr>
          <w:spacing w:val="3"/>
        </w:rPr>
        <w:t> mg</w:t>
      </w:r>
      <w:r w:rsidR="00D828A2" w:rsidRPr="002A7C3D">
        <w:t xml:space="preserve"> </w:t>
      </w:r>
      <w:r w:rsidR="00D828A2" w:rsidRPr="002A7C3D">
        <w:rPr>
          <w:spacing w:val="2"/>
        </w:rPr>
        <w:t xml:space="preserve">laktózt </w:t>
      </w:r>
      <w:r w:rsidR="009B396C" w:rsidRPr="002A7C3D">
        <w:rPr>
          <w:spacing w:val="2"/>
        </w:rPr>
        <w:t xml:space="preserve">(monohidrát formájában) </w:t>
      </w:r>
      <w:r w:rsidR="00D828A2" w:rsidRPr="002A7C3D">
        <w:t xml:space="preserve">tartalmaz </w:t>
      </w:r>
      <w:r w:rsidRPr="002A7C3D">
        <w:rPr>
          <w:spacing w:val="3"/>
        </w:rPr>
        <w:t>25</w:t>
      </w:r>
      <w:r w:rsidR="00D828A2" w:rsidRPr="002A7C3D">
        <w:rPr>
          <w:spacing w:val="3"/>
        </w:rPr>
        <w:t> mg-os</w:t>
      </w:r>
      <w:r w:rsidR="00D828A2" w:rsidRPr="002A7C3D">
        <w:t xml:space="preserve"> </w:t>
      </w:r>
      <w:r w:rsidR="00D828A2" w:rsidRPr="002A7C3D">
        <w:rPr>
          <w:spacing w:val="2"/>
        </w:rPr>
        <w:t>filmtablettánként.</w:t>
      </w:r>
      <w:r w:rsidR="00D828A2" w:rsidRPr="002A7C3D">
        <w:rPr>
          <w:spacing w:val="2"/>
          <w:u w:val="single"/>
        </w:rPr>
        <w:t xml:space="preserve"> </w:t>
      </w:r>
    </w:p>
    <w:p w14:paraId="05CB953E" w14:textId="77777777" w:rsidR="00D828A2" w:rsidRPr="002A7C3D" w:rsidRDefault="00D828A2" w:rsidP="001B7229">
      <w:pPr>
        <w:rPr>
          <w:spacing w:val="2"/>
          <w:u w:val="single"/>
        </w:rPr>
      </w:pPr>
    </w:p>
    <w:p w14:paraId="4737E86E" w14:textId="54B38394" w:rsidR="001B7229" w:rsidRPr="002A7C3D" w:rsidRDefault="00D13F58" w:rsidP="001B7229">
      <w:r w:rsidRPr="002A7C3D">
        <w:rPr>
          <w:u w:val="single"/>
        </w:rPr>
        <w:t>Brivaracetam Sandoz</w:t>
      </w:r>
      <w:r w:rsidR="001B7229" w:rsidRPr="002A7C3D">
        <w:rPr>
          <w:u w:val="single"/>
        </w:rPr>
        <w:t xml:space="preserve"> </w:t>
      </w:r>
      <w:r w:rsidR="001B7229" w:rsidRPr="002A7C3D">
        <w:rPr>
          <w:spacing w:val="3"/>
          <w:u w:val="single"/>
        </w:rPr>
        <w:t>50</w:t>
      </w:r>
      <w:r w:rsidRPr="002A7C3D">
        <w:rPr>
          <w:spacing w:val="3"/>
          <w:u w:val="single"/>
        </w:rPr>
        <w:t> mg</w:t>
      </w:r>
      <w:r w:rsidR="001B7229" w:rsidRPr="002A7C3D">
        <w:rPr>
          <w:spacing w:val="12"/>
          <w:u w:val="single"/>
        </w:rPr>
        <w:t xml:space="preserve"> </w:t>
      </w:r>
      <w:r w:rsidR="001B7229" w:rsidRPr="002A7C3D">
        <w:rPr>
          <w:u w:val="single"/>
        </w:rPr>
        <w:t>filmtabletta</w:t>
      </w:r>
    </w:p>
    <w:p w14:paraId="1755E44F" w14:textId="01371C33" w:rsidR="00D828A2" w:rsidRPr="002A7C3D" w:rsidRDefault="00E64AAD" w:rsidP="00D828A2">
      <w:pPr>
        <w:rPr>
          <w:spacing w:val="2"/>
          <w:u w:val="single"/>
        </w:rPr>
      </w:pPr>
      <w:r w:rsidRPr="002A7C3D">
        <w:rPr>
          <w:spacing w:val="3"/>
        </w:rPr>
        <w:t>157,70</w:t>
      </w:r>
      <w:r w:rsidR="00D828A2" w:rsidRPr="002A7C3D">
        <w:rPr>
          <w:spacing w:val="3"/>
        </w:rPr>
        <w:t> mg</w:t>
      </w:r>
      <w:r w:rsidR="00D828A2" w:rsidRPr="002A7C3D">
        <w:t xml:space="preserve"> </w:t>
      </w:r>
      <w:r w:rsidR="00D828A2" w:rsidRPr="002A7C3D">
        <w:rPr>
          <w:spacing w:val="2"/>
        </w:rPr>
        <w:t xml:space="preserve">laktózt </w:t>
      </w:r>
      <w:r w:rsidR="009B396C" w:rsidRPr="002A7C3D">
        <w:rPr>
          <w:spacing w:val="2"/>
        </w:rPr>
        <w:t xml:space="preserve">(monohidrát formájában) </w:t>
      </w:r>
      <w:r w:rsidR="00D828A2" w:rsidRPr="002A7C3D">
        <w:t xml:space="preserve">tartalmaz </w:t>
      </w:r>
      <w:r w:rsidRPr="002A7C3D">
        <w:rPr>
          <w:spacing w:val="3"/>
        </w:rPr>
        <w:t>5</w:t>
      </w:r>
      <w:r w:rsidR="00D828A2" w:rsidRPr="002A7C3D">
        <w:rPr>
          <w:spacing w:val="3"/>
        </w:rPr>
        <w:t>0 mg-os</w:t>
      </w:r>
      <w:r w:rsidR="00D828A2" w:rsidRPr="002A7C3D">
        <w:t xml:space="preserve"> </w:t>
      </w:r>
      <w:r w:rsidR="00D828A2" w:rsidRPr="002A7C3D">
        <w:rPr>
          <w:spacing w:val="2"/>
        </w:rPr>
        <w:t>filmtablettánként.</w:t>
      </w:r>
      <w:r w:rsidR="00D828A2" w:rsidRPr="002A7C3D">
        <w:rPr>
          <w:spacing w:val="2"/>
          <w:u w:val="single"/>
        </w:rPr>
        <w:t xml:space="preserve"> </w:t>
      </w:r>
    </w:p>
    <w:p w14:paraId="34B7FF1E" w14:textId="77777777" w:rsidR="00D828A2" w:rsidRPr="002A7C3D" w:rsidRDefault="00D828A2" w:rsidP="001B7229">
      <w:pPr>
        <w:rPr>
          <w:spacing w:val="2"/>
          <w:u w:val="single"/>
        </w:rPr>
      </w:pPr>
    </w:p>
    <w:p w14:paraId="46DC9675" w14:textId="688E4348" w:rsidR="001B7229" w:rsidRPr="002A7C3D" w:rsidRDefault="00D13F58" w:rsidP="001B7229">
      <w:r w:rsidRPr="002A7C3D">
        <w:rPr>
          <w:u w:val="single"/>
        </w:rPr>
        <w:t>Brivaracetam Sandoz</w:t>
      </w:r>
      <w:r w:rsidR="001B7229" w:rsidRPr="002A7C3D">
        <w:rPr>
          <w:u w:val="single"/>
        </w:rPr>
        <w:t xml:space="preserve"> </w:t>
      </w:r>
      <w:r w:rsidR="001B7229" w:rsidRPr="002A7C3D">
        <w:rPr>
          <w:spacing w:val="3"/>
          <w:u w:val="single"/>
        </w:rPr>
        <w:t>75</w:t>
      </w:r>
      <w:r w:rsidRPr="002A7C3D">
        <w:rPr>
          <w:spacing w:val="3"/>
          <w:u w:val="single"/>
        </w:rPr>
        <w:t> mg</w:t>
      </w:r>
      <w:r w:rsidR="001B7229" w:rsidRPr="002A7C3D">
        <w:rPr>
          <w:spacing w:val="12"/>
          <w:u w:val="single"/>
        </w:rPr>
        <w:t xml:space="preserve"> </w:t>
      </w:r>
      <w:r w:rsidR="001B7229" w:rsidRPr="002A7C3D">
        <w:rPr>
          <w:u w:val="single"/>
        </w:rPr>
        <w:t>filmtabletta</w:t>
      </w:r>
    </w:p>
    <w:p w14:paraId="55246478" w14:textId="3A41904B" w:rsidR="00D828A2" w:rsidRPr="002A7C3D" w:rsidRDefault="00E64AAD" w:rsidP="00D828A2">
      <w:pPr>
        <w:rPr>
          <w:spacing w:val="2"/>
          <w:u w:val="single"/>
        </w:rPr>
      </w:pPr>
      <w:r w:rsidRPr="002A7C3D">
        <w:rPr>
          <w:spacing w:val="3"/>
        </w:rPr>
        <w:t>236,55</w:t>
      </w:r>
      <w:r w:rsidR="00D828A2" w:rsidRPr="002A7C3D">
        <w:rPr>
          <w:spacing w:val="3"/>
        </w:rPr>
        <w:t> mg</w:t>
      </w:r>
      <w:r w:rsidR="00D828A2" w:rsidRPr="002A7C3D">
        <w:t xml:space="preserve"> </w:t>
      </w:r>
      <w:r w:rsidR="00D828A2" w:rsidRPr="002A7C3D">
        <w:rPr>
          <w:spacing w:val="2"/>
        </w:rPr>
        <w:t xml:space="preserve">laktózt </w:t>
      </w:r>
      <w:r w:rsidR="009B396C" w:rsidRPr="002A7C3D">
        <w:rPr>
          <w:spacing w:val="2"/>
        </w:rPr>
        <w:t xml:space="preserve">(monohidrát formájában) </w:t>
      </w:r>
      <w:r w:rsidR="00D828A2" w:rsidRPr="002A7C3D">
        <w:t xml:space="preserve">tartalmaz </w:t>
      </w:r>
      <w:r w:rsidRPr="002A7C3D">
        <w:rPr>
          <w:spacing w:val="3"/>
        </w:rPr>
        <w:t>75</w:t>
      </w:r>
      <w:r w:rsidR="00D828A2" w:rsidRPr="002A7C3D">
        <w:rPr>
          <w:spacing w:val="3"/>
        </w:rPr>
        <w:t> mg-os</w:t>
      </w:r>
      <w:r w:rsidR="00D828A2" w:rsidRPr="002A7C3D">
        <w:t xml:space="preserve"> </w:t>
      </w:r>
      <w:r w:rsidR="00D828A2" w:rsidRPr="002A7C3D">
        <w:rPr>
          <w:spacing w:val="2"/>
        </w:rPr>
        <w:t>filmtablettánként.</w:t>
      </w:r>
      <w:r w:rsidR="00D828A2" w:rsidRPr="002A7C3D">
        <w:rPr>
          <w:spacing w:val="2"/>
          <w:u w:val="single"/>
        </w:rPr>
        <w:t xml:space="preserve"> </w:t>
      </w:r>
    </w:p>
    <w:p w14:paraId="64731740" w14:textId="77777777" w:rsidR="00D828A2" w:rsidRPr="002A7C3D" w:rsidRDefault="00D828A2" w:rsidP="001B7229">
      <w:pPr>
        <w:rPr>
          <w:u w:val="single"/>
        </w:rPr>
      </w:pPr>
    </w:p>
    <w:p w14:paraId="1784DFD2" w14:textId="236E95BC" w:rsidR="001B7229" w:rsidRPr="002A7C3D" w:rsidRDefault="00D13F58" w:rsidP="001B7229">
      <w:r w:rsidRPr="002A7C3D">
        <w:rPr>
          <w:u w:val="single"/>
        </w:rPr>
        <w:t>Brivaracetam Sandoz</w:t>
      </w:r>
      <w:r w:rsidR="001B7229" w:rsidRPr="002A7C3D">
        <w:rPr>
          <w:u w:val="single"/>
        </w:rPr>
        <w:t xml:space="preserve"> 100</w:t>
      </w:r>
      <w:r w:rsidRPr="002A7C3D">
        <w:rPr>
          <w:u w:val="single"/>
        </w:rPr>
        <w:t> mg</w:t>
      </w:r>
      <w:r w:rsidR="001B7229" w:rsidRPr="002A7C3D">
        <w:rPr>
          <w:u w:val="single"/>
        </w:rPr>
        <w:t xml:space="preserve"> filmtabletta</w:t>
      </w:r>
    </w:p>
    <w:p w14:paraId="702F2B27" w14:textId="004956D5" w:rsidR="00D828A2" w:rsidRPr="002A7C3D" w:rsidRDefault="00D828A2" w:rsidP="00D828A2">
      <w:pPr>
        <w:rPr>
          <w:spacing w:val="2"/>
          <w:u w:val="single"/>
        </w:rPr>
      </w:pPr>
      <w:r w:rsidRPr="002A7C3D">
        <w:rPr>
          <w:spacing w:val="3"/>
        </w:rPr>
        <w:t>31</w:t>
      </w:r>
      <w:r w:rsidR="00E64AAD" w:rsidRPr="002A7C3D">
        <w:rPr>
          <w:spacing w:val="3"/>
        </w:rPr>
        <w:t>5</w:t>
      </w:r>
      <w:r w:rsidRPr="002A7C3D">
        <w:rPr>
          <w:spacing w:val="3"/>
        </w:rPr>
        <w:t>,4</w:t>
      </w:r>
      <w:r w:rsidR="00E64AAD" w:rsidRPr="002A7C3D">
        <w:rPr>
          <w:spacing w:val="3"/>
        </w:rPr>
        <w:t>0</w:t>
      </w:r>
      <w:r w:rsidRPr="002A7C3D">
        <w:rPr>
          <w:spacing w:val="3"/>
        </w:rPr>
        <w:t> mg</w:t>
      </w:r>
      <w:r w:rsidRPr="002A7C3D">
        <w:t xml:space="preserve"> </w:t>
      </w:r>
      <w:r w:rsidRPr="002A7C3D">
        <w:rPr>
          <w:spacing w:val="2"/>
        </w:rPr>
        <w:t xml:space="preserve">laktózt </w:t>
      </w:r>
      <w:r w:rsidR="009B396C" w:rsidRPr="002A7C3D">
        <w:rPr>
          <w:spacing w:val="2"/>
        </w:rPr>
        <w:t xml:space="preserve">(monohidrát formájában) </w:t>
      </w:r>
      <w:r w:rsidRPr="002A7C3D">
        <w:t xml:space="preserve">tartalmaz </w:t>
      </w:r>
      <w:r w:rsidRPr="002A7C3D">
        <w:rPr>
          <w:spacing w:val="3"/>
        </w:rPr>
        <w:t>10</w:t>
      </w:r>
      <w:r w:rsidR="00E64AAD" w:rsidRPr="002A7C3D">
        <w:rPr>
          <w:spacing w:val="3"/>
        </w:rPr>
        <w:t>0</w:t>
      </w:r>
      <w:r w:rsidRPr="002A7C3D">
        <w:rPr>
          <w:spacing w:val="3"/>
        </w:rPr>
        <w:t> mg-os</w:t>
      </w:r>
      <w:r w:rsidRPr="002A7C3D">
        <w:t xml:space="preserve"> </w:t>
      </w:r>
      <w:r w:rsidRPr="002A7C3D">
        <w:rPr>
          <w:spacing w:val="2"/>
        </w:rPr>
        <w:t>filmtablettánként.</w:t>
      </w:r>
      <w:r w:rsidRPr="002A7C3D">
        <w:rPr>
          <w:spacing w:val="2"/>
          <w:u w:val="single"/>
        </w:rPr>
        <w:t xml:space="preserve"> </w:t>
      </w:r>
    </w:p>
    <w:p w14:paraId="37C3FD0C" w14:textId="77777777" w:rsidR="00D828A2" w:rsidRPr="002A7C3D" w:rsidRDefault="00D828A2" w:rsidP="001B7229">
      <w:pPr>
        <w:rPr>
          <w:spacing w:val="2"/>
        </w:rPr>
      </w:pPr>
    </w:p>
    <w:p w14:paraId="5F8B428B" w14:textId="6DA6EC4B" w:rsidR="001B7229" w:rsidRPr="002A7C3D" w:rsidRDefault="001B7229" w:rsidP="001B7229">
      <w:pPr>
        <w:rPr>
          <w:spacing w:val="5"/>
        </w:rPr>
      </w:pPr>
      <w:r w:rsidRPr="002A7C3D">
        <w:t xml:space="preserve">A </w:t>
      </w:r>
      <w:r w:rsidRPr="002A7C3D">
        <w:rPr>
          <w:spacing w:val="2"/>
        </w:rPr>
        <w:t xml:space="preserve">segédanyagok </w:t>
      </w:r>
      <w:r w:rsidRPr="002A7C3D">
        <w:t>teljes listáját lásd a</w:t>
      </w:r>
      <w:r w:rsidRPr="002A7C3D">
        <w:rPr>
          <w:spacing w:val="27"/>
        </w:rPr>
        <w:t xml:space="preserve"> </w:t>
      </w:r>
      <w:r w:rsidRPr="002A7C3D">
        <w:rPr>
          <w:spacing w:val="3"/>
        </w:rPr>
        <w:t>6.1</w:t>
      </w:r>
      <w:r w:rsidR="00D13F58" w:rsidRPr="002A7C3D">
        <w:rPr>
          <w:spacing w:val="3"/>
        </w:rPr>
        <w:t> pont</w:t>
      </w:r>
      <w:r w:rsidRPr="002A7C3D">
        <w:rPr>
          <w:spacing w:val="5"/>
        </w:rPr>
        <w:t>ban.</w:t>
      </w:r>
    </w:p>
    <w:p w14:paraId="7C84C4BB" w14:textId="77777777" w:rsidR="001B7229" w:rsidRPr="002A7C3D" w:rsidRDefault="001B7229" w:rsidP="001B7229">
      <w:pPr>
        <w:rPr>
          <w:spacing w:val="5"/>
        </w:rPr>
      </w:pPr>
    </w:p>
    <w:p w14:paraId="56E109CA" w14:textId="77777777" w:rsidR="00D828A2" w:rsidRPr="002A7C3D" w:rsidRDefault="00D828A2" w:rsidP="001B7229">
      <w:pPr>
        <w:rPr>
          <w:spacing w:val="5"/>
        </w:rPr>
      </w:pPr>
    </w:p>
    <w:p w14:paraId="0C7C2BE7" w14:textId="0D3368CB" w:rsidR="001B7229" w:rsidRPr="002A7C3D" w:rsidRDefault="00E64AAD" w:rsidP="00E64AAD">
      <w:pPr>
        <w:tabs>
          <w:tab w:val="left" w:pos="567"/>
        </w:tabs>
        <w:rPr>
          <w:b/>
          <w:bCs/>
        </w:rPr>
      </w:pPr>
      <w:r w:rsidRPr="002A7C3D">
        <w:rPr>
          <w:b/>
          <w:bCs/>
        </w:rPr>
        <w:t>3.</w:t>
      </w:r>
      <w:r w:rsidRPr="002A7C3D">
        <w:rPr>
          <w:b/>
          <w:bCs/>
        </w:rPr>
        <w:tab/>
      </w:r>
      <w:r w:rsidR="001B7229" w:rsidRPr="002A7C3D">
        <w:rPr>
          <w:b/>
          <w:bCs/>
        </w:rPr>
        <w:t>GYÓGYSZERFORMA</w:t>
      </w:r>
    </w:p>
    <w:p w14:paraId="12ACFB09" w14:textId="77777777" w:rsidR="001B7229" w:rsidRPr="002A7C3D" w:rsidRDefault="001B7229" w:rsidP="001B7229"/>
    <w:p w14:paraId="11275201" w14:textId="7FD3EA74" w:rsidR="001B7229" w:rsidRPr="002A7C3D" w:rsidRDefault="001B7229" w:rsidP="001B7229">
      <w:r w:rsidRPr="002A7C3D">
        <w:t>Filmtabletta</w:t>
      </w:r>
      <w:r w:rsidR="009B396C" w:rsidRPr="002A7C3D">
        <w:t xml:space="preserve"> (tabletta)</w:t>
      </w:r>
      <w:r w:rsidRPr="002A7C3D">
        <w:t>.</w:t>
      </w:r>
    </w:p>
    <w:p w14:paraId="2C8199A6" w14:textId="77777777" w:rsidR="001B7229" w:rsidRPr="002A7C3D" w:rsidRDefault="001B7229" w:rsidP="001B7229"/>
    <w:p w14:paraId="02F0525F" w14:textId="2F5A5C02" w:rsidR="001B7229" w:rsidRPr="002A7C3D" w:rsidRDefault="00D13F58" w:rsidP="001B7229">
      <w:r w:rsidRPr="002A7C3D">
        <w:rPr>
          <w:u w:val="single"/>
        </w:rPr>
        <w:t>Brivaracetam Sandoz</w:t>
      </w:r>
      <w:r w:rsidR="001B7229" w:rsidRPr="002A7C3D">
        <w:rPr>
          <w:u w:val="single"/>
        </w:rPr>
        <w:t xml:space="preserve"> 10</w:t>
      </w:r>
      <w:r w:rsidRPr="002A7C3D">
        <w:rPr>
          <w:u w:val="single"/>
        </w:rPr>
        <w:t> mg</w:t>
      </w:r>
      <w:r w:rsidR="001B7229" w:rsidRPr="002A7C3D">
        <w:rPr>
          <w:u w:val="single"/>
        </w:rPr>
        <w:t xml:space="preserve"> filmtabletta</w:t>
      </w:r>
    </w:p>
    <w:p w14:paraId="6524652E" w14:textId="515085F6" w:rsidR="00A0085E" w:rsidRPr="00856FB2" w:rsidRDefault="00A0085E" w:rsidP="009B396C">
      <w:r w:rsidRPr="00856FB2">
        <w:t>Fehér vagy csaknem fehér, kerek, 6,6 mm ± 0,2 mm méretű, mindkét oldalán domború, egyik oldalán mélynyomású „10” jelöléssel, a másik oldalán bemetszéssel ellátott filmtabletta.</w:t>
      </w:r>
    </w:p>
    <w:p w14:paraId="2BC09D82" w14:textId="4D703815" w:rsidR="009B396C" w:rsidRPr="002A7C3D" w:rsidRDefault="009B396C" w:rsidP="009B396C">
      <w:r w:rsidRPr="00856FB2">
        <w:t>A tabletta egyenlő adagokra osztható.</w:t>
      </w:r>
    </w:p>
    <w:p w14:paraId="135B2C56" w14:textId="77777777" w:rsidR="009B396C" w:rsidRPr="002A7C3D" w:rsidRDefault="009B396C" w:rsidP="001B7229"/>
    <w:p w14:paraId="6309B78C" w14:textId="287803E5" w:rsidR="00C62C26" w:rsidRPr="002A7C3D" w:rsidRDefault="00C62C26" w:rsidP="00C62C26">
      <w:r w:rsidRPr="002A7C3D">
        <w:rPr>
          <w:u w:val="single"/>
        </w:rPr>
        <w:lastRenderedPageBreak/>
        <w:t>Brivaracetam Sandoz 25 mg filmtabletta</w:t>
      </w:r>
    </w:p>
    <w:p w14:paraId="0EE12D3C" w14:textId="07796FAD" w:rsidR="00A0085E" w:rsidRPr="00856FB2" w:rsidRDefault="00A0085E" w:rsidP="00A0085E">
      <w:r w:rsidRPr="00856FB2">
        <w:t xml:space="preserve">Szürke, </w:t>
      </w:r>
      <w:r w:rsidR="00162533">
        <w:t>hosszúkás</w:t>
      </w:r>
      <w:r w:rsidRPr="00856FB2">
        <w:t>, 10,4 mm × 5,6 mm ± 0,2 mm méretű, mindkét oldalán domború, egyik oldalán mélynyomású „25” jelöléssel ellátott filmtabletta.</w:t>
      </w:r>
    </w:p>
    <w:p w14:paraId="77168A24" w14:textId="47737D09" w:rsidR="00F2433E" w:rsidRPr="00856FB2" w:rsidRDefault="00F2433E" w:rsidP="00C62C26">
      <w:r w:rsidRPr="00856FB2">
        <w:t>.</w:t>
      </w:r>
    </w:p>
    <w:p w14:paraId="45F12B8F" w14:textId="77777777" w:rsidR="00F2433E" w:rsidRPr="00856FB2" w:rsidRDefault="00F2433E" w:rsidP="00C62C26"/>
    <w:p w14:paraId="3C30ED3C" w14:textId="5294242C" w:rsidR="00F2433E" w:rsidRPr="00856FB2" w:rsidRDefault="00F2433E" w:rsidP="00F2433E">
      <w:r w:rsidRPr="00856FB2">
        <w:rPr>
          <w:u w:val="single"/>
        </w:rPr>
        <w:t>Brivaracetam Sandoz 50 mg filmtabletta</w:t>
      </w:r>
    </w:p>
    <w:p w14:paraId="19DF3201" w14:textId="58BE00F6" w:rsidR="00A0085E" w:rsidRPr="00856FB2" w:rsidRDefault="00A0085E" w:rsidP="00A0085E">
      <w:r w:rsidRPr="00856FB2">
        <w:t xml:space="preserve">Sárga, </w:t>
      </w:r>
      <w:r w:rsidR="006A181F">
        <w:t>hosszúkás</w:t>
      </w:r>
      <w:r w:rsidRPr="00856FB2">
        <w:t>, 14,3 mm × 5,6 mm ± 0,2 mm méretű, mindkét oldalán domború, egyik oldalán mélynyomású „50” jelöléssel ellátott filmtabletta.</w:t>
      </w:r>
    </w:p>
    <w:p w14:paraId="1979429A" w14:textId="282E9F07" w:rsidR="00F2433E" w:rsidRPr="00856FB2" w:rsidRDefault="00F2433E" w:rsidP="00C62C26"/>
    <w:p w14:paraId="1F97A869" w14:textId="77777777" w:rsidR="00A0085E" w:rsidRPr="00856FB2" w:rsidRDefault="00A0085E" w:rsidP="00C62C26"/>
    <w:p w14:paraId="2042454A" w14:textId="1085D6E9" w:rsidR="00F2433E" w:rsidRPr="00856FB2" w:rsidRDefault="00F2433E" w:rsidP="00F2433E">
      <w:r w:rsidRPr="00856FB2">
        <w:rPr>
          <w:u w:val="single"/>
        </w:rPr>
        <w:t>Brivaracetam Sandoz 75 mg filmtabletta</w:t>
      </w:r>
    </w:p>
    <w:p w14:paraId="38CCD367" w14:textId="0C37B14A" w:rsidR="00C62C26" w:rsidRPr="00856FB2" w:rsidRDefault="00A0085E" w:rsidP="001B7229">
      <w:r w:rsidRPr="00856FB2">
        <w:t xml:space="preserve">Lila, </w:t>
      </w:r>
      <w:r w:rsidR="006A181F">
        <w:t>hosszúkás</w:t>
      </w:r>
      <w:r w:rsidRPr="00856FB2">
        <w:t>, 16,7 mm × 7,9 mm ± 0,2 mm méretű, mindkét oldalán domború, egyik oldalán mélynyomású „75” jelöléssel ellátott filmtabletta.</w:t>
      </w:r>
    </w:p>
    <w:p w14:paraId="304B9DDB" w14:textId="77777777" w:rsidR="00A0085E" w:rsidRPr="00856FB2" w:rsidRDefault="00A0085E" w:rsidP="001B7229"/>
    <w:p w14:paraId="16B0114B" w14:textId="34502900" w:rsidR="003C10C3" w:rsidRPr="00856FB2" w:rsidRDefault="003C10C3" w:rsidP="003C10C3">
      <w:r w:rsidRPr="00856FB2">
        <w:rPr>
          <w:u w:val="single"/>
        </w:rPr>
        <w:t>Brivaracetam Sandoz 100 mg filmtabletta</w:t>
      </w:r>
    </w:p>
    <w:p w14:paraId="29DE8AE8" w14:textId="4F992824" w:rsidR="00A0085E" w:rsidRPr="00A0085E" w:rsidRDefault="00A0085E" w:rsidP="00A0085E">
      <w:r w:rsidRPr="00856FB2">
        <w:t xml:space="preserve">Zöld, </w:t>
      </w:r>
      <w:r w:rsidR="006A181F">
        <w:t>hosszúkás</w:t>
      </w:r>
      <w:r w:rsidRPr="00856FB2">
        <w:t>, 17,1 mm × 7,1 mm ± 0,2 mm méretű, mindkét oldalán domború, egyik oldalán mélynyomású „100” jelöléssel ellátott filmtabletta.</w:t>
      </w:r>
    </w:p>
    <w:p w14:paraId="1D0F1739" w14:textId="6FF25C7B" w:rsidR="001B7229" w:rsidRDefault="001B7229" w:rsidP="001B7229"/>
    <w:p w14:paraId="3FD2D065" w14:textId="77777777" w:rsidR="00A0085E" w:rsidRPr="002A7C3D" w:rsidRDefault="00A0085E" w:rsidP="001B7229"/>
    <w:p w14:paraId="66FAB92D" w14:textId="6F7D4E37" w:rsidR="001B7229" w:rsidRPr="002A7C3D" w:rsidRDefault="00E64AAD" w:rsidP="00E64AAD">
      <w:pPr>
        <w:tabs>
          <w:tab w:val="left" w:pos="567"/>
        </w:tabs>
        <w:rPr>
          <w:b/>
          <w:bCs/>
        </w:rPr>
      </w:pPr>
      <w:r w:rsidRPr="002A7C3D">
        <w:rPr>
          <w:b/>
          <w:bCs/>
        </w:rPr>
        <w:t>4.</w:t>
      </w:r>
      <w:r w:rsidRPr="002A7C3D">
        <w:rPr>
          <w:b/>
          <w:bCs/>
        </w:rPr>
        <w:tab/>
      </w:r>
      <w:r w:rsidR="001B7229" w:rsidRPr="002A7C3D">
        <w:rPr>
          <w:b/>
          <w:bCs/>
        </w:rPr>
        <w:t>KLINIKAI</w:t>
      </w:r>
      <w:r w:rsidR="001B7229" w:rsidRPr="002A7C3D">
        <w:rPr>
          <w:b/>
          <w:bCs/>
          <w:spacing w:val="7"/>
        </w:rPr>
        <w:t xml:space="preserve"> </w:t>
      </w:r>
      <w:r w:rsidR="001B7229" w:rsidRPr="002A7C3D">
        <w:rPr>
          <w:b/>
          <w:bCs/>
        </w:rPr>
        <w:t>JELLEMZŐK</w:t>
      </w:r>
    </w:p>
    <w:p w14:paraId="3B9EDA86" w14:textId="77777777" w:rsidR="001B7229" w:rsidRPr="002A7C3D" w:rsidRDefault="001B7229" w:rsidP="001B7229"/>
    <w:p w14:paraId="58322517" w14:textId="4744A371" w:rsidR="001B7229" w:rsidRPr="002A7C3D" w:rsidRDefault="00E64AAD" w:rsidP="00E64AAD">
      <w:pPr>
        <w:tabs>
          <w:tab w:val="left" w:pos="567"/>
        </w:tabs>
        <w:rPr>
          <w:b/>
          <w:bCs/>
        </w:rPr>
      </w:pPr>
      <w:r w:rsidRPr="002A7C3D">
        <w:rPr>
          <w:b/>
          <w:bCs/>
        </w:rPr>
        <w:t>4.1</w:t>
      </w:r>
      <w:r w:rsidRPr="002A7C3D">
        <w:rPr>
          <w:b/>
          <w:bCs/>
        </w:rPr>
        <w:tab/>
      </w:r>
      <w:r w:rsidR="001B7229" w:rsidRPr="002A7C3D">
        <w:rPr>
          <w:b/>
          <w:bCs/>
        </w:rPr>
        <w:t>Terápiás</w:t>
      </w:r>
      <w:r w:rsidR="001B7229" w:rsidRPr="002A7C3D">
        <w:rPr>
          <w:b/>
          <w:bCs/>
          <w:spacing w:val="7"/>
        </w:rPr>
        <w:t xml:space="preserve"> </w:t>
      </w:r>
      <w:r w:rsidR="001B7229" w:rsidRPr="002A7C3D">
        <w:rPr>
          <w:b/>
          <w:bCs/>
          <w:spacing w:val="3"/>
        </w:rPr>
        <w:t>javallatok</w:t>
      </w:r>
    </w:p>
    <w:p w14:paraId="16C5B81A" w14:textId="77777777" w:rsidR="001B7229" w:rsidRPr="002A7C3D" w:rsidRDefault="001B7229" w:rsidP="001B7229"/>
    <w:p w14:paraId="3A3481A1" w14:textId="247A3726" w:rsidR="001B7229" w:rsidRPr="002A7C3D" w:rsidRDefault="001B7229" w:rsidP="001B7229">
      <w:r w:rsidRPr="002A7C3D">
        <w:t xml:space="preserve">A </w:t>
      </w:r>
      <w:r w:rsidR="00D13F58" w:rsidRPr="002A7C3D">
        <w:t>Brivaracetam Sandoz</w:t>
      </w:r>
      <w:r w:rsidRPr="002A7C3D">
        <w:t xml:space="preserve"> adjuváns terápiaként javallott epilepsziában szenvedő felnőttek, </w:t>
      </w:r>
      <w:r w:rsidRPr="00EA2819">
        <w:t>serdülők és legalább 2</w:t>
      </w:r>
      <w:r w:rsidR="00740D6D" w:rsidRPr="00EA2819">
        <w:t> </w:t>
      </w:r>
      <w:r w:rsidRPr="00EA2819">
        <w:t>éves gyermekek</w:t>
      </w:r>
      <w:r w:rsidRPr="002A7C3D">
        <w:t xml:space="preserve"> – másodlagos generalizációval járó vagy anélkül fellépő – parciális görcsrohamainak kezelésére.</w:t>
      </w:r>
    </w:p>
    <w:p w14:paraId="0B5DE292" w14:textId="77777777" w:rsidR="001B7229" w:rsidRPr="002A7C3D" w:rsidRDefault="001B7229" w:rsidP="001B7229"/>
    <w:p w14:paraId="2BC9AFCA" w14:textId="741621FE" w:rsidR="001B7229" w:rsidRPr="002A7C3D" w:rsidRDefault="00E64AAD" w:rsidP="00E64AAD">
      <w:pPr>
        <w:tabs>
          <w:tab w:val="left" w:pos="567"/>
        </w:tabs>
        <w:rPr>
          <w:b/>
          <w:bCs/>
        </w:rPr>
      </w:pPr>
      <w:r w:rsidRPr="002A7C3D">
        <w:rPr>
          <w:b/>
          <w:bCs/>
          <w:spacing w:val="2"/>
        </w:rPr>
        <w:t>4.2</w:t>
      </w:r>
      <w:r w:rsidRPr="002A7C3D">
        <w:rPr>
          <w:b/>
          <w:bCs/>
          <w:spacing w:val="2"/>
        </w:rPr>
        <w:tab/>
      </w:r>
      <w:r w:rsidR="001B7229" w:rsidRPr="002A7C3D">
        <w:rPr>
          <w:b/>
          <w:bCs/>
          <w:spacing w:val="2"/>
        </w:rPr>
        <w:t>Adagolás és</w:t>
      </w:r>
      <w:r w:rsidR="001B7229" w:rsidRPr="002A7C3D">
        <w:rPr>
          <w:b/>
          <w:bCs/>
          <w:spacing w:val="13"/>
        </w:rPr>
        <w:t xml:space="preserve"> </w:t>
      </w:r>
      <w:r w:rsidR="001B7229" w:rsidRPr="002A7C3D">
        <w:rPr>
          <w:b/>
          <w:bCs/>
        </w:rPr>
        <w:t>alkalmazás</w:t>
      </w:r>
    </w:p>
    <w:p w14:paraId="7369AD6C" w14:textId="77777777" w:rsidR="001B7229" w:rsidRPr="002A7C3D" w:rsidRDefault="001B7229" w:rsidP="001B7229"/>
    <w:p w14:paraId="382F0EA8" w14:textId="77777777" w:rsidR="001B7229" w:rsidRPr="002A7C3D" w:rsidRDefault="001B7229" w:rsidP="001B7229">
      <w:r w:rsidRPr="002A7C3D">
        <w:rPr>
          <w:u w:val="single"/>
        </w:rPr>
        <w:t>Adagolás</w:t>
      </w:r>
    </w:p>
    <w:p w14:paraId="005217C8" w14:textId="77777777" w:rsidR="001B7229" w:rsidRPr="002A7C3D" w:rsidRDefault="001B7229" w:rsidP="001B7229"/>
    <w:p w14:paraId="6866F17A" w14:textId="77777777" w:rsidR="001B7229" w:rsidRPr="002A7C3D" w:rsidRDefault="001B7229" w:rsidP="001B7229">
      <w:r w:rsidRPr="002A7C3D">
        <w:t>Az orvosnak a testtömeg és a dózis figyelembevételével kell előírnia a leginkább megfelelő gyógyszerformát és hatáserősséget.</w:t>
      </w:r>
    </w:p>
    <w:p w14:paraId="504ABA66" w14:textId="77777777" w:rsidR="001B7229" w:rsidRPr="002A7C3D" w:rsidRDefault="001B7229" w:rsidP="001B7229"/>
    <w:p w14:paraId="5DDDC48D" w14:textId="570F71F8" w:rsidR="001B7229" w:rsidRPr="002A7C3D" w:rsidRDefault="001B7229" w:rsidP="001B7229">
      <w:r w:rsidRPr="002A7C3D">
        <w:t xml:space="preserve">A felnőttek, </w:t>
      </w:r>
      <w:r w:rsidRPr="00EA2819">
        <w:t>serdülők és 2</w:t>
      </w:r>
      <w:r w:rsidR="009510C7" w:rsidRPr="00EA2819">
        <w:t> </w:t>
      </w:r>
      <w:r w:rsidRPr="00EA2819">
        <w:t xml:space="preserve">évesnél idősebb gyermekek </w:t>
      </w:r>
      <w:r w:rsidR="009510C7" w:rsidRPr="00EA2819">
        <w:t xml:space="preserve">számára </w:t>
      </w:r>
      <w:r w:rsidRPr="00EA2819">
        <w:t>javasolt adagolás</w:t>
      </w:r>
      <w:r w:rsidR="00C24D67" w:rsidRPr="00EA2819">
        <w:t>t</w:t>
      </w:r>
      <w:r w:rsidRPr="002A7C3D">
        <w:t xml:space="preserve"> az alábbi táblázat</w:t>
      </w:r>
      <w:r w:rsidR="00C24D67">
        <w:t xml:space="preserve"> foglalja</w:t>
      </w:r>
      <w:r w:rsidRPr="002A7C3D">
        <w:t xml:space="preserve"> össze. A dózist két egyenlő adagra osztva, körülbelül 12</w:t>
      </w:r>
      <w:r w:rsidR="009510C7" w:rsidRPr="002A7C3D">
        <w:t> </w:t>
      </w:r>
      <w:r w:rsidRPr="002A7C3D">
        <w:t>órás különbséggel kell alkalmazni.</w:t>
      </w:r>
    </w:p>
    <w:p w14:paraId="1FCA4BD6" w14:textId="77777777" w:rsidR="001B7229" w:rsidRPr="002A7C3D" w:rsidRDefault="001B7229" w:rsidP="001B7229"/>
    <w:tbl>
      <w:tblPr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28"/>
        <w:gridCol w:w="2835"/>
        <w:gridCol w:w="2409"/>
      </w:tblGrid>
      <w:tr w:rsidR="00EC59F8" w:rsidRPr="002A7C3D" w14:paraId="7496BD26" w14:textId="77777777" w:rsidTr="002C5D84">
        <w:trPr>
          <w:trHeight w:val="505"/>
        </w:trPr>
        <w:tc>
          <w:tcPr>
            <w:tcW w:w="3828" w:type="dxa"/>
          </w:tcPr>
          <w:p w14:paraId="7A4900A6" w14:textId="20794E94" w:rsidR="00EC59F8" w:rsidRPr="002A7C3D" w:rsidRDefault="00EC59F8" w:rsidP="00EC59F8">
            <w:pPr>
              <w:pStyle w:val="TableParagraph"/>
              <w:tabs>
                <w:tab w:val="left" w:pos="1134"/>
                <w:tab w:val="left" w:pos="7088"/>
              </w:tabs>
              <w:ind w:right="1227"/>
              <w:jc w:val="both"/>
              <w:rPr>
                <w:b/>
                <w:sz w:val="20"/>
                <w:szCs w:val="20"/>
              </w:rPr>
            </w:pPr>
            <w:r w:rsidRPr="002A7C3D">
              <w:rPr>
                <w:b/>
                <w:bCs/>
                <w:sz w:val="20"/>
                <w:szCs w:val="20"/>
              </w:rPr>
              <w:t>Ajánlott kezdő dózis</w:t>
            </w:r>
          </w:p>
        </w:tc>
        <w:tc>
          <w:tcPr>
            <w:tcW w:w="2835" w:type="dxa"/>
          </w:tcPr>
          <w:p w14:paraId="5DAAD292" w14:textId="65BF62E4" w:rsidR="00EC59F8" w:rsidRPr="002A7C3D" w:rsidRDefault="00EC59F8" w:rsidP="002C5D84">
            <w:pPr>
              <w:pStyle w:val="TableParagraph"/>
              <w:tabs>
                <w:tab w:val="left" w:pos="1098"/>
                <w:tab w:val="left" w:pos="1134"/>
                <w:tab w:val="left" w:pos="7088"/>
              </w:tabs>
              <w:ind w:left="106"/>
              <w:jc w:val="both"/>
              <w:rPr>
                <w:b/>
                <w:sz w:val="20"/>
                <w:szCs w:val="20"/>
              </w:rPr>
            </w:pPr>
            <w:r w:rsidRPr="002A7C3D">
              <w:rPr>
                <w:b/>
                <w:bCs/>
                <w:sz w:val="20"/>
                <w:szCs w:val="20"/>
              </w:rPr>
              <w:t>Ajánlott fenntartó dózis</w:t>
            </w:r>
          </w:p>
        </w:tc>
        <w:tc>
          <w:tcPr>
            <w:tcW w:w="2409" w:type="dxa"/>
          </w:tcPr>
          <w:p w14:paraId="7D5D0506" w14:textId="4325EFA5" w:rsidR="00EC59F8" w:rsidRPr="002A7C3D" w:rsidRDefault="00EC59F8" w:rsidP="00EC59F8">
            <w:pPr>
              <w:pStyle w:val="TableParagraph"/>
              <w:tabs>
                <w:tab w:val="left" w:pos="7088"/>
              </w:tabs>
              <w:ind w:left="106" w:right="-6"/>
              <w:jc w:val="both"/>
              <w:rPr>
                <w:b/>
                <w:sz w:val="20"/>
                <w:szCs w:val="20"/>
              </w:rPr>
            </w:pPr>
            <w:r w:rsidRPr="002A7C3D">
              <w:rPr>
                <w:b/>
                <w:bCs/>
                <w:sz w:val="20"/>
                <w:szCs w:val="20"/>
              </w:rPr>
              <w:t>Terápiás dózistartomány*</w:t>
            </w:r>
          </w:p>
        </w:tc>
      </w:tr>
      <w:tr w:rsidR="00EC59F8" w:rsidRPr="002A7C3D" w14:paraId="0CD9BC7B" w14:textId="77777777" w:rsidTr="00EC59F8">
        <w:trPr>
          <w:trHeight w:val="213"/>
        </w:trPr>
        <w:tc>
          <w:tcPr>
            <w:tcW w:w="9072" w:type="dxa"/>
            <w:gridSpan w:val="3"/>
            <w:tcBorders>
              <w:bottom w:val="nil"/>
            </w:tcBorders>
          </w:tcPr>
          <w:p w14:paraId="55E35250" w14:textId="7B58E971" w:rsidR="00EC59F8" w:rsidRPr="002A7C3D" w:rsidRDefault="00EC59F8" w:rsidP="00EC59F8">
            <w:pPr>
              <w:pStyle w:val="TableParagraph"/>
              <w:tabs>
                <w:tab w:val="left" w:pos="1134"/>
                <w:tab w:val="left" w:pos="7088"/>
              </w:tabs>
              <w:ind w:right="1227"/>
              <w:jc w:val="both"/>
              <w:rPr>
                <w:b/>
                <w:bCs/>
                <w:sz w:val="20"/>
                <w:szCs w:val="20"/>
              </w:rPr>
            </w:pPr>
            <w:r w:rsidRPr="002A7C3D">
              <w:rPr>
                <w:b/>
                <w:bCs/>
                <w:sz w:val="20"/>
                <w:szCs w:val="20"/>
              </w:rPr>
              <w:t xml:space="preserve">Serdülők </w:t>
            </w:r>
            <w:r w:rsidRPr="002A7C3D">
              <w:rPr>
                <w:b/>
                <w:bCs/>
                <w:spacing w:val="2"/>
                <w:sz w:val="20"/>
                <w:szCs w:val="20"/>
              </w:rPr>
              <w:t xml:space="preserve">és </w:t>
            </w:r>
            <w:r w:rsidRPr="002A7C3D">
              <w:rPr>
                <w:b/>
                <w:bCs/>
                <w:spacing w:val="3"/>
                <w:sz w:val="20"/>
                <w:szCs w:val="20"/>
              </w:rPr>
              <w:t>50</w:t>
            </w:r>
            <w:r w:rsidR="002C5D84" w:rsidRPr="002A7C3D">
              <w:rPr>
                <w:b/>
                <w:bCs/>
                <w:spacing w:val="3"/>
                <w:sz w:val="20"/>
                <w:szCs w:val="20"/>
              </w:rPr>
              <w:t> </w:t>
            </w:r>
            <w:r w:rsidRPr="002A7C3D">
              <w:rPr>
                <w:b/>
                <w:bCs/>
                <w:sz w:val="20"/>
                <w:szCs w:val="20"/>
              </w:rPr>
              <w:t xml:space="preserve">kg </w:t>
            </w:r>
            <w:r w:rsidRPr="002A7C3D">
              <w:rPr>
                <w:b/>
                <w:bCs/>
                <w:spacing w:val="5"/>
                <w:sz w:val="20"/>
                <w:szCs w:val="20"/>
              </w:rPr>
              <w:t xml:space="preserve">vagy </w:t>
            </w:r>
            <w:r w:rsidRPr="002A7C3D">
              <w:rPr>
                <w:b/>
                <w:bCs/>
                <w:sz w:val="20"/>
                <w:szCs w:val="20"/>
              </w:rPr>
              <w:t xml:space="preserve">annál </w:t>
            </w:r>
            <w:r w:rsidRPr="002A7C3D">
              <w:rPr>
                <w:b/>
                <w:bCs/>
                <w:spacing w:val="2"/>
                <w:sz w:val="20"/>
                <w:szCs w:val="20"/>
              </w:rPr>
              <w:t xml:space="preserve">nagyobb </w:t>
            </w:r>
            <w:r w:rsidRPr="002A7C3D">
              <w:rPr>
                <w:b/>
                <w:bCs/>
                <w:sz w:val="20"/>
                <w:szCs w:val="20"/>
              </w:rPr>
              <w:t>testtömegű gyermekek,</w:t>
            </w:r>
            <w:r w:rsidRPr="002A7C3D">
              <w:rPr>
                <w:b/>
                <w:bCs/>
                <w:spacing w:val="51"/>
                <w:sz w:val="20"/>
                <w:szCs w:val="20"/>
              </w:rPr>
              <w:t xml:space="preserve"> </w:t>
            </w:r>
            <w:r w:rsidRPr="002A7C3D">
              <w:rPr>
                <w:b/>
                <w:bCs/>
                <w:sz w:val="20"/>
                <w:szCs w:val="20"/>
              </w:rPr>
              <w:t>illetve felnőttek</w:t>
            </w:r>
          </w:p>
        </w:tc>
      </w:tr>
      <w:tr w:rsidR="00EC59F8" w:rsidRPr="002A7C3D" w14:paraId="6D533413" w14:textId="77777777" w:rsidTr="002C5D84">
        <w:trPr>
          <w:trHeight w:val="317"/>
        </w:trPr>
        <w:tc>
          <w:tcPr>
            <w:tcW w:w="3828" w:type="dxa"/>
            <w:tcBorders>
              <w:top w:val="thickThinMediumGap" w:sz="6" w:space="0" w:color="000000"/>
            </w:tcBorders>
          </w:tcPr>
          <w:p w14:paraId="18206000" w14:textId="5452349F" w:rsidR="00EC59F8" w:rsidRPr="002A7C3D" w:rsidRDefault="00EC59F8" w:rsidP="00EC59F8">
            <w:pPr>
              <w:pStyle w:val="TableParagraph"/>
              <w:tabs>
                <w:tab w:val="left" w:pos="1134"/>
                <w:tab w:val="left" w:pos="7088"/>
              </w:tabs>
              <w:ind w:right="603"/>
              <w:jc w:val="both"/>
              <w:rPr>
                <w:sz w:val="20"/>
                <w:szCs w:val="20"/>
              </w:rPr>
            </w:pPr>
            <w:r w:rsidRPr="002A7C3D">
              <w:rPr>
                <w:sz w:val="20"/>
                <w:szCs w:val="20"/>
              </w:rPr>
              <w:t>50 mg/nap (vagy 100 mg/nap)**</w:t>
            </w:r>
          </w:p>
        </w:tc>
        <w:tc>
          <w:tcPr>
            <w:tcW w:w="2835" w:type="dxa"/>
            <w:tcBorders>
              <w:top w:val="thickThinMediumGap" w:sz="6" w:space="0" w:color="000000"/>
            </w:tcBorders>
          </w:tcPr>
          <w:p w14:paraId="2D0FA503" w14:textId="1B0AC77F" w:rsidR="00EC59F8" w:rsidRPr="002A7C3D" w:rsidRDefault="00EC59F8" w:rsidP="00EC59F8">
            <w:pPr>
              <w:pStyle w:val="TableParagraph"/>
              <w:tabs>
                <w:tab w:val="left" w:pos="1134"/>
                <w:tab w:val="left" w:pos="7088"/>
              </w:tabs>
              <w:ind w:left="106" w:right="1227"/>
              <w:jc w:val="both"/>
              <w:rPr>
                <w:sz w:val="20"/>
                <w:szCs w:val="20"/>
              </w:rPr>
            </w:pPr>
            <w:r w:rsidRPr="002A7C3D">
              <w:rPr>
                <w:sz w:val="20"/>
                <w:szCs w:val="20"/>
              </w:rPr>
              <w:t>100 mg/nap</w:t>
            </w:r>
          </w:p>
        </w:tc>
        <w:tc>
          <w:tcPr>
            <w:tcW w:w="2409" w:type="dxa"/>
          </w:tcPr>
          <w:p w14:paraId="4C3A22BB" w14:textId="591E550B" w:rsidR="00EC59F8" w:rsidRPr="002A7C3D" w:rsidRDefault="00EC59F8" w:rsidP="00EC59F8">
            <w:pPr>
              <w:pStyle w:val="TableParagraph"/>
              <w:tabs>
                <w:tab w:val="left" w:pos="1134"/>
                <w:tab w:val="left" w:pos="7088"/>
              </w:tabs>
              <w:ind w:left="106" w:right="748"/>
              <w:jc w:val="both"/>
              <w:rPr>
                <w:sz w:val="20"/>
                <w:szCs w:val="20"/>
              </w:rPr>
            </w:pPr>
            <w:r w:rsidRPr="002A7C3D">
              <w:rPr>
                <w:sz w:val="20"/>
                <w:szCs w:val="20"/>
              </w:rPr>
              <w:t>50–200 mg/nap</w:t>
            </w:r>
          </w:p>
        </w:tc>
      </w:tr>
      <w:tr w:rsidR="00EC59F8" w:rsidRPr="002A7C3D" w14:paraId="59A6A7CB" w14:textId="77777777" w:rsidTr="00EC59F8">
        <w:trPr>
          <w:trHeight w:val="215"/>
        </w:trPr>
        <w:tc>
          <w:tcPr>
            <w:tcW w:w="9072" w:type="dxa"/>
            <w:gridSpan w:val="3"/>
            <w:tcBorders>
              <w:bottom w:val="nil"/>
            </w:tcBorders>
          </w:tcPr>
          <w:p w14:paraId="2C01BC6F" w14:textId="631B5287" w:rsidR="00EC59F8" w:rsidRPr="002A7C3D" w:rsidRDefault="00EC59F8" w:rsidP="00EC59F8">
            <w:pPr>
              <w:pStyle w:val="TableParagraph"/>
              <w:tabs>
                <w:tab w:val="left" w:pos="1134"/>
                <w:tab w:val="left" w:pos="7088"/>
              </w:tabs>
              <w:ind w:right="1227"/>
              <w:jc w:val="both"/>
              <w:rPr>
                <w:b/>
                <w:bCs/>
                <w:sz w:val="20"/>
                <w:szCs w:val="20"/>
              </w:rPr>
            </w:pPr>
            <w:r w:rsidRPr="002A7C3D">
              <w:rPr>
                <w:b/>
                <w:bCs/>
                <w:sz w:val="20"/>
                <w:szCs w:val="20"/>
              </w:rPr>
              <w:t>Serdülők és 20 kg-nál nagyobb és 50 kg-nál kisebb testtömegű gyermekek</w:t>
            </w:r>
          </w:p>
        </w:tc>
      </w:tr>
      <w:tr w:rsidR="00EC59F8" w:rsidRPr="002A7C3D" w14:paraId="46DB2F95" w14:textId="77777777" w:rsidTr="002C5D84">
        <w:trPr>
          <w:trHeight w:val="297"/>
        </w:trPr>
        <w:tc>
          <w:tcPr>
            <w:tcW w:w="3828" w:type="dxa"/>
            <w:tcBorders>
              <w:top w:val="thickThinMediumGap" w:sz="6" w:space="0" w:color="000000"/>
            </w:tcBorders>
          </w:tcPr>
          <w:p w14:paraId="697FFCCC" w14:textId="0B5BBC6E" w:rsidR="00EC59F8" w:rsidRPr="002A7C3D" w:rsidRDefault="00EC59F8" w:rsidP="00EC59F8">
            <w:pPr>
              <w:pStyle w:val="TableParagraph"/>
              <w:tabs>
                <w:tab w:val="left" w:pos="1134"/>
                <w:tab w:val="left" w:pos="7088"/>
              </w:tabs>
              <w:ind w:right="178"/>
              <w:jc w:val="both"/>
              <w:rPr>
                <w:sz w:val="20"/>
                <w:szCs w:val="20"/>
              </w:rPr>
            </w:pPr>
            <w:r w:rsidRPr="002A7C3D">
              <w:rPr>
                <w:sz w:val="20"/>
                <w:szCs w:val="20"/>
              </w:rPr>
              <w:t>1 mg/ttkg/nap (legfeljebb 2 mg/ttkg/nap)**</w:t>
            </w:r>
          </w:p>
        </w:tc>
        <w:tc>
          <w:tcPr>
            <w:tcW w:w="2835" w:type="dxa"/>
            <w:tcBorders>
              <w:top w:val="thickThinMediumGap" w:sz="6" w:space="0" w:color="000000"/>
            </w:tcBorders>
          </w:tcPr>
          <w:p w14:paraId="6E120715" w14:textId="32228DC2" w:rsidR="00EC59F8" w:rsidRPr="002A7C3D" w:rsidRDefault="00EC59F8" w:rsidP="00EC59F8">
            <w:pPr>
              <w:pStyle w:val="TableParagraph"/>
              <w:tabs>
                <w:tab w:val="left" w:pos="1134"/>
                <w:tab w:val="left" w:pos="7088"/>
              </w:tabs>
              <w:ind w:left="106" w:right="1227"/>
              <w:jc w:val="both"/>
              <w:rPr>
                <w:sz w:val="20"/>
                <w:szCs w:val="20"/>
              </w:rPr>
            </w:pPr>
            <w:r w:rsidRPr="002A7C3D">
              <w:rPr>
                <w:sz w:val="20"/>
                <w:szCs w:val="20"/>
              </w:rPr>
              <w:t>2 mg/ttkg/nap</w:t>
            </w:r>
          </w:p>
        </w:tc>
        <w:tc>
          <w:tcPr>
            <w:tcW w:w="2409" w:type="dxa"/>
          </w:tcPr>
          <w:p w14:paraId="44A69CD3" w14:textId="42847DE5" w:rsidR="00EC59F8" w:rsidRPr="002A7C3D" w:rsidRDefault="00EC59F8" w:rsidP="00EC59F8">
            <w:pPr>
              <w:pStyle w:val="TableParagraph"/>
              <w:tabs>
                <w:tab w:val="left" w:pos="1134"/>
                <w:tab w:val="left" w:pos="7088"/>
              </w:tabs>
              <w:ind w:left="106" w:right="606"/>
              <w:jc w:val="both"/>
              <w:rPr>
                <w:sz w:val="20"/>
                <w:szCs w:val="20"/>
              </w:rPr>
            </w:pPr>
            <w:r w:rsidRPr="002A7C3D">
              <w:rPr>
                <w:sz w:val="20"/>
                <w:szCs w:val="20"/>
              </w:rPr>
              <w:t>1–4 mg/ttkg/nap</w:t>
            </w:r>
          </w:p>
        </w:tc>
      </w:tr>
      <w:tr w:rsidR="00EC59F8" w:rsidRPr="002A7C3D" w14:paraId="328C719F" w14:textId="77777777" w:rsidTr="00EC59F8">
        <w:trPr>
          <w:trHeight w:val="216"/>
        </w:trPr>
        <w:tc>
          <w:tcPr>
            <w:tcW w:w="9072" w:type="dxa"/>
            <w:gridSpan w:val="3"/>
            <w:tcBorders>
              <w:bottom w:val="nil"/>
            </w:tcBorders>
          </w:tcPr>
          <w:p w14:paraId="61BD344E" w14:textId="00FB2ADA" w:rsidR="00EC59F8" w:rsidRPr="002A7C3D" w:rsidRDefault="00EC59F8" w:rsidP="00EC59F8">
            <w:pPr>
              <w:pStyle w:val="TableParagraph"/>
              <w:tabs>
                <w:tab w:val="left" w:pos="1134"/>
                <w:tab w:val="left" w:pos="7088"/>
              </w:tabs>
              <w:ind w:right="1227"/>
              <w:jc w:val="both"/>
              <w:rPr>
                <w:b/>
                <w:bCs/>
                <w:sz w:val="20"/>
                <w:szCs w:val="20"/>
              </w:rPr>
            </w:pPr>
            <w:r w:rsidRPr="002A7C3D">
              <w:rPr>
                <w:b/>
                <w:bCs/>
                <w:sz w:val="20"/>
                <w:szCs w:val="20"/>
              </w:rPr>
              <w:t>10 kg-nál nagyobb és 20 kg-nál kisebb testtömegű gyermekek</w:t>
            </w:r>
          </w:p>
        </w:tc>
      </w:tr>
      <w:tr w:rsidR="00EC59F8" w:rsidRPr="002A7C3D" w14:paraId="2A550F69" w14:textId="77777777" w:rsidTr="002C5D84">
        <w:trPr>
          <w:trHeight w:val="305"/>
        </w:trPr>
        <w:tc>
          <w:tcPr>
            <w:tcW w:w="3828" w:type="dxa"/>
            <w:tcBorders>
              <w:top w:val="thickThinMediumGap" w:sz="6" w:space="0" w:color="000000"/>
            </w:tcBorders>
          </w:tcPr>
          <w:p w14:paraId="50EFC012" w14:textId="32D3465B" w:rsidR="00EC59F8" w:rsidRPr="002A7C3D" w:rsidRDefault="00EC59F8" w:rsidP="00EC59F8">
            <w:pPr>
              <w:pStyle w:val="TableParagraph"/>
              <w:tabs>
                <w:tab w:val="left" w:pos="1134"/>
                <w:tab w:val="left" w:pos="7088"/>
              </w:tabs>
              <w:ind w:right="36"/>
              <w:jc w:val="both"/>
              <w:rPr>
                <w:sz w:val="20"/>
                <w:szCs w:val="20"/>
              </w:rPr>
            </w:pPr>
            <w:r w:rsidRPr="002A7C3D">
              <w:rPr>
                <w:sz w:val="20"/>
                <w:szCs w:val="20"/>
              </w:rPr>
              <w:t>1 mg/ttkg/nap (legfeljebb 2,5 mg/ttkg/nap)**</w:t>
            </w:r>
          </w:p>
        </w:tc>
        <w:tc>
          <w:tcPr>
            <w:tcW w:w="2835" w:type="dxa"/>
            <w:tcBorders>
              <w:top w:val="thickThinMediumGap" w:sz="6" w:space="0" w:color="000000"/>
            </w:tcBorders>
          </w:tcPr>
          <w:p w14:paraId="18A84E2E" w14:textId="7DA1186A" w:rsidR="00EC59F8" w:rsidRPr="002A7C3D" w:rsidRDefault="00EC59F8" w:rsidP="00EC59F8">
            <w:pPr>
              <w:pStyle w:val="TableParagraph"/>
              <w:tabs>
                <w:tab w:val="left" w:pos="1134"/>
                <w:tab w:val="left" w:pos="7088"/>
              </w:tabs>
              <w:ind w:left="106" w:right="1227"/>
              <w:jc w:val="both"/>
              <w:rPr>
                <w:sz w:val="20"/>
                <w:szCs w:val="20"/>
              </w:rPr>
            </w:pPr>
            <w:r w:rsidRPr="002A7C3D">
              <w:rPr>
                <w:sz w:val="20"/>
                <w:szCs w:val="20"/>
              </w:rPr>
              <w:t>2,5 mg/ttkg/nap</w:t>
            </w:r>
          </w:p>
        </w:tc>
        <w:tc>
          <w:tcPr>
            <w:tcW w:w="2409" w:type="dxa"/>
          </w:tcPr>
          <w:p w14:paraId="0BCBF3CF" w14:textId="38158D7C" w:rsidR="00EC59F8" w:rsidRPr="002A7C3D" w:rsidRDefault="00EC59F8" w:rsidP="00EC59F8">
            <w:pPr>
              <w:pStyle w:val="TableParagraph"/>
              <w:tabs>
                <w:tab w:val="left" w:pos="1134"/>
                <w:tab w:val="left" w:pos="7088"/>
              </w:tabs>
              <w:ind w:left="106" w:right="464"/>
              <w:jc w:val="both"/>
              <w:rPr>
                <w:sz w:val="20"/>
                <w:szCs w:val="20"/>
              </w:rPr>
            </w:pPr>
            <w:r w:rsidRPr="002A7C3D">
              <w:rPr>
                <w:sz w:val="20"/>
                <w:szCs w:val="20"/>
              </w:rPr>
              <w:t>1–5 mg/ttkg/nap</w:t>
            </w:r>
          </w:p>
        </w:tc>
      </w:tr>
    </w:tbl>
    <w:p w14:paraId="2A989EDF" w14:textId="39277842" w:rsidR="001B7229" w:rsidRPr="002A7C3D" w:rsidRDefault="001B7229" w:rsidP="001B7229">
      <w:pPr>
        <w:rPr>
          <w:sz w:val="20"/>
          <w:szCs w:val="20"/>
        </w:rPr>
      </w:pPr>
      <w:r w:rsidRPr="002A7C3D">
        <w:rPr>
          <w:sz w:val="20"/>
          <w:szCs w:val="20"/>
        </w:rPr>
        <w:t>* Egyéni betegválasz alapján, a dózis ebben a hat</w:t>
      </w:r>
      <w:r w:rsidR="004667E9">
        <w:rPr>
          <w:sz w:val="20"/>
          <w:szCs w:val="20"/>
        </w:rPr>
        <w:t>ásos</w:t>
      </w:r>
      <w:r w:rsidRPr="002A7C3D">
        <w:rPr>
          <w:sz w:val="20"/>
          <w:szCs w:val="20"/>
        </w:rPr>
        <w:t xml:space="preserve"> dózistartományban beállítható.</w:t>
      </w:r>
    </w:p>
    <w:p w14:paraId="3C13A5AE" w14:textId="77777777" w:rsidR="001B7229" w:rsidRPr="002A7C3D" w:rsidRDefault="001B7229" w:rsidP="001B7229">
      <w:pPr>
        <w:rPr>
          <w:sz w:val="20"/>
          <w:szCs w:val="20"/>
        </w:rPr>
      </w:pPr>
      <w:r w:rsidRPr="002A7C3D">
        <w:rPr>
          <w:sz w:val="20"/>
          <w:szCs w:val="20"/>
        </w:rPr>
        <w:t>** A rohamkontroll szükségessége a kezelőorvos megítélése alapján.</w:t>
      </w:r>
    </w:p>
    <w:p w14:paraId="58C7E7CA" w14:textId="77777777" w:rsidR="001B7229" w:rsidRPr="002A7C3D" w:rsidRDefault="001B7229" w:rsidP="001B7229"/>
    <w:p w14:paraId="08141996" w14:textId="77777777" w:rsidR="001B7229" w:rsidRPr="002A7C3D" w:rsidRDefault="001B7229" w:rsidP="001B7229">
      <w:pPr>
        <w:rPr>
          <w:i/>
        </w:rPr>
      </w:pPr>
      <w:r w:rsidRPr="002A7C3D">
        <w:rPr>
          <w:i/>
        </w:rPr>
        <w:t>Felnőttek</w:t>
      </w:r>
    </w:p>
    <w:p w14:paraId="062643DF" w14:textId="6D13DF10" w:rsidR="001B7229" w:rsidRPr="002A7C3D" w:rsidRDefault="001B7229" w:rsidP="001B7229">
      <w:r w:rsidRPr="002A7C3D">
        <w:t>A</w:t>
      </w:r>
      <w:r w:rsidR="004667E9">
        <w:t>z ajánlott kezdő dózis 50 mg/nap vagy 100 </w:t>
      </w:r>
      <w:r w:rsidR="004667E9" w:rsidRPr="004667E9">
        <w:t>mg/na</w:t>
      </w:r>
      <w:r w:rsidR="004667E9">
        <w:t xml:space="preserve">p, az orvos értékelése alapján megítélve, </w:t>
      </w:r>
      <w:r w:rsidR="004667E9" w:rsidRPr="004667E9">
        <w:t>hogy szükséges-e a rohamok csökkentése a lehetséges mellékhatásokkal szemben.</w:t>
      </w:r>
      <w:r w:rsidR="004667E9">
        <w:t xml:space="preserve"> </w:t>
      </w:r>
      <w:r w:rsidRPr="002A7C3D">
        <w:t xml:space="preserve">A beteg egyéni válaszreakciója és a tolerálhatóság alapján a dózis </w:t>
      </w:r>
      <w:r w:rsidR="00416FB1" w:rsidRPr="002A7C3D">
        <w:t xml:space="preserve">a </w:t>
      </w:r>
      <w:r w:rsidRPr="002A7C3D">
        <w:t>napi 50</w:t>
      </w:r>
      <w:r w:rsidR="00D13F58" w:rsidRPr="002A7C3D">
        <w:t> mg</w:t>
      </w:r>
      <w:r w:rsidRPr="002A7C3D">
        <w:t xml:space="preserve"> és a napi 200</w:t>
      </w:r>
      <w:r w:rsidR="00D13F58" w:rsidRPr="002A7C3D">
        <w:t> mg</w:t>
      </w:r>
      <w:r w:rsidRPr="002A7C3D">
        <w:t xml:space="preserve"> közötti </w:t>
      </w:r>
      <w:r w:rsidR="00DA2037" w:rsidRPr="002A7C3D">
        <w:t>hat</w:t>
      </w:r>
      <w:r w:rsidR="004667E9">
        <w:t xml:space="preserve">ásos </w:t>
      </w:r>
      <w:r w:rsidRPr="002A7C3D">
        <w:t>dózistartományban</w:t>
      </w:r>
      <w:r w:rsidR="00416FB1" w:rsidRPr="002A7C3D">
        <w:t xml:space="preserve"> módosítható</w:t>
      </w:r>
      <w:r w:rsidRPr="002A7C3D">
        <w:t>.</w:t>
      </w:r>
    </w:p>
    <w:p w14:paraId="05067438" w14:textId="77777777" w:rsidR="001B7229" w:rsidRPr="002A7C3D" w:rsidRDefault="001B7229" w:rsidP="001B7229"/>
    <w:p w14:paraId="63A53047" w14:textId="78678210" w:rsidR="001B7229" w:rsidRPr="00EA2819" w:rsidRDefault="001B7229" w:rsidP="001B7229">
      <w:pPr>
        <w:rPr>
          <w:i/>
        </w:rPr>
      </w:pPr>
      <w:r w:rsidRPr="00EA2819">
        <w:rPr>
          <w:i/>
        </w:rPr>
        <w:t>50</w:t>
      </w:r>
      <w:r w:rsidR="00EC59F8" w:rsidRPr="00EA2819">
        <w:rPr>
          <w:i/>
        </w:rPr>
        <w:t> kg</w:t>
      </w:r>
      <w:r w:rsidRPr="00EA2819">
        <w:rPr>
          <w:i/>
        </w:rPr>
        <w:t xml:space="preserve"> vagy ennél nagyobb testtömegű gyermekek és serdülők</w:t>
      </w:r>
    </w:p>
    <w:p w14:paraId="750CDB97" w14:textId="2E615F47" w:rsidR="001B7229" w:rsidRPr="002A7C3D" w:rsidRDefault="001B7229" w:rsidP="001B7229">
      <w:r w:rsidRPr="00EA2819">
        <w:t>Az ajánlott kezdő dózis 50</w:t>
      </w:r>
      <w:r w:rsidR="00D13F58" w:rsidRPr="00EA2819">
        <w:t> mg</w:t>
      </w:r>
      <w:r w:rsidRPr="00EA2819">
        <w:t>/nap. Az orvos által felmért rohamkontroll szükségességének</w:t>
      </w:r>
      <w:r w:rsidR="00D13F58" w:rsidRPr="00EA2819">
        <w:t xml:space="preserve"> </w:t>
      </w:r>
      <w:r w:rsidRPr="00EA2819">
        <w:lastRenderedPageBreak/>
        <w:t xml:space="preserve">függvényében a brivaracetám </w:t>
      </w:r>
      <w:r w:rsidRPr="00EA2819">
        <w:rPr>
          <w:spacing w:val="-3"/>
        </w:rPr>
        <w:t xml:space="preserve">alkalmazása </w:t>
      </w:r>
      <w:r w:rsidRPr="00EA2819">
        <w:t>100</w:t>
      </w:r>
      <w:r w:rsidR="00D13F58" w:rsidRPr="00EA2819">
        <w:t> mg</w:t>
      </w:r>
      <w:r w:rsidRPr="00EA2819">
        <w:t xml:space="preserve">/nap dózisban is </w:t>
      </w:r>
      <w:r w:rsidRPr="00EA2819">
        <w:rPr>
          <w:spacing w:val="3"/>
        </w:rPr>
        <w:t xml:space="preserve">elkezdhető. </w:t>
      </w:r>
      <w:r w:rsidRPr="00EA2819">
        <w:t xml:space="preserve">Az ajánlott </w:t>
      </w:r>
      <w:r w:rsidRPr="00EA2819">
        <w:rPr>
          <w:spacing w:val="3"/>
        </w:rPr>
        <w:t xml:space="preserve">fenntartó dózis </w:t>
      </w:r>
      <w:r w:rsidRPr="00EA2819">
        <w:rPr>
          <w:spacing w:val="4"/>
        </w:rPr>
        <w:t>100</w:t>
      </w:r>
      <w:r w:rsidR="00D13F58" w:rsidRPr="00EA2819">
        <w:rPr>
          <w:spacing w:val="4"/>
        </w:rPr>
        <w:t> mg</w:t>
      </w:r>
      <w:r w:rsidRPr="00EA2819">
        <w:t xml:space="preserve">/nap. A </w:t>
      </w:r>
      <w:r w:rsidRPr="00EA2819">
        <w:rPr>
          <w:spacing w:val="2"/>
        </w:rPr>
        <w:t xml:space="preserve">beteg egyéni válaszreakciója alapján </w:t>
      </w:r>
      <w:r w:rsidRPr="00EA2819">
        <w:t xml:space="preserve">a </w:t>
      </w:r>
      <w:r w:rsidRPr="00EA2819">
        <w:rPr>
          <w:spacing w:val="3"/>
        </w:rPr>
        <w:t xml:space="preserve">dózis </w:t>
      </w:r>
      <w:r w:rsidRPr="00EA2819">
        <w:rPr>
          <w:spacing w:val="2"/>
        </w:rPr>
        <w:t xml:space="preserve">módosítható az </w:t>
      </w:r>
      <w:r w:rsidRPr="00EA2819">
        <w:rPr>
          <w:spacing w:val="3"/>
        </w:rPr>
        <w:t>50</w:t>
      </w:r>
      <w:r w:rsidR="00D13F58" w:rsidRPr="00EA2819">
        <w:rPr>
          <w:spacing w:val="3"/>
        </w:rPr>
        <w:t> mg</w:t>
      </w:r>
      <w:r w:rsidRPr="00EA2819">
        <w:t xml:space="preserve">/nap </w:t>
      </w:r>
      <w:r w:rsidRPr="00EA2819">
        <w:rPr>
          <w:spacing w:val="2"/>
        </w:rPr>
        <w:t>és</w:t>
      </w:r>
      <w:r w:rsidRPr="002A7C3D">
        <w:rPr>
          <w:spacing w:val="2"/>
        </w:rPr>
        <w:t xml:space="preserve"> </w:t>
      </w:r>
      <w:r w:rsidRPr="002A7C3D">
        <w:t xml:space="preserve">a </w:t>
      </w:r>
      <w:r w:rsidRPr="002A7C3D">
        <w:rPr>
          <w:spacing w:val="4"/>
        </w:rPr>
        <w:t>200</w:t>
      </w:r>
      <w:r w:rsidR="00D13F58" w:rsidRPr="002A7C3D">
        <w:rPr>
          <w:spacing w:val="4"/>
        </w:rPr>
        <w:t> mg</w:t>
      </w:r>
      <w:r w:rsidRPr="002A7C3D">
        <w:t xml:space="preserve">/nap </w:t>
      </w:r>
      <w:r w:rsidRPr="002A7C3D">
        <w:rPr>
          <w:spacing w:val="2"/>
        </w:rPr>
        <w:t xml:space="preserve">közötti </w:t>
      </w:r>
      <w:r w:rsidR="00DA2037" w:rsidRPr="002A7C3D">
        <w:t>hat</w:t>
      </w:r>
      <w:r w:rsidR="004667E9">
        <w:t>ásos</w:t>
      </w:r>
      <w:r w:rsidR="00DA2037" w:rsidRPr="002A7C3D">
        <w:t xml:space="preserve"> </w:t>
      </w:r>
      <w:r w:rsidRPr="002A7C3D">
        <w:rPr>
          <w:spacing w:val="4"/>
        </w:rPr>
        <w:t>dózistartományban.</w:t>
      </w:r>
    </w:p>
    <w:p w14:paraId="0951377B" w14:textId="77777777" w:rsidR="001B7229" w:rsidRPr="002A7C3D" w:rsidRDefault="001B7229" w:rsidP="001B7229"/>
    <w:p w14:paraId="0BCA1479" w14:textId="5CD7DD8E" w:rsidR="001B7229" w:rsidRPr="002A7C3D" w:rsidRDefault="001B7229" w:rsidP="001B7229">
      <w:pPr>
        <w:rPr>
          <w:i/>
        </w:rPr>
      </w:pPr>
      <w:r w:rsidRPr="002A7C3D">
        <w:rPr>
          <w:i/>
        </w:rPr>
        <w:t>50</w:t>
      </w:r>
      <w:r w:rsidR="00EC59F8" w:rsidRPr="002A7C3D">
        <w:rPr>
          <w:i/>
        </w:rPr>
        <w:t> kg</w:t>
      </w:r>
      <w:r w:rsidRPr="002A7C3D">
        <w:rPr>
          <w:i/>
        </w:rPr>
        <w:t>-nál kisebb</w:t>
      </w:r>
      <w:r w:rsidR="002C5D84" w:rsidRPr="002A7C3D">
        <w:rPr>
          <w:i/>
        </w:rPr>
        <w:t>,</w:t>
      </w:r>
      <w:r w:rsidRPr="002A7C3D">
        <w:rPr>
          <w:i/>
        </w:rPr>
        <w:t xml:space="preserve"> de 20</w:t>
      </w:r>
      <w:r w:rsidR="00EC59F8" w:rsidRPr="002A7C3D">
        <w:rPr>
          <w:i/>
        </w:rPr>
        <w:t> kg</w:t>
      </w:r>
      <w:r w:rsidRPr="002A7C3D">
        <w:rPr>
          <w:i/>
        </w:rPr>
        <w:t>-nál nagyobb testtömegű gyermekek és serdülők</w:t>
      </w:r>
    </w:p>
    <w:p w14:paraId="6E1E7DE1" w14:textId="6890E103" w:rsidR="001B7229" w:rsidRPr="002A7C3D" w:rsidRDefault="001B7229" w:rsidP="001B7229">
      <w:r w:rsidRPr="002A7C3D">
        <w:t>Az ajánlott kezdő dózis 1</w:t>
      </w:r>
      <w:r w:rsidR="00D13F58" w:rsidRPr="002A7C3D">
        <w:t> mg</w:t>
      </w:r>
      <w:r w:rsidRPr="002A7C3D">
        <w:t>/ttkg/nap. Az orvos által felmért rohamkontroll szükségességének függvényében a brivaracetám alkalmazása legfeljebb 2</w:t>
      </w:r>
      <w:r w:rsidR="00D13F58" w:rsidRPr="002A7C3D">
        <w:t> mg</w:t>
      </w:r>
      <w:r w:rsidRPr="002A7C3D">
        <w:t>/ttkg/nap dózisban is elkezdhető. Az</w:t>
      </w:r>
      <w:r w:rsidR="00D13F58" w:rsidRPr="002A7C3D">
        <w:t xml:space="preserve"> </w:t>
      </w:r>
      <w:r w:rsidRPr="002A7C3D">
        <w:t>ajánlott fenntartó dózis 2</w:t>
      </w:r>
      <w:r w:rsidR="00D13F58" w:rsidRPr="002A7C3D">
        <w:t> mg</w:t>
      </w:r>
      <w:r w:rsidRPr="002A7C3D">
        <w:t>/ttkg/nap. A beteg egyéni válaszreakciója alapján a dózis módosítható az</w:t>
      </w:r>
      <w:r w:rsidR="00D13F58" w:rsidRPr="002A7C3D">
        <w:t xml:space="preserve"> </w:t>
      </w:r>
      <w:r w:rsidRPr="002A7C3D">
        <w:t>1</w:t>
      </w:r>
      <w:r w:rsidR="00D13F58" w:rsidRPr="002A7C3D">
        <w:t> mg</w:t>
      </w:r>
      <w:r w:rsidRPr="002A7C3D">
        <w:t>/ttkg/nap és a 4</w:t>
      </w:r>
      <w:r w:rsidR="00D13F58" w:rsidRPr="002A7C3D">
        <w:t> mg</w:t>
      </w:r>
      <w:r w:rsidRPr="002A7C3D">
        <w:t>/ttkg/nap közötti hat</w:t>
      </w:r>
      <w:r w:rsidR="004667E9">
        <w:t xml:space="preserve">ásos </w:t>
      </w:r>
      <w:r w:rsidRPr="002A7C3D">
        <w:t>dózistartományban.</w:t>
      </w:r>
    </w:p>
    <w:p w14:paraId="22D0055E" w14:textId="77777777" w:rsidR="001B7229" w:rsidRPr="002A7C3D" w:rsidRDefault="001B7229" w:rsidP="001B7229"/>
    <w:p w14:paraId="216ABEE4" w14:textId="605B712B" w:rsidR="001B7229" w:rsidRPr="002A7C3D" w:rsidRDefault="001B7229" w:rsidP="001B7229">
      <w:pPr>
        <w:rPr>
          <w:i/>
        </w:rPr>
      </w:pPr>
      <w:r w:rsidRPr="002A7C3D">
        <w:rPr>
          <w:i/>
        </w:rPr>
        <w:t>10</w:t>
      </w:r>
      <w:r w:rsidR="00EC59F8" w:rsidRPr="002A7C3D">
        <w:rPr>
          <w:i/>
        </w:rPr>
        <w:t> kg</w:t>
      </w:r>
      <w:r w:rsidRPr="002A7C3D">
        <w:rPr>
          <w:i/>
        </w:rPr>
        <w:t>-nál nagyobb</w:t>
      </w:r>
      <w:r w:rsidR="002C5D84" w:rsidRPr="002A7C3D">
        <w:rPr>
          <w:i/>
        </w:rPr>
        <w:t>,</w:t>
      </w:r>
      <w:r w:rsidRPr="002A7C3D">
        <w:rPr>
          <w:i/>
        </w:rPr>
        <w:t xml:space="preserve"> de 20</w:t>
      </w:r>
      <w:r w:rsidR="00EC59F8" w:rsidRPr="002A7C3D">
        <w:rPr>
          <w:i/>
        </w:rPr>
        <w:t> kg</w:t>
      </w:r>
      <w:r w:rsidRPr="002A7C3D">
        <w:rPr>
          <w:i/>
        </w:rPr>
        <w:t>-nál kisebb testtömegű gyermekek</w:t>
      </w:r>
    </w:p>
    <w:p w14:paraId="41304794" w14:textId="19150F1A" w:rsidR="001B7229" w:rsidRPr="002A7C3D" w:rsidRDefault="001B7229" w:rsidP="001B7229">
      <w:r w:rsidRPr="002A7C3D">
        <w:t>Az ajánlott kezdő dózis 1</w:t>
      </w:r>
      <w:r w:rsidR="00D13F58" w:rsidRPr="002A7C3D">
        <w:t> mg</w:t>
      </w:r>
      <w:r w:rsidRPr="002A7C3D">
        <w:t>/ttkg/nap. Az orvos által felmért rohamkontroll szükségességének</w:t>
      </w:r>
      <w:r w:rsidR="00D13F58" w:rsidRPr="002A7C3D">
        <w:t xml:space="preserve"> </w:t>
      </w:r>
      <w:r w:rsidRPr="002A7C3D">
        <w:t>függvényében a brivaracetám alkalmazása legfeljebb 2,5</w:t>
      </w:r>
      <w:r w:rsidR="00D13F58" w:rsidRPr="002A7C3D">
        <w:t> mg</w:t>
      </w:r>
      <w:r w:rsidRPr="002A7C3D">
        <w:t>/ttkg/nap dózisban is elkezdhető. Az ajánlott fenntartó dózis 2,5</w:t>
      </w:r>
      <w:r w:rsidR="00D13F58" w:rsidRPr="002A7C3D">
        <w:t> mg</w:t>
      </w:r>
      <w:r w:rsidRPr="002A7C3D">
        <w:t>/ttkg/nap. A beteg egyéni válaszreakciója alapján a dózis módosítható az 1</w:t>
      </w:r>
      <w:r w:rsidR="00D13F58" w:rsidRPr="002A7C3D">
        <w:t> mg</w:t>
      </w:r>
      <w:r w:rsidRPr="002A7C3D">
        <w:t>/ttkg/nap és az 5</w:t>
      </w:r>
      <w:r w:rsidR="00D13F58" w:rsidRPr="002A7C3D">
        <w:t> mg</w:t>
      </w:r>
      <w:r w:rsidRPr="002A7C3D">
        <w:t>/ttkg/nap közötti hat</w:t>
      </w:r>
      <w:r w:rsidR="004667E9">
        <w:t>ásos</w:t>
      </w:r>
      <w:r w:rsidRPr="002A7C3D">
        <w:t xml:space="preserve"> dózistartományban.</w:t>
      </w:r>
    </w:p>
    <w:p w14:paraId="7436E2DC" w14:textId="77777777" w:rsidR="001B7229" w:rsidRPr="002A7C3D" w:rsidRDefault="001B7229" w:rsidP="001B7229"/>
    <w:p w14:paraId="78AA19EA" w14:textId="77777777" w:rsidR="001B7229" w:rsidRPr="002A7C3D" w:rsidRDefault="001B7229" w:rsidP="001B7229">
      <w:pPr>
        <w:rPr>
          <w:i/>
        </w:rPr>
      </w:pPr>
      <w:r w:rsidRPr="002A7C3D">
        <w:rPr>
          <w:i/>
        </w:rPr>
        <w:t>Kihagyott adag</w:t>
      </w:r>
    </w:p>
    <w:p w14:paraId="30B119EC" w14:textId="400658AD" w:rsidR="001B7229" w:rsidRPr="002A7C3D" w:rsidRDefault="001B7229" w:rsidP="001B7229">
      <w:r w:rsidRPr="002A7C3D">
        <w:t xml:space="preserve">Amennyiben a beteg </w:t>
      </w:r>
      <w:r w:rsidR="00DA2037" w:rsidRPr="002A7C3D">
        <w:t xml:space="preserve">egy vagy több </w:t>
      </w:r>
      <w:r w:rsidR="00DA2037" w:rsidRPr="002A7C3D">
        <w:rPr>
          <w:spacing w:val="4"/>
        </w:rPr>
        <w:t xml:space="preserve">adag </w:t>
      </w:r>
      <w:r w:rsidR="00DA2037" w:rsidRPr="002A7C3D">
        <w:rPr>
          <w:spacing w:val="2"/>
        </w:rPr>
        <w:t>bevételét</w:t>
      </w:r>
      <w:r w:rsidR="00DA2037" w:rsidRPr="002A7C3D">
        <w:t xml:space="preserve"> </w:t>
      </w:r>
      <w:r w:rsidRPr="002A7C3D">
        <w:t>elmulasztott</w:t>
      </w:r>
      <w:r w:rsidR="00DA2037" w:rsidRPr="002A7C3D">
        <w:t>a</w:t>
      </w:r>
      <w:r w:rsidRPr="002A7C3D">
        <w:rPr>
          <w:spacing w:val="2"/>
        </w:rPr>
        <w:t xml:space="preserve">, </w:t>
      </w:r>
      <w:r w:rsidR="00DA2037" w:rsidRPr="002A7C3D">
        <w:rPr>
          <w:spacing w:val="2"/>
        </w:rPr>
        <w:t>az ajánlás szerint egyetlen adagot vegyen be</w:t>
      </w:r>
      <w:r w:rsidRPr="002A7C3D">
        <w:t xml:space="preserve">, </w:t>
      </w:r>
      <w:r w:rsidRPr="002A7C3D">
        <w:rPr>
          <w:spacing w:val="2"/>
        </w:rPr>
        <w:t xml:space="preserve">amint </w:t>
      </w:r>
      <w:r w:rsidRPr="002A7C3D">
        <w:rPr>
          <w:spacing w:val="4"/>
        </w:rPr>
        <w:t>esz</w:t>
      </w:r>
      <w:r w:rsidR="00DA2037" w:rsidRPr="002A7C3D">
        <w:rPr>
          <w:spacing w:val="4"/>
        </w:rPr>
        <w:t xml:space="preserve">ébe </w:t>
      </w:r>
      <w:r w:rsidRPr="002A7C3D">
        <w:t xml:space="preserve">jut, a </w:t>
      </w:r>
      <w:r w:rsidRPr="002A7C3D">
        <w:rPr>
          <w:spacing w:val="4"/>
        </w:rPr>
        <w:t xml:space="preserve">következő </w:t>
      </w:r>
      <w:r w:rsidRPr="002A7C3D">
        <w:rPr>
          <w:spacing w:val="2"/>
        </w:rPr>
        <w:t xml:space="preserve">adagot </w:t>
      </w:r>
      <w:r w:rsidRPr="002A7C3D">
        <w:rPr>
          <w:spacing w:val="3"/>
        </w:rPr>
        <w:t xml:space="preserve">pedig </w:t>
      </w:r>
      <w:r w:rsidRPr="002A7C3D">
        <w:t xml:space="preserve">a </w:t>
      </w:r>
      <w:r w:rsidRPr="002A7C3D">
        <w:rPr>
          <w:spacing w:val="4"/>
        </w:rPr>
        <w:t xml:space="preserve">szokásos </w:t>
      </w:r>
      <w:r w:rsidRPr="002A7C3D">
        <w:t xml:space="preserve">reggeli vagy esti </w:t>
      </w:r>
      <w:r w:rsidRPr="002A7C3D">
        <w:rPr>
          <w:spacing w:val="4"/>
        </w:rPr>
        <w:t xml:space="preserve">időpontban </w:t>
      </w:r>
      <w:r w:rsidRPr="002A7C3D">
        <w:rPr>
          <w:spacing w:val="2"/>
        </w:rPr>
        <w:t>vegy</w:t>
      </w:r>
      <w:r w:rsidR="005A1C4F" w:rsidRPr="002A7C3D">
        <w:rPr>
          <w:spacing w:val="2"/>
        </w:rPr>
        <w:t>e</w:t>
      </w:r>
      <w:r w:rsidRPr="002A7C3D">
        <w:rPr>
          <w:spacing w:val="2"/>
        </w:rPr>
        <w:t xml:space="preserve"> </w:t>
      </w:r>
      <w:r w:rsidRPr="002A7C3D">
        <w:rPr>
          <w:spacing w:val="4"/>
        </w:rPr>
        <w:t xml:space="preserve">be. </w:t>
      </w:r>
      <w:r w:rsidRPr="002A7C3D">
        <w:rPr>
          <w:spacing w:val="-3"/>
        </w:rPr>
        <w:t xml:space="preserve">Így elkerülhető, hogy </w:t>
      </w:r>
      <w:r w:rsidRPr="002A7C3D">
        <w:t xml:space="preserve">a brivaracetám </w:t>
      </w:r>
      <w:r w:rsidRPr="002A7C3D">
        <w:rPr>
          <w:spacing w:val="-3"/>
        </w:rPr>
        <w:t xml:space="preserve">plazmakoncentrációja </w:t>
      </w:r>
      <w:r w:rsidRPr="002A7C3D">
        <w:t xml:space="preserve">a hatásos szint alá </w:t>
      </w:r>
      <w:r w:rsidRPr="002A7C3D">
        <w:rPr>
          <w:spacing w:val="3"/>
        </w:rPr>
        <w:t xml:space="preserve">csökkenjen, </w:t>
      </w:r>
      <w:r w:rsidRPr="002A7C3D">
        <w:rPr>
          <w:spacing w:val="2"/>
        </w:rPr>
        <w:t xml:space="preserve">és </w:t>
      </w:r>
      <w:r w:rsidRPr="002A7C3D">
        <w:t xml:space="preserve">meggátolható </w:t>
      </w:r>
      <w:r w:rsidRPr="002A7C3D">
        <w:rPr>
          <w:spacing w:val="2"/>
        </w:rPr>
        <w:t xml:space="preserve">az </w:t>
      </w:r>
      <w:r w:rsidRPr="002A7C3D">
        <w:t xml:space="preserve">áttöréses </w:t>
      </w:r>
      <w:r w:rsidRPr="002A7C3D">
        <w:rPr>
          <w:spacing w:val="3"/>
        </w:rPr>
        <w:t>görcsrohamok</w:t>
      </w:r>
      <w:r w:rsidRPr="002A7C3D">
        <w:rPr>
          <w:spacing w:val="55"/>
        </w:rPr>
        <w:t xml:space="preserve"> </w:t>
      </w:r>
      <w:r w:rsidRPr="002A7C3D">
        <w:rPr>
          <w:spacing w:val="4"/>
        </w:rPr>
        <w:t>előfordulása.</w:t>
      </w:r>
    </w:p>
    <w:p w14:paraId="153C4C94" w14:textId="77777777" w:rsidR="001B7229" w:rsidRPr="002A7C3D" w:rsidRDefault="001B7229" w:rsidP="001B7229"/>
    <w:p w14:paraId="45527513" w14:textId="77777777" w:rsidR="001B7229" w:rsidRPr="002A7C3D" w:rsidRDefault="001B7229" w:rsidP="001B7229">
      <w:pPr>
        <w:rPr>
          <w:i/>
        </w:rPr>
      </w:pPr>
      <w:r w:rsidRPr="002A7C3D">
        <w:rPr>
          <w:i/>
        </w:rPr>
        <w:t>A kezelés leállítása</w:t>
      </w:r>
    </w:p>
    <w:p w14:paraId="0762334C" w14:textId="4965421B" w:rsidR="001B7229" w:rsidRPr="002A7C3D" w:rsidRDefault="005A1C4F" w:rsidP="001B7229">
      <w:r w:rsidRPr="002A7C3D">
        <w:rPr>
          <w:spacing w:val="4"/>
        </w:rPr>
        <w:t xml:space="preserve">Amennyiben </w:t>
      </w:r>
      <w:r w:rsidRPr="002A7C3D">
        <w:t xml:space="preserve">a </w:t>
      </w:r>
      <w:r w:rsidRPr="002A7C3D">
        <w:rPr>
          <w:spacing w:val="2"/>
        </w:rPr>
        <w:t xml:space="preserve">brivaracetám </w:t>
      </w:r>
      <w:r w:rsidRPr="002A7C3D">
        <w:rPr>
          <w:spacing w:val="3"/>
        </w:rPr>
        <w:t xml:space="preserve">alkalmazását </w:t>
      </w:r>
      <w:r w:rsidR="001B7229" w:rsidRPr="002A7C3D">
        <w:rPr>
          <w:spacing w:val="3"/>
        </w:rPr>
        <w:t>16</w:t>
      </w:r>
      <w:r w:rsidRPr="002A7C3D">
        <w:rPr>
          <w:spacing w:val="3"/>
        </w:rPr>
        <w:t> </w:t>
      </w:r>
      <w:r w:rsidR="001B7229" w:rsidRPr="002A7C3D">
        <w:rPr>
          <w:spacing w:val="2"/>
        </w:rPr>
        <w:t xml:space="preserve">évesnél </w:t>
      </w:r>
      <w:r w:rsidR="001B7229" w:rsidRPr="002A7C3D">
        <w:rPr>
          <w:spacing w:val="3"/>
        </w:rPr>
        <w:t xml:space="preserve">idősebb </w:t>
      </w:r>
      <w:r w:rsidR="001B7229" w:rsidRPr="002A7C3D">
        <w:t>betegek</w:t>
      </w:r>
      <w:r w:rsidRPr="002A7C3D">
        <w:t xml:space="preserve">nél kell </w:t>
      </w:r>
      <w:r w:rsidR="007C5224" w:rsidRPr="002A7C3D">
        <w:rPr>
          <w:spacing w:val="3"/>
        </w:rPr>
        <w:t>leállítani</w:t>
      </w:r>
      <w:r w:rsidR="001B7229" w:rsidRPr="002A7C3D">
        <w:rPr>
          <w:spacing w:val="2"/>
        </w:rPr>
        <w:t xml:space="preserve">, </w:t>
      </w:r>
      <w:r w:rsidR="007C5224" w:rsidRPr="002A7C3D">
        <w:rPr>
          <w:spacing w:val="2"/>
        </w:rPr>
        <w:t xml:space="preserve">a dózist </w:t>
      </w:r>
      <w:r w:rsidR="007C5224" w:rsidRPr="002A7C3D">
        <w:rPr>
          <w:spacing w:val="5"/>
        </w:rPr>
        <w:t>fokozatosan, hetente</w:t>
      </w:r>
      <w:r w:rsidR="007C5224" w:rsidRPr="002A7C3D">
        <w:rPr>
          <w:spacing w:val="3"/>
        </w:rPr>
        <w:t xml:space="preserve"> 50 mg</w:t>
      </w:r>
      <w:r w:rsidR="007C5224" w:rsidRPr="002A7C3D">
        <w:t>/nap adaggal</w:t>
      </w:r>
      <w:r w:rsidR="007C5224" w:rsidRPr="002A7C3D">
        <w:rPr>
          <w:spacing w:val="2"/>
        </w:rPr>
        <w:t xml:space="preserve"> </w:t>
      </w:r>
      <w:r w:rsidR="001B7229" w:rsidRPr="002A7C3D">
        <w:rPr>
          <w:spacing w:val="2"/>
        </w:rPr>
        <w:t>ajánl</w:t>
      </w:r>
      <w:r w:rsidR="007C5224" w:rsidRPr="002A7C3D">
        <w:rPr>
          <w:spacing w:val="2"/>
        </w:rPr>
        <w:t>ott</w:t>
      </w:r>
      <w:r w:rsidR="001B7229" w:rsidRPr="002A7C3D">
        <w:rPr>
          <w:spacing w:val="2"/>
        </w:rPr>
        <w:t xml:space="preserve"> </w:t>
      </w:r>
      <w:r w:rsidR="007C5224" w:rsidRPr="002A7C3D">
        <w:rPr>
          <w:spacing w:val="3"/>
        </w:rPr>
        <w:t xml:space="preserve">csökkenteni. </w:t>
      </w:r>
      <w:r w:rsidR="007C5224" w:rsidRPr="002A7C3D">
        <w:rPr>
          <w:spacing w:val="4"/>
        </w:rPr>
        <w:t xml:space="preserve">Amennyiben </w:t>
      </w:r>
      <w:r w:rsidR="007C5224" w:rsidRPr="002A7C3D">
        <w:t xml:space="preserve">a </w:t>
      </w:r>
      <w:r w:rsidR="007C5224" w:rsidRPr="002A7C3D">
        <w:rPr>
          <w:spacing w:val="2"/>
        </w:rPr>
        <w:t xml:space="preserve">brivaracetám </w:t>
      </w:r>
      <w:r w:rsidR="007C5224" w:rsidRPr="002A7C3D">
        <w:rPr>
          <w:spacing w:val="3"/>
        </w:rPr>
        <w:t xml:space="preserve">alkalmazását </w:t>
      </w:r>
      <w:r w:rsidR="001B7229" w:rsidRPr="002A7C3D">
        <w:rPr>
          <w:spacing w:val="3"/>
        </w:rPr>
        <w:t>16</w:t>
      </w:r>
      <w:r w:rsidR="007C5224" w:rsidRPr="002A7C3D">
        <w:rPr>
          <w:spacing w:val="3"/>
        </w:rPr>
        <w:t> </w:t>
      </w:r>
      <w:r w:rsidR="001B7229" w:rsidRPr="002A7C3D">
        <w:rPr>
          <w:spacing w:val="4"/>
        </w:rPr>
        <w:t xml:space="preserve">évesnél </w:t>
      </w:r>
      <w:r w:rsidR="001B7229" w:rsidRPr="002A7C3D">
        <w:rPr>
          <w:spacing w:val="2"/>
        </w:rPr>
        <w:t>fiat</w:t>
      </w:r>
      <w:r w:rsidR="007C5224" w:rsidRPr="002A7C3D">
        <w:rPr>
          <w:spacing w:val="2"/>
        </w:rPr>
        <w:t>a</w:t>
      </w:r>
      <w:r w:rsidR="001B7229" w:rsidRPr="002A7C3D">
        <w:rPr>
          <w:spacing w:val="2"/>
        </w:rPr>
        <w:t xml:space="preserve">labb </w:t>
      </w:r>
      <w:r w:rsidR="001B7229" w:rsidRPr="002A7C3D">
        <w:t>betegek</w:t>
      </w:r>
      <w:r w:rsidR="007C5224" w:rsidRPr="002A7C3D">
        <w:t>nél kell leállítani</w:t>
      </w:r>
      <w:r w:rsidR="001B7229" w:rsidRPr="002A7C3D">
        <w:rPr>
          <w:spacing w:val="2"/>
        </w:rPr>
        <w:t xml:space="preserve">, </w:t>
      </w:r>
      <w:r w:rsidR="001B7229" w:rsidRPr="002A7C3D">
        <w:t xml:space="preserve">a </w:t>
      </w:r>
      <w:r w:rsidR="001B7229" w:rsidRPr="002A7C3D">
        <w:rPr>
          <w:spacing w:val="-2"/>
        </w:rPr>
        <w:t xml:space="preserve">dózist </w:t>
      </w:r>
      <w:r w:rsidR="001B7229" w:rsidRPr="002A7C3D">
        <w:t xml:space="preserve">hetente legfeljebb a felével </w:t>
      </w:r>
      <w:r w:rsidR="007C5224" w:rsidRPr="002A7C3D">
        <w:t xml:space="preserve">ajánlott </w:t>
      </w:r>
      <w:r w:rsidR="001B7229" w:rsidRPr="002A7C3D">
        <w:rPr>
          <w:spacing w:val="4"/>
        </w:rPr>
        <w:t xml:space="preserve">csökkenteni </w:t>
      </w:r>
      <w:r w:rsidR="001B7229" w:rsidRPr="002A7C3D">
        <w:rPr>
          <w:spacing w:val="2"/>
        </w:rPr>
        <w:t xml:space="preserve">mindaddig, </w:t>
      </w:r>
      <w:r w:rsidR="001B7229" w:rsidRPr="002A7C3D">
        <w:t xml:space="preserve">amíg </w:t>
      </w:r>
      <w:r w:rsidR="001B7229" w:rsidRPr="002A7C3D">
        <w:rPr>
          <w:spacing w:val="2"/>
        </w:rPr>
        <w:t xml:space="preserve">el </w:t>
      </w:r>
      <w:r w:rsidR="001B7229" w:rsidRPr="002A7C3D">
        <w:rPr>
          <w:spacing w:val="4"/>
        </w:rPr>
        <w:t xml:space="preserve">nem </w:t>
      </w:r>
      <w:r w:rsidR="001B7229" w:rsidRPr="002A7C3D">
        <w:t xml:space="preserve">érik </w:t>
      </w:r>
      <w:r w:rsidR="001B7229" w:rsidRPr="002A7C3D">
        <w:rPr>
          <w:spacing w:val="5"/>
        </w:rPr>
        <w:t xml:space="preserve">az </w:t>
      </w:r>
      <w:r w:rsidR="001B7229" w:rsidRPr="002A7C3D">
        <w:t>1</w:t>
      </w:r>
      <w:r w:rsidR="00D13F58" w:rsidRPr="002A7C3D">
        <w:t> mg</w:t>
      </w:r>
      <w:r w:rsidR="001B7229" w:rsidRPr="002A7C3D">
        <w:t xml:space="preserve">/ttkg/nap </w:t>
      </w:r>
      <w:r w:rsidR="001B7229" w:rsidRPr="002A7C3D">
        <w:rPr>
          <w:spacing w:val="2"/>
        </w:rPr>
        <w:t>(50</w:t>
      </w:r>
      <w:r w:rsidR="00EC59F8" w:rsidRPr="002A7C3D">
        <w:rPr>
          <w:spacing w:val="2"/>
        </w:rPr>
        <w:t> kg</w:t>
      </w:r>
      <w:r w:rsidR="001B7229" w:rsidRPr="002A7C3D">
        <w:t xml:space="preserve">-nál kisebb testtömegű betegek esetében), illetve </w:t>
      </w:r>
      <w:r w:rsidR="001B7229" w:rsidRPr="00856FB2">
        <w:rPr>
          <w:spacing w:val="2"/>
        </w:rPr>
        <w:t xml:space="preserve">az </w:t>
      </w:r>
      <w:r w:rsidR="001B7229" w:rsidRPr="00856FB2">
        <w:t>5</w:t>
      </w:r>
      <w:r w:rsidR="003A5A02" w:rsidRPr="00856FB2">
        <w:t>0</w:t>
      </w:r>
      <w:r w:rsidR="00D13F58" w:rsidRPr="00856FB2">
        <w:t> mg</w:t>
      </w:r>
      <w:r w:rsidR="001B7229" w:rsidRPr="00856FB2">
        <w:t xml:space="preserve">/nap </w:t>
      </w:r>
      <w:r w:rsidR="001B7229" w:rsidRPr="00856FB2">
        <w:rPr>
          <w:spacing w:val="2"/>
        </w:rPr>
        <w:t>(50</w:t>
      </w:r>
      <w:r w:rsidR="00EC59F8" w:rsidRPr="00856FB2">
        <w:rPr>
          <w:spacing w:val="2"/>
        </w:rPr>
        <w:t> kg</w:t>
      </w:r>
      <w:r w:rsidR="001B7229" w:rsidRPr="00856FB2">
        <w:rPr>
          <w:spacing w:val="3"/>
        </w:rPr>
        <w:t xml:space="preserve"> </w:t>
      </w:r>
      <w:r w:rsidR="001B7229" w:rsidRPr="00856FB2">
        <w:t xml:space="preserve">vagy </w:t>
      </w:r>
      <w:r w:rsidR="001B7229" w:rsidRPr="00856FB2">
        <w:rPr>
          <w:spacing w:val="4"/>
        </w:rPr>
        <w:t>annál</w:t>
      </w:r>
      <w:r w:rsidR="001B7229" w:rsidRPr="002A7C3D">
        <w:rPr>
          <w:spacing w:val="4"/>
        </w:rPr>
        <w:t xml:space="preserve"> </w:t>
      </w:r>
      <w:r w:rsidR="001B7229" w:rsidRPr="002A7C3D">
        <w:rPr>
          <w:spacing w:val="3"/>
        </w:rPr>
        <w:t xml:space="preserve">nagyobb </w:t>
      </w:r>
      <w:r w:rsidR="001B7229" w:rsidRPr="002A7C3D">
        <w:t xml:space="preserve">testtömegű betegek </w:t>
      </w:r>
      <w:r w:rsidR="001B7229" w:rsidRPr="002A7C3D">
        <w:rPr>
          <w:spacing w:val="3"/>
        </w:rPr>
        <w:t>esetében)</w:t>
      </w:r>
      <w:r w:rsidR="001B7229" w:rsidRPr="002A7C3D">
        <w:rPr>
          <w:spacing w:val="43"/>
        </w:rPr>
        <w:t xml:space="preserve"> </w:t>
      </w:r>
      <w:r w:rsidR="001B7229" w:rsidRPr="002A7C3D">
        <w:rPr>
          <w:spacing w:val="2"/>
        </w:rPr>
        <w:t>dózist.</w:t>
      </w:r>
    </w:p>
    <w:p w14:paraId="5D569278" w14:textId="20B92964" w:rsidR="001B7229" w:rsidRPr="002A7C3D" w:rsidRDefault="001B7229" w:rsidP="001B7229">
      <w:r w:rsidRPr="002A7C3D">
        <w:t>A</w:t>
      </w:r>
      <w:r w:rsidR="002076E3" w:rsidRPr="002A7C3D">
        <w:t>z</w:t>
      </w:r>
      <w:r w:rsidRPr="002A7C3D">
        <w:t xml:space="preserve"> 50</w:t>
      </w:r>
      <w:r w:rsidR="00D13F58" w:rsidRPr="002A7C3D">
        <w:t> mg</w:t>
      </w:r>
      <w:r w:rsidR="002076E3" w:rsidRPr="002A7C3D">
        <w:t>/nap</w:t>
      </w:r>
      <w:r w:rsidRPr="002A7C3D">
        <w:t xml:space="preserve"> dózissal végzett egy hetes kezelést követően</w:t>
      </w:r>
      <w:r w:rsidR="00F04907" w:rsidRPr="002A7C3D">
        <w:t>, a kezelés</w:t>
      </w:r>
      <w:r w:rsidRPr="002A7C3D">
        <w:t xml:space="preserve"> utolsó h</w:t>
      </w:r>
      <w:r w:rsidR="00F04907" w:rsidRPr="002A7C3D">
        <w:t>etében</w:t>
      </w:r>
      <w:r w:rsidRPr="002A7C3D">
        <w:t xml:space="preserve"> naponta 20</w:t>
      </w:r>
      <w:r w:rsidR="00D13F58" w:rsidRPr="002A7C3D">
        <w:t> mg</w:t>
      </w:r>
      <w:r w:rsidRPr="002A7C3D">
        <w:t xml:space="preserve"> alkalmazása javasolt.</w:t>
      </w:r>
    </w:p>
    <w:p w14:paraId="5D3DF7B5" w14:textId="77777777" w:rsidR="001B7229" w:rsidRPr="002A7C3D" w:rsidRDefault="001B7229" w:rsidP="001B7229"/>
    <w:p w14:paraId="2D54CD19" w14:textId="77777777" w:rsidR="001B7229" w:rsidRPr="002A7C3D" w:rsidRDefault="001B7229" w:rsidP="001B7229">
      <w:r w:rsidRPr="002A7C3D">
        <w:rPr>
          <w:u w:val="single"/>
        </w:rPr>
        <w:t>Különleges betegcsoportok</w:t>
      </w:r>
    </w:p>
    <w:p w14:paraId="294CF29A" w14:textId="77777777" w:rsidR="001B7229" w:rsidRPr="002A7C3D" w:rsidRDefault="001B7229" w:rsidP="001B7229"/>
    <w:p w14:paraId="0803D278" w14:textId="42D9BA6F" w:rsidR="001B7229" w:rsidRPr="002A7C3D" w:rsidRDefault="001B7229" w:rsidP="001B7229">
      <w:pPr>
        <w:rPr>
          <w:i/>
        </w:rPr>
      </w:pPr>
      <w:r w:rsidRPr="002A7C3D">
        <w:rPr>
          <w:i/>
        </w:rPr>
        <w:t>Idősek (65</w:t>
      </w:r>
      <w:r w:rsidR="00F04907" w:rsidRPr="002A7C3D">
        <w:rPr>
          <w:i/>
        </w:rPr>
        <w:t> </w:t>
      </w:r>
      <w:r w:rsidRPr="002A7C3D">
        <w:rPr>
          <w:i/>
        </w:rPr>
        <w:t xml:space="preserve">évesek és </w:t>
      </w:r>
      <w:r w:rsidR="00F04907" w:rsidRPr="002A7C3D">
        <w:rPr>
          <w:i/>
        </w:rPr>
        <w:t>idősebbek</w:t>
      </w:r>
      <w:r w:rsidRPr="002A7C3D">
        <w:rPr>
          <w:i/>
        </w:rPr>
        <w:t>)</w:t>
      </w:r>
    </w:p>
    <w:p w14:paraId="4D980074" w14:textId="768BAA13" w:rsidR="001B7229" w:rsidRPr="002A7C3D" w:rsidRDefault="001B7229" w:rsidP="001B7229">
      <w:r w:rsidRPr="002A7C3D">
        <w:t>Idős betegeknél nem szükséges a dózis módosítása (lásd 5.2</w:t>
      </w:r>
      <w:r w:rsidR="00D13F58" w:rsidRPr="002A7C3D">
        <w:t> pont</w:t>
      </w:r>
      <w:r w:rsidRPr="002A7C3D">
        <w:t>).</w:t>
      </w:r>
      <w:r w:rsidR="00F04907" w:rsidRPr="002A7C3D">
        <w:t xml:space="preserve"> </w:t>
      </w:r>
      <w:r w:rsidRPr="002A7C3D">
        <w:t>65</w:t>
      </w:r>
      <w:r w:rsidR="00F04907" w:rsidRPr="002A7C3D">
        <w:t> </w:t>
      </w:r>
      <w:r w:rsidRPr="002A7C3D">
        <w:t>éves vagy idősebb betegek</w:t>
      </w:r>
      <w:r w:rsidR="00F04907" w:rsidRPr="002A7C3D">
        <w:t xml:space="preserve">re vonatkozóan </w:t>
      </w:r>
      <w:r w:rsidRPr="002A7C3D">
        <w:t>korlátozott klinikai tapasztalat áll rendelkezésre.</w:t>
      </w:r>
    </w:p>
    <w:p w14:paraId="5B563C21" w14:textId="77777777" w:rsidR="001B7229" w:rsidRPr="002A7C3D" w:rsidRDefault="001B7229" w:rsidP="001B7229"/>
    <w:p w14:paraId="164D9D9A" w14:textId="77777777" w:rsidR="001B7229" w:rsidRPr="002A7C3D" w:rsidRDefault="001B7229" w:rsidP="001B7229">
      <w:pPr>
        <w:rPr>
          <w:i/>
        </w:rPr>
      </w:pPr>
      <w:r w:rsidRPr="002A7C3D">
        <w:rPr>
          <w:i/>
        </w:rPr>
        <w:t>Vesekárosodás</w:t>
      </w:r>
    </w:p>
    <w:p w14:paraId="3AA3C7BB" w14:textId="4A0B46BA" w:rsidR="001B7229" w:rsidRPr="002A7C3D" w:rsidRDefault="001B7229" w:rsidP="001B7229">
      <w:r w:rsidRPr="002A7C3D">
        <w:t>Vesekárosodásban szenvedő betegeknél nem szükséges a dózis módosítása (lásd 5.2</w:t>
      </w:r>
      <w:r w:rsidR="00D13F58" w:rsidRPr="002A7C3D">
        <w:t> pont</w:t>
      </w:r>
      <w:r w:rsidRPr="002A7C3D">
        <w:t xml:space="preserve">). A brivaracetám alkalmazása </w:t>
      </w:r>
      <w:r w:rsidR="00F04907" w:rsidRPr="002A7C3D">
        <w:t xml:space="preserve">a rendelkezésre álló adatok hiánya miatt </w:t>
      </w:r>
      <w:r w:rsidRPr="002A7C3D">
        <w:t xml:space="preserve">nem ajánlott </w:t>
      </w:r>
      <w:r w:rsidR="009F41E5" w:rsidRPr="002A7C3D">
        <w:t xml:space="preserve">a </w:t>
      </w:r>
      <w:r w:rsidRPr="002A7C3D">
        <w:t>végstádiumú vesebetegségben szenvedő, dialízis-kezelésben részesülő</w:t>
      </w:r>
      <w:r w:rsidR="00F04907" w:rsidRPr="002A7C3D">
        <w:t xml:space="preserve"> </w:t>
      </w:r>
      <w:r w:rsidRPr="002A7C3D">
        <w:t>betegeknél.</w:t>
      </w:r>
    </w:p>
    <w:p w14:paraId="38321FE9" w14:textId="3D0FD755" w:rsidR="001B7229" w:rsidRPr="002A7C3D" w:rsidRDefault="001B7229" w:rsidP="001B7229">
      <w:r w:rsidRPr="002A7C3D">
        <w:t xml:space="preserve">A </w:t>
      </w:r>
      <w:r w:rsidRPr="002A7C3D">
        <w:rPr>
          <w:spacing w:val="3"/>
        </w:rPr>
        <w:t xml:space="preserve">felnőttekre </w:t>
      </w:r>
      <w:r w:rsidRPr="002A7C3D">
        <w:rPr>
          <w:spacing w:val="4"/>
        </w:rPr>
        <w:t xml:space="preserve">vonatkozó </w:t>
      </w:r>
      <w:r w:rsidRPr="002A7C3D">
        <w:rPr>
          <w:spacing w:val="3"/>
        </w:rPr>
        <w:t xml:space="preserve">adatok </w:t>
      </w:r>
      <w:r w:rsidRPr="002A7C3D">
        <w:rPr>
          <w:spacing w:val="2"/>
        </w:rPr>
        <w:t xml:space="preserve">alapján </w:t>
      </w:r>
      <w:r w:rsidRPr="002A7C3D">
        <w:rPr>
          <w:spacing w:val="4"/>
        </w:rPr>
        <w:t xml:space="preserve">nem </w:t>
      </w:r>
      <w:r w:rsidRPr="002A7C3D">
        <w:rPr>
          <w:spacing w:val="2"/>
        </w:rPr>
        <w:t xml:space="preserve">szükséges </w:t>
      </w:r>
      <w:r w:rsidRPr="002A7C3D">
        <w:t xml:space="preserve">a </w:t>
      </w:r>
      <w:r w:rsidRPr="002A7C3D">
        <w:rPr>
          <w:spacing w:val="3"/>
        </w:rPr>
        <w:t xml:space="preserve">dózis </w:t>
      </w:r>
      <w:r w:rsidRPr="002A7C3D">
        <w:rPr>
          <w:spacing w:val="2"/>
        </w:rPr>
        <w:t xml:space="preserve">módosítása </w:t>
      </w:r>
      <w:r w:rsidRPr="002A7C3D">
        <w:t xml:space="preserve">a </w:t>
      </w:r>
      <w:r w:rsidRPr="002A7C3D">
        <w:rPr>
          <w:spacing w:val="4"/>
        </w:rPr>
        <w:t xml:space="preserve">vesekárosodásban </w:t>
      </w:r>
      <w:r w:rsidRPr="002A7C3D">
        <w:rPr>
          <w:spacing w:val="2"/>
        </w:rPr>
        <w:t xml:space="preserve">szenvedő </w:t>
      </w:r>
      <w:r w:rsidRPr="002A7C3D">
        <w:rPr>
          <w:spacing w:val="-3"/>
        </w:rPr>
        <w:t xml:space="preserve">gyermekeknél. </w:t>
      </w:r>
      <w:r w:rsidR="009F41E5" w:rsidRPr="002A7C3D">
        <w:t xml:space="preserve">Nem állnak </w:t>
      </w:r>
      <w:r w:rsidR="009F41E5" w:rsidRPr="002A7C3D">
        <w:rPr>
          <w:spacing w:val="3"/>
        </w:rPr>
        <w:t>rendelkezésre</w:t>
      </w:r>
      <w:r w:rsidR="009F41E5" w:rsidRPr="002A7C3D">
        <w:t xml:space="preserve"> v</w:t>
      </w:r>
      <w:r w:rsidRPr="002A7C3D">
        <w:t>esekárosodásban szenvedő gyermekek</w:t>
      </w:r>
      <w:r w:rsidR="009F41E5" w:rsidRPr="002A7C3D">
        <w:t>kel kapcsolatos</w:t>
      </w:r>
      <w:r w:rsidRPr="002A7C3D">
        <w:t xml:space="preserve"> klinikai adatok</w:t>
      </w:r>
      <w:r w:rsidRPr="002A7C3D">
        <w:rPr>
          <w:spacing w:val="3"/>
        </w:rPr>
        <w:t>.</w:t>
      </w:r>
    </w:p>
    <w:p w14:paraId="75FEF25A" w14:textId="77777777" w:rsidR="001B7229" w:rsidRPr="002A7C3D" w:rsidRDefault="001B7229" w:rsidP="001B7229"/>
    <w:p w14:paraId="50A45630" w14:textId="77777777" w:rsidR="001B7229" w:rsidRPr="002A7C3D" w:rsidRDefault="001B7229" w:rsidP="001B7229">
      <w:pPr>
        <w:rPr>
          <w:i/>
        </w:rPr>
      </w:pPr>
      <w:r w:rsidRPr="002A7C3D">
        <w:rPr>
          <w:i/>
          <w:spacing w:val="5"/>
        </w:rPr>
        <w:t>Májkárosodás</w:t>
      </w:r>
    </w:p>
    <w:p w14:paraId="3B24E7D8" w14:textId="6EE8AB19" w:rsidR="001B7229" w:rsidRPr="002A7C3D" w:rsidRDefault="001B7229" w:rsidP="001B7229">
      <w:r w:rsidRPr="002A7C3D">
        <w:t xml:space="preserve">Krónikus májbetegségben szenvedő felnőtt betegeknél </w:t>
      </w:r>
      <w:r w:rsidR="009F41E5" w:rsidRPr="002A7C3D">
        <w:t xml:space="preserve">megnőtt </w:t>
      </w:r>
      <w:r w:rsidRPr="002A7C3D">
        <w:t>a brivaracetám expozíció.</w:t>
      </w:r>
    </w:p>
    <w:p w14:paraId="25E69244" w14:textId="1DED4B0F" w:rsidR="001B7229" w:rsidRPr="002A7C3D" w:rsidRDefault="001B7229" w:rsidP="001B7229">
      <w:r w:rsidRPr="002A7C3D">
        <w:t xml:space="preserve">Májkárosodásban </w:t>
      </w:r>
      <w:r w:rsidRPr="002A7C3D">
        <w:rPr>
          <w:spacing w:val="4"/>
        </w:rPr>
        <w:t xml:space="preserve">szenvedő </w:t>
      </w:r>
      <w:r w:rsidRPr="002A7C3D">
        <w:rPr>
          <w:spacing w:val="3"/>
        </w:rPr>
        <w:t xml:space="preserve">betegeknél </w:t>
      </w:r>
      <w:r w:rsidRPr="002A7C3D">
        <w:t xml:space="preserve">a </w:t>
      </w:r>
      <w:r w:rsidRPr="002A7C3D">
        <w:rPr>
          <w:spacing w:val="3"/>
        </w:rPr>
        <w:t xml:space="preserve">májkárosodás minden stádiumában </w:t>
      </w:r>
      <w:r w:rsidRPr="002A7C3D">
        <w:rPr>
          <w:spacing w:val="2"/>
        </w:rPr>
        <w:t xml:space="preserve">az </w:t>
      </w:r>
      <w:r w:rsidRPr="002A7C3D">
        <w:rPr>
          <w:spacing w:val="3"/>
        </w:rPr>
        <w:t>alábbi</w:t>
      </w:r>
      <w:r w:rsidR="009F41E5" w:rsidRPr="002A7C3D">
        <w:rPr>
          <w:spacing w:val="3"/>
        </w:rPr>
        <w:t>,</w:t>
      </w:r>
      <w:r w:rsidRPr="002A7C3D">
        <w:rPr>
          <w:spacing w:val="-23"/>
        </w:rPr>
        <w:t xml:space="preserve"> </w:t>
      </w:r>
      <w:r w:rsidR="009F41E5" w:rsidRPr="002A7C3D">
        <w:t xml:space="preserve">2 adagra </w:t>
      </w:r>
      <w:r w:rsidR="009F41E5" w:rsidRPr="002A7C3D">
        <w:rPr>
          <w:spacing w:val="-3"/>
        </w:rPr>
        <w:t>elosztott</w:t>
      </w:r>
      <w:r w:rsidR="009F41E5" w:rsidRPr="002A7C3D">
        <w:rPr>
          <w:spacing w:val="2"/>
        </w:rPr>
        <w:t xml:space="preserve"> </w:t>
      </w:r>
      <w:r w:rsidRPr="002A7C3D">
        <w:rPr>
          <w:spacing w:val="2"/>
        </w:rPr>
        <w:t>módosított</w:t>
      </w:r>
      <w:r w:rsidR="00D13F58" w:rsidRPr="002A7C3D">
        <w:rPr>
          <w:spacing w:val="2"/>
        </w:rPr>
        <w:t xml:space="preserve"> </w:t>
      </w:r>
      <w:r w:rsidRPr="002A7C3D">
        <w:rPr>
          <w:spacing w:val="3"/>
        </w:rPr>
        <w:t xml:space="preserve">dózisok </w:t>
      </w:r>
      <w:r w:rsidRPr="002A7C3D">
        <w:t>ajánlottak</w:t>
      </w:r>
      <w:r w:rsidRPr="002A7C3D">
        <w:rPr>
          <w:spacing w:val="-3"/>
        </w:rPr>
        <w:t xml:space="preserve">, </w:t>
      </w:r>
      <w:r w:rsidRPr="002A7C3D">
        <w:t xml:space="preserve">körülbelül </w:t>
      </w:r>
      <w:r w:rsidRPr="002A7C3D">
        <w:rPr>
          <w:spacing w:val="3"/>
        </w:rPr>
        <w:t>12</w:t>
      </w:r>
      <w:r w:rsidR="007C318D" w:rsidRPr="002A7C3D">
        <w:rPr>
          <w:spacing w:val="3"/>
        </w:rPr>
        <w:t> </w:t>
      </w:r>
      <w:r w:rsidRPr="002A7C3D">
        <w:rPr>
          <w:spacing w:val="2"/>
        </w:rPr>
        <w:t xml:space="preserve">óra </w:t>
      </w:r>
      <w:r w:rsidRPr="002A7C3D">
        <w:t xml:space="preserve">különbséggel </w:t>
      </w:r>
      <w:r w:rsidRPr="002A7C3D">
        <w:rPr>
          <w:spacing w:val="5"/>
        </w:rPr>
        <w:t xml:space="preserve">beadva </w:t>
      </w:r>
      <w:r w:rsidRPr="002A7C3D">
        <w:t xml:space="preserve">(lásd </w:t>
      </w:r>
      <w:r w:rsidRPr="002A7C3D">
        <w:rPr>
          <w:spacing w:val="3"/>
        </w:rPr>
        <w:t xml:space="preserve">4.4 </w:t>
      </w:r>
      <w:r w:rsidRPr="002A7C3D">
        <w:rPr>
          <w:spacing w:val="2"/>
        </w:rPr>
        <w:t xml:space="preserve">és </w:t>
      </w:r>
      <w:r w:rsidRPr="002A7C3D">
        <w:rPr>
          <w:spacing w:val="3"/>
        </w:rPr>
        <w:t>5.2</w:t>
      </w:r>
      <w:r w:rsidR="00D13F58" w:rsidRPr="002A7C3D">
        <w:rPr>
          <w:spacing w:val="12"/>
        </w:rPr>
        <w:t> pont</w:t>
      </w:r>
      <w:r w:rsidRPr="002A7C3D">
        <w:rPr>
          <w:spacing w:val="3"/>
        </w:rPr>
        <w:t>).</w:t>
      </w:r>
      <w:r w:rsidR="004414F9">
        <w:rPr>
          <w:spacing w:val="3"/>
        </w:rPr>
        <w:t xml:space="preserve"> </w:t>
      </w:r>
      <w:r w:rsidRPr="002A7C3D">
        <w:t>Májkárosodásban szenvedő gyermekgyógyászati betegek</w:t>
      </w:r>
      <w:r w:rsidR="007C318D" w:rsidRPr="002A7C3D">
        <w:t xml:space="preserve">re vonatkozóan </w:t>
      </w:r>
      <w:r w:rsidRPr="002A7C3D">
        <w:t>nem állnak</w:t>
      </w:r>
      <w:r w:rsidR="007C318D" w:rsidRPr="002A7C3D">
        <w:t xml:space="preserve"> </w:t>
      </w:r>
      <w:r w:rsidRPr="002A7C3D">
        <w:t>rendelkezésre</w:t>
      </w:r>
      <w:r w:rsidR="007C318D" w:rsidRPr="002A7C3D">
        <w:t xml:space="preserve"> klinikai adatok</w:t>
      </w:r>
      <w:r w:rsidRPr="002A7C3D">
        <w:t>.</w:t>
      </w:r>
    </w:p>
    <w:p w14:paraId="1985F66C" w14:textId="77777777" w:rsidR="001B7229" w:rsidRPr="002A7C3D" w:rsidRDefault="001B7229" w:rsidP="001B7229"/>
    <w:tbl>
      <w:tblPr>
        <w:tblStyle w:val="TableNormal1"/>
        <w:tblW w:w="9072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2126"/>
        <w:gridCol w:w="2835"/>
      </w:tblGrid>
      <w:tr w:rsidR="001B7229" w:rsidRPr="002A7C3D" w14:paraId="0677FD4E" w14:textId="77777777" w:rsidTr="004414F9">
        <w:trPr>
          <w:trHeight w:val="370"/>
        </w:trPr>
        <w:tc>
          <w:tcPr>
            <w:tcW w:w="4111" w:type="dxa"/>
            <w:tcBorders>
              <w:bottom w:val="single" w:sz="8" w:space="0" w:color="000000"/>
            </w:tcBorders>
          </w:tcPr>
          <w:p w14:paraId="434B5E28" w14:textId="77777777" w:rsidR="001B7229" w:rsidRPr="002A7C3D" w:rsidRDefault="001B7229" w:rsidP="00B87FB5">
            <w:pPr>
              <w:ind w:left="142"/>
              <w:rPr>
                <w:b/>
                <w:bCs/>
                <w:sz w:val="20"/>
                <w:szCs w:val="20"/>
                <w:lang w:val="hu-HU"/>
              </w:rPr>
            </w:pPr>
            <w:r w:rsidRPr="002A7C3D">
              <w:rPr>
                <w:b/>
                <w:bCs/>
                <w:sz w:val="20"/>
                <w:szCs w:val="20"/>
                <w:lang w:val="hu-HU"/>
              </w:rPr>
              <w:t>Kor és testtömeg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</w:tcPr>
          <w:p w14:paraId="3D6804F7" w14:textId="77777777" w:rsidR="001B7229" w:rsidRPr="002A7C3D" w:rsidRDefault="001B7229" w:rsidP="00B87FB5">
            <w:pPr>
              <w:ind w:left="142"/>
              <w:rPr>
                <w:b/>
                <w:bCs/>
                <w:sz w:val="20"/>
                <w:szCs w:val="20"/>
                <w:lang w:val="hu-HU"/>
              </w:rPr>
            </w:pPr>
            <w:r w:rsidRPr="002A7C3D">
              <w:rPr>
                <w:b/>
                <w:bCs/>
                <w:sz w:val="20"/>
                <w:szCs w:val="20"/>
                <w:lang w:val="hu-HU"/>
              </w:rPr>
              <w:t>Ajánlott kezdő dózis</w:t>
            </w:r>
          </w:p>
        </w:tc>
        <w:tc>
          <w:tcPr>
            <w:tcW w:w="2835" w:type="dxa"/>
            <w:tcBorders>
              <w:bottom w:val="single" w:sz="8" w:space="0" w:color="000000"/>
            </w:tcBorders>
          </w:tcPr>
          <w:p w14:paraId="5F5CCED7" w14:textId="54DC27DE" w:rsidR="001B7229" w:rsidRPr="002A7C3D" w:rsidRDefault="001B7229" w:rsidP="00B87FB5">
            <w:pPr>
              <w:ind w:left="142"/>
              <w:rPr>
                <w:b/>
                <w:bCs/>
                <w:sz w:val="20"/>
                <w:szCs w:val="20"/>
                <w:lang w:val="hu-HU"/>
              </w:rPr>
            </w:pPr>
            <w:r w:rsidRPr="002A7C3D">
              <w:rPr>
                <w:b/>
                <w:bCs/>
                <w:sz w:val="20"/>
                <w:szCs w:val="20"/>
                <w:lang w:val="hu-HU"/>
              </w:rPr>
              <w:t>Ajánlott maximális napi</w:t>
            </w:r>
            <w:r w:rsidR="002C5D84" w:rsidRPr="002A7C3D">
              <w:rPr>
                <w:b/>
                <w:bCs/>
                <w:sz w:val="20"/>
                <w:szCs w:val="20"/>
                <w:lang w:val="hu-HU"/>
              </w:rPr>
              <w:t xml:space="preserve"> </w:t>
            </w:r>
            <w:r w:rsidRPr="002A7C3D">
              <w:rPr>
                <w:b/>
                <w:bCs/>
                <w:sz w:val="20"/>
                <w:szCs w:val="20"/>
                <w:lang w:val="hu-HU"/>
              </w:rPr>
              <w:t>dózis</w:t>
            </w:r>
          </w:p>
        </w:tc>
      </w:tr>
      <w:tr w:rsidR="001B7229" w:rsidRPr="002A7C3D" w14:paraId="1B0AC441" w14:textId="77777777" w:rsidTr="004414F9">
        <w:trPr>
          <w:trHeight w:val="492"/>
        </w:trPr>
        <w:tc>
          <w:tcPr>
            <w:tcW w:w="4111" w:type="dxa"/>
            <w:tcBorders>
              <w:top w:val="single" w:sz="8" w:space="0" w:color="000000"/>
            </w:tcBorders>
          </w:tcPr>
          <w:p w14:paraId="7C2936B8" w14:textId="48FBF1DE" w:rsidR="001B7229" w:rsidRPr="002A7C3D" w:rsidRDefault="001B7229" w:rsidP="007C318D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Serdülők és 50</w:t>
            </w:r>
            <w:r w:rsidR="00EC59F8" w:rsidRPr="002A7C3D">
              <w:rPr>
                <w:sz w:val="20"/>
                <w:szCs w:val="20"/>
                <w:lang w:val="hu-HU"/>
              </w:rPr>
              <w:t> kg</w:t>
            </w:r>
            <w:r w:rsidRPr="002A7C3D">
              <w:rPr>
                <w:sz w:val="20"/>
                <w:szCs w:val="20"/>
                <w:lang w:val="hu-HU"/>
              </w:rPr>
              <w:t xml:space="preserve"> vagy annál nagyobb</w:t>
            </w:r>
            <w:r w:rsidR="002C5D84" w:rsidRPr="002A7C3D">
              <w:rPr>
                <w:sz w:val="20"/>
                <w:szCs w:val="20"/>
                <w:lang w:val="hu-HU"/>
              </w:rPr>
              <w:t xml:space="preserve"> </w:t>
            </w:r>
            <w:r w:rsidRPr="002A7C3D">
              <w:rPr>
                <w:sz w:val="20"/>
                <w:szCs w:val="20"/>
                <w:lang w:val="hu-HU"/>
              </w:rPr>
              <w:t>testtömegű gyermekek, illetve felnőttek</w:t>
            </w:r>
          </w:p>
        </w:tc>
        <w:tc>
          <w:tcPr>
            <w:tcW w:w="2126" w:type="dxa"/>
            <w:tcBorders>
              <w:top w:val="single" w:sz="8" w:space="0" w:color="000000"/>
            </w:tcBorders>
          </w:tcPr>
          <w:p w14:paraId="54251D1D" w14:textId="596D880E" w:rsidR="001B7229" w:rsidRPr="002A7C3D" w:rsidRDefault="001B7229" w:rsidP="007C318D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50</w:t>
            </w:r>
            <w:r w:rsidR="00D13F58" w:rsidRPr="002A7C3D">
              <w:rPr>
                <w:sz w:val="20"/>
                <w:szCs w:val="20"/>
                <w:lang w:val="hu-HU"/>
              </w:rPr>
              <w:t> mg</w:t>
            </w:r>
            <w:r w:rsidRPr="002A7C3D">
              <w:rPr>
                <w:sz w:val="20"/>
                <w:szCs w:val="20"/>
                <w:lang w:val="hu-HU"/>
              </w:rPr>
              <w:t>/nap</w:t>
            </w:r>
          </w:p>
        </w:tc>
        <w:tc>
          <w:tcPr>
            <w:tcW w:w="2835" w:type="dxa"/>
            <w:tcBorders>
              <w:top w:val="single" w:sz="8" w:space="0" w:color="000000"/>
            </w:tcBorders>
          </w:tcPr>
          <w:p w14:paraId="2EDACD82" w14:textId="36284E4B" w:rsidR="001B7229" w:rsidRPr="002A7C3D" w:rsidRDefault="001B7229" w:rsidP="007C318D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150</w:t>
            </w:r>
            <w:r w:rsidR="00D13F58" w:rsidRPr="002A7C3D">
              <w:rPr>
                <w:sz w:val="20"/>
                <w:szCs w:val="20"/>
                <w:lang w:val="hu-HU"/>
              </w:rPr>
              <w:t> mg</w:t>
            </w:r>
            <w:r w:rsidRPr="002A7C3D">
              <w:rPr>
                <w:sz w:val="20"/>
                <w:szCs w:val="20"/>
                <w:lang w:val="hu-HU"/>
              </w:rPr>
              <w:t>/nap</w:t>
            </w:r>
          </w:p>
        </w:tc>
      </w:tr>
      <w:tr w:rsidR="001B7229" w:rsidRPr="002A7C3D" w14:paraId="29EAFA00" w14:textId="77777777" w:rsidTr="004414F9">
        <w:trPr>
          <w:trHeight w:val="495"/>
        </w:trPr>
        <w:tc>
          <w:tcPr>
            <w:tcW w:w="4111" w:type="dxa"/>
          </w:tcPr>
          <w:p w14:paraId="3119B58C" w14:textId="3B894079" w:rsidR="001B7229" w:rsidRPr="002A7C3D" w:rsidRDefault="001B7229" w:rsidP="007C318D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Serdülők és 20</w:t>
            </w:r>
            <w:r w:rsidR="00EC59F8" w:rsidRPr="002A7C3D">
              <w:rPr>
                <w:sz w:val="20"/>
                <w:szCs w:val="20"/>
                <w:lang w:val="hu-HU"/>
              </w:rPr>
              <w:t> kg</w:t>
            </w:r>
            <w:r w:rsidRPr="002A7C3D">
              <w:rPr>
                <w:sz w:val="20"/>
                <w:szCs w:val="20"/>
                <w:lang w:val="hu-HU"/>
              </w:rPr>
              <w:t>-nál nagyobb</w:t>
            </w:r>
            <w:r w:rsidR="002C5D84" w:rsidRPr="002A7C3D">
              <w:rPr>
                <w:sz w:val="20"/>
                <w:szCs w:val="20"/>
                <w:lang w:val="hu-HU"/>
              </w:rPr>
              <w:t>,</w:t>
            </w:r>
            <w:r w:rsidRPr="002A7C3D">
              <w:rPr>
                <w:sz w:val="20"/>
                <w:szCs w:val="20"/>
                <w:lang w:val="hu-HU"/>
              </w:rPr>
              <w:t xml:space="preserve"> de 50</w:t>
            </w:r>
            <w:r w:rsidR="00EC59F8" w:rsidRPr="002A7C3D">
              <w:rPr>
                <w:sz w:val="20"/>
                <w:szCs w:val="20"/>
                <w:lang w:val="hu-HU"/>
              </w:rPr>
              <w:t> kg</w:t>
            </w:r>
            <w:r w:rsidRPr="002A7C3D">
              <w:rPr>
                <w:sz w:val="20"/>
                <w:szCs w:val="20"/>
                <w:lang w:val="hu-HU"/>
              </w:rPr>
              <w:t>-nál</w:t>
            </w:r>
            <w:r w:rsidR="002C5D84" w:rsidRPr="002A7C3D">
              <w:rPr>
                <w:sz w:val="20"/>
                <w:szCs w:val="20"/>
                <w:lang w:val="hu-HU"/>
              </w:rPr>
              <w:t xml:space="preserve"> </w:t>
            </w:r>
            <w:r w:rsidRPr="002A7C3D">
              <w:rPr>
                <w:sz w:val="20"/>
                <w:szCs w:val="20"/>
                <w:lang w:val="hu-HU"/>
              </w:rPr>
              <w:t>kisebb testtömegű gyermekek</w:t>
            </w:r>
          </w:p>
        </w:tc>
        <w:tc>
          <w:tcPr>
            <w:tcW w:w="2126" w:type="dxa"/>
          </w:tcPr>
          <w:p w14:paraId="42567F5F" w14:textId="7E75E22C" w:rsidR="001B7229" w:rsidRPr="002A7C3D" w:rsidRDefault="001B7229" w:rsidP="007C318D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1</w:t>
            </w:r>
            <w:r w:rsidR="00D13F58" w:rsidRPr="002A7C3D">
              <w:rPr>
                <w:sz w:val="20"/>
                <w:szCs w:val="20"/>
                <w:lang w:val="hu-HU"/>
              </w:rPr>
              <w:t> mg</w:t>
            </w:r>
            <w:r w:rsidRPr="002A7C3D">
              <w:rPr>
                <w:sz w:val="20"/>
                <w:szCs w:val="20"/>
                <w:lang w:val="hu-HU"/>
              </w:rPr>
              <w:t>/ttkg/nap</w:t>
            </w:r>
          </w:p>
        </w:tc>
        <w:tc>
          <w:tcPr>
            <w:tcW w:w="2835" w:type="dxa"/>
          </w:tcPr>
          <w:p w14:paraId="0B612C3E" w14:textId="4792AAFC" w:rsidR="001B7229" w:rsidRPr="002A7C3D" w:rsidRDefault="001B7229" w:rsidP="007C318D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3</w:t>
            </w:r>
            <w:r w:rsidR="00D13F58" w:rsidRPr="002A7C3D">
              <w:rPr>
                <w:sz w:val="20"/>
                <w:szCs w:val="20"/>
                <w:lang w:val="hu-HU"/>
              </w:rPr>
              <w:t> mg</w:t>
            </w:r>
            <w:r w:rsidRPr="002A7C3D">
              <w:rPr>
                <w:sz w:val="20"/>
                <w:szCs w:val="20"/>
                <w:lang w:val="hu-HU"/>
              </w:rPr>
              <w:t>/ttkg/nap</w:t>
            </w:r>
          </w:p>
        </w:tc>
      </w:tr>
      <w:tr w:rsidR="001B7229" w:rsidRPr="002A7C3D" w14:paraId="277D6702" w14:textId="77777777" w:rsidTr="004414F9">
        <w:trPr>
          <w:trHeight w:val="510"/>
        </w:trPr>
        <w:tc>
          <w:tcPr>
            <w:tcW w:w="4111" w:type="dxa"/>
          </w:tcPr>
          <w:p w14:paraId="3FE4D6E0" w14:textId="1B7B3E59" w:rsidR="001B7229" w:rsidRPr="002A7C3D" w:rsidRDefault="001B7229" w:rsidP="007C318D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10</w:t>
            </w:r>
            <w:r w:rsidR="00EC59F8" w:rsidRPr="002A7C3D">
              <w:rPr>
                <w:sz w:val="20"/>
                <w:szCs w:val="20"/>
                <w:lang w:val="hu-HU"/>
              </w:rPr>
              <w:t> kg</w:t>
            </w:r>
            <w:r w:rsidRPr="002A7C3D">
              <w:rPr>
                <w:sz w:val="20"/>
                <w:szCs w:val="20"/>
                <w:lang w:val="hu-HU"/>
              </w:rPr>
              <w:t>-nál nagyobb</w:t>
            </w:r>
            <w:r w:rsidR="002C5D84" w:rsidRPr="002A7C3D">
              <w:rPr>
                <w:sz w:val="20"/>
                <w:szCs w:val="20"/>
                <w:lang w:val="hu-HU"/>
              </w:rPr>
              <w:t>,</w:t>
            </w:r>
            <w:r w:rsidRPr="002A7C3D">
              <w:rPr>
                <w:sz w:val="20"/>
                <w:szCs w:val="20"/>
                <w:lang w:val="hu-HU"/>
              </w:rPr>
              <w:t xml:space="preserve"> de 20</w:t>
            </w:r>
            <w:r w:rsidR="00EC59F8" w:rsidRPr="002A7C3D">
              <w:rPr>
                <w:sz w:val="20"/>
                <w:szCs w:val="20"/>
                <w:lang w:val="hu-HU"/>
              </w:rPr>
              <w:t> kg</w:t>
            </w:r>
            <w:r w:rsidRPr="002A7C3D">
              <w:rPr>
                <w:sz w:val="20"/>
                <w:szCs w:val="20"/>
                <w:lang w:val="hu-HU"/>
              </w:rPr>
              <w:t>-nál kisebb</w:t>
            </w:r>
            <w:r w:rsidR="002C5D84" w:rsidRPr="002A7C3D">
              <w:rPr>
                <w:sz w:val="20"/>
                <w:szCs w:val="20"/>
                <w:lang w:val="hu-HU"/>
              </w:rPr>
              <w:t xml:space="preserve"> </w:t>
            </w:r>
            <w:r w:rsidRPr="002A7C3D">
              <w:rPr>
                <w:sz w:val="20"/>
                <w:szCs w:val="20"/>
                <w:lang w:val="hu-HU"/>
              </w:rPr>
              <w:t>testtömegű gyermekek</w:t>
            </w:r>
          </w:p>
        </w:tc>
        <w:tc>
          <w:tcPr>
            <w:tcW w:w="2126" w:type="dxa"/>
          </w:tcPr>
          <w:p w14:paraId="49141D9A" w14:textId="4E53D7B3" w:rsidR="001B7229" w:rsidRPr="002A7C3D" w:rsidRDefault="001B7229" w:rsidP="007C318D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1</w:t>
            </w:r>
            <w:r w:rsidR="00D13F58" w:rsidRPr="002A7C3D">
              <w:rPr>
                <w:sz w:val="20"/>
                <w:szCs w:val="20"/>
                <w:lang w:val="hu-HU"/>
              </w:rPr>
              <w:t> mg</w:t>
            </w:r>
            <w:r w:rsidRPr="002A7C3D">
              <w:rPr>
                <w:sz w:val="20"/>
                <w:szCs w:val="20"/>
                <w:lang w:val="hu-HU"/>
              </w:rPr>
              <w:t>/ttkg/nap</w:t>
            </w:r>
          </w:p>
        </w:tc>
        <w:tc>
          <w:tcPr>
            <w:tcW w:w="2835" w:type="dxa"/>
          </w:tcPr>
          <w:p w14:paraId="23C068B3" w14:textId="29BFCC0E" w:rsidR="001B7229" w:rsidRPr="002A7C3D" w:rsidRDefault="001B7229" w:rsidP="007C318D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4</w:t>
            </w:r>
            <w:r w:rsidR="00D13F58" w:rsidRPr="002A7C3D">
              <w:rPr>
                <w:sz w:val="20"/>
                <w:szCs w:val="20"/>
                <w:lang w:val="hu-HU"/>
              </w:rPr>
              <w:t> mg</w:t>
            </w:r>
            <w:r w:rsidRPr="002A7C3D">
              <w:rPr>
                <w:sz w:val="20"/>
                <w:szCs w:val="20"/>
                <w:lang w:val="hu-HU"/>
              </w:rPr>
              <w:t>/ttkg/nap</w:t>
            </w:r>
          </w:p>
        </w:tc>
      </w:tr>
    </w:tbl>
    <w:p w14:paraId="10E57240" w14:textId="77777777" w:rsidR="001B7229" w:rsidRPr="002A7C3D" w:rsidRDefault="001B7229" w:rsidP="001B7229"/>
    <w:p w14:paraId="4D5CAF68" w14:textId="5974B7A9" w:rsidR="001B7229" w:rsidRPr="002A7C3D" w:rsidRDefault="001B7229" w:rsidP="001B7229">
      <w:pPr>
        <w:rPr>
          <w:i/>
        </w:rPr>
      </w:pPr>
      <w:r w:rsidRPr="002A7C3D">
        <w:rPr>
          <w:i/>
        </w:rPr>
        <w:t>2</w:t>
      </w:r>
      <w:r w:rsidR="0034578C" w:rsidRPr="002A7C3D">
        <w:rPr>
          <w:i/>
        </w:rPr>
        <w:t> </w:t>
      </w:r>
      <w:r w:rsidRPr="002A7C3D">
        <w:rPr>
          <w:i/>
        </w:rPr>
        <w:t>évesnél fiatalabb gyermek</w:t>
      </w:r>
      <w:r w:rsidR="007C318D" w:rsidRPr="002A7C3D">
        <w:rPr>
          <w:i/>
        </w:rPr>
        <w:t>gyógyászati betegek</w:t>
      </w:r>
    </w:p>
    <w:p w14:paraId="684A66AC" w14:textId="40C96907" w:rsidR="001B7229" w:rsidRPr="002A7C3D" w:rsidRDefault="001B7229" w:rsidP="001B7229">
      <w:r w:rsidRPr="002A7C3D">
        <w:t>A brivaracetám hatásosságát 2</w:t>
      </w:r>
      <w:r w:rsidR="007C318D" w:rsidRPr="002A7C3D">
        <w:t> </w:t>
      </w:r>
      <w:r w:rsidRPr="002A7C3D">
        <w:t>évesnél fiatalabb gyermekek esetében nem igazolták.</w:t>
      </w:r>
      <w:r w:rsidR="007C318D" w:rsidRPr="002A7C3D">
        <w:t xml:space="preserve"> </w:t>
      </w:r>
      <w:r w:rsidRPr="002A7C3D">
        <w:t>A jelenleg rendelkezésre álló adatok leírása a 4.8, 5.1 és 5.2</w:t>
      </w:r>
      <w:r w:rsidR="00D13F58" w:rsidRPr="002A7C3D">
        <w:t> pont</w:t>
      </w:r>
      <w:r w:rsidRPr="002A7C3D">
        <w:t xml:space="preserve">ban található, de </w:t>
      </w:r>
      <w:r w:rsidR="003754D3" w:rsidRPr="002A7C3D">
        <w:t xml:space="preserve">adagolásra vonatkozó javaslat </w:t>
      </w:r>
      <w:r w:rsidR="007C318D" w:rsidRPr="002A7C3D">
        <w:t>nem adható</w:t>
      </w:r>
      <w:r w:rsidRPr="002A7C3D">
        <w:t>.</w:t>
      </w:r>
    </w:p>
    <w:p w14:paraId="0951D4FD" w14:textId="77777777" w:rsidR="001B7229" w:rsidRPr="002A7C3D" w:rsidRDefault="001B7229" w:rsidP="001B7229"/>
    <w:p w14:paraId="2364B518" w14:textId="77777777" w:rsidR="001B7229" w:rsidRPr="002A7C3D" w:rsidRDefault="001B7229" w:rsidP="001B7229">
      <w:r w:rsidRPr="002A7C3D">
        <w:rPr>
          <w:u w:val="single"/>
        </w:rPr>
        <w:t>Az alkalmazás módja</w:t>
      </w:r>
    </w:p>
    <w:p w14:paraId="6984229F" w14:textId="77777777" w:rsidR="001B7229" w:rsidRPr="002A7C3D" w:rsidRDefault="001B7229" w:rsidP="001B7229"/>
    <w:p w14:paraId="77882791" w14:textId="7E13FB3C" w:rsidR="001B7229" w:rsidRPr="002A7C3D" w:rsidRDefault="001B7229" w:rsidP="001B7229">
      <w:r w:rsidRPr="00CA2CBD">
        <w:t>A brivaracetám filmtablettát szájon át</w:t>
      </w:r>
      <w:r w:rsidR="00583FA0" w:rsidRPr="00CA2CBD">
        <w:t>,</w:t>
      </w:r>
      <w:r w:rsidRPr="00CA2CBD">
        <w:t xml:space="preserve"> egészben, folyadékkal kell lenyelni, </w:t>
      </w:r>
      <w:r w:rsidR="00583FA0" w:rsidRPr="00CA2CBD">
        <w:t xml:space="preserve">a tabletta </w:t>
      </w:r>
      <w:r w:rsidRPr="00CA2CBD">
        <w:t>étkezés</w:t>
      </w:r>
      <w:r w:rsidR="00583FA0" w:rsidRPr="00CA2CBD">
        <w:t xml:space="preserve"> közben vagy attól</w:t>
      </w:r>
      <w:r w:rsidRPr="00CA2CBD">
        <w:t xml:space="preserve"> függetlenül </w:t>
      </w:r>
      <w:r w:rsidR="00583FA0" w:rsidRPr="00CA2CBD">
        <w:t xml:space="preserve">is bevehető </w:t>
      </w:r>
      <w:r w:rsidRPr="00CA2CBD">
        <w:t>(lásd</w:t>
      </w:r>
      <w:r w:rsidR="00D13F58" w:rsidRPr="00CA2CBD">
        <w:t xml:space="preserve"> </w:t>
      </w:r>
      <w:r w:rsidRPr="00CA2CBD">
        <w:t>5.2</w:t>
      </w:r>
      <w:r w:rsidR="00D13F58" w:rsidRPr="00CA2CBD">
        <w:t> pont</w:t>
      </w:r>
      <w:r w:rsidRPr="00CA2CBD">
        <w:t>). Azo</w:t>
      </w:r>
      <w:r w:rsidR="004A63E2" w:rsidRPr="00CA2CBD">
        <w:t xml:space="preserve">n </w:t>
      </w:r>
      <w:r w:rsidRPr="00CA2CBD">
        <w:t>betegek</w:t>
      </w:r>
      <w:r w:rsidR="00A030CF">
        <w:t>nél</w:t>
      </w:r>
      <w:r w:rsidRPr="00CA2CBD">
        <w:t>, akik a tablettákat nem tudják egészben lenyelni</w:t>
      </w:r>
      <w:r w:rsidR="00583FA0" w:rsidRPr="00CA2CBD">
        <w:t>, illetve</w:t>
      </w:r>
      <w:r w:rsidRPr="00CA2CBD">
        <w:t xml:space="preserve"> akik</w:t>
      </w:r>
      <w:r w:rsidR="004A63E2" w:rsidRPr="00CA2CBD">
        <w:t>n</w:t>
      </w:r>
      <w:r w:rsidR="00A030CF">
        <w:t>él</w:t>
      </w:r>
      <w:r w:rsidR="004A63E2" w:rsidRPr="00CA2CBD">
        <w:t xml:space="preserve"> az előírt</w:t>
      </w:r>
      <w:r w:rsidRPr="00CA2CBD">
        <w:t xml:space="preserve"> dózis egész tabletták</w:t>
      </w:r>
      <w:r w:rsidR="00847141">
        <w:t xml:space="preserve"> összeállításával</w:t>
      </w:r>
      <w:r w:rsidRPr="00CA2CBD">
        <w:t xml:space="preserve"> nem </w:t>
      </w:r>
      <w:r w:rsidR="00847141">
        <w:t>biztosítható</w:t>
      </w:r>
      <w:r w:rsidRPr="00CA2CBD">
        <w:t xml:space="preserve">, </w:t>
      </w:r>
      <w:r w:rsidR="004A63E2" w:rsidRPr="00CA2CBD">
        <w:t>egyéb, b</w:t>
      </w:r>
      <w:r w:rsidR="00D13F58" w:rsidRPr="00CA2CBD">
        <w:t>rivaracet</w:t>
      </w:r>
      <w:r w:rsidR="004A63E2" w:rsidRPr="00CA2CBD">
        <w:t>á</w:t>
      </w:r>
      <w:r w:rsidR="00D13F58" w:rsidRPr="00CA2CBD">
        <w:t>m</w:t>
      </w:r>
      <w:r w:rsidR="00046168" w:rsidRPr="00CA2CBD">
        <w:t xml:space="preserve">-tartalmú gyógyszerek állnak rendelkezésre és </w:t>
      </w:r>
      <w:r w:rsidR="00A030CF">
        <w:t>alkalmazandók</w:t>
      </w:r>
      <w:r w:rsidRPr="00CA2CBD">
        <w:t>.</w:t>
      </w:r>
    </w:p>
    <w:p w14:paraId="3D62CE0D" w14:textId="77777777" w:rsidR="001B7229" w:rsidRPr="002A7C3D" w:rsidRDefault="001B7229" w:rsidP="001B7229"/>
    <w:p w14:paraId="1287A39D" w14:textId="6C141363" w:rsidR="001B7229" w:rsidRPr="002A7C3D" w:rsidRDefault="0034578C" w:rsidP="0034578C">
      <w:pPr>
        <w:tabs>
          <w:tab w:val="left" w:pos="567"/>
        </w:tabs>
        <w:rPr>
          <w:b/>
          <w:bCs/>
        </w:rPr>
      </w:pPr>
      <w:r w:rsidRPr="002A7C3D">
        <w:rPr>
          <w:b/>
          <w:bCs/>
        </w:rPr>
        <w:t>4.3</w:t>
      </w:r>
      <w:r w:rsidRPr="002A7C3D">
        <w:rPr>
          <w:b/>
          <w:bCs/>
        </w:rPr>
        <w:tab/>
      </w:r>
      <w:r w:rsidR="001B7229" w:rsidRPr="002A7C3D">
        <w:rPr>
          <w:b/>
          <w:bCs/>
        </w:rPr>
        <w:t>Ellenjavallatok</w:t>
      </w:r>
    </w:p>
    <w:p w14:paraId="789C7E2C" w14:textId="77777777" w:rsidR="001B7229" w:rsidRPr="002A7C3D" w:rsidRDefault="001B7229" w:rsidP="001B7229"/>
    <w:p w14:paraId="26A14A68" w14:textId="707EDA9F" w:rsidR="001B7229" w:rsidRPr="002A7C3D" w:rsidRDefault="001B7229" w:rsidP="001B7229">
      <w:r w:rsidRPr="002A7C3D">
        <w:t>A készítmény hatóanyagával vagy egyéb pirrolidon-származékkal vagy a 6.1</w:t>
      </w:r>
      <w:r w:rsidR="00D13F58" w:rsidRPr="002A7C3D">
        <w:t> pont</w:t>
      </w:r>
      <w:r w:rsidRPr="002A7C3D">
        <w:t>ban felsorolt bármely segédanyagával szembeni túlérzékenység.</w:t>
      </w:r>
    </w:p>
    <w:p w14:paraId="14B04B54" w14:textId="77777777" w:rsidR="001B7229" w:rsidRPr="002A7C3D" w:rsidRDefault="001B7229" w:rsidP="001B7229"/>
    <w:p w14:paraId="4A469D4C" w14:textId="117094B8" w:rsidR="001B7229" w:rsidRPr="002A7C3D" w:rsidRDefault="0034578C" w:rsidP="0034578C">
      <w:pPr>
        <w:tabs>
          <w:tab w:val="left" w:pos="567"/>
        </w:tabs>
        <w:rPr>
          <w:b/>
          <w:bCs/>
        </w:rPr>
      </w:pPr>
      <w:r w:rsidRPr="002A7C3D">
        <w:rPr>
          <w:b/>
          <w:bCs/>
        </w:rPr>
        <w:t>4.4</w:t>
      </w:r>
      <w:r w:rsidRPr="002A7C3D">
        <w:rPr>
          <w:b/>
          <w:bCs/>
        </w:rPr>
        <w:tab/>
      </w:r>
      <w:r w:rsidR="001B7229" w:rsidRPr="002A7C3D">
        <w:rPr>
          <w:b/>
          <w:bCs/>
        </w:rPr>
        <w:t xml:space="preserve">Különleges figyelmeztetések </w:t>
      </w:r>
      <w:r w:rsidR="001B7229" w:rsidRPr="002A7C3D">
        <w:rPr>
          <w:b/>
          <w:bCs/>
          <w:spacing w:val="2"/>
        </w:rPr>
        <w:t xml:space="preserve">és </w:t>
      </w:r>
      <w:r w:rsidR="001B7229" w:rsidRPr="002A7C3D">
        <w:rPr>
          <w:b/>
          <w:bCs/>
          <w:spacing w:val="3"/>
        </w:rPr>
        <w:t xml:space="preserve">az </w:t>
      </w:r>
      <w:r w:rsidR="001B7229" w:rsidRPr="002A7C3D">
        <w:rPr>
          <w:b/>
          <w:bCs/>
        </w:rPr>
        <w:t>alkalmazással kapcsolatos</w:t>
      </w:r>
      <w:r w:rsidR="001B7229" w:rsidRPr="002A7C3D">
        <w:rPr>
          <w:b/>
          <w:bCs/>
          <w:spacing w:val="17"/>
        </w:rPr>
        <w:t xml:space="preserve"> </w:t>
      </w:r>
      <w:r w:rsidR="001B7229" w:rsidRPr="002A7C3D">
        <w:rPr>
          <w:b/>
          <w:bCs/>
        </w:rPr>
        <w:t>óvintézkedések</w:t>
      </w:r>
    </w:p>
    <w:p w14:paraId="120D46E7" w14:textId="77777777" w:rsidR="001B7229" w:rsidRPr="002A7C3D" w:rsidRDefault="001B7229" w:rsidP="001B7229"/>
    <w:p w14:paraId="2265BAAD" w14:textId="77777777" w:rsidR="001B7229" w:rsidRPr="002A7C3D" w:rsidRDefault="001B7229" w:rsidP="001B7229">
      <w:r w:rsidRPr="002A7C3D">
        <w:rPr>
          <w:u w:val="single"/>
        </w:rPr>
        <w:t>Öngyilkossági gondolatok és magatartás</w:t>
      </w:r>
    </w:p>
    <w:p w14:paraId="33B73F83" w14:textId="77777777" w:rsidR="001B7229" w:rsidRPr="002A7C3D" w:rsidRDefault="001B7229" w:rsidP="001B7229"/>
    <w:p w14:paraId="2C2823CD" w14:textId="5ABF7EFF" w:rsidR="001B7229" w:rsidRPr="002A7C3D" w:rsidRDefault="00046168" w:rsidP="001B7229">
      <w:r w:rsidRPr="002A7C3D">
        <w:t>A különböző indikációkban a</w:t>
      </w:r>
      <w:r w:rsidR="001B7229" w:rsidRPr="002A7C3D">
        <w:t>ntiepilepsziás gyógyszerekkel</w:t>
      </w:r>
      <w:r w:rsidR="00210FBC" w:rsidRPr="002A7C3D">
        <w:t>, többek között</w:t>
      </w:r>
      <w:r w:rsidR="001B7229" w:rsidRPr="002A7C3D">
        <w:t xml:space="preserve"> brivaracetám</w:t>
      </w:r>
      <w:r w:rsidR="00210FBC" w:rsidRPr="002A7C3D">
        <w:t xml:space="preserve">mal </w:t>
      </w:r>
      <w:r w:rsidR="001B7229" w:rsidRPr="002A7C3D">
        <w:t>kezelt betegeknél öngyilkossági gondolatokat és magatartást jelentettek. A</w:t>
      </w:r>
      <w:r w:rsidR="00210FBC" w:rsidRPr="002A7C3D">
        <w:t>z a</w:t>
      </w:r>
      <w:r w:rsidR="001B7229" w:rsidRPr="002A7C3D">
        <w:t xml:space="preserve">ntiepilepsziás gyógyszerek randomizált, placebokontrollos klinikai vizsgálatainak metaanalízise </w:t>
      </w:r>
      <w:r w:rsidR="00210FBC" w:rsidRPr="002A7C3D">
        <w:t>szintén</w:t>
      </w:r>
      <w:r w:rsidR="001B7229" w:rsidRPr="002A7C3D">
        <w:t xml:space="preserve"> az öngyilkossági gondolatok és magatartás kismértékben emelkedett kockázatát mutatta ki. Ezen kockázat mechanizmusa nem ismert, és a rendelkezésre álló adatok nem zárják ki az emelkedett kockázat lehetőségét brivaracetám</w:t>
      </w:r>
      <w:r w:rsidR="00D13F58" w:rsidRPr="002A7C3D">
        <w:t xml:space="preserve"> </w:t>
      </w:r>
      <w:r w:rsidR="001B7229" w:rsidRPr="002A7C3D">
        <w:t>esetében.</w:t>
      </w:r>
    </w:p>
    <w:p w14:paraId="1AF232E9" w14:textId="347CEBB5" w:rsidR="001B7229" w:rsidRPr="002A7C3D" w:rsidRDefault="001B7229" w:rsidP="001B7229">
      <w:r w:rsidRPr="002A7C3D">
        <w:t>A betegeknél folyamatosan ellenőrizni kell az öngyilkossági gondolatok és magatartás jeleit, és fontolóra kell venni a megfelelő kezelést. A betegek (és a betegek gondozóinak) figyelmét fel kell hívni arra, hogy kérjenek orvosi tanácsot, amennyiben öngyilkossági gondolatok vagy magatartás jelei lépnek fel. Lásd még a 4.8</w:t>
      </w:r>
      <w:r w:rsidR="00D13F58" w:rsidRPr="002A7C3D">
        <w:t> pont</w:t>
      </w:r>
      <w:r w:rsidRPr="002A7C3D">
        <w:t>ban a gyermekek és serdülők adatait.</w:t>
      </w:r>
    </w:p>
    <w:p w14:paraId="5897DA67" w14:textId="77777777" w:rsidR="001B7229" w:rsidRPr="002A7C3D" w:rsidRDefault="001B7229" w:rsidP="001B7229"/>
    <w:p w14:paraId="54A27F61" w14:textId="77777777" w:rsidR="001B7229" w:rsidRPr="002A7C3D" w:rsidRDefault="001B7229" w:rsidP="001B7229">
      <w:r w:rsidRPr="002A7C3D">
        <w:rPr>
          <w:u w:val="single"/>
        </w:rPr>
        <w:t>Májkárosodás</w:t>
      </w:r>
    </w:p>
    <w:p w14:paraId="78FD7D88" w14:textId="77777777" w:rsidR="001B7229" w:rsidRPr="002A7C3D" w:rsidRDefault="001B7229" w:rsidP="001B7229"/>
    <w:p w14:paraId="2FC5CDAF" w14:textId="5827E1E3" w:rsidR="001B7229" w:rsidRPr="002A7C3D" w:rsidRDefault="001B7229" w:rsidP="001B7229">
      <w:r w:rsidRPr="002A7C3D">
        <w:rPr>
          <w:spacing w:val="2"/>
        </w:rPr>
        <w:t xml:space="preserve">Korlátozott </w:t>
      </w:r>
      <w:r w:rsidRPr="002A7C3D">
        <w:t xml:space="preserve">mennyiségű klinikai adat áll rendelkezésre a </w:t>
      </w:r>
      <w:r w:rsidRPr="002A7C3D">
        <w:rPr>
          <w:spacing w:val="2"/>
        </w:rPr>
        <w:t xml:space="preserve">brivaracetám </w:t>
      </w:r>
      <w:r w:rsidR="00210FBC" w:rsidRPr="002A7C3D">
        <w:rPr>
          <w:spacing w:val="3"/>
        </w:rPr>
        <w:t xml:space="preserve">már </w:t>
      </w:r>
      <w:r w:rsidR="00210FBC" w:rsidRPr="002A7C3D">
        <w:t xml:space="preserve">meglévő májkárosodásban </w:t>
      </w:r>
      <w:r w:rsidR="00210FBC" w:rsidRPr="002A7C3D">
        <w:rPr>
          <w:spacing w:val="-3"/>
        </w:rPr>
        <w:t xml:space="preserve">szenvedő </w:t>
      </w:r>
      <w:r w:rsidR="00210FBC" w:rsidRPr="002A7C3D">
        <w:t xml:space="preserve">betegeknél történő </w:t>
      </w:r>
      <w:r w:rsidRPr="002A7C3D">
        <w:rPr>
          <w:spacing w:val="3"/>
        </w:rPr>
        <w:t xml:space="preserve">alkalmazásával </w:t>
      </w:r>
      <w:r w:rsidRPr="002A7C3D">
        <w:rPr>
          <w:spacing w:val="4"/>
        </w:rPr>
        <w:t>kapcsolatban</w:t>
      </w:r>
      <w:r w:rsidRPr="002A7C3D">
        <w:rPr>
          <w:spacing w:val="3"/>
        </w:rPr>
        <w:t xml:space="preserve">. Májkárosodásban </w:t>
      </w:r>
      <w:r w:rsidRPr="002A7C3D">
        <w:rPr>
          <w:spacing w:val="4"/>
        </w:rPr>
        <w:t xml:space="preserve">szenvedő </w:t>
      </w:r>
      <w:r w:rsidRPr="002A7C3D">
        <w:rPr>
          <w:spacing w:val="3"/>
        </w:rPr>
        <w:t xml:space="preserve">betegeknél </w:t>
      </w:r>
      <w:r w:rsidR="00AE28D5" w:rsidRPr="002A7C3D">
        <w:t xml:space="preserve">a </w:t>
      </w:r>
      <w:r w:rsidR="00AE28D5" w:rsidRPr="002A7C3D">
        <w:rPr>
          <w:spacing w:val="3"/>
        </w:rPr>
        <w:t xml:space="preserve">dózis </w:t>
      </w:r>
      <w:r w:rsidR="00AE28D5" w:rsidRPr="002A7C3D">
        <w:rPr>
          <w:spacing w:val="2"/>
        </w:rPr>
        <w:t xml:space="preserve">módosítása </w:t>
      </w:r>
      <w:r w:rsidRPr="002A7C3D">
        <w:t xml:space="preserve">ajánlott (lásd </w:t>
      </w:r>
      <w:r w:rsidR="00210FBC" w:rsidRPr="002A7C3D">
        <w:t>4.2 pont)</w:t>
      </w:r>
      <w:r w:rsidRPr="002A7C3D">
        <w:rPr>
          <w:spacing w:val="3"/>
        </w:rPr>
        <w:t>.</w:t>
      </w:r>
    </w:p>
    <w:p w14:paraId="52706F0A" w14:textId="77777777" w:rsidR="001B7229" w:rsidRPr="002A7C3D" w:rsidRDefault="001B7229" w:rsidP="001B7229"/>
    <w:p w14:paraId="3E60C2E0" w14:textId="77777777" w:rsidR="001B7229" w:rsidRPr="002A7C3D" w:rsidRDefault="001B7229" w:rsidP="001B7229">
      <w:r w:rsidRPr="002A7C3D">
        <w:rPr>
          <w:u w:val="single"/>
        </w:rPr>
        <w:t>Bőrt érintő, súlyos mellékhatások (severe cutaneous adverse reaction, SCAR)</w:t>
      </w:r>
    </w:p>
    <w:p w14:paraId="2120E8F6" w14:textId="77777777" w:rsidR="001B7229" w:rsidRPr="002A7C3D" w:rsidRDefault="001B7229" w:rsidP="001B7229"/>
    <w:p w14:paraId="1E32A20D" w14:textId="039B6D44" w:rsidR="001B7229" w:rsidRPr="002A7C3D" w:rsidRDefault="001B7229" w:rsidP="001B7229">
      <w:r w:rsidRPr="002A7C3D">
        <w:t>A brivaracetám-kezeléssel kapcsolatban bőrt érintő, súlyos mellékhatásokról (SCAR), köztük</w:t>
      </w:r>
      <w:r w:rsidR="00D13F58" w:rsidRPr="002A7C3D">
        <w:t xml:space="preserve"> </w:t>
      </w:r>
      <w:r w:rsidRPr="002A7C3D">
        <w:t>Stevens–Johnson-szindrómáról (SJS) számoltak be, amely életveszélyes vagy halálos kimenetelű</w:t>
      </w:r>
      <w:r w:rsidR="00D430B1" w:rsidRPr="002A7C3D">
        <w:t xml:space="preserve"> </w:t>
      </w:r>
      <w:r w:rsidRPr="002A7C3D">
        <w:t>lehet. A gyógyszer felíráskor a betegeket tájékoztatni kell e</w:t>
      </w:r>
      <w:r w:rsidR="00AB5D18" w:rsidRPr="002A7C3D">
        <w:t>zek</w:t>
      </w:r>
      <w:r w:rsidRPr="002A7C3D">
        <w:t xml:space="preserve"> jele</w:t>
      </w:r>
      <w:r w:rsidR="00AB5D18" w:rsidRPr="002A7C3D">
        <w:t>i</w:t>
      </w:r>
      <w:r w:rsidRPr="002A7C3D">
        <w:t>ről és tünete</w:t>
      </w:r>
      <w:r w:rsidR="00AB5D18" w:rsidRPr="002A7C3D">
        <w:t>i</w:t>
      </w:r>
      <w:r w:rsidRPr="002A7C3D">
        <w:t>ről, és szorosan monitorozni kell a bőrreakciókat. Ha ezekre a reakciókra utaló jelek és tünetek jelentkeznek, a brivaracetám-kezelést azonnal fel kell függeszteni, és alternatív kezelést kell mérlegelni.</w:t>
      </w:r>
    </w:p>
    <w:p w14:paraId="177F9E3F" w14:textId="77777777" w:rsidR="001B7229" w:rsidRPr="002A7C3D" w:rsidRDefault="001B7229" w:rsidP="001B7229"/>
    <w:p w14:paraId="15E6A258" w14:textId="77777777" w:rsidR="001B7229" w:rsidRPr="002A7C3D" w:rsidRDefault="001B7229" w:rsidP="001B7229">
      <w:r w:rsidRPr="002A7C3D">
        <w:rPr>
          <w:u w:val="single"/>
        </w:rPr>
        <w:t>Segédanyagok</w:t>
      </w:r>
    </w:p>
    <w:p w14:paraId="4BEEBA13" w14:textId="77777777" w:rsidR="001B7229" w:rsidRPr="002A7C3D" w:rsidRDefault="001B7229" w:rsidP="001B7229"/>
    <w:p w14:paraId="206535E8" w14:textId="77777777" w:rsidR="001B7229" w:rsidRPr="002A7C3D" w:rsidRDefault="001B7229" w:rsidP="001B7229">
      <w:pPr>
        <w:rPr>
          <w:i/>
        </w:rPr>
      </w:pPr>
      <w:r w:rsidRPr="002A7C3D">
        <w:rPr>
          <w:i/>
          <w:u w:val="single"/>
        </w:rPr>
        <w:t>Laktóz</w:t>
      </w:r>
      <w:r w:rsidRPr="002A7C3D">
        <w:rPr>
          <w:i/>
        </w:rPr>
        <w:t>-intolerancia</w:t>
      </w:r>
    </w:p>
    <w:p w14:paraId="65D1D84D" w14:textId="77777777" w:rsidR="001B7229" w:rsidRPr="002A7C3D" w:rsidRDefault="001B7229" w:rsidP="001B7229">
      <w:r w:rsidRPr="002A7C3D">
        <w:t>A brivaracetám filmtabletta laktózt tartalmaz. Ritkán előforduló, örökletes galaktóz-intoleranciában, teljes laktáz-hiányban vagy glükóz-galaktóz malabszorpcióban a készítmény nem szedhető.</w:t>
      </w:r>
    </w:p>
    <w:p w14:paraId="3E63E5B4" w14:textId="77777777" w:rsidR="001B7229" w:rsidRPr="002A7C3D" w:rsidRDefault="001B7229" w:rsidP="001B7229"/>
    <w:p w14:paraId="196FFB2A" w14:textId="77777777" w:rsidR="001B7229" w:rsidRPr="002A7C3D" w:rsidRDefault="001B7229" w:rsidP="00AB5D18">
      <w:pPr>
        <w:keepNext/>
        <w:widowControl/>
        <w:rPr>
          <w:i/>
        </w:rPr>
      </w:pPr>
      <w:r w:rsidRPr="002A7C3D">
        <w:rPr>
          <w:i/>
          <w:u w:val="single"/>
        </w:rPr>
        <w:t>Nátrium</w:t>
      </w:r>
      <w:r w:rsidRPr="002A7C3D">
        <w:rPr>
          <w:i/>
        </w:rPr>
        <w:t>tartalom</w:t>
      </w:r>
    </w:p>
    <w:p w14:paraId="78034CC0" w14:textId="62658E3B" w:rsidR="001B7229" w:rsidRPr="002A7C3D" w:rsidRDefault="001B7229" w:rsidP="00AB5D18">
      <w:pPr>
        <w:keepNext/>
        <w:widowControl/>
      </w:pPr>
      <w:r w:rsidRPr="002A7C3D">
        <w:t>A brivaracetám filmtabletta kevesebb mint 1</w:t>
      </w:r>
      <w:r w:rsidR="00AB5D18" w:rsidRPr="002A7C3D">
        <w:t> </w:t>
      </w:r>
      <w:r w:rsidRPr="002A7C3D">
        <w:t>mmol (23</w:t>
      </w:r>
      <w:r w:rsidR="00D13F58" w:rsidRPr="002A7C3D">
        <w:t> mg</w:t>
      </w:r>
      <w:r w:rsidRPr="002A7C3D">
        <w:t xml:space="preserve">) nátriumot tartalmaz </w:t>
      </w:r>
      <w:r w:rsidR="00AB5D18" w:rsidRPr="002A7C3D">
        <w:t>adagonként</w:t>
      </w:r>
      <w:r w:rsidRPr="002A7C3D">
        <w:t>, azaz gyakorlatilag „nátriummentes”.</w:t>
      </w:r>
    </w:p>
    <w:p w14:paraId="31A4616E" w14:textId="77777777" w:rsidR="001B7229" w:rsidRPr="002A7C3D" w:rsidRDefault="001B7229" w:rsidP="001B7229"/>
    <w:p w14:paraId="0A3A8039" w14:textId="7AB93BF9" w:rsidR="001B7229" w:rsidRPr="002A7C3D" w:rsidRDefault="0034578C" w:rsidP="0034578C">
      <w:pPr>
        <w:tabs>
          <w:tab w:val="left" w:pos="567"/>
        </w:tabs>
        <w:rPr>
          <w:b/>
          <w:bCs/>
        </w:rPr>
      </w:pPr>
      <w:r w:rsidRPr="002A7C3D">
        <w:rPr>
          <w:b/>
          <w:bCs/>
          <w:spacing w:val="3"/>
        </w:rPr>
        <w:t>4.5</w:t>
      </w:r>
      <w:r w:rsidRPr="002A7C3D">
        <w:rPr>
          <w:b/>
          <w:bCs/>
          <w:spacing w:val="3"/>
        </w:rPr>
        <w:tab/>
      </w:r>
      <w:r w:rsidR="001B7229" w:rsidRPr="002A7C3D">
        <w:rPr>
          <w:b/>
          <w:bCs/>
          <w:spacing w:val="3"/>
        </w:rPr>
        <w:t xml:space="preserve">Gyógyszerkölcsönhatások </w:t>
      </w:r>
      <w:r w:rsidR="001B7229" w:rsidRPr="002A7C3D">
        <w:rPr>
          <w:b/>
          <w:bCs/>
          <w:spacing w:val="2"/>
        </w:rPr>
        <w:t xml:space="preserve">és </w:t>
      </w:r>
      <w:r w:rsidR="001B7229" w:rsidRPr="002A7C3D">
        <w:rPr>
          <w:b/>
          <w:bCs/>
          <w:spacing w:val="4"/>
        </w:rPr>
        <w:t xml:space="preserve">egyéb </w:t>
      </w:r>
      <w:r w:rsidR="001B7229" w:rsidRPr="002A7C3D">
        <w:rPr>
          <w:b/>
          <w:bCs/>
        </w:rPr>
        <w:t>interakciók</w:t>
      </w:r>
    </w:p>
    <w:p w14:paraId="0155B439" w14:textId="77777777" w:rsidR="001B7229" w:rsidRPr="002A7C3D" w:rsidRDefault="001B7229" w:rsidP="001B7229"/>
    <w:p w14:paraId="4FEF93F2" w14:textId="1FDC6D2F" w:rsidR="001B7229" w:rsidRPr="002A7C3D" w:rsidRDefault="001B7229" w:rsidP="001B7229">
      <w:r w:rsidRPr="002A7C3D">
        <w:t xml:space="preserve">Formális </w:t>
      </w:r>
      <w:r w:rsidRPr="002A7C3D">
        <w:rPr>
          <w:spacing w:val="2"/>
        </w:rPr>
        <w:t xml:space="preserve">interakciós </w:t>
      </w:r>
      <w:r w:rsidRPr="002A7C3D">
        <w:t xml:space="preserve">vizsgálatokat </w:t>
      </w:r>
      <w:r w:rsidRPr="002A7C3D">
        <w:rPr>
          <w:spacing w:val="3"/>
        </w:rPr>
        <w:t xml:space="preserve">csak felnőttek </w:t>
      </w:r>
      <w:r w:rsidRPr="002A7C3D">
        <w:rPr>
          <w:spacing w:val="4"/>
        </w:rPr>
        <w:t>körében</w:t>
      </w:r>
      <w:r w:rsidR="00AB5D18" w:rsidRPr="002A7C3D">
        <w:rPr>
          <w:spacing w:val="4"/>
        </w:rPr>
        <w:t xml:space="preserve"> végeztek</w:t>
      </w:r>
      <w:r w:rsidRPr="002A7C3D">
        <w:rPr>
          <w:spacing w:val="2"/>
        </w:rPr>
        <w:t>.</w:t>
      </w:r>
    </w:p>
    <w:p w14:paraId="350B8F52" w14:textId="77777777" w:rsidR="001B7229" w:rsidRPr="002A7C3D" w:rsidRDefault="001B7229" w:rsidP="001B7229"/>
    <w:p w14:paraId="17860B04" w14:textId="0D2CA844" w:rsidR="001B7229" w:rsidRPr="002A7C3D" w:rsidRDefault="001B7229" w:rsidP="001B7229">
      <w:r w:rsidRPr="002A7C3D">
        <w:rPr>
          <w:spacing w:val="2"/>
          <w:u w:val="single"/>
        </w:rPr>
        <w:t xml:space="preserve">Farmakodinámiás </w:t>
      </w:r>
      <w:r w:rsidRPr="002A7C3D">
        <w:rPr>
          <w:spacing w:val="4"/>
          <w:u w:val="single"/>
        </w:rPr>
        <w:t>kölcsönhatások</w:t>
      </w:r>
    </w:p>
    <w:p w14:paraId="0C616436" w14:textId="77777777" w:rsidR="001B7229" w:rsidRPr="002A7C3D" w:rsidRDefault="001B7229" w:rsidP="001B7229"/>
    <w:p w14:paraId="0F4E113C" w14:textId="152EB403" w:rsidR="001B7229" w:rsidRPr="002A7C3D" w:rsidRDefault="001B7229" w:rsidP="001B7229">
      <w:pPr>
        <w:rPr>
          <w:i/>
        </w:rPr>
      </w:pPr>
      <w:r w:rsidRPr="002A7C3D">
        <w:rPr>
          <w:i/>
        </w:rPr>
        <w:t xml:space="preserve">Egyidejű </w:t>
      </w:r>
      <w:r w:rsidRPr="002A7C3D">
        <w:rPr>
          <w:i/>
          <w:spacing w:val="2"/>
        </w:rPr>
        <w:t>kezelés</w:t>
      </w:r>
      <w:r w:rsidR="0034578C" w:rsidRPr="002A7C3D">
        <w:rPr>
          <w:i/>
          <w:spacing w:val="2"/>
        </w:rPr>
        <w:t xml:space="preserve"> levetiracetámmal</w:t>
      </w:r>
    </w:p>
    <w:p w14:paraId="40F7E551" w14:textId="3A9FA76F" w:rsidR="001B7229" w:rsidRPr="002A7C3D" w:rsidRDefault="001B7229" w:rsidP="001B7229">
      <w:r w:rsidRPr="002A7C3D">
        <w:t xml:space="preserve">Korlátozott számú beteggel végzett klinikai vizsgálatokban nem találták előnyösebbnek a brivaracetámot a placebóhoz képest azoknál a betegeknél, akik egyidejűleg levetiracetámot </w:t>
      </w:r>
      <w:r w:rsidR="00D6124B" w:rsidRPr="002A7C3D">
        <w:t xml:space="preserve">is </w:t>
      </w:r>
      <w:r w:rsidRPr="002A7C3D">
        <w:t>kaptak. Nem észleltek egyéb gyógyszerbiztonsági és tolerálhatósági kockázatokat (lásd 5.1</w:t>
      </w:r>
      <w:r w:rsidR="00D13F58" w:rsidRPr="002A7C3D">
        <w:t> pont</w:t>
      </w:r>
      <w:r w:rsidRPr="002A7C3D">
        <w:t>).</w:t>
      </w:r>
    </w:p>
    <w:p w14:paraId="012528F3" w14:textId="77777777" w:rsidR="001B7229" w:rsidRPr="002A7C3D" w:rsidRDefault="001B7229" w:rsidP="001B7229"/>
    <w:p w14:paraId="09A0A190" w14:textId="77777777" w:rsidR="001B7229" w:rsidRPr="002A7C3D" w:rsidRDefault="001B7229" w:rsidP="001B7229">
      <w:pPr>
        <w:rPr>
          <w:i/>
        </w:rPr>
      </w:pPr>
      <w:r w:rsidRPr="002A7C3D">
        <w:rPr>
          <w:i/>
        </w:rPr>
        <w:t>Kölcsönhatás alkohollal</w:t>
      </w:r>
    </w:p>
    <w:p w14:paraId="28F5D7E5" w14:textId="06C9DC3D" w:rsidR="00D430B1" w:rsidRPr="002A7C3D" w:rsidRDefault="001B7229" w:rsidP="001B7229">
      <w:r w:rsidRPr="002A7C3D">
        <w:t>Egy</w:t>
      </w:r>
      <w:r w:rsidR="0091003F" w:rsidRPr="002A7C3D">
        <w:t xml:space="preserve"> farmakokinetikai és farmakodinámiás interakciós vizsgálatban</w:t>
      </w:r>
      <w:r w:rsidRPr="002A7C3D">
        <w:t xml:space="preserve"> </w:t>
      </w:r>
      <w:r w:rsidR="0091003F" w:rsidRPr="002A7C3D">
        <w:t xml:space="preserve">az </w:t>
      </w:r>
      <w:r w:rsidR="00D6124B" w:rsidRPr="002A7C3D">
        <w:t>egészséges vizsgálati alanyok</w:t>
      </w:r>
      <w:r w:rsidR="0091003F" w:rsidRPr="002A7C3D">
        <w:t xml:space="preserve">nál </w:t>
      </w:r>
      <w:r w:rsidR="0030658D" w:rsidRPr="002A7C3D">
        <w:t>nem jött létre farmakokinetikai kölcsönhatás az</w:t>
      </w:r>
      <w:r w:rsidR="00D6124B" w:rsidRPr="002A7C3D">
        <w:t xml:space="preserve"> </w:t>
      </w:r>
      <w:r w:rsidR="0091003F" w:rsidRPr="002A7C3D">
        <w:t xml:space="preserve">egyszeri </w:t>
      </w:r>
      <w:r w:rsidRPr="002A7C3D">
        <w:t>200</w:t>
      </w:r>
      <w:r w:rsidR="00D13F58" w:rsidRPr="002A7C3D">
        <w:t> mg</w:t>
      </w:r>
      <w:r w:rsidRPr="002A7C3D">
        <w:t xml:space="preserve"> brivaracetám dózis</w:t>
      </w:r>
      <w:r w:rsidR="0091003F" w:rsidRPr="002A7C3D">
        <w:t>,</w:t>
      </w:r>
      <w:r w:rsidRPr="002A7C3D">
        <w:t xml:space="preserve"> és </w:t>
      </w:r>
      <w:r w:rsidR="0030658D" w:rsidRPr="002A7C3D">
        <w:t xml:space="preserve">a folyamatos infúzióban adott </w:t>
      </w:r>
      <w:r w:rsidRPr="002A7C3D">
        <w:t>0,6</w:t>
      </w:r>
      <w:r w:rsidR="00D6124B" w:rsidRPr="002A7C3D">
        <w:t> </w:t>
      </w:r>
      <w:r w:rsidRPr="002A7C3D">
        <w:t xml:space="preserve">g/l etanol </w:t>
      </w:r>
      <w:r w:rsidR="0030658D" w:rsidRPr="002A7C3D">
        <w:t>között</w:t>
      </w:r>
      <w:r w:rsidRPr="002A7C3D">
        <w:t xml:space="preserve">, de a brivaracetám körülbelül kétszeresére </w:t>
      </w:r>
      <w:r w:rsidR="00D6124B" w:rsidRPr="002A7C3D">
        <w:t>növelte</w:t>
      </w:r>
      <w:r w:rsidRPr="002A7C3D">
        <w:t xml:space="preserve"> az alkohol</w:t>
      </w:r>
      <w:r w:rsidR="00D6124B" w:rsidRPr="002A7C3D">
        <w:t xml:space="preserve"> </w:t>
      </w:r>
      <w:r w:rsidRPr="002A7C3D">
        <w:t>pszichomotoros funkciókra, figyelemre és memóriára kifejtett hatását. A</w:t>
      </w:r>
      <w:r w:rsidR="00D430B1" w:rsidRPr="002A7C3D">
        <w:t xml:space="preserve"> </w:t>
      </w:r>
      <w:r w:rsidRPr="002A7C3D">
        <w:t xml:space="preserve">brivaracetám együttes alkalmazása alkohollal nem ajánlott. </w:t>
      </w:r>
    </w:p>
    <w:p w14:paraId="093761EA" w14:textId="77777777" w:rsidR="00D430B1" w:rsidRPr="002A7C3D" w:rsidRDefault="00D430B1" w:rsidP="001B7229"/>
    <w:p w14:paraId="4FEE1008" w14:textId="7A682A9A" w:rsidR="001B7229" w:rsidRPr="002A7C3D" w:rsidRDefault="001B7229" w:rsidP="001B7229">
      <w:pPr>
        <w:rPr>
          <w:u w:val="single"/>
        </w:rPr>
      </w:pPr>
      <w:r w:rsidRPr="002A7C3D">
        <w:rPr>
          <w:u w:val="single"/>
        </w:rPr>
        <w:t>Farmakokinetikai kölcsönhatások</w:t>
      </w:r>
    </w:p>
    <w:p w14:paraId="4B3C4CED" w14:textId="77777777" w:rsidR="0034578C" w:rsidRPr="002A7C3D" w:rsidRDefault="0034578C" w:rsidP="001B7229"/>
    <w:p w14:paraId="7AE9F146" w14:textId="77777777" w:rsidR="001B7229" w:rsidRPr="002A7C3D" w:rsidRDefault="001B7229" w:rsidP="001B7229">
      <w:pPr>
        <w:rPr>
          <w:i/>
        </w:rPr>
      </w:pPr>
      <w:r w:rsidRPr="002A7C3D">
        <w:rPr>
          <w:i/>
        </w:rPr>
        <w:t>Más gyógyszerek hatásai a brivaracetám farmakokinetikájára</w:t>
      </w:r>
    </w:p>
    <w:p w14:paraId="7BD9F99F" w14:textId="12DC7D54" w:rsidR="001B7229" w:rsidRPr="002A7C3D" w:rsidRDefault="001B7229" w:rsidP="001B7229">
      <w:r w:rsidRPr="002A7C3D">
        <w:rPr>
          <w:i/>
        </w:rPr>
        <w:t xml:space="preserve">In vitro </w:t>
      </w:r>
      <w:r w:rsidRPr="002A7C3D">
        <w:t>adatok arra utalnak, hogy a brivaracetám kölcsönhatás</w:t>
      </w:r>
      <w:r w:rsidR="00396286" w:rsidRPr="002A7C3D">
        <w:t>-</w:t>
      </w:r>
      <w:r w:rsidRPr="002A7C3D">
        <w:t>potenciálja alacsony. A brivaracetám metabolizmusának legfőbb útja a CYP-független hidrolízis. A másik metabolikus út a CYP2C19 által mediált hidroxiláció (lásd 5.2</w:t>
      </w:r>
      <w:r w:rsidR="00D13F58" w:rsidRPr="002A7C3D">
        <w:t> pont</w:t>
      </w:r>
      <w:r w:rsidRPr="002A7C3D">
        <w:t>).</w:t>
      </w:r>
    </w:p>
    <w:p w14:paraId="744A37E1" w14:textId="77777777" w:rsidR="001B7229" w:rsidRPr="002A7C3D" w:rsidRDefault="001B7229" w:rsidP="001B7229"/>
    <w:p w14:paraId="5E4E9AF6" w14:textId="3A74F6E3" w:rsidR="001B7229" w:rsidRPr="002A7C3D" w:rsidRDefault="001B7229" w:rsidP="001B7229">
      <w:r w:rsidRPr="002A7C3D">
        <w:t xml:space="preserve">A </w:t>
      </w:r>
      <w:r w:rsidRPr="002A7C3D">
        <w:rPr>
          <w:spacing w:val="2"/>
        </w:rPr>
        <w:t xml:space="preserve">brivaracetám </w:t>
      </w:r>
      <w:r w:rsidRPr="002A7C3D">
        <w:rPr>
          <w:spacing w:val="3"/>
        </w:rPr>
        <w:t xml:space="preserve">plazmakoncentrációja </w:t>
      </w:r>
      <w:r w:rsidRPr="002A7C3D">
        <w:rPr>
          <w:spacing w:val="4"/>
        </w:rPr>
        <w:t xml:space="preserve">emelkedhet </w:t>
      </w:r>
      <w:r w:rsidRPr="002A7C3D">
        <w:rPr>
          <w:spacing w:val="3"/>
        </w:rPr>
        <w:t xml:space="preserve">erős </w:t>
      </w:r>
      <w:r w:rsidRPr="002A7C3D">
        <w:t xml:space="preserve">CYP2C19-gátlókkal (pl. </w:t>
      </w:r>
      <w:r w:rsidRPr="002A7C3D">
        <w:rPr>
          <w:spacing w:val="3"/>
        </w:rPr>
        <w:t xml:space="preserve">flukonazol, </w:t>
      </w:r>
      <w:r w:rsidRPr="002A7C3D">
        <w:t xml:space="preserve">fluvoxamin) történő egyidejű alkalmazás esetén, </w:t>
      </w:r>
      <w:r w:rsidR="00EC1B81" w:rsidRPr="002A7C3D">
        <w:t>a</w:t>
      </w:r>
      <w:r w:rsidRPr="002A7C3D">
        <w:t xml:space="preserve"> klinikailag jelentős, CYP2C19 által mediált </w:t>
      </w:r>
      <w:r w:rsidRPr="002A7C3D">
        <w:rPr>
          <w:spacing w:val="3"/>
        </w:rPr>
        <w:t xml:space="preserve">kölcsönhatás </w:t>
      </w:r>
      <w:r w:rsidRPr="002A7C3D">
        <w:rPr>
          <w:spacing w:val="4"/>
        </w:rPr>
        <w:t xml:space="preserve">kockázata </w:t>
      </w:r>
      <w:r w:rsidRPr="002A7C3D">
        <w:rPr>
          <w:spacing w:val="5"/>
        </w:rPr>
        <w:t xml:space="preserve">azonban </w:t>
      </w:r>
      <w:r w:rsidRPr="002A7C3D">
        <w:rPr>
          <w:spacing w:val="4"/>
        </w:rPr>
        <w:t xml:space="preserve">alacsonynak </w:t>
      </w:r>
      <w:r w:rsidRPr="002A7C3D">
        <w:rPr>
          <w:spacing w:val="2"/>
        </w:rPr>
        <w:t xml:space="preserve">tekinthető. Korlátozott klinikai </w:t>
      </w:r>
      <w:r w:rsidRPr="002A7C3D">
        <w:rPr>
          <w:spacing w:val="3"/>
        </w:rPr>
        <w:t xml:space="preserve">adatok </w:t>
      </w:r>
      <w:r w:rsidRPr="002A7C3D">
        <w:t xml:space="preserve">állnak rendelkezésre arra vonatkozóan, hogy a kannabidiol egyidejű </w:t>
      </w:r>
      <w:r w:rsidRPr="002A7C3D">
        <w:rPr>
          <w:spacing w:val="2"/>
        </w:rPr>
        <w:t xml:space="preserve">alkalmazása </w:t>
      </w:r>
      <w:r w:rsidR="005243AC">
        <w:rPr>
          <w:spacing w:val="2"/>
        </w:rPr>
        <w:t>‒</w:t>
      </w:r>
      <w:r w:rsidR="00EC1B81" w:rsidRPr="002A7C3D">
        <w:rPr>
          <w:spacing w:val="2"/>
        </w:rPr>
        <w:t xml:space="preserve"> </w:t>
      </w:r>
      <w:r w:rsidR="00EC1B81" w:rsidRPr="002A7C3D">
        <w:rPr>
          <w:spacing w:val="-2"/>
        </w:rPr>
        <w:t xml:space="preserve">valószínűleg </w:t>
      </w:r>
      <w:r w:rsidR="00EC1B81" w:rsidRPr="002A7C3D">
        <w:t>a CYP2C19 gátlása révén</w:t>
      </w:r>
      <w:r w:rsidR="00EC1B81" w:rsidRPr="002A7C3D">
        <w:rPr>
          <w:spacing w:val="3"/>
        </w:rPr>
        <w:t xml:space="preserve"> </w:t>
      </w:r>
      <w:r w:rsidR="005243AC">
        <w:rPr>
          <w:spacing w:val="3"/>
        </w:rPr>
        <w:t>‒</w:t>
      </w:r>
      <w:r w:rsidR="00EC1B81" w:rsidRPr="002A7C3D">
        <w:rPr>
          <w:spacing w:val="3"/>
        </w:rPr>
        <w:t xml:space="preserve"> </w:t>
      </w:r>
      <w:r w:rsidRPr="002A7C3D">
        <w:rPr>
          <w:spacing w:val="3"/>
        </w:rPr>
        <w:t xml:space="preserve">növelheti </w:t>
      </w:r>
      <w:r w:rsidRPr="002A7C3D">
        <w:t xml:space="preserve">a </w:t>
      </w:r>
      <w:r w:rsidRPr="002A7C3D">
        <w:rPr>
          <w:spacing w:val="3"/>
        </w:rPr>
        <w:t xml:space="preserve">brivaracetám </w:t>
      </w:r>
      <w:r w:rsidRPr="002A7C3D">
        <w:t xml:space="preserve">plazmaexpozícióját, </w:t>
      </w:r>
      <w:r w:rsidRPr="002A7C3D">
        <w:rPr>
          <w:spacing w:val="3"/>
        </w:rPr>
        <w:t xml:space="preserve">de </w:t>
      </w:r>
      <w:r w:rsidRPr="002A7C3D">
        <w:t>ennek klinikai jelentősége</w:t>
      </w:r>
      <w:r w:rsidRPr="002A7C3D">
        <w:rPr>
          <w:spacing w:val="53"/>
        </w:rPr>
        <w:t xml:space="preserve"> </w:t>
      </w:r>
      <w:r w:rsidRPr="002A7C3D">
        <w:rPr>
          <w:spacing w:val="-5"/>
        </w:rPr>
        <w:t>bizonytalan.</w:t>
      </w:r>
    </w:p>
    <w:p w14:paraId="089BC2AF" w14:textId="77777777" w:rsidR="001B7229" w:rsidRPr="002A7C3D" w:rsidRDefault="001B7229" w:rsidP="001B7229"/>
    <w:p w14:paraId="5A887BF4" w14:textId="77777777" w:rsidR="001B7229" w:rsidRPr="002A7C3D" w:rsidRDefault="001B7229" w:rsidP="001B7229">
      <w:pPr>
        <w:rPr>
          <w:i/>
        </w:rPr>
      </w:pPr>
      <w:r w:rsidRPr="002A7C3D">
        <w:rPr>
          <w:i/>
        </w:rPr>
        <w:t>Rifampicin</w:t>
      </w:r>
    </w:p>
    <w:p w14:paraId="41082B50" w14:textId="77069530" w:rsidR="001B7229" w:rsidRPr="002A7C3D" w:rsidRDefault="001B7229" w:rsidP="001B7229">
      <w:r w:rsidRPr="002A7C3D">
        <w:t>Egészséges egyéneknél az erős enziminduk</w:t>
      </w:r>
      <w:r w:rsidR="00EC1B81" w:rsidRPr="002A7C3D">
        <w:t>tor</w:t>
      </w:r>
      <w:r w:rsidRPr="002A7C3D">
        <w:t xml:space="preserve"> rifampicinnel (600</w:t>
      </w:r>
      <w:r w:rsidR="00D13F58" w:rsidRPr="002A7C3D">
        <w:t> mg</w:t>
      </w:r>
      <w:r w:rsidRPr="002A7C3D">
        <w:t>/nap</w:t>
      </w:r>
      <w:r w:rsidR="00744AB5" w:rsidRPr="002A7C3D">
        <w:t>,</w:t>
      </w:r>
      <w:r w:rsidRPr="002A7C3D">
        <w:t xml:space="preserve"> 5</w:t>
      </w:r>
      <w:r w:rsidR="00EC1B81" w:rsidRPr="002A7C3D">
        <w:t> </w:t>
      </w:r>
      <w:r w:rsidRPr="002A7C3D">
        <w:t>napon át) történő egyidejű alkalmazás 45%-kal csökkentette a brivaracetám plazmakoncentrációs görbe alatti területét (AUC). A gyógyszert felíró orvosoknak meg kell fontolniuk a brivaracetám dózisának módosítását olyan betegeknél, akiknél rifampicin</w:t>
      </w:r>
      <w:r w:rsidR="00744AB5" w:rsidRPr="002A7C3D">
        <w:t>-</w:t>
      </w:r>
      <w:r w:rsidRPr="002A7C3D">
        <w:t>kezelést indítanak vagy fejeznek be.</w:t>
      </w:r>
    </w:p>
    <w:p w14:paraId="71727693" w14:textId="77777777" w:rsidR="001B7229" w:rsidRPr="002A7C3D" w:rsidRDefault="001B7229" w:rsidP="001B7229"/>
    <w:p w14:paraId="4F3BCF6D" w14:textId="77777777" w:rsidR="001B7229" w:rsidRPr="002A7C3D" w:rsidRDefault="001B7229" w:rsidP="001B7229">
      <w:pPr>
        <w:rPr>
          <w:i/>
        </w:rPr>
      </w:pPr>
      <w:r w:rsidRPr="002A7C3D">
        <w:rPr>
          <w:i/>
        </w:rPr>
        <w:t>Erős enzimindukáló antiepileptikumok</w:t>
      </w:r>
    </w:p>
    <w:p w14:paraId="44916356" w14:textId="28FA172D" w:rsidR="001B7229" w:rsidRPr="002A7C3D" w:rsidRDefault="001B7229" w:rsidP="001B7229">
      <w:r w:rsidRPr="002A7C3D">
        <w:t>Erős enzimindukáló antiepileptikumokkal (karbamazepin, fenobarbitál, fenitoin) történő egyidejű alkalmazás esetén csökken a brivaracetám plazmakoncentrációja, a dózis módosítása azonban nem szükséges (lásd 1. táblázat).</w:t>
      </w:r>
    </w:p>
    <w:p w14:paraId="189CB2CF" w14:textId="77777777" w:rsidR="001B7229" w:rsidRPr="002A7C3D" w:rsidRDefault="001B7229" w:rsidP="001B7229"/>
    <w:p w14:paraId="4E847D80" w14:textId="77777777" w:rsidR="001B7229" w:rsidRPr="002A7C3D" w:rsidRDefault="001B7229" w:rsidP="001B7229">
      <w:pPr>
        <w:rPr>
          <w:i/>
        </w:rPr>
      </w:pPr>
      <w:r w:rsidRPr="002A7C3D">
        <w:rPr>
          <w:i/>
        </w:rPr>
        <w:t>Egyéb enziminduktorok</w:t>
      </w:r>
    </w:p>
    <w:p w14:paraId="59297991" w14:textId="0B269085" w:rsidR="001B7229" w:rsidRPr="002A7C3D" w:rsidRDefault="001B7229" w:rsidP="001B7229">
      <w:r w:rsidRPr="002A7C3D">
        <w:t xml:space="preserve">Egyéb erős enziminduktorok (például a közönséges orbáncfű </w:t>
      </w:r>
      <w:r w:rsidR="00744AB5" w:rsidRPr="002A7C3D">
        <w:t>[</w:t>
      </w:r>
      <w:r w:rsidRPr="002A7C3D">
        <w:rPr>
          <w:i/>
        </w:rPr>
        <w:t>Hypericum perforatum</w:t>
      </w:r>
      <w:r w:rsidR="00744AB5" w:rsidRPr="002A7C3D">
        <w:t>]</w:t>
      </w:r>
      <w:r w:rsidRPr="002A7C3D">
        <w:t xml:space="preserve"> szintén</w:t>
      </w:r>
      <w:r w:rsidR="00D430B1" w:rsidRPr="002A7C3D">
        <w:t xml:space="preserve"> </w:t>
      </w:r>
      <w:r w:rsidRPr="002A7C3D">
        <w:t>csökkenthetik a brivaracetám szisztémás expozícióját. Ezért az orbáncfűvel végzett kezelés elkezdésekor, illetve befejezésekor óvatosan kell eljárni.</w:t>
      </w:r>
    </w:p>
    <w:p w14:paraId="2729A730" w14:textId="77777777" w:rsidR="001B7229" w:rsidRPr="002A7C3D" w:rsidRDefault="001B7229" w:rsidP="001B7229"/>
    <w:p w14:paraId="03FFAB6A" w14:textId="77777777" w:rsidR="001B7229" w:rsidRPr="002A7C3D" w:rsidRDefault="001B7229" w:rsidP="001B7229">
      <w:pPr>
        <w:rPr>
          <w:i/>
        </w:rPr>
      </w:pPr>
      <w:r w:rsidRPr="002A7C3D">
        <w:rPr>
          <w:i/>
        </w:rPr>
        <w:t>A brivaracetám hatásai más gyógyszerekre</w:t>
      </w:r>
    </w:p>
    <w:p w14:paraId="025FC639" w14:textId="1E0EDF09" w:rsidR="001B7229" w:rsidRPr="002A7C3D" w:rsidRDefault="001B7229" w:rsidP="001B7229">
      <w:r w:rsidRPr="002A7C3D">
        <w:t>A brivaracetám napi 50, illetve 150</w:t>
      </w:r>
      <w:r w:rsidR="00D13F58" w:rsidRPr="002A7C3D">
        <w:t> mg</w:t>
      </w:r>
      <w:r w:rsidRPr="002A7C3D">
        <w:t>-os dózisban nem befolyásolta a (CYP3A4 által metabolizált) midazolám AUC-értékét. A klinikai szempontból lényeges CYP3A4 kölcsönhatások kockázata alacsonynak tekinthető.</w:t>
      </w:r>
    </w:p>
    <w:p w14:paraId="2F441B7A" w14:textId="77777777" w:rsidR="001B7229" w:rsidRPr="002A7C3D" w:rsidRDefault="001B7229" w:rsidP="001B7229"/>
    <w:p w14:paraId="19B4CA2A" w14:textId="18D2F672" w:rsidR="001B7229" w:rsidRPr="002A7C3D" w:rsidRDefault="001B7229" w:rsidP="001B7229">
      <w:r w:rsidRPr="002A7C3D">
        <w:rPr>
          <w:i/>
        </w:rPr>
        <w:t xml:space="preserve">In vitro </w:t>
      </w:r>
      <w:r w:rsidRPr="002A7C3D">
        <w:t xml:space="preserve">vizsgálatok azt mutatták, hogy </w:t>
      </w:r>
      <w:r w:rsidR="005E57DF" w:rsidRPr="002A7C3D">
        <w:t xml:space="preserve">a CYP2C19 kivételével </w:t>
      </w:r>
      <w:r w:rsidRPr="002A7C3D">
        <w:t>a brivaracetám csak kis</w:t>
      </w:r>
      <w:r w:rsidR="00744AB5" w:rsidRPr="002A7C3D">
        <w:t>mértékben</w:t>
      </w:r>
      <w:r w:rsidRPr="002A7C3D">
        <w:t xml:space="preserve"> vagy egyáltalán nem gátolja a CYP450 izoform</w:t>
      </w:r>
      <w:r w:rsidR="005E57DF" w:rsidRPr="002A7C3D">
        <w:t>á</w:t>
      </w:r>
      <w:r w:rsidRPr="002A7C3D">
        <w:t xml:space="preserve">kat. A brivaracetám növelheti a CYP219 által metabolizált gyógyszerek (pl. lanzoprazol, omeprazol, diazepám) plazmakoncentrációját. </w:t>
      </w:r>
      <w:r w:rsidRPr="002A7C3D">
        <w:rPr>
          <w:i/>
        </w:rPr>
        <w:t xml:space="preserve">In vitro </w:t>
      </w:r>
      <w:r w:rsidRPr="002A7C3D">
        <w:t xml:space="preserve">vizsgálatban a brivaracetám nem indukálta a CYP1A1/2 enzimet, a CYP3A4 és a CYP2B6 esetében azonban indukciót okozott. </w:t>
      </w:r>
      <w:r w:rsidRPr="002A7C3D">
        <w:rPr>
          <w:i/>
        </w:rPr>
        <w:t xml:space="preserve">In vivo </w:t>
      </w:r>
      <w:r w:rsidRPr="002A7C3D">
        <w:t>körülmények között nem észleltek CYP3A4</w:t>
      </w:r>
      <w:r w:rsidR="005E57DF" w:rsidRPr="002A7C3D">
        <w:t>-</w:t>
      </w:r>
      <w:r w:rsidRPr="002A7C3D">
        <w:t>indukciót (lásd fent, a midazolámra vonatkozó részt). A CYP2B6</w:t>
      </w:r>
      <w:r w:rsidR="005E57DF" w:rsidRPr="002A7C3D">
        <w:t>-</w:t>
      </w:r>
      <w:r w:rsidRPr="002A7C3D">
        <w:t xml:space="preserve">indukciót nem vizsgálták </w:t>
      </w:r>
      <w:r w:rsidRPr="002A7C3D">
        <w:rPr>
          <w:i/>
        </w:rPr>
        <w:t xml:space="preserve">in vivo </w:t>
      </w:r>
      <w:r w:rsidRPr="002A7C3D">
        <w:t>körülmények között, és a brivaracetám csökkentheti a CYP2B6 által metabolizált gyógyszerek (pl. az efavirenz)</w:t>
      </w:r>
      <w:r w:rsidR="005E57DF" w:rsidRPr="002A7C3D">
        <w:t xml:space="preserve"> </w:t>
      </w:r>
      <w:r w:rsidRPr="002A7C3D">
        <w:t xml:space="preserve">plazmakoncentrációját. A transzporterekre gyakorolt lehetséges gátló hatások megállapítása céljából végzett </w:t>
      </w:r>
      <w:r w:rsidRPr="002A7C3D">
        <w:rPr>
          <w:i/>
        </w:rPr>
        <w:t xml:space="preserve">in vitro </w:t>
      </w:r>
      <w:r w:rsidRPr="002A7C3D">
        <w:t xml:space="preserve">interakciós vizsgálatok nem mutattak ki klinikailag lényeges hatásokat, az OAT3 kivételével. </w:t>
      </w:r>
      <w:r w:rsidRPr="002A7C3D">
        <w:rPr>
          <w:i/>
        </w:rPr>
        <w:t xml:space="preserve">In vitro </w:t>
      </w:r>
      <w:r w:rsidRPr="002A7C3D">
        <w:t>körülmények között a brivaracetám gátolja az OAT3-</w:t>
      </w:r>
      <w:r w:rsidR="00CB49C3" w:rsidRPr="002A7C3D">
        <w:t>a</w:t>
      </w:r>
      <w:r w:rsidRPr="002A7C3D">
        <w:t>t a maximális gátló koncentráció felének megfelelő dózisban alkalmazva, amely 42-szer magasabb a legnagyobb klinikai dózis esetében mért C</w:t>
      </w:r>
      <w:r w:rsidR="00CB49C3" w:rsidRPr="002A7C3D">
        <w:rPr>
          <w:vertAlign w:val="subscript"/>
        </w:rPr>
        <w:t>max</w:t>
      </w:r>
      <w:r w:rsidRPr="002A7C3D">
        <w:rPr>
          <w:position w:val="-2"/>
        </w:rPr>
        <w:t xml:space="preserve"> </w:t>
      </w:r>
      <w:r w:rsidRPr="002A7C3D">
        <w:t>értéknél. A brivaracetám napi 200</w:t>
      </w:r>
      <w:r w:rsidR="00D13F58" w:rsidRPr="002A7C3D">
        <w:t> mg</w:t>
      </w:r>
      <w:r w:rsidRPr="002A7C3D">
        <w:t>-os dózisa emelheti az OAT3 által transzportált gyógyszerek plazmakoncentrációját.</w:t>
      </w:r>
    </w:p>
    <w:p w14:paraId="47BC6B99" w14:textId="77777777" w:rsidR="001B7229" w:rsidRPr="002A7C3D" w:rsidRDefault="001B7229" w:rsidP="001B7229"/>
    <w:p w14:paraId="2278AB38" w14:textId="77777777" w:rsidR="001B7229" w:rsidRPr="002A7C3D" w:rsidRDefault="001B7229" w:rsidP="001B7229">
      <w:pPr>
        <w:rPr>
          <w:u w:val="single"/>
        </w:rPr>
      </w:pPr>
      <w:r w:rsidRPr="002A7C3D">
        <w:rPr>
          <w:u w:val="single"/>
        </w:rPr>
        <w:t>Antiepiletikumok</w:t>
      </w:r>
    </w:p>
    <w:p w14:paraId="72E7AAA9" w14:textId="77777777" w:rsidR="0034578C" w:rsidRPr="002A7C3D" w:rsidRDefault="0034578C" w:rsidP="00350F0D"/>
    <w:p w14:paraId="52A4E8B0" w14:textId="34302B25" w:rsidR="001B7229" w:rsidRPr="002A7C3D" w:rsidRDefault="001B7229" w:rsidP="00350F0D">
      <w:r w:rsidRPr="002A7C3D">
        <w:t>A brivaracetám (50</w:t>
      </w:r>
      <w:r w:rsidR="005A1BF0">
        <w:t>‒</w:t>
      </w:r>
      <w:r w:rsidRPr="002A7C3D">
        <w:t>200</w:t>
      </w:r>
      <w:r w:rsidR="00D13F58" w:rsidRPr="002A7C3D">
        <w:t> mg</w:t>
      </w:r>
      <w:r w:rsidRPr="002A7C3D">
        <w:t xml:space="preserve">/nap) és más antiepileptikumok </w:t>
      </w:r>
      <w:r w:rsidR="00350F0D" w:rsidRPr="002A7C3D">
        <w:rPr>
          <w:u w:val="single"/>
        </w:rPr>
        <w:t>(a</w:t>
      </w:r>
      <w:r w:rsidR="00350F0D" w:rsidRPr="002A7C3D">
        <w:rPr>
          <w:spacing w:val="-2"/>
          <w:u w:val="single"/>
        </w:rPr>
        <w:t>ntiepileptic</w:t>
      </w:r>
      <w:r w:rsidR="00350F0D" w:rsidRPr="002A7C3D">
        <w:rPr>
          <w:spacing w:val="10"/>
          <w:u w:val="single"/>
        </w:rPr>
        <w:t xml:space="preserve"> </w:t>
      </w:r>
      <w:r w:rsidR="00350F0D" w:rsidRPr="002A7C3D">
        <w:rPr>
          <w:spacing w:val="-2"/>
          <w:u w:val="single"/>
        </w:rPr>
        <w:t xml:space="preserve">drugs, AED-k) </w:t>
      </w:r>
      <w:r w:rsidRPr="002A7C3D">
        <w:t>között lehetséges interakciókat a gyógyszerek valamennyi II. és III. fázisú klinikai vizsgálatban mért plazmakoncentrációinak összesített analízisé</w:t>
      </w:r>
      <w:r w:rsidR="00DC7031" w:rsidRPr="002A7C3D">
        <w:t>ben</w:t>
      </w:r>
      <w:r w:rsidRPr="002A7C3D">
        <w:t xml:space="preserve"> vizsgálták, a placebokontrollos, II. és III. fázisú vizsgálatok populációs</w:t>
      </w:r>
      <w:r w:rsidR="00D430B1" w:rsidRPr="002A7C3D">
        <w:t xml:space="preserve"> </w:t>
      </w:r>
      <w:r w:rsidRPr="002A7C3D">
        <w:t>farmakokinetikai elemzése, valamint célzott gyógyszerinterakciós vizsgálatok során (a következő antiepileptikumokkal: karbamazepin, lamotrigin, fenitoin és topiramát). Az interakciók</w:t>
      </w:r>
      <w:r w:rsidR="00CB49C3" w:rsidRPr="002A7C3D">
        <w:t xml:space="preserve"> </w:t>
      </w:r>
      <w:r w:rsidRPr="002A7C3D">
        <w:t>plazmakoncentrációra gyakorolt hatását az 1. táblázat foglalja össze (a növekedést “↑”, a csökkenést “↓”, a plazmakoncentráció görbe alatti területét az idő függvényében “AUC”, a maximális mért koncentrációt pedig C</w:t>
      </w:r>
      <w:r w:rsidR="00350F0D" w:rsidRPr="002A7C3D">
        <w:rPr>
          <w:vertAlign w:val="subscript"/>
        </w:rPr>
        <w:t>max</w:t>
      </w:r>
      <w:r w:rsidRPr="002A7C3D">
        <w:rPr>
          <w:position w:val="-2"/>
        </w:rPr>
        <w:t xml:space="preserve"> </w:t>
      </w:r>
      <w:r w:rsidRPr="002A7C3D">
        <w:t>jelölés mutatja).</w:t>
      </w:r>
    </w:p>
    <w:p w14:paraId="1B7F787D" w14:textId="77777777" w:rsidR="001B7229" w:rsidRPr="002A7C3D" w:rsidRDefault="001B7229" w:rsidP="00350F0D"/>
    <w:p w14:paraId="043E1101" w14:textId="6AD4649C" w:rsidR="001B7229" w:rsidRPr="002A7C3D" w:rsidRDefault="001B7229" w:rsidP="001B7229">
      <w:pPr>
        <w:rPr>
          <w:iCs/>
        </w:rPr>
      </w:pPr>
      <w:r w:rsidRPr="002A7C3D">
        <w:rPr>
          <w:iCs/>
        </w:rPr>
        <w:t>1. táblázat: Brivaracetám és más antiepileptikumok (AED</w:t>
      </w:r>
      <w:r w:rsidR="00350F0D" w:rsidRPr="002A7C3D">
        <w:rPr>
          <w:iCs/>
        </w:rPr>
        <w:t>-k</w:t>
      </w:r>
      <w:r w:rsidRPr="002A7C3D">
        <w:rPr>
          <w:iCs/>
        </w:rPr>
        <w:t>) farmakokinetikai kölcsönhatásai</w:t>
      </w:r>
    </w:p>
    <w:tbl>
      <w:tblPr>
        <w:tblStyle w:val="TableNormal1"/>
        <w:tblW w:w="9072" w:type="dxa"/>
        <w:tblInd w:w="-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3402"/>
        <w:gridCol w:w="3260"/>
      </w:tblGrid>
      <w:tr w:rsidR="001B7229" w:rsidRPr="002A7C3D" w14:paraId="305D704D" w14:textId="77777777" w:rsidTr="006D138A">
        <w:trPr>
          <w:trHeight w:val="492"/>
        </w:trPr>
        <w:tc>
          <w:tcPr>
            <w:tcW w:w="24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1C0168" w14:textId="3C9D995D" w:rsidR="001B7229" w:rsidRPr="002A7C3D" w:rsidRDefault="001B7229" w:rsidP="006D138A">
            <w:pPr>
              <w:ind w:left="142"/>
              <w:rPr>
                <w:b/>
                <w:bCs/>
                <w:lang w:val="hu-HU"/>
              </w:rPr>
            </w:pPr>
            <w:r w:rsidRPr="002A7C3D">
              <w:rPr>
                <w:b/>
                <w:bCs/>
                <w:lang w:val="hu-HU"/>
              </w:rPr>
              <w:t>Egyidejűleg adott</w:t>
            </w:r>
            <w:r w:rsidR="0034578C" w:rsidRPr="002A7C3D">
              <w:rPr>
                <w:b/>
                <w:bCs/>
                <w:lang w:val="hu-HU"/>
              </w:rPr>
              <w:t xml:space="preserve"> </w:t>
            </w:r>
            <w:r w:rsidRPr="002A7C3D">
              <w:rPr>
                <w:b/>
                <w:bCs/>
                <w:lang w:val="hu-HU"/>
              </w:rPr>
              <w:t>AED</w:t>
            </w:r>
          </w:p>
        </w:tc>
        <w:tc>
          <w:tcPr>
            <w:tcW w:w="340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0E51AD" w14:textId="06E38C3D" w:rsidR="001B7229" w:rsidRPr="002A7C3D" w:rsidRDefault="001B7229" w:rsidP="006D138A">
            <w:pPr>
              <w:ind w:left="142"/>
              <w:rPr>
                <w:b/>
                <w:bCs/>
                <w:lang w:val="hu-HU"/>
              </w:rPr>
            </w:pPr>
            <w:r w:rsidRPr="002A7C3D">
              <w:rPr>
                <w:b/>
                <w:bCs/>
                <w:lang w:val="hu-HU"/>
              </w:rPr>
              <w:t>Az AED hatása a brivaracetám</w:t>
            </w:r>
            <w:r w:rsidR="0034578C" w:rsidRPr="002A7C3D">
              <w:rPr>
                <w:b/>
                <w:bCs/>
                <w:lang w:val="hu-HU"/>
              </w:rPr>
              <w:t xml:space="preserve"> </w:t>
            </w:r>
            <w:r w:rsidRPr="002A7C3D">
              <w:rPr>
                <w:b/>
                <w:bCs/>
                <w:lang w:val="hu-HU"/>
              </w:rPr>
              <w:t>plazmakoncentrációjára</w:t>
            </w:r>
          </w:p>
        </w:tc>
        <w:tc>
          <w:tcPr>
            <w:tcW w:w="32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77CF6E" w14:textId="0D228D73" w:rsidR="001B7229" w:rsidRPr="002A7C3D" w:rsidRDefault="001B7229" w:rsidP="006D138A">
            <w:pPr>
              <w:ind w:left="142"/>
              <w:rPr>
                <w:b/>
                <w:bCs/>
                <w:lang w:val="hu-HU"/>
              </w:rPr>
            </w:pPr>
            <w:r w:rsidRPr="002A7C3D">
              <w:rPr>
                <w:b/>
                <w:bCs/>
                <w:lang w:val="hu-HU"/>
              </w:rPr>
              <w:t>A brivaracetám hatása az AED</w:t>
            </w:r>
            <w:r w:rsidR="0034578C" w:rsidRPr="002A7C3D">
              <w:rPr>
                <w:b/>
                <w:bCs/>
                <w:lang w:val="hu-HU"/>
              </w:rPr>
              <w:t xml:space="preserve"> </w:t>
            </w:r>
            <w:r w:rsidRPr="002A7C3D">
              <w:rPr>
                <w:b/>
                <w:bCs/>
                <w:lang w:val="hu-HU"/>
              </w:rPr>
              <w:t>plazmakoncentrációjára</w:t>
            </w:r>
          </w:p>
        </w:tc>
      </w:tr>
      <w:tr w:rsidR="001B7229" w:rsidRPr="002A7C3D" w14:paraId="0B0B5353" w14:textId="77777777" w:rsidTr="006D138A">
        <w:trPr>
          <w:trHeight w:val="1002"/>
        </w:trPr>
        <w:tc>
          <w:tcPr>
            <w:tcW w:w="241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BA9FC70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Karbamazepin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13460C96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AUC 29 % ↓</w:t>
            </w:r>
          </w:p>
          <w:p w14:paraId="015D9D4E" w14:textId="6B565814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w w:val="105"/>
                <w:lang w:val="hu-HU"/>
              </w:rPr>
              <w:t>C</w:t>
            </w:r>
            <w:r w:rsidR="00DC7031" w:rsidRPr="002A7C3D">
              <w:rPr>
                <w:w w:val="105"/>
                <w:vertAlign w:val="subscript"/>
                <w:lang w:val="hu-HU"/>
              </w:rPr>
              <w:t>max</w:t>
            </w:r>
            <w:r w:rsidRPr="002A7C3D">
              <w:rPr>
                <w:w w:val="105"/>
                <w:position w:val="-2"/>
                <w:lang w:val="hu-HU"/>
              </w:rPr>
              <w:t xml:space="preserve"> </w:t>
            </w:r>
            <w:r w:rsidRPr="002A7C3D">
              <w:rPr>
                <w:w w:val="105"/>
                <w:lang w:val="hu-HU"/>
              </w:rPr>
              <w:t>13 % ↓</w:t>
            </w:r>
          </w:p>
          <w:p w14:paraId="7F685F65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Nem szükséges a dózis módosítása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12FAF4D" w14:textId="7DE78433" w:rsidR="006D138A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 xml:space="preserve">Karbamazepin – </w:t>
            </w:r>
            <w:r w:rsidR="00DC7031" w:rsidRPr="002A7C3D">
              <w:rPr>
                <w:lang w:val="hu-HU"/>
              </w:rPr>
              <w:t>n</w:t>
            </w:r>
            <w:r w:rsidRPr="002A7C3D">
              <w:rPr>
                <w:lang w:val="hu-HU"/>
              </w:rPr>
              <w:t xml:space="preserve">incs Karbamazepin-epoxid ↑ </w:t>
            </w:r>
          </w:p>
          <w:p w14:paraId="6220B062" w14:textId="43B14179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(</w:t>
            </w:r>
            <w:r w:rsidR="00DC7031" w:rsidRPr="002A7C3D">
              <w:rPr>
                <w:lang w:val="hu-HU"/>
              </w:rPr>
              <w:t>l</w:t>
            </w:r>
            <w:r w:rsidRPr="002A7C3D">
              <w:rPr>
                <w:lang w:val="hu-HU"/>
              </w:rPr>
              <w:t>ásd alább)</w:t>
            </w:r>
          </w:p>
          <w:p w14:paraId="1B1B8D60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Nem szükséges a dózis módosítása</w:t>
            </w:r>
          </w:p>
        </w:tc>
      </w:tr>
      <w:tr w:rsidR="001B7229" w:rsidRPr="002A7C3D" w14:paraId="1909E3BC" w14:textId="77777777" w:rsidTr="006D138A">
        <w:trPr>
          <w:trHeight w:val="255"/>
        </w:trPr>
        <w:tc>
          <w:tcPr>
            <w:tcW w:w="2410" w:type="dxa"/>
            <w:tcBorders>
              <w:left w:val="single" w:sz="8" w:space="0" w:color="000000"/>
              <w:right w:val="single" w:sz="8" w:space="0" w:color="000000"/>
            </w:tcBorders>
          </w:tcPr>
          <w:p w14:paraId="4C885A83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Klobazám</w:t>
            </w:r>
          </w:p>
        </w:tc>
        <w:tc>
          <w:tcPr>
            <w:tcW w:w="3402" w:type="dxa"/>
            <w:tcBorders>
              <w:left w:val="single" w:sz="8" w:space="0" w:color="000000"/>
              <w:right w:val="single" w:sz="8" w:space="0" w:color="000000"/>
            </w:tcBorders>
          </w:tcPr>
          <w:p w14:paraId="260538BF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Nem állnak rendelkezésre adatok</w:t>
            </w:r>
          </w:p>
        </w:tc>
        <w:tc>
          <w:tcPr>
            <w:tcW w:w="3260" w:type="dxa"/>
            <w:tcBorders>
              <w:left w:val="single" w:sz="8" w:space="0" w:color="000000"/>
              <w:right w:val="single" w:sz="8" w:space="0" w:color="000000"/>
            </w:tcBorders>
          </w:tcPr>
          <w:p w14:paraId="315EB31B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Nincs</w:t>
            </w:r>
          </w:p>
        </w:tc>
      </w:tr>
      <w:tr w:rsidR="001B7229" w:rsidRPr="002A7C3D" w14:paraId="72A12F4F" w14:textId="77777777" w:rsidTr="006D138A">
        <w:trPr>
          <w:trHeight w:val="240"/>
        </w:trPr>
        <w:tc>
          <w:tcPr>
            <w:tcW w:w="2410" w:type="dxa"/>
            <w:tcBorders>
              <w:left w:val="single" w:sz="8" w:space="0" w:color="000000"/>
              <w:right w:val="single" w:sz="8" w:space="0" w:color="000000"/>
            </w:tcBorders>
          </w:tcPr>
          <w:p w14:paraId="2B725D5E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Klonazepám</w:t>
            </w:r>
          </w:p>
        </w:tc>
        <w:tc>
          <w:tcPr>
            <w:tcW w:w="3402" w:type="dxa"/>
            <w:tcBorders>
              <w:left w:val="single" w:sz="8" w:space="0" w:color="000000"/>
              <w:right w:val="single" w:sz="8" w:space="0" w:color="000000"/>
            </w:tcBorders>
          </w:tcPr>
          <w:p w14:paraId="5D74B038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Nem állnak rendelkezésre adatok</w:t>
            </w:r>
          </w:p>
        </w:tc>
        <w:tc>
          <w:tcPr>
            <w:tcW w:w="3260" w:type="dxa"/>
            <w:tcBorders>
              <w:left w:val="single" w:sz="8" w:space="0" w:color="000000"/>
              <w:right w:val="single" w:sz="8" w:space="0" w:color="000000"/>
            </w:tcBorders>
          </w:tcPr>
          <w:p w14:paraId="609942B6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Nincs</w:t>
            </w:r>
          </w:p>
        </w:tc>
      </w:tr>
      <w:tr w:rsidR="001B7229" w:rsidRPr="002A7C3D" w14:paraId="07C240C7" w14:textId="77777777" w:rsidTr="006D138A">
        <w:trPr>
          <w:trHeight w:val="255"/>
        </w:trPr>
        <w:tc>
          <w:tcPr>
            <w:tcW w:w="2410" w:type="dxa"/>
            <w:tcBorders>
              <w:left w:val="single" w:sz="8" w:space="0" w:color="000000"/>
              <w:right w:val="single" w:sz="8" w:space="0" w:color="000000"/>
            </w:tcBorders>
          </w:tcPr>
          <w:p w14:paraId="2CA0D8D2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Lakozamid</w:t>
            </w:r>
          </w:p>
        </w:tc>
        <w:tc>
          <w:tcPr>
            <w:tcW w:w="3402" w:type="dxa"/>
            <w:tcBorders>
              <w:left w:val="single" w:sz="8" w:space="0" w:color="000000"/>
              <w:right w:val="single" w:sz="8" w:space="0" w:color="000000"/>
            </w:tcBorders>
          </w:tcPr>
          <w:p w14:paraId="31AAB227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Nem állnak rendelkezésre adatok</w:t>
            </w:r>
          </w:p>
        </w:tc>
        <w:tc>
          <w:tcPr>
            <w:tcW w:w="3260" w:type="dxa"/>
            <w:tcBorders>
              <w:left w:val="single" w:sz="8" w:space="0" w:color="000000"/>
              <w:right w:val="single" w:sz="8" w:space="0" w:color="000000"/>
            </w:tcBorders>
          </w:tcPr>
          <w:p w14:paraId="7C814F0B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Nincs</w:t>
            </w:r>
          </w:p>
        </w:tc>
      </w:tr>
      <w:tr w:rsidR="001B7229" w:rsidRPr="002A7C3D" w14:paraId="423CB43F" w14:textId="77777777" w:rsidTr="006D138A">
        <w:trPr>
          <w:trHeight w:val="237"/>
        </w:trPr>
        <w:tc>
          <w:tcPr>
            <w:tcW w:w="24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3BB56F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Lamotrigin</w:t>
            </w:r>
          </w:p>
        </w:tc>
        <w:tc>
          <w:tcPr>
            <w:tcW w:w="340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AC446F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Nincs</w:t>
            </w:r>
          </w:p>
        </w:tc>
        <w:tc>
          <w:tcPr>
            <w:tcW w:w="32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CA1962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Nincs</w:t>
            </w:r>
          </w:p>
        </w:tc>
      </w:tr>
      <w:tr w:rsidR="001B7229" w:rsidRPr="002A7C3D" w14:paraId="459E90BC" w14:textId="77777777" w:rsidTr="006D138A">
        <w:trPr>
          <w:trHeight w:val="250"/>
        </w:trPr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DBA13D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Levetiracetám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C57E85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Nincs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939A97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Nincs</w:t>
            </w:r>
          </w:p>
        </w:tc>
      </w:tr>
      <w:tr w:rsidR="001B7229" w:rsidRPr="002A7C3D" w14:paraId="2085D793" w14:textId="77777777" w:rsidTr="006D138A">
        <w:trPr>
          <w:trHeight w:val="492"/>
        </w:trPr>
        <w:tc>
          <w:tcPr>
            <w:tcW w:w="241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F235C21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Oxkarbazepin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A92440B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Nincs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7E1123F" w14:textId="6A730A8F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Nincs (monohidroxi-származék,</w:t>
            </w:r>
            <w:r w:rsidR="006D138A" w:rsidRPr="002A7C3D">
              <w:rPr>
                <w:lang w:val="hu-HU"/>
              </w:rPr>
              <w:t xml:space="preserve"> monohydroxy</w:t>
            </w:r>
            <w:r w:rsidR="006D138A" w:rsidRPr="002A7C3D">
              <w:rPr>
                <w:spacing w:val="-14"/>
                <w:lang w:val="hu-HU"/>
              </w:rPr>
              <w:t xml:space="preserve"> </w:t>
            </w:r>
            <w:r w:rsidR="006D138A" w:rsidRPr="002A7C3D">
              <w:rPr>
                <w:lang w:val="hu-HU"/>
              </w:rPr>
              <w:t xml:space="preserve">derivative, </w:t>
            </w:r>
            <w:r w:rsidRPr="002A7C3D">
              <w:rPr>
                <w:lang w:val="hu-HU"/>
              </w:rPr>
              <w:t>MHD)</w:t>
            </w:r>
          </w:p>
        </w:tc>
      </w:tr>
      <w:tr w:rsidR="001B7229" w:rsidRPr="002A7C3D" w14:paraId="51146BA5" w14:textId="77777777" w:rsidTr="006D138A">
        <w:trPr>
          <w:trHeight w:val="507"/>
        </w:trPr>
        <w:tc>
          <w:tcPr>
            <w:tcW w:w="24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ABF054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Fenobarbitál</w:t>
            </w:r>
          </w:p>
        </w:tc>
        <w:tc>
          <w:tcPr>
            <w:tcW w:w="340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2F9CC2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AUC 19 % ↓</w:t>
            </w:r>
          </w:p>
          <w:p w14:paraId="119D9AF1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Nem szükséges a dózis módosítása</w:t>
            </w:r>
          </w:p>
        </w:tc>
        <w:tc>
          <w:tcPr>
            <w:tcW w:w="32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4DC892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Nincs</w:t>
            </w:r>
          </w:p>
        </w:tc>
      </w:tr>
      <w:tr w:rsidR="001B7229" w:rsidRPr="002A7C3D" w14:paraId="12CCA0BD" w14:textId="77777777" w:rsidTr="006D138A">
        <w:trPr>
          <w:trHeight w:val="744"/>
        </w:trPr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727448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Fenitoin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E3B1BE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AUC 21 % ↓</w:t>
            </w:r>
          </w:p>
          <w:p w14:paraId="662699B7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Nem szükséges a dózis módosítása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E3FD8F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Nincs</w:t>
            </w:r>
          </w:p>
          <w:p w14:paraId="52834F5C" w14:textId="4F639095" w:rsidR="001B7229" w:rsidRPr="002A7C3D" w:rsidRDefault="006D138A" w:rsidP="006D138A">
            <w:pPr>
              <w:ind w:left="142"/>
              <w:rPr>
                <w:lang w:val="hu-HU"/>
              </w:rPr>
            </w:pPr>
            <w:r w:rsidRPr="002A7C3D">
              <w:rPr>
                <w:w w:val="105"/>
                <w:vertAlign w:val="superscript"/>
                <w:lang w:val="hu-HU"/>
              </w:rPr>
              <w:t>a</w:t>
            </w:r>
            <w:r w:rsidRPr="002A7C3D">
              <w:rPr>
                <w:w w:val="105"/>
                <w:lang w:val="hu-HU"/>
              </w:rPr>
              <w:t>A</w:t>
            </w:r>
            <w:r w:rsidR="001B7229" w:rsidRPr="002A7C3D">
              <w:rPr>
                <w:w w:val="105"/>
                <w:lang w:val="hu-HU"/>
              </w:rPr>
              <w:t>UC 20% ↑</w:t>
            </w:r>
          </w:p>
          <w:p w14:paraId="1288525E" w14:textId="5B70A53E" w:rsidR="001B7229" w:rsidRPr="002A7C3D" w:rsidRDefault="006D138A" w:rsidP="006D138A">
            <w:pPr>
              <w:ind w:left="142"/>
              <w:rPr>
                <w:lang w:val="hu-HU"/>
              </w:rPr>
            </w:pPr>
            <w:r w:rsidRPr="002A7C3D">
              <w:rPr>
                <w:w w:val="105"/>
                <w:vertAlign w:val="superscript"/>
                <w:lang w:val="hu-HU"/>
              </w:rPr>
              <w:t>a</w:t>
            </w:r>
            <w:r w:rsidRPr="002A7C3D">
              <w:rPr>
                <w:w w:val="105"/>
                <w:lang w:val="hu-HU"/>
              </w:rPr>
              <w:t>C</w:t>
            </w:r>
            <w:r w:rsidRPr="002A7C3D">
              <w:rPr>
                <w:w w:val="105"/>
                <w:vertAlign w:val="subscript"/>
                <w:lang w:val="hu-HU"/>
              </w:rPr>
              <w:t>max</w:t>
            </w:r>
            <w:r w:rsidR="001B7229" w:rsidRPr="002A7C3D">
              <w:rPr>
                <w:w w:val="105"/>
                <w:position w:val="-2"/>
                <w:lang w:val="hu-HU"/>
              </w:rPr>
              <w:t xml:space="preserve"> </w:t>
            </w:r>
            <w:r w:rsidR="001B7229" w:rsidRPr="002A7C3D">
              <w:rPr>
                <w:w w:val="105"/>
                <w:lang w:val="hu-HU"/>
              </w:rPr>
              <w:t>20% ↑</w:t>
            </w:r>
          </w:p>
        </w:tc>
      </w:tr>
      <w:tr w:rsidR="001B7229" w:rsidRPr="002A7C3D" w14:paraId="14B16DE6" w14:textId="77777777" w:rsidTr="006D138A">
        <w:trPr>
          <w:trHeight w:val="237"/>
        </w:trPr>
        <w:tc>
          <w:tcPr>
            <w:tcW w:w="241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F3F3C2A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Pregabalin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7F3F85D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Nem állnak rendelkezésre adatok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758BF135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Nincs</w:t>
            </w:r>
          </w:p>
        </w:tc>
      </w:tr>
      <w:tr w:rsidR="001B7229" w:rsidRPr="002A7C3D" w14:paraId="3E0212D1" w14:textId="77777777" w:rsidTr="006D138A">
        <w:trPr>
          <w:trHeight w:val="255"/>
        </w:trPr>
        <w:tc>
          <w:tcPr>
            <w:tcW w:w="2410" w:type="dxa"/>
            <w:tcBorders>
              <w:left w:val="single" w:sz="8" w:space="0" w:color="000000"/>
              <w:right w:val="single" w:sz="8" w:space="0" w:color="000000"/>
            </w:tcBorders>
          </w:tcPr>
          <w:p w14:paraId="75D1DCE7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Topiramát</w:t>
            </w:r>
          </w:p>
        </w:tc>
        <w:tc>
          <w:tcPr>
            <w:tcW w:w="3402" w:type="dxa"/>
            <w:tcBorders>
              <w:left w:val="single" w:sz="8" w:space="0" w:color="000000"/>
              <w:right w:val="single" w:sz="8" w:space="0" w:color="000000"/>
            </w:tcBorders>
          </w:tcPr>
          <w:p w14:paraId="0F148DA5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Nincs</w:t>
            </w:r>
          </w:p>
        </w:tc>
        <w:tc>
          <w:tcPr>
            <w:tcW w:w="3260" w:type="dxa"/>
            <w:tcBorders>
              <w:left w:val="single" w:sz="8" w:space="0" w:color="000000"/>
              <w:right w:val="single" w:sz="8" w:space="0" w:color="000000"/>
            </w:tcBorders>
          </w:tcPr>
          <w:p w14:paraId="228AB302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Nincs</w:t>
            </w:r>
          </w:p>
        </w:tc>
      </w:tr>
      <w:tr w:rsidR="001B7229" w:rsidRPr="002A7C3D" w14:paraId="74C48258" w14:textId="77777777" w:rsidTr="006D138A">
        <w:trPr>
          <w:trHeight w:val="240"/>
        </w:trPr>
        <w:tc>
          <w:tcPr>
            <w:tcW w:w="2410" w:type="dxa"/>
            <w:tcBorders>
              <w:left w:val="single" w:sz="8" w:space="0" w:color="000000"/>
              <w:right w:val="single" w:sz="8" w:space="0" w:color="000000"/>
            </w:tcBorders>
          </w:tcPr>
          <w:p w14:paraId="7098B384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Valproinsav</w:t>
            </w:r>
          </w:p>
        </w:tc>
        <w:tc>
          <w:tcPr>
            <w:tcW w:w="3402" w:type="dxa"/>
            <w:tcBorders>
              <w:left w:val="single" w:sz="8" w:space="0" w:color="000000"/>
              <w:right w:val="single" w:sz="8" w:space="0" w:color="000000"/>
            </w:tcBorders>
          </w:tcPr>
          <w:p w14:paraId="2D2BB5C2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Nincs</w:t>
            </w:r>
          </w:p>
        </w:tc>
        <w:tc>
          <w:tcPr>
            <w:tcW w:w="3260" w:type="dxa"/>
            <w:tcBorders>
              <w:left w:val="single" w:sz="8" w:space="0" w:color="000000"/>
              <w:right w:val="single" w:sz="8" w:space="0" w:color="000000"/>
            </w:tcBorders>
          </w:tcPr>
          <w:p w14:paraId="00E88F0C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Nincs</w:t>
            </w:r>
          </w:p>
        </w:tc>
      </w:tr>
      <w:tr w:rsidR="001B7229" w:rsidRPr="002A7C3D" w14:paraId="28E81643" w14:textId="77777777" w:rsidTr="006D138A">
        <w:trPr>
          <w:trHeight w:val="240"/>
        </w:trPr>
        <w:tc>
          <w:tcPr>
            <w:tcW w:w="2410" w:type="dxa"/>
            <w:tcBorders>
              <w:left w:val="single" w:sz="8" w:space="0" w:color="000000"/>
              <w:right w:val="single" w:sz="8" w:space="0" w:color="000000"/>
            </w:tcBorders>
          </w:tcPr>
          <w:p w14:paraId="13745FE2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Zonizamid</w:t>
            </w:r>
          </w:p>
        </w:tc>
        <w:tc>
          <w:tcPr>
            <w:tcW w:w="3402" w:type="dxa"/>
            <w:tcBorders>
              <w:left w:val="single" w:sz="8" w:space="0" w:color="000000"/>
              <w:right w:val="single" w:sz="8" w:space="0" w:color="000000"/>
            </w:tcBorders>
          </w:tcPr>
          <w:p w14:paraId="728F0FB4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Nem állnak rendelkezésre adatok</w:t>
            </w:r>
          </w:p>
        </w:tc>
        <w:tc>
          <w:tcPr>
            <w:tcW w:w="3260" w:type="dxa"/>
            <w:tcBorders>
              <w:left w:val="single" w:sz="8" w:space="0" w:color="000000"/>
              <w:right w:val="single" w:sz="8" w:space="0" w:color="000000"/>
            </w:tcBorders>
          </w:tcPr>
          <w:p w14:paraId="755A6BD7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Nincs</w:t>
            </w:r>
          </w:p>
        </w:tc>
      </w:tr>
    </w:tbl>
    <w:p w14:paraId="6AAAC541" w14:textId="4E209B39" w:rsidR="001B7229" w:rsidRPr="00DB1B87" w:rsidRDefault="006D138A" w:rsidP="001B7229">
      <w:pPr>
        <w:rPr>
          <w:sz w:val="20"/>
          <w:szCs w:val="20"/>
        </w:rPr>
      </w:pPr>
      <w:r w:rsidRPr="00DB1B87">
        <w:rPr>
          <w:w w:val="105"/>
          <w:sz w:val="20"/>
          <w:szCs w:val="20"/>
          <w:vertAlign w:val="superscript"/>
        </w:rPr>
        <w:t>a</w:t>
      </w:r>
      <w:r w:rsidRPr="00DB1B87">
        <w:rPr>
          <w:w w:val="105"/>
          <w:sz w:val="20"/>
          <w:szCs w:val="20"/>
        </w:rPr>
        <w:t>E</w:t>
      </w:r>
      <w:r w:rsidR="001B7229" w:rsidRPr="00DB1B87">
        <w:rPr>
          <w:w w:val="105"/>
          <w:sz w:val="20"/>
          <w:szCs w:val="20"/>
        </w:rPr>
        <w:t>gy olyan vizsgálat alapján, amelyben a terápiás dózisnál magasabb, napi 400</w:t>
      </w:r>
      <w:r w:rsidR="00D13F58" w:rsidRPr="00DB1B87">
        <w:rPr>
          <w:w w:val="105"/>
          <w:sz w:val="20"/>
          <w:szCs w:val="20"/>
        </w:rPr>
        <w:t> mg</w:t>
      </w:r>
      <w:r w:rsidR="001B7229" w:rsidRPr="00DB1B87">
        <w:rPr>
          <w:w w:val="105"/>
          <w:sz w:val="20"/>
          <w:szCs w:val="20"/>
        </w:rPr>
        <w:t xml:space="preserve"> dózisban alkalmazták a brivaracetámot.</w:t>
      </w:r>
    </w:p>
    <w:p w14:paraId="345E424E" w14:textId="77777777" w:rsidR="001B7229" w:rsidRPr="002A7C3D" w:rsidRDefault="001B7229" w:rsidP="001B7229"/>
    <w:p w14:paraId="1F226F33" w14:textId="77777777" w:rsidR="001B7229" w:rsidRPr="002A7C3D" w:rsidRDefault="001B7229" w:rsidP="001B7229">
      <w:pPr>
        <w:rPr>
          <w:i/>
        </w:rPr>
      </w:pPr>
      <w:r w:rsidRPr="002A7C3D">
        <w:rPr>
          <w:i/>
        </w:rPr>
        <w:t>Karbamazepin</w:t>
      </w:r>
    </w:p>
    <w:p w14:paraId="0DFD24E0" w14:textId="6AFB9197" w:rsidR="005B664F" w:rsidRPr="002A7C3D" w:rsidRDefault="001B7229" w:rsidP="001B7229">
      <w:r w:rsidRPr="002A7C3D">
        <w:t>A brivaracetám mérsékelt, reverz</w:t>
      </w:r>
      <w:r w:rsidR="00DC7031" w:rsidRPr="002A7C3D">
        <w:t>í</w:t>
      </w:r>
      <w:r w:rsidRPr="002A7C3D">
        <w:t xml:space="preserve">bilis inhibitora az epoxid-hidroláznak, ami a karbamazepin aktív metabolitjának, a karbamazepin-epoxid koncentrációjának emelkedését eredményezi. Kontrollos klinikai vizsgálatokban a karbamazepin-epoxid plazmakoncentrációja </w:t>
      </w:r>
      <w:r w:rsidR="00D21EF1" w:rsidRPr="002A7C3D">
        <w:t xml:space="preserve">a napi 50 mg-os, 100 mg-os, illetve 200 mg-os brivaracetám dózisok esetében </w:t>
      </w:r>
      <w:r w:rsidRPr="002A7C3D">
        <w:t xml:space="preserve">kis eltérésekkel átlagosan </w:t>
      </w:r>
      <w:r w:rsidR="00D21EF1" w:rsidRPr="002A7C3D">
        <w:t xml:space="preserve">sorrendben </w:t>
      </w:r>
      <w:r w:rsidRPr="002A7C3D">
        <w:t>37%</w:t>
      </w:r>
      <w:r w:rsidR="00D21EF1" w:rsidRPr="002A7C3D">
        <w:noBreakHyphen/>
      </w:r>
      <w:r w:rsidRPr="002A7C3D">
        <w:t>kal, 62%</w:t>
      </w:r>
      <w:r w:rsidR="00D21EF1" w:rsidRPr="002A7C3D">
        <w:noBreakHyphen/>
      </w:r>
      <w:r w:rsidRPr="002A7C3D">
        <w:t>kal, illetve 98%-kal emelkedett. Gyógyszerbiztonsági kockázatokat nem észleltek. A brivaracetámnak és a</w:t>
      </w:r>
      <w:r w:rsidR="00D430B1" w:rsidRPr="002A7C3D">
        <w:t xml:space="preserve"> </w:t>
      </w:r>
      <w:r w:rsidRPr="002A7C3D">
        <w:t xml:space="preserve">valproátnak nem volt additív hatása a karbamazepin-epoxid AUC-értékére. </w:t>
      </w:r>
    </w:p>
    <w:p w14:paraId="170176FF" w14:textId="77777777" w:rsidR="005B664F" w:rsidRPr="002A7C3D" w:rsidRDefault="005B664F" w:rsidP="001B7229"/>
    <w:p w14:paraId="2512BBD2" w14:textId="437C6A29" w:rsidR="001B7229" w:rsidRPr="002A7C3D" w:rsidRDefault="001B7229" w:rsidP="001B7229">
      <w:r w:rsidRPr="002A7C3D">
        <w:rPr>
          <w:u w:val="single"/>
        </w:rPr>
        <w:t>Orális fogamzásgátlók</w:t>
      </w:r>
    </w:p>
    <w:p w14:paraId="255696CA" w14:textId="77777777" w:rsidR="00D21EF1" w:rsidRPr="002A7C3D" w:rsidRDefault="00D21EF1" w:rsidP="001B7229"/>
    <w:p w14:paraId="02E4C31F" w14:textId="1554030E" w:rsidR="001B7229" w:rsidRPr="002A7C3D" w:rsidRDefault="00D21EF1" w:rsidP="001B7229">
      <w:r w:rsidRPr="002A7C3D">
        <w:t>B</w:t>
      </w:r>
      <w:r w:rsidR="001B7229" w:rsidRPr="002A7C3D">
        <w:t>rivaracetám (100</w:t>
      </w:r>
      <w:r w:rsidR="00D13F58" w:rsidRPr="002A7C3D">
        <w:t> mg</w:t>
      </w:r>
      <w:r w:rsidR="001B7229" w:rsidRPr="002A7C3D">
        <w:t>/nap) és egy etinilösztradiolt (0,03</w:t>
      </w:r>
      <w:r w:rsidR="00D13F58" w:rsidRPr="002A7C3D">
        <w:t> mg</w:t>
      </w:r>
      <w:r w:rsidR="001B7229" w:rsidRPr="002A7C3D">
        <w:t>) és levonorgesztrelt (0,15</w:t>
      </w:r>
      <w:r w:rsidR="00D13F58" w:rsidRPr="002A7C3D">
        <w:t> mg</w:t>
      </w:r>
      <w:r w:rsidR="001B7229" w:rsidRPr="002A7C3D">
        <w:t xml:space="preserve">) tartalmazó orális fogamzásgátló egyidejű alkalmazása nem befolyásolta egyik </w:t>
      </w:r>
      <w:r w:rsidRPr="002A7C3D">
        <w:t>ható</w:t>
      </w:r>
      <w:r w:rsidR="001B7229" w:rsidRPr="002A7C3D">
        <w:t>anyag</w:t>
      </w:r>
      <w:r w:rsidRPr="002A7C3D">
        <w:t xml:space="preserve"> </w:t>
      </w:r>
      <w:r w:rsidR="001B7229" w:rsidRPr="002A7C3D">
        <w:t>farmakokinetikáját sem.</w:t>
      </w:r>
    </w:p>
    <w:p w14:paraId="1D1E30DD" w14:textId="14954C11" w:rsidR="001B7229" w:rsidRPr="002A7C3D" w:rsidRDefault="001B7229" w:rsidP="001B7229">
      <w:r w:rsidRPr="002A7C3D">
        <w:t>Amikor a brivaracetámot napi 400</w:t>
      </w:r>
      <w:r w:rsidR="00D13F58" w:rsidRPr="002A7C3D">
        <w:t> mg</w:t>
      </w:r>
      <w:r w:rsidRPr="002A7C3D">
        <w:t xml:space="preserve"> dózisban (az ajánlott maximális dózis kétszeres</w:t>
      </w:r>
      <w:r w:rsidR="00D21EF1" w:rsidRPr="002A7C3D">
        <w:t>e</w:t>
      </w:r>
      <w:r w:rsidRPr="002A7C3D">
        <w:t xml:space="preserve">) </w:t>
      </w:r>
      <w:r w:rsidR="00AD2713" w:rsidRPr="002A7C3D">
        <w:t xml:space="preserve">alkalmazták </w:t>
      </w:r>
      <w:r w:rsidRPr="002A7C3D">
        <w:t>egyidejűleg egy etinilösztradiolt (0,03</w:t>
      </w:r>
      <w:r w:rsidR="00D13F58" w:rsidRPr="002A7C3D">
        <w:t> mg</w:t>
      </w:r>
      <w:r w:rsidRPr="002A7C3D">
        <w:t>) és levonorgesztrelt (0,15</w:t>
      </w:r>
      <w:r w:rsidR="00D13F58" w:rsidRPr="002A7C3D">
        <w:t> mg</w:t>
      </w:r>
      <w:r w:rsidRPr="002A7C3D">
        <w:t xml:space="preserve">) tartalmazó orális fogamzásgátlóval, az ösztrogén és a progesztin AUC-értéke </w:t>
      </w:r>
      <w:r w:rsidR="00AD2713" w:rsidRPr="002A7C3D">
        <w:t xml:space="preserve">sorrendben </w:t>
      </w:r>
      <w:r w:rsidRPr="002A7C3D">
        <w:t>27%-kal, illetve 23%-kal csökkent, anélkül, hogy az ovuláció gátlására hatással lett volna. Általában nem változott az endogén markerek – az ösztradiol, a progeszteron, a luteinizáló hormon (LH), a folliculus stimuláló hormon (FSH) és a nemihormon-kötő-globulin (</w:t>
      </w:r>
      <w:r w:rsidR="00AD2713" w:rsidRPr="002A7C3D">
        <w:t xml:space="preserve">sex hormone binding globulin, </w:t>
      </w:r>
      <w:r w:rsidRPr="002A7C3D">
        <w:t>SHBG) – koncentráció-idő profilja.</w:t>
      </w:r>
    </w:p>
    <w:p w14:paraId="2A455565" w14:textId="77777777" w:rsidR="001B7229" w:rsidRPr="002A7C3D" w:rsidRDefault="001B7229" w:rsidP="001B7229"/>
    <w:p w14:paraId="40E9DCA2" w14:textId="3B2CAE37" w:rsidR="001B7229" w:rsidRPr="002A7C3D" w:rsidRDefault="005B664F" w:rsidP="005B664F">
      <w:pPr>
        <w:tabs>
          <w:tab w:val="left" w:pos="567"/>
        </w:tabs>
        <w:rPr>
          <w:b/>
          <w:bCs/>
        </w:rPr>
      </w:pPr>
      <w:r w:rsidRPr="002A7C3D">
        <w:rPr>
          <w:b/>
          <w:bCs/>
        </w:rPr>
        <w:t>4.6</w:t>
      </w:r>
      <w:r w:rsidRPr="002A7C3D">
        <w:rPr>
          <w:b/>
          <w:bCs/>
        </w:rPr>
        <w:tab/>
      </w:r>
      <w:r w:rsidR="001B7229" w:rsidRPr="002A7C3D">
        <w:rPr>
          <w:b/>
          <w:bCs/>
        </w:rPr>
        <w:t xml:space="preserve">Termékenység, terhesség </w:t>
      </w:r>
      <w:r w:rsidR="001B7229" w:rsidRPr="002A7C3D">
        <w:rPr>
          <w:b/>
          <w:bCs/>
          <w:spacing w:val="2"/>
        </w:rPr>
        <w:t>és</w:t>
      </w:r>
      <w:r w:rsidR="001B7229" w:rsidRPr="002A7C3D">
        <w:rPr>
          <w:b/>
          <w:bCs/>
          <w:spacing w:val="31"/>
        </w:rPr>
        <w:t xml:space="preserve"> </w:t>
      </w:r>
      <w:r w:rsidR="001B7229" w:rsidRPr="002A7C3D">
        <w:rPr>
          <w:b/>
          <w:bCs/>
          <w:spacing w:val="2"/>
        </w:rPr>
        <w:t>szoptatás</w:t>
      </w:r>
    </w:p>
    <w:p w14:paraId="66C1FDA1" w14:textId="77777777" w:rsidR="001B7229" w:rsidRPr="002A7C3D" w:rsidRDefault="001B7229" w:rsidP="001B7229"/>
    <w:p w14:paraId="3B2BEDF8" w14:textId="77777777" w:rsidR="001B7229" w:rsidRPr="002A7C3D" w:rsidRDefault="001B7229" w:rsidP="001B7229">
      <w:r w:rsidRPr="002A7C3D">
        <w:rPr>
          <w:u w:val="single"/>
        </w:rPr>
        <w:t>Fogamzóképes nők</w:t>
      </w:r>
    </w:p>
    <w:p w14:paraId="1F550CD3" w14:textId="77777777" w:rsidR="001B7229" w:rsidRPr="002A7C3D" w:rsidRDefault="001B7229" w:rsidP="001B7229"/>
    <w:p w14:paraId="1CD9CA4E" w14:textId="77777777" w:rsidR="001B7229" w:rsidRPr="002A7C3D" w:rsidRDefault="001B7229" w:rsidP="001B7229">
      <w:r w:rsidRPr="002A7C3D">
        <w:t>A kezelőorvosoknak meg kell beszélniük a családtervezést és a fogamzásgátlást a brivaracetámot szedő, fogamzóképes nőkkel (lásd Terhesség).</w:t>
      </w:r>
    </w:p>
    <w:p w14:paraId="395728AD" w14:textId="27C28994" w:rsidR="001B7229" w:rsidRPr="002A7C3D" w:rsidRDefault="001B7229" w:rsidP="001B7229">
      <w:r w:rsidRPr="002A7C3D">
        <w:t>Amennyiben egy nőbeteg úgy határoz, hogy terhességet vállal, a brivaracetám alkalmazását gondosan</w:t>
      </w:r>
      <w:r w:rsidR="00D430B1" w:rsidRPr="002A7C3D">
        <w:t xml:space="preserve"> </w:t>
      </w:r>
      <w:r w:rsidR="00AD2713" w:rsidRPr="002A7C3D">
        <w:t>felül</w:t>
      </w:r>
      <w:r w:rsidRPr="002A7C3D">
        <w:t xml:space="preserve"> kell </w:t>
      </w:r>
      <w:r w:rsidR="00AD2713" w:rsidRPr="002A7C3D">
        <w:t>vizsgálni</w:t>
      </w:r>
      <w:r w:rsidRPr="002A7C3D">
        <w:t>.</w:t>
      </w:r>
    </w:p>
    <w:p w14:paraId="5FC0367C" w14:textId="77777777" w:rsidR="001B7229" w:rsidRPr="002A7C3D" w:rsidRDefault="001B7229" w:rsidP="001B7229"/>
    <w:p w14:paraId="6BF71161" w14:textId="77777777" w:rsidR="001B7229" w:rsidRPr="002A7C3D" w:rsidRDefault="001B7229" w:rsidP="001B7229">
      <w:r w:rsidRPr="002A7C3D">
        <w:rPr>
          <w:u w:val="single"/>
        </w:rPr>
        <w:t>Terhesség</w:t>
      </w:r>
    </w:p>
    <w:p w14:paraId="0062AA62" w14:textId="77777777" w:rsidR="001B7229" w:rsidRPr="002A7C3D" w:rsidRDefault="001B7229" w:rsidP="001B7229"/>
    <w:p w14:paraId="642F13B1" w14:textId="77777777" w:rsidR="001B7229" w:rsidRPr="002A7C3D" w:rsidRDefault="001B7229" w:rsidP="001B7229">
      <w:pPr>
        <w:rPr>
          <w:i/>
        </w:rPr>
      </w:pPr>
      <w:r w:rsidRPr="002A7C3D">
        <w:rPr>
          <w:i/>
        </w:rPr>
        <w:t>Az epilepszával és az antiepilepsziás gyógyszerekkel kapcsolatos általános kockázat</w:t>
      </w:r>
    </w:p>
    <w:p w14:paraId="6B548554" w14:textId="2D0EA49D" w:rsidR="001B7229" w:rsidRPr="002A7C3D" w:rsidRDefault="001B7229" w:rsidP="001B7229">
      <w:r w:rsidRPr="002A7C3D">
        <w:t>Valamennyi antiepilepsziás szer esetében kimutatták, hogy az epilepszia miatt kezelt nők</w:t>
      </w:r>
      <w:r w:rsidR="00D430B1" w:rsidRPr="002A7C3D">
        <w:t xml:space="preserve"> </w:t>
      </w:r>
      <w:r w:rsidRPr="002A7C3D">
        <w:t>gyermekeinél kétszer-háromszor nagyobb a fejlődési rendellenességek előfordulási gyakorisága az átlagpopulációra jellemző, körülbelül 3%-os aránynál. A kezelt populációban a fejlődési rendellenességek gyakoribb előfordulását figyelték meg politerápia alkalmazása esetén, nem tisztázott azonban, hogy ebben milyen mértékben játszik szerepet a kezelés és/vagy az alapbetegség. Az antiepilepsziás</w:t>
      </w:r>
      <w:r w:rsidR="009A147B" w:rsidRPr="002A7C3D">
        <w:t>-</w:t>
      </w:r>
      <w:r w:rsidRPr="002A7C3D">
        <w:t>kezelések megszakítása a betegség súlyosbodását eredményezheti, ami az anyára és a magzatra egyaránt káros lehet.</w:t>
      </w:r>
    </w:p>
    <w:p w14:paraId="248BCD32" w14:textId="77777777" w:rsidR="001B7229" w:rsidRPr="002A7C3D" w:rsidRDefault="001B7229" w:rsidP="00D430B1"/>
    <w:p w14:paraId="224BBD60" w14:textId="77777777" w:rsidR="001B7229" w:rsidRPr="002A7C3D" w:rsidRDefault="001B7229" w:rsidP="001B7229">
      <w:pPr>
        <w:rPr>
          <w:i/>
        </w:rPr>
      </w:pPr>
      <w:r w:rsidRPr="002A7C3D">
        <w:rPr>
          <w:i/>
        </w:rPr>
        <w:t>A brivaracetámmal kapcsolatos kockázat</w:t>
      </w:r>
    </w:p>
    <w:p w14:paraId="4EACC6EB" w14:textId="551F610B" w:rsidR="001B7229" w:rsidRPr="002A7C3D" w:rsidRDefault="001B7229" w:rsidP="001B7229">
      <w:r w:rsidRPr="002A7C3D">
        <w:t xml:space="preserve">A brivaracetám terhes nőknél történő alkalmazása tekintetében korlátozott mennyiségű </w:t>
      </w:r>
      <w:r w:rsidR="001509F3">
        <w:t>adat</w:t>
      </w:r>
      <w:r w:rsidRPr="002A7C3D">
        <w:t xml:space="preserve"> áll rendelkezésre. Az emberi placentán történő átjutásról nem állnak rendelkezésre adatok, de a brivaracetámról kimutatták, hogy patkányoknál könnyen átjut a placentán (lásd 5.3</w:t>
      </w:r>
      <w:r w:rsidR="00D13F58" w:rsidRPr="002A7C3D">
        <w:t> pont</w:t>
      </w:r>
      <w:r w:rsidRPr="002A7C3D">
        <w:t>). A potenciális humán kockázat mértéke nem ismert. Állatkísérletekben nem észleltek semmilyen, a brivaracetámmal kapcsolatos teratogén hatást (lásd 5.3</w:t>
      </w:r>
      <w:r w:rsidR="00D13F58" w:rsidRPr="002A7C3D">
        <w:t> pont</w:t>
      </w:r>
      <w:r w:rsidRPr="002A7C3D">
        <w:t>).</w:t>
      </w:r>
    </w:p>
    <w:p w14:paraId="5558044E" w14:textId="77777777" w:rsidR="001B7229" w:rsidRPr="002A7C3D" w:rsidRDefault="001B7229" w:rsidP="001B7229"/>
    <w:p w14:paraId="2CAA037F" w14:textId="38D87B25" w:rsidR="001B7229" w:rsidRPr="002A7C3D" w:rsidRDefault="001B7229" w:rsidP="001B7229">
      <w:r w:rsidRPr="002A7C3D">
        <w:t>Klinikai vizsgálatokban a brivaracetámot kiegészítő kezelésként alkalmazták, és azt tapasztalták, hogy karbamazepinnel együtt adva dózisfüggő emelkedést váltott ki az aktív metabolit, a karbamazepin</w:t>
      </w:r>
      <w:r w:rsidR="001509F3">
        <w:noBreakHyphen/>
      </w:r>
      <w:r w:rsidRPr="002A7C3D">
        <w:t>epoxid koncentrációjában (lásd 4.5</w:t>
      </w:r>
      <w:r w:rsidR="00D13F58" w:rsidRPr="002A7C3D">
        <w:t> pont</w:t>
      </w:r>
      <w:r w:rsidRPr="002A7C3D">
        <w:t>). Nem áll rendelkezésre elegendő adat ahhoz, hogy meg lehessen állapítani az említett hatás klinikai jelentőségét terhességben.</w:t>
      </w:r>
    </w:p>
    <w:p w14:paraId="1154ECD7" w14:textId="77777777" w:rsidR="001B7229" w:rsidRPr="002A7C3D" w:rsidRDefault="001B7229" w:rsidP="001B7229"/>
    <w:p w14:paraId="020EB572" w14:textId="6705EC6F" w:rsidR="001B7229" w:rsidRPr="002A7C3D" w:rsidRDefault="001B7229" w:rsidP="001B7229">
      <w:r w:rsidRPr="002A7C3D">
        <w:t xml:space="preserve">Elővigyázatosságból a brivaracetámot a terhesség ideje alatt nem szabad alkalmazni, </w:t>
      </w:r>
      <w:r w:rsidR="009A147B" w:rsidRPr="002A7C3D">
        <w:t>kivéve, ha</w:t>
      </w:r>
      <w:r w:rsidRPr="002A7C3D">
        <w:t xml:space="preserve"> klinikai szempontból szükséges (azaz, amennyiben az anyá</w:t>
      </w:r>
      <w:r w:rsidR="001509F3">
        <w:t>nál tapasztalható</w:t>
      </w:r>
      <w:r w:rsidRPr="002A7C3D">
        <w:t xml:space="preserve"> előny egyértelműen nagyobb</w:t>
      </w:r>
      <w:r w:rsidR="001509F3">
        <w:t>, mint</w:t>
      </w:r>
      <w:r w:rsidRPr="002A7C3D">
        <w:t xml:space="preserve"> a magzat</w:t>
      </w:r>
      <w:r w:rsidR="001509F3">
        <w:t>ot érintő</w:t>
      </w:r>
      <w:r w:rsidRPr="002A7C3D">
        <w:t xml:space="preserve"> esetleges kockázat).</w:t>
      </w:r>
    </w:p>
    <w:p w14:paraId="095398E1" w14:textId="77777777" w:rsidR="001B7229" w:rsidRPr="002A7C3D" w:rsidRDefault="001B7229" w:rsidP="001B7229"/>
    <w:p w14:paraId="671CA7A3" w14:textId="77777777" w:rsidR="001B7229" w:rsidRPr="002A7C3D" w:rsidRDefault="001B7229" w:rsidP="001B7229">
      <w:r w:rsidRPr="002A7C3D">
        <w:rPr>
          <w:u w:val="single"/>
        </w:rPr>
        <w:t>Szoptatás</w:t>
      </w:r>
    </w:p>
    <w:p w14:paraId="5157F604" w14:textId="77777777" w:rsidR="001B7229" w:rsidRPr="002A7C3D" w:rsidRDefault="001B7229" w:rsidP="001B7229"/>
    <w:p w14:paraId="46D1FAE2" w14:textId="39ED7727" w:rsidR="001B7229" w:rsidRPr="002A7C3D" w:rsidRDefault="001B7229" w:rsidP="001B7229">
      <w:r w:rsidRPr="002A7C3D">
        <w:t xml:space="preserve">A brivaracetám kiválasztódik a humán anyatejbe. </w:t>
      </w:r>
      <w:r w:rsidR="00C54085" w:rsidRPr="002A7C3D">
        <w:t>A terápia a nő számára biztosított előnyét figyelembe véve kell el</w:t>
      </w:r>
      <w:r w:rsidRPr="002A7C3D">
        <w:t xml:space="preserve">dönteni, hogy a szoptatást függesztik fel, vagy </w:t>
      </w:r>
      <w:r w:rsidR="00C54085" w:rsidRPr="002A7C3D">
        <w:t>a brivaracetám</w:t>
      </w:r>
      <w:r w:rsidR="00C54085" w:rsidRPr="002A7C3D">
        <w:noBreakHyphen/>
        <w:t xml:space="preserve">kezelést </w:t>
      </w:r>
      <w:r w:rsidRPr="002A7C3D">
        <w:t xml:space="preserve">szakítják </w:t>
      </w:r>
      <w:r w:rsidR="00DE4E5B" w:rsidRPr="002A7C3D">
        <w:t>meg</w:t>
      </w:r>
      <w:r w:rsidRPr="002A7C3D">
        <w:t>.</w:t>
      </w:r>
      <w:r w:rsidR="00C54085" w:rsidRPr="002A7C3D">
        <w:t xml:space="preserve"> </w:t>
      </w:r>
      <w:r w:rsidRPr="002A7C3D">
        <w:t>Brivaracetám és karbamazepin egyidejű alkalmazása esetén megnövekedhet az anyatejjel kiválasztódó karbamazepin-epoxid mennyisége. Nem áll rendelkezésre elegendő adat ahhoz, hogy ennek klinikai jelentőségét meg lehessen állapítani.</w:t>
      </w:r>
    </w:p>
    <w:p w14:paraId="00928EE4" w14:textId="77777777" w:rsidR="001B7229" w:rsidRPr="002A7C3D" w:rsidRDefault="001B7229" w:rsidP="001B7229"/>
    <w:p w14:paraId="11806BB1" w14:textId="77777777" w:rsidR="001B7229" w:rsidRPr="002A7C3D" w:rsidRDefault="001B7229" w:rsidP="001B7229">
      <w:r w:rsidRPr="002A7C3D">
        <w:rPr>
          <w:u w:val="single"/>
        </w:rPr>
        <w:t>Termékenység</w:t>
      </w:r>
    </w:p>
    <w:p w14:paraId="06B014E3" w14:textId="77777777" w:rsidR="001B7229" w:rsidRPr="002A7C3D" w:rsidRDefault="001B7229" w:rsidP="001B7229"/>
    <w:p w14:paraId="1347A5F5" w14:textId="5C70E7E0" w:rsidR="001B7229" w:rsidRPr="002A7C3D" w:rsidRDefault="00DE4E5B" w:rsidP="001B7229">
      <w:r w:rsidRPr="002A7C3D">
        <w:t xml:space="preserve">Nem állnak rendelkezésre a brivaracetám humán termékenységre gyakorolt hatásával kapcsolatos </w:t>
      </w:r>
      <w:r w:rsidR="001B7229" w:rsidRPr="002A7C3D">
        <w:t>adatok. Patkányok</w:t>
      </w:r>
      <w:r w:rsidRPr="002A7C3D">
        <w:t>nál</w:t>
      </w:r>
      <w:r w:rsidR="001B7229" w:rsidRPr="002A7C3D">
        <w:t xml:space="preserve"> a brivaracetám nem fejtett ki hatást a termékenységre (lásd</w:t>
      </w:r>
      <w:r w:rsidR="00D430B1" w:rsidRPr="002A7C3D">
        <w:t xml:space="preserve"> </w:t>
      </w:r>
      <w:r w:rsidR="001B7229" w:rsidRPr="002A7C3D">
        <w:t>5.3</w:t>
      </w:r>
      <w:r w:rsidR="00D13F58" w:rsidRPr="002A7C3D">
        <w:t> pont</w:t>
      </w:r>
      <w:r w:rsidR="001B7229" w:rsidRPr="002A7C3D">
        <w:t>).</w:t>
      </w:r>
    </w:p>
    <w:p w14:paraId="3EB66329" w14:textId="77777777" w:rsidR="001B7229" w:rsidRPr="002A7C3D" w:rsidRDefault="001B7229" w:rsidP="001B7229"/>
    <w:p w14:paraId="7606F219" w14:textId="50CAA8F1" w:rsidR="001B7229" w:rsidRPr="002A7C3D" w:rsidRDefault="005B664F" w:rsidP="005B664F">
      <w:pPr>
        <w:tabs>
          <w:tab w:val="left" w:pos="567"/>
        </w:tabs>
        <w:rPr>
          <w:b/>
          <w:bCs/>
        </w:rPr>
      </w:pPr>
      <w:r w:rsidRPr="002A7C3D">
        <w:rPr>
          <w:b/>
          <w:bCs/>
        </w:rPr>
        <w:t>4.7</w:t>
      </w:r>
      <w:r w:rsidRPr="002A7C3D">
        <w:rPr>
          <w:b/>
          <w:bCs/>
        </w:rPr>
        <w:tab/>
      </w:r>
      <w:r w:rsidR="001B7229" w:rsidRPr="002A7C3D">
        <w:rPr>
          <w:b/>
          <w:bCs/>
        </w:rPr>
        <w:t xml:space="preserve">A készítmény </w:t>
      </w:r>
      <w:r w:rsidR="001B7229" w:rsidRPr="002A7C3D">
        <w:rPr>
          <w:b/>
          <w:bCs/>
          <w:spacing w:val="2"/>
        </w:rPr>
        <w:t xml:space="preserve">hatásai </w:t>
      </w:r>
      <w:r w:rsidR="001B7229" w:rsidRPr="002A7C3D">
        <w:rPr>
          <w:b/>
          <w:bCs/>
        </w:rPr>
        <w:t xml:space="preserve">a </w:t>
      </w:r>
      <w:r w:rsidR="001B7229" w:rsidRPr="002A7C3D">
        <w:rPr>
          <w:b/>
          <w:bCs/>
          <w:spacing w:val="-3"/>
        </w:rPr>
        <w:t xml:space="preserve">gépjárművezetéshez </w:t>
      </w:r>
      <w:r w:rsidR="001B7229" w:rsidRPr="002A7C3D">
        <w:rPr>
          <w:b/>
          <w:bCs/>
          <w:spacing w:val="2"/>
        </w:rPr>
        <w:t xml:space="preserve">és </w:t>
      </w:r>
      <w:r w:rsidR="001B7229" w:rsidRPr="002A7C3D">
        <w:rPr>
          <w:b/>
          <w:bCs/>
        </w:rPr>
        <w:t>a gépek kezeléséhez szükséges</w:t>
      </w:r>
      <w:r w:rsidR="001B7229" w:rsidRPr="002A7C3D">
        <w:rPr>
          <w:b/>
          <w:bCs/>
          <w:spacing w:val="-35"/>
        </w:rPr>
        <w:t xml:space="preserve"> </w:t>
      </w:r>
      <w:r w:rsidR="001B7229" w:rsidRPr="002A7C3D">
        <w:rPr>
          <w:b/>
          <w:bCs/>
          <w:spacing w:val="-4"/>
        </w:rPr>
        <w:t>képességekre</w:t>
      </w:r>
    </w:p>
    <w:p w14:paraId="03829548" w14:textId="77777777" w:rsidR="001B7229" w:rsidRPr="002A7C3D" w:rsidRDefault="001B7229" w:rsidP="001B7229"/>
    <w:p w14:paraId="456CEB62" w14:textId="08D2D51D" w:rsidR="001B7229" w:rsidRPr="002A7C3D" w:rsidRDefault="001B7229" w:rsidP="001B7229">
      <w:r w:rsidRPr="002A7C3D">
        <w:t>A brivaracetám kis vagy közepes mértékben befolyásolja a gépjárművezetéshez és a gépek</w:t>
      </w:r>
      <w:r w:rsidR="00D430B1" w:rsidRPr="002A7C3D">
        <w:t xml:space="preserve"> </w:t>
      </w:r>
      <w:r w:rsidRPr="002A7C3D">
        <w:t>kezeléséhez szükséges képességeket.</w:t>
      </w:r>
    </w:p>
    <w:p w14:paraId="7E8EEBE2" w14:textId="77777777" w:rsidR="001B7229" w:rsidRPr="002A7C3D" w:rsidRDefault="001B7229" w:rsidP="001B7229"/>
    <w:p w14:paraId="4BFC42C6" w14:textId="77777777" w:rsidR="001B7229" w:rsidRPr="002A7C3D" w:rsidRDefault="001B7229" w:rsidP="001B7229">
      <w:r w:rsidRPr="002A7C3D">
        <w:t>Az egyéni érzékenység esetleges különbözősége miatt egyes betegek aluszékonyságot, szédülést és egyéb központi idegrendszeri tüneteket tapasztalhatnak. A betegeket figyelmeztetni kell arra, hogy ne vezessenek, illetve ne kezeljenek potenciálisan veszélyes gépeket mindaddig, amíg meg nem ismerik a brivaracetám hatásait az ilyen tevékenységek végzéséhez szükséges képességeikre.</w:t>
      </w:r>
    </w:p>
    <w:p w14:paraId="279A8192" w14:textId="77777777" w:rsidR="001B7229" w:rsidRPr="002A7C3D" w:rsidRDefault="001B7229" w:rsidP="001B7229"/>
    <w:p w14:paraId="6D697722" w14:textId="66179BC7" w:rsidR="001B7229" w:rsidRPr="002A7C3D" w:rsidRDefault="005B664F" w:rsidP="005B664F">
      <w:pPr>
        <w:tabs>
          <w:tab w:val="left" w:pos="567"/>
        </w:tabs>
        <w:rPr>
          <w:b/>
          <w:bCs/>
        </w:rPr>
      </w:pPr>
      <w:r w:rsidRPr="002A7C3D">
        <w:rPr>
          <w:b/>
          <w:bCs/>
        </w:rPr>
        <w:t>4.8</w:t>
      </w:r>
      <w:r w:rsidRPr="002A7C3D">
        <w:rPr>
          <w:b/>
          <w:bCs/>
        </w:rPr>
        <w:tab/>
      </w:r>
      <w:r w:rsidR="001B7229" w:rsidRPr="002A7C3D">
        <w:rPr>
          <w:b/>
          <w:bCs/>
        </w:rPr>
        <w:t>Nemkívánatos hatások,</w:t>
      </w:r>
      <w:r w:rsidR="001B7229" w:rsidRPr="002A7C3D">
        <w:rPr>
          <w:b/>
          <w:bCs/>
          <w:spacing w:val="17"/>
        </w:rPr>
        <w:t xml:space="preserve"> </w:t>
      </w:r>
      <w:r w:rsidR="001B7229" w:rsidRPr="002A7C3D">
        <w:rPr>
          <w:b/>
          <w:bCs/>
        </w:rPr>
        <w:t>mellékhatások</w:t>
      </w:r>
    </w:p>
    <w:p w14:paraId="020C3CEE" w14:textId="77777777" w:rsidR="001B7229" w:rsidRPr="002A7C3D" w:rsidRDefault="001B7229" w:rsidP="001B7229"/>
    <w:p w14:paraId="2A8A2764" w14:textId="77777777" w:rsidR="001B7229" w:rsidRPr="002A7C3D" w:rsidRDefault="001B7229" w:rsidP="001B7229">
      <w:r w:rsidRPr="002A7C3D">
        <w:rPr>
          <w:u w:val="single"/>
        </w:rPr>
        <w:t>A biztonságossági profil összefoglalása</w:t>
      </w:r>
    </w:p>
    <w:p w14:paraId="1115F243" w14:textId="77777777" w:rsidR="001B7229" w:rsidRPr="002A7C3D" w:rsidRDefault="001B7229" w:rsidP="001B7229"/>
    <w:p w14:paraId="11FBB109" w14:textId="6A8A4BF8" w:rsidR="001B7229" w:rsidRPr="002A7C3D" w:rsidRDefault="001B7229" w:rsidP="001B7229">
      <w:r w:rsidRPr="002A7C3D">
        <w:t>A brivaracetám esetében leggyakrabban jelentett (&gt;</w:t>
      </w:r>
      <w:r w:rsidR="00680AE7" w:rsidRPr="002A7C3D">
        <w:t> </w:t>
      </w:r>
      <w:r w:rsidRPr="002A7C3D">
        <w:t>10%) mellékhatások a követ</w:t>
      </w:r>
      <w:r w:rsidR="00680AE7" w:rsidRPr="002A7C3D">
        <w:t>k</w:t>
      </w:r>
      <w:r w:rsidRPr="002A7C3D">
        <w:t>ezők voltak: aluszékonyság (14,3%) és szédülés (11,0%). Ezek intenzitása általában enyhe vagy mérsékelt volt. Aluszékonyságot és fáradtságot gyakrabban jelentettek a dózis emelése esetén.</w:t>
      </w:r>
    </w:p>
    <w:p w14:paraId="7FC35EB0" w14:textId="77777777" w:rsidR="001B7229" w:rsidRPr="002A7C3D" w:rsidRDefault="001B7229" w:rsidP="001B7229"/>
    <w:p w14:paraId="05147D87" w14:textId="6C98B134" w:rsidR="001B7229" w:rsidRPr="002A7C3D" w:rsidRDefault="001B7229" w:rsidP="001B7229">
      <w:r w:rsidRPr="002A7C3D">
        <w:t>A vizsgálat mellékhatások miatt</w:t>
      </w:r>
      <w:r w:rsidR="0002707F" w:rsidRPr="002A7C3D">
        <w:t>i</w:t>
      </w:r>
      <w:r w:rsidRPr="002A7C3D">
        <w:t xml:space="preserve"> </w:t>
      </w:r>
      <w:r w:rsidR="0002707F" w:rsidRPr="002A7C3D">
        <w:t xml:space="preserve">megszakítása a napi 50 mg, 100 mg, illetve 200 mg brivaracetámra randomizált betegeknél sorrendben </w:t>
      </w:r>
      <w:r w:rsidRPr="002A7C3D">
        <w:t>3,5%-ban, 3,4%-ban, illetve 4,0%-ban fordult elő, a placebóra randomizáltaknál pedig 1,7%-ban. A brivaracetám</w:t>
      </w:r>
      <w:r w:rsidR="0002707F" w:rsidRPr="002A7C3D">
        <w:t>-</w:t>
      </w:r>
      <w:r w:rsidRPr="002A7C3D">
        <w:t>terápia megszakítását leggyakrabban okozó mellékhatás a szédülés (0,8%) és a convulsio (0,8 %) volt.</w:t>
      </w:r>
    </w:p>
    <w:p w14:paraId="7E20539E" w14:textId="77777777" w:rsidR="001B7229" w:rsidRPr="002A7C3D" w:rsidRDefault="001B7229" w:rsidP="001B7229"/>
    <w:p w14:paraId="3934E1B7" w14:textId="11E64018" w:rsidR="001B7229" w:rsidRPr="002A7C3D" w:rsidRDefault="001B7229" w:rsidP="001B7229">
      <w:r w:rsidRPr="002A7C3D">
        <w:rPr>
          <w:u w:val="single"/>
        </w:rPr>
        <w:t>A mellékhatások táblázat</w:t>
      </w:r>
      <w:r w:rsidR="0002707F" w:rsidRPr="002A7C3D">
        <w:rPr>
          <w:u w:val="single"/>
        </w:rPr>
        <w:t>os</w:t>
      </w:r>
      <w:r w:rsidRPr="002A7C3D">
        <w:rPr>
          <w:u w:val="single"/>
        </w:rPr>
        <w:t xml:space="preserve"> felsorolása</w:t>
      </w:r>
    </w:p>
    <w:p w14:paraId="3CC3F323" w14:textId="77777777" w:rsidR="001B7229" w:rsidRPr="002A7C3D" w:rsidRDefault="001B7229" w:rsidP="001B7229"/>
    <w:p w14:paraId="44534E65" w14:textId="36F40BA0" w:rsidR="001B7229" w:rsidRPr="002A7C3D" w:rsidRDefault="001B7229" w:rsidP="001B7229">
      <w:r w:rsidRPr="002A7C3D">
        <w:t xml:space="preserve">Az alábbi táblázat a brivaracetám három placebokontrollos, </w:t>
      </w:r>
      <w:r w:rsidR="005A1BF0">
        <w:t>fix</w:t>
      </w:r>
      <w:r w:rsidRPr="002A7C3D">
        <w:t xml:space="preserve"> dózisú klinikai vizsgálat gyógyszerbiztonsági adatbázisának áttekintése alapján a ≥</w:t>
      </w:r>
      <w:r w:rsidR="0002707F" w:rsidRPr="002A7C3D">
        <w:t> </w:t>
      </w:r>
      <w:r w:rsidRPr="002A7C3D">
        <w:t>16</w:t>
      </w:r>
      <w:r w:rsidR="0002707F" w:rsidRPr="002A7C3D">
        <w:t> </w:t>
      </w:r>
      <w:r w:rsidRPr="002A7C3D">
        <w:t>éves alanyoknál azonosított, valamint a forgalomba hozatalt követően jelentett mellékhatásokat sorolja fel, szervrendszeri kategóriá</w:t>
      </w:r>
      <w:r w:rsidR="0002707F" w:rsidRPr="002A7C3D">
        <w:t>k</w:t>
      </w:r>
      <w:r w:rsidRPr="002A7C3D">
        <w:t xml:space="preserve"> és előfordulási gyakoriság szerint.</w:t>
      </w:r>
    </w:p>
    <w:p w14:paraId="74CBB067" w14:textId="209E0A02" w:rsidR="001B7229" w:rsidRPr="002A7C3D" w:rsidRDefault="001B7229" w:rsidP="001B7229">
      <w:r w:rsidRPr="002A7C3D">
        <w:t>Az előfordulási gyakoriságok meghatározása a következő: nagyon gyakori (≥</w:t>
      </w:r>
      <w:r w:rsidR="0002707F" w:rsidRPr="002A7C3D">
        <w:t> </w:t>
      </w:r>
      <w:r w:rsidRPr="002A7C3D">
        <w:t>1/10); gyakori</w:t>
      </w:r>
      <w:r w:rsidR="00D430B1" w:rsidRPr="002A7C3D">
        <w:t xml:space="preserve"> </w:t>
      </w:r>
      <w:r w:rsidRPr="002A7C3D">
        <w:t>(≥</w:t>
      </w:r>
      <w:r w:rsidR="0002707F" w:rsidRPr="002A7C3D">
        <w:t> </w:t>
      </w:r>
      <w:r w:rsidRPr="002A7C3D">
        <w:t>1/100</w:t>
      </w:r>
      <w:r w:rsidR="0002707F" w:rsidRPr="002A7C3D">
        <w:noBreakHyphen/>
      </w:r>
      <w:r w:rsidRPr="002A7C3D">
        <w:t>&lt;</w:t>
      </w:r>
      <w:r w:rsidR="0002707F" w:rsidRPr="002A7C3D">
        <w:t> </w:t>
      </w:r>
      <w:r w:rsidRPr="002A7C3D">
        <w:t>1/10); nem gyakori (≥</w:t>
      </w:r>
      <w:r w:rsidR="0002707F" w:rsidRPr="002A7C3D">
        <w:t> </w:t>
      </w:r>
      <w:r w:rsidRPr="002A7C3D">
        <w:t>1/1000-&lt;</w:t>
      </w:r>
      <w:r w:rsidR="0002707F" w:rsidRPr="002A7C3D">
        <w:t> </w:t>
      </w:r>
      <w:r w:rsidRPr="002A7C3D">
        <w:t>1/100) nem ismert (a gyakoriság a rendelkezésre álló adatokból nem állapítható meg). A nemkívánatos hatások valamennyi gyakorisági csoportban csökkenő súlyossági sorrendben vannak feltüntetve.</w:t>
      </w:r>
    </w:p>
    <w:p w14:paraId="453B4AF1" w14:textId="77777777" w:rsidR="001B7229" w:rsidRPr="002A7C3D" w:rsidRDefault="001B7229" w:rsidP="001B7229"/>
    <w:tbl>
      <w:tblPr>
        <w:tblStyle w:val="TableNormal1"/>
        <w:tblW w:w="9072" w:type="dxa"/>
        <w:tblInd w:w="-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1701"/>
        <w:gridCol w:w="3685"/>
      </w:tblGrid>
      <w:tr w:rsidR="001B7229" w:rsidRPr="002A7C3D" w14:paraId="128A76DF" w14:textId="77777777" w:rsidTr="00C34589">
        <w:trPr>
          <w:trHeight w:val="402"/>
        </w:trPr>
        <w:tc>
          <w:tcPr>
            <w:tcW w:w="36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B6CC35" w14:textId="77777777" w:rsidR="001B7229" w:rsidRPr="002A7C3D" w:rsidRDefault="001B7229" w:rsidP="005B664F">
            <w:pPr>
              <w:ind w:left="142"/>
              <w:rPr>
                <w:b/>
                <w:bCs/>
                <w:sz w:val="20"/>
                <w:szCs w:val="20"/>
                <w:lang w:val="hu-HU"/>
              </w:rPr>
            </w:pPr>
            <w:r w:rsidRPr="002A7C3D">
              <w:rPr>
                <w:b/>
                <w:bCs/>
                <w:sz w:val="20"/>
                <w:szCs w:val="20"/>
                <w:lang w:val="hu-HU"/>
              </w:rPr>
              <w:t>Szervrendszeri kategória</w:t>
            </w:r>
          </w:p>
        </w:tc>
        <w:tc>
          <w:tcPr>
            <w:tcW w:w="17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C4B9C4" w14:textId="77777777" w:rsidR="001B7229" w:rsidRPr="002A7C3D" w:rsidRDefault="001B7229" w:rsidP="005B664F">
            <w:pPr>
              <w:ind w:left="142"/>
              <w:rPr>
                <w:b/>
                <w:bCs/>
                <w:sz w:val="20"/>
                <w:szCs w:val="20"/>
                <w:lang w:val="hu-HU"/>
              </w:rPr>
            </w:pPr>
            <w:r w:rsidRPr="002A7C3D">
              <w:rPr>
                <w:b/>
                <w:bCs/>
                <w:sz w:val="20"/>
                <w:szCs w:val="20"/>
                <w:lang w:val="hu-HU"/>
              </w:rPr>
              <w:t>Gyakoriság</w:t>
            </w:r>
          </w:p>
        </w:tc>
        <w:tc>
          <w:tcPr>
            <w:tcW w:w="36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743A2" w14:textId="77777777" w:rsidR="001B7229" w:rsidRPr="002A7C3D" w:rsidRDefault="001B7229" w:rsidP="005B664F">
            <w:pPr>
              <w:ind w:left="142"/>
              <w:rPr>
                <w:b/>
                <w:bCs/>
                <w:sz w:val="20"/>
                <w:szCs w:val="20"/>
                <w:lang w:val="hu-HU"/>
              </w:rPr>
            </w:pPr>
            <w:r w:rsidRPr="002A7C3D">
              <w:rPr>
                <w:b/>
                <w:bCs/>
                <w:sz w:val="20"/>
                <w:szCs w:val="20"/>
                <w:lang w:val="hu-HU"/>
              </w:rPr>
              <w:t>Mellékhatások</w:t>
            </w:r>
          </w:p>
        </w:tc>
      </w:tr>
      <w:tr w:rsidR="001B7229" w:rsidRPr="002A7C3D" w14:paraId="665BDFE5" w14:textId="77777777" w:rsidTr="00C34589">
        <w:trPr>
          <w:trHeight w:val="597"/>
        </w:trPr>
        <w:tc>
          <w:tcPr>
            <w:tcW w:w="368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3F2A70D" w14:textId="4B8FB0C0" w:rsidR="001B7229" w:rsidRPr="002A7C3D" w:rsidRDefault="001B7229" w:rsidP="005B664F">
            <w:pPr>
              <w:ind w:left="142"/>
              <w:rPr>
                <w:b/>
                <w:bCs/>
                <w:sz w:val="20"/>
                <w:szCs w:val="20"/>
                <w:lang w:val="hu-HU"/>
              </w:rPr>
            </w:pPr>
            <w:r w:rsidRPr="002A7C3D">
              <w:rPr>
                <w:b/>
                <w:bCs/>
                <w:sz w:val="20"/>
                <w:szCs w:val="20"/>
                <w:lang w:val="hu-HU"/>
              </w:rPr>
              <w:t>Fertőző betegségek és</w:t>
            </w:r>
            <w:r w:rsidR="005B664F" w:rsidRPr="002A7C3D">
              <w:rPr>
                <w:b/>
                <w:bCs/>
                <w:sz w:val="20"/>
                <w:szCs w:val="20"/>
                <w:lang w:val="hu-HU"/>
              </w:rPr>
              <w:t xml:space="preserve"> </w:t>
            </w:r>
            <w:r w:rsidRPr="002A7C3D">
              <w:rPr>
                <w:b/>
                <w:bCs/>
                <w:sz w:val="20"/>
                <w:szCs w:val="20"/>
                <w:lang w:val="hu-HU"/>
              </w:rPr>
              <w:t>parazita-fertőzések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EFF67D4" w14:textId="77777777" w:rsidR="001B7229" w:rsidRPr="002A7C3D" w:rsidRDefault="001B7229" w:rsidP="005B664F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Gyakori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73EFC25" w14:textId="77777777" w:rsidR="001B7229" w:rsidRPr="002A7C3D" w:rsidRDefault="001B7229" w:rsidP="005B664F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Influenza</w:t>
            </w:r>
          </w:p>
        </w:tc>
      </w:tr>
      <w:tr w:rsidR="001B7229" w:rsidRPr="002A7C3D" w14:paraId="11BE44A6" w14:textId="77777777" w:rsidTr="00C3458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623"/>
        </w:trPr>
        <w:tc>
          <w:tcPr>
            <w:tcW w:w="3686" w:type="dxa"/>
          </w:tcPr>
          <w:p w14:paraId="6BA8830A" w14:textId="621B88D1" w:rsidR="001B7229" w:rsidRPr="002A7C3D" w:rsidRDefault="001B7229" w:rsidP="005B664F">
            <w:pPr>
              <w:ind w:left="142"/>
              <w:rPr>
                <w:b/>
                <w:bCs/>
                <w:sz w:val="20"/>
                <w:szCs w:val="20"/>
                <w:lang w:val="hu-HU"/>
              </w:rPr>
            </w:pPr>
            <w:r w:rsidRPr="002A7C3D">
              <w:rPr>
                <w:b/>
                <w:bCs/>
                <w:sz w:val="20"/>
                <w:szCs w:val="20"/>
                <w:lang w:val="hu-HU"/>
              </w:rPr>
              <w:t>Vérképzőszervi és nyirokrendszeri</w:t>
            </w:r>
            <w:r w:rsidR="005B664F" w:rsidRPr="002A7C3D">
              <w:rPr>
                <w:b/>
                <w:bCs/>
                <w:sz w:val="20"/>
                <w:szCs w:val="20"/>
                <w:lang w:val="hu-HU"/>
              </w:rPr>
              <w:t xml:space="preserve"> </w:t>
            </w:r>
            <w:r w:rsidRPr="002A7C3D">
              <w:rPr>
                <w:b/>
                <w:bCs/>
                <w:sz w:val="20"/>
                <w:szCs w:val="20"/>
                <w:lang w:val="hu-HU"/>
              </w:rPr>
              <w:t>betegségek és tünetek</w:t>
            </w:r>
          </w:p>
        </w:tc>
        <w:tc>
          <w:tcPr>
            <w:tcW w:w="1701" w:type="dxa"/>
          </w:tcPr>
          <w:p w14:paraId="3AB7F4BE" w14:textId="77777777" w:rsidR="001B7229" w:rsidRPr="002A7C3D" w:rsidRDefault="001B7229" w:rsidP="005B664F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Nem gyakori</w:t>
            </w:r>
          </w:p>
        </w:tc>
        <w:tc>
          <w:tcPr>
            <w:tcW w:w="3685" w:type="dxa"/>
          </w:tcPr>
          <w:p w14:paraId="3E34FC42" w14:textId="77777777" w:rsidR="001B7229" w:rsidRPr="002A7C3D" w:rsidRDefault="001B7229" w:rsidP="005B664F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Neutropenia</w:t>
            </w:r>
          </w:p>
        </w:tc>
      </w:tr>
      <w:tr w:rsidR="001B7229" w:rsidRPr="002A7C3D" w14:paraId="4239BEF3" w14:textId="77777777" w:rsidTr="00C3458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615"/>
        </w:trPr>
        <w:tc>
          <w:tcPr>
            <w:tcW w:w="3686" w:type="dxa"/>
          </w:tcPr>
          <w:p w14:paraId="2FB04484" w14:textId="5C6C8E90" w:rsidR="001B7229" w:rsidRPr="002A7C3D" w:rsidRDefault="001B7229" w:rsidP="005B664F">
            <w:pPr>
              <w:ind w:left="142"/>
              <w:rPr>
                <w:b/>
                <w:bCs/>
                <w:sz w:val="20"/>
                <w:szCs w:val="20"/>
                <w:lang w:val="hu-HU"/>
              </w:rPr>
            </w:pPr>
            <w:r w:rsidRPr="002A7C3D">
              <w:rPr>
                <w:b/>
                <w:bCs/>
                <w:sz w:val="20"/>
                <w:szCs w:val="20"/>
                <w:lang w:val="hu-HU"/>
              </w:rPr>
              <w:t>Immunrendszeri</w:t>
            </w:r>
            <w:r w:rsidR="005B664F" w:rsidRPr="002A7C3D">
              <w:rPr>
                <w:b/>
                <w:bCs/>
                <w:sz w:val="20"/>
                <w:szCs w:val="20"/>
                <w:lang w:val="hu-HU"/>
              </w:rPr>
              <w:t xml:space="preserve"> </w:t>
            </w:r>
            <w:r w:rsidRPr="002A7C3D">
              <w:rPr>
                <w:b/>
                <w:bCs/>
                <w:sz w:val="20"/>
                <w:szCs w:val="20"/>
                <w:lang w:val="hu-HU"/>
              </w:rPr>
              <w:t>betegségek és tünetek</w:t>
            </w:r>
          </w:p>
        </w:tc>
        <w:tc>
          <w:tcPr>
            <w:tcW w:w="1701" w:type="dxa"/>
          </w:tcPr>
          <w:p w14:paraId="184156B2" w14:textId="77777777" w:rsidR="001B7229" w:rsidRPr="002A7C3D" w:rsidRDefault="001B7229" w:rsidP="005B664F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Nem gyakori</w:t>
            </w:r>
          </w:p>
        </w:tc>
        <w:tc>
          <w:tcPr>
            <w:tcW w:w="3685" w:type="dxa"/>
          </w:tcPr>
          <w:p w14:paraId="1DA79CDE" w14:textId="77777777" w:rsidR="001B7229" w:rsidRPr="002A7C3D" w:rsidRDefault="001B7229" w:rsidP="005B664F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I-es típusú túlérzékenység</w:t>
            </w:r>
          </w:p>
        </w:tc>
      </w:tr>
      <w:tr w:rsidR="001B7229" w:rsidRPr="002A7C3D" w14:paraId="3B595AED" w14:textId="77777777" w:rsidTr="00C3458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628"/>
        </w:trPr>
        <w:tc>
          <w:tcPr>
            <w:tcW w:w="3686" w:type="dxa"/>
            <w:tcBorders>
              <w:bottom w:val="single" w:sz="8" w:space="0" w:color="000000"/>
            </w:tcBorders>
          </w:tcPr>
          <w:p w14:paraId="3C5F4300" w14:textId="77777777" w:rsidR="001B7229" w:rsidRPr="002A7C3D" w:rsidRDefault="001B7229" w:rsidP="005B664F">
            <w:pPr>
              <w:ind w:left="142"/>
              <w:rPr>
                <w:b/>
                <w:bCs/>
                <w:sz w:val="20"/>
                <w:szCs w:val="20"/>
                <w:lang w:val="hu-HU"/>
              </w:rPr>
            </w:pPr>
            <w:r w:rsidRPr="002A7C3D">
              <w:rPr>
                <w:b/>
                <w:bCs/>
                <w:sz w:val="20"/>
                <w:szCs w:val="20"/>
                <w:lang w:val="hu-HU"/>
              </w:rPr>
              <w:t>Anyagcsere- és táplálkozási betegségek és tünetek</w:t>
            </w:r>
          </w:p>
        </w:tc>
        <w:tc>
          <w:tcPr>
            <w:tcW w:w="1701" w:type="dxa"/>
            <w:tcBorders>
              <w:bottom w:val="single" w:sz="8" w:space="0" w:color="000000"/>
            </w:tcBorders>
          </w:tcPr>
          <w:p w14:paraId="2D9A1EDC" w14:textId="77777777" w:rsidR="001B7229" w:rsidRPr="002A7C3D" w:rsidRDefault="001B7229" w:rsidP="005B664F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Gyakori</w:t>
            </w:r>
          </w:p>
        </w:tc>
        <w:tc>
          <w:tcPr>
            <w:tcW w:w="3685" w:type="dxa"/>
            <w:tcBorders>
              <w:bottom w:val="single" w:sz="8" w:space="0" w:color="000000"/>
            </w:tcBorders>
          </w:tcPr>
          <w:p w14:paraId="0C9E98D2" w14:textId="77777777" w:rsidR="001B7229" w:rsidRPr="002A7C3D" w:rsidRDefault="001B7229" w:rsidP="005B664F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Csökkent étvágy</w:t>
            </w:r>
          </w:p>
        </w:tc>
      </w:tr>
      <w:tr w:rsidR="001B7229" w:rsidRPr="002A7C3D" w14:paraId="16BCD464" w14:textId="77777777" w:rsidTr="00C3458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610"/>
        </w:trPr>
        <w:tc>
          <w:tcPr>
            <w:tcW w:w="3686" w:type="dxa"/>
            <w:vMerge w:val="restart"/>
            <w:tcBorders>
              <w:top w:val="single" w:sz="8" w:space="0" w:color="000000"/>
              <w:bottom w:val="single" w:sz="8" w:space="0" w:color="000000"/>
            </w:tcBorders>
          </w:tcPr>
          <w:p w14:paraId="6E01F722" w14:textId="77777777" w:rsidR="001B7229" w:rsidRPr="002A7C3D" w:rsidRDefault="001B7229" w:rsidP="00C34589">
            <w:pPr>
              <w:keepNext/>
              <w:widowControl/>
              <w:ind w:left="142"/>
              <w:rPr>
                <w:b/>
                <w:bCs/>
                <w:sz w:val="20"/>
                <w:szCs w:val="20"/>
                <w:lang w:val="hu-HU"/>
              </w:rPr>
            </w:pPr>
            <w:r w:rsidRPr="002A7C3D">
              <w:rPr>
                <w:b/>
                <w:bCs/>
                <w:sz w:val="20"/>
                <w:szCs w:val="20"/>
                <w:lang w:val="hu-HU"/>
              </w:rPr>
              <w:t>Pszichiátriai kórképek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</w:tcBorders>
          </w:tcPr>
          <w:p w14:paraId="5C72C6AA" w14:textId="77777777" w:rsidR="001B7229" w:rsidRPr="002A7C3D" w:rsidRDefault="001B7229" w:rsidP="00C34589">
            <w:pPr>
              <w:keepNext/>
              <w:widowControl/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Gyakori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8" w:space="0" w:color="000000"/>
            </w:tcBorders>
          </w:tcPr>
          <w:p w14:paraId="37D2380B" w14:textId="219B24A9" w:rsidR="001B7229" w:rsidRPr="002A7C3D" w:rsidRDefault="001B7229" w:rsidP="00C34589">
            <w:pPr>
              <w:keepNext/>
              <w:widowControl/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Depresszió, szorongás, álmatlanság,</w:t>
            </w:r>
            <w:r w:rsidR="00C34589" w:rsidRPr="002A7C3D">
              <w:rPr>
                <w:sz w:val="20"/>
                <w:szCs w:val="20"/>
                <w:lang w:val="hu-HU"/>
              </w:rPr>
              <w:t xml:space="preserve"> </w:t>
            </w:r>
            <w:r w:rsidRPr="002A7C3D">
              <w:rPr>
                <w:sz w:val="20"/>
                <w:szCs w:val="20"/>
                <w:lang w:val="hu-HU"/>
              </w:rPr>
              <w:t>ingerlékenység</w:t>
            </w:r>
          </w:p>
        </w:tc>
      </w:tr>
      <w:tr w:rsidR="001B7229" w:rsidRPr="002A7C3D" w14:paraId="1FC4F3EE" w14:textId="77777777" w:rsidTr="00C3458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610"/>
        </w:trPr>
        <w:tc>
          <w:tcPr>
            <w:tcW w:w="3686" w:type="dxa"/>
            <w:vMerge/>
            <w:tcBorders>
              <w:top w:val="nil"/>
              <w:bottom w:val="single" w:sz="8" w:space="0" w:color="000000"/>
            </w:tcBorders>
          </w:tcPr>
          <w:p w14:paraId="652CC45C" w14:textId="77777777" w:rsidR="001B7229" w:rsidRPr="002A7C3D" w:rsidRDefault="001B7229" w:rsidP="005B664F">
            <w:pPr>
              <w:ind w:left="142"/>
              <w:rPr>
                <w:b/>
                <w:bCs/>
                <w:sz w:val="20"/>
                <w:szCs w:val="20"/>
                <w:lang w:val="hu-HU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</w:tcBorders>
          </w:tcPr>
          <w:p w14:paraId="0175FAEE" w14:textId="77777777" w:rsidR="001B7229" w:rsidRPr="002A7C3D" w:rsidRDefault="001B7229" w:rsidP="005B664F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Nem gyakori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8" w:space="0" w:color="000000"/>
            </w:tcBorders>
          </w:tcPr>
          <w:p w14:paraId="7030EB6F" w14:textId="6543609F" w:rsidR="001B7229" w:rsidRPr="002A7C3D" w:rsidRDefault="001B7229" w:rsidP="005B664F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Öngyilkossági gondolatok, pszichotikus zavar,</w:t>
            </w:r>
            <w:r w:rsidR="005B664F" w:rsidRPr="002A7C3D">
              <w:rPr>
                <w:sz w:val="20"/>
                <w:szCs w:val="20"/>
                <w:lang w:val="hu-HU"/>
              </w:rPr>
              <w:t xml:space="preserve"> </w:t>
            </w:r>
            <w:r w:rsidRPr="002A7C3D">
              <w:rPr>
                <w:sz w:val="20"/>
                <w:szCs w:val="20"/>
                <w:lang w:val="hu-HU"/>
              </w:rPr>
              <w:t>agresszivitás, izgatottság</w:t>
            </w:r>
          </w:p>
        </w:tc>
      </w:tr>
      <w:tr w:rsidR="001B7229" w:rsidRPr="002A7C3D" w14:paraId="736F7F26" w14:textId="77777777" w:rsidTr="00C3458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27"/>
        </w:trPr>
        <w:tc>
          <w:tcPr>
            <w:tcW w:w="3686" w:type="dxa"/>
            <w:vMerge w:val="restart"/>
            <w:tcBorders>
              <w:top w:val="single" w:sz="8" w:space="0" w:color="000000"/>
            </w:tcBorders>
          </w:tcPr>
          <w:p w14:paraId="5171C7A6" w14:textId="3C6FCD07" w:rsidR="001B7229" w:rsidRPr="002A7C3D" w:rsidRDefault="001B7229" w:rsidP="005B664F">
            <w:pPr>
              <w:ind w:left="142"/>
              <w:rPr>
                <w:b/>
                <w:bCs/>
                <w:sz w:val="20"/>
                <w:szCs w:val="20"/>
                <w:lang w:val="hu-HU"/>
              </w:rPr>
            </w:pPr>
            <w:r w:rsidRPr="002A7C3D">
              <w:rPr>
                <w:b/>
                <w:bCs/>
                <w:sz w:val="20"/>
                <w:szCs w:val="20"/>
                <w:lang w:val="hu-HU"/>
              </w:rPr>
              <w:t>Idegrendszeri betegségek</w:t>
            </w:r>
            <w:r w:rsidR="005B664F" w:rsidRPr="002A7C3D">
              <w:rPr>
                <w:b/>
                <w:bCs/>
                <w:sz w:val="20"/>
                <w:szCs w:val="20"/>
                <w:lang w:val="hu-HU"/>
              </w:rPr>
              <w:t xml:space="preserve"> </w:t>
            </w:r>
            <w:r w:rsidRPr="002A7C3D">
              <w:rPr>
                <w:b/>
                <w:bCs/>
                <w:sz w:val="20"/>
                <w:szCs w:val="20"/>
                <w:lang w:val="hu-HU"/>
              </w:rPr>
              <w:t>és tünetek</w:t>
            </w:r>
          </w:p>
        </w:tc>
        <w:tc>
          <w:tcPr>
            <w:tcW w:w="1701" w:type="dxa"/>
            <w:tcBorders>
              <w:top w:val="single" w:sz="8" w:space="0" w:color="000000"/>
            </w:tcBorders>
          </w:tcPr>
          <w:p w14:paraId="15051362" w14:textId="77777777" w:rsidR="001B7229" w:rsidRPr="002A7C3D" w:rsidRDefault="001B7229" w:rsidP="005B664F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Nagyon gyakori</w:t>
            </w:r>
          </w:p>
        </w:tc>
        <w:tc>
          <w:tcPr>
            <w:tcW w:w="3685" w:type="dxa"/>
            <w:tcBorders>
              <w:top w:val="single" w:sz="8" w:space="0" w:color="000000"/>
            </w:tcBorders>
          </w:tcPr>
          <w:p w14:paraId="7EC5558A" w14:textId="77777777" w:rsidR="001B7229" w:rsidRPr="002A7C3D" w:rsidRDefault="001B7229" w:rsidP="005B664F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Szédülés, aluszékonyság</w:t>
            </w:r>
          </w:p>
        </w:tc>
      </w:tr>
      <w:tr w:rsidR="001B7229" w:rsidRPr="002A7C3D" w14:paraId="40B0F04D" w14:textId="77777777" w:rsidTr="00C3458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76"/>
        </w:trPr>
        <w:tc>
          <w:tcPr>
            <w:tcW w:w="3686" w:type="dxa"/>
            <w:vMerge/>
            <w:tcBorders>
              <w:top w:val="nil"/>
            </w:tcBorders>
          </w:tcPr>
          <w:p w14:paraId="176DC3ED" w14:textId="77777777" w:rsidR="001B7229" w:rsidRPr="002A7C3D" w:rsidRDefault="001B7229" w:rsidP="005B664F">
            <w:pPr>
              <w:ind w:left="142"/>
              <w:rPr>
                <w:b/>
                <w:bCs/>
                <w:sz w:val="20"/>
                <w:szCs w:val="20"/>
                <w:lang w:val="hu-HU"/>
              </w:rPr>
            </w:pPr>
          </w:p>
        </w:tc>
        <w:tc>
          <w:tcPr>
            <w:tcW w:w="1701" w:type="dxa"/>
          </w:tcPr>
          <w:p w14:paraId="69021CF5" w14:textId="77777777" w:rsidR="001B7229" w:rsidRPr="002A7C3D" w:rsidRDefault="001B7229" w:rsidP="005B664F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Gyakori</w:t>
            </w:r>
          </w:p>
        </w:tc>
        <w:tc>
          <w:tcPr>
            <w:tcW w:w="3685" w:type="dxa"/>
          </w:tcPr>
          <w:p w14:paraId="111DD63F" w14:textId="77777777" w:rsidR="001B7229" w:rsidRPr="002A7C3D" w:rsidRDefault="001B7229" w:rsidP="005B664F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Convulsio, vertigo</w:t>
            </w:r>
          </w:p>
        </w:tc>
      </w:tr>
      <w:tr w:rsidR="001B7229" w:rsidRPr="002A7C3D" w14:paraId="1ECD0242" w14:textId="77777777" w:rsidTr="00C3458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692"/>
        </w:trPr>
        <w:tc>
          <w:tcPr>
            <w:tcW w:w="3686" w:type="dxa"/>
            <w:tcBorders>
              <w:bottom w:val="single" w:sz="8" w:space="0" w:color="000000"/>
            </w:tcBorders>
          </w:tcPr>
          <w:p w14:paraId="5EFF8367" w14:textId="77777777" w:rsidR="001B7229" w:rsidRPr="002A7C3D" w:rsidRDefault="001B7229" w:rsidP="005B664F">
            <w:pPr>
              <w:ind w:left="142"/>
              <w:rPr>
                <w:b/>
                <w:bCs/>
                <w:sz w:val="20"/>
                <w:szCs w:val="20"/>
                <w:lang w:val="hu-HU"/>
              </w:rPr>
            </w:pPr>
            <w:r w:rsidRPr="002A7C3D">
              <w:rPr>
                <w:b/>
                <w:bCs/>
                <w:sz w:val="20"/>
                <w:szCs w:val="20"/>
                <w:lang w:val="hu-HU"/>
              </w:rPr>
              <w:t>Légzőrendszeri, mellkasi és mediastinalis betegségek és tünetek</w:t>
            </w:r>
          </w:p>
        </w:tc>
        <w:tc>
          <w:tcPr>
            <w:tcW w:w="1701" w:type="dxa"/>
            <w:tcBorders>
              <w:bottom w:val="single" w:sz="8" w:space="0" w:color="000000"/>
            </w:tcBorders>
          </w:tcPr>
          <w:p w14:paraId="0B60E08F" w14:textId="77777777" w:rsidR="001B7229" w:rsidRPr="002A7C3D" w:rsidRDefault="001B7229" w:rsidP="005B664F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Gyakori</w:t>
            </w:r>
          </w:p>
        </w:tc>
        <w:tc>
          <w:tcPr>
            <w:tcW w:w="3685" w:type="dxa"/>
            <w:tcBorders>
              <w:bottom w:val="single" w:sz="8" w:space="0" w:color="000000"/>
            </w:tcBorders>
          </w:tcPr>
          <w:p w14:paraId="1E939522" w14:textId="77777777" w:rsidR="001B7229" w:rsidRPr="002A7C3D" w:rsidRDefault="001B7229" w:rsidP="005B664F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Felső légúti fertőzések, köhögés</w:t>
            </w:r>
          </w:p>
        </w:tc>
      </w:tr>
      <w:tr w:rsidR="001B7229" w:rsidRPr="002A7C3D" w14:paraId="051B8F50" w14:textId="77777777" w:rsidTr="00C3458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610"/>
        </w:trPr>
        <w:tc>
          <w:tcPr>
            <w:tcW w:w="3686" w:type="dxa"/>
            <w:tcBorders>
              <w:top w:val="single" w:sz="8" w:space="0" w:color="000000"/>
              <w:bottom w:val="single" w:sz="8" w:space="0" w:color="000000"/>
            </w:tcBorders>
          </w:tcPr>
          <w:p w14:paraId="39DC6DB3" w14:textId="77777777" w:rsidR="001B7229" w:rsidRPr="002A7C3D" w:rsidRDefault="001B7229" w:rsidP="005B664F">
            <w:pPr>
              <w:ind w:left="142"/>
              <w:rPr>
                <w:b/>
                <w:bCs/>
                <w:sz w:val="20"/>
                <w:szCs w:val="20"/>
                <w:lang w:val="hu-HU"/>
              </w:rPr>
            </w:pPr>
            <w:r w:rsidRPr="002A7C3D">
              <w:rPr>
                <w:b/>
                <w:bCs/>
                <w:sz w:val="20"/>
                <w:szCs w:val="20"/>
                <w:lang w:val="hu-HU"/>
              </w:rPr>
              <w:t>Emésztőrendszeri betegségek és tünetek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</w:tcBorders>
          </w:tcPr>
          <w:p w14:paraId="5869500E" w14:textId="77777777" w:rsidR="001B7229" w:rsidRPr="002A7C3D" w:rsidRDefault="001B7229" w:rsidP="005B664F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Gyakori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8" w:space="0" w:color="000000"/>
            </w:tcBorders>
          </w:tcPr>
          <w:p w14:paraId="5B3115BB" w14:textId="77777777" w:rsidR="001B7229" w:rsidRPr="002A7C3D" w:rsidRDefault="001B7229" w:rsidP="005B664F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Hányinger, hányás, székrekedés</w:t>
            </w:r>
          </w:p>
        </w:tc>
      </w:tr>
      <w:tr w:rsidR="001B7229" w:rsidRPr="002A7C3D" w14:paraId="6E3B4FEE" w14:textId="77777777" w:rsidTr="00C3458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626"/>
        </w:trPr>
        <w:tc>
          <w:tcPr>
            <w:tcW w:w="3686" w:type="dxa"/>
            <w:tcBorders>
              <w:top w:val="single" w:sz="8" w:space="0" w:color="000000"/>
            </w:tcBorders>
          </w:tcPr>
          <w:p w14:paraId="0D55A484" w14:textId="77777777" w:rsidR="001B7229" w:rsidRPr="002A7C3D" w:rsidRDefault="001B7229" w:rsidP="005B664F">
            <w:pPr>
              <w:ind w:left="142"/>
              <w:rPr>
                <w:b/>
                <w:bCs/>
                <w:sz w:val="20"/>
                <w:szCs w:val="20"/>
                <w:lang w:val="hu-HU"/>
              </w:rPr>
            </w:pPr>
            <w:r w:rsidRPr="002A7C3D">
              <w:rPr>
                <w:b/>
                <w:bCs/>
                <w:sz w:val="20"/>
                <w:szCs w:val="20"/>
                <w:lang w:val="hu-HU"/>
              </w:rPr>
              <w:t>A bőr és a bőr alatti szövet betegségei és tünetei</w:t>
            </w:r>
          </w:p>
        </w:tc>
        <w:tc>
          <w:tcPr>
            <w:tcW w:w="1701" w:type="dxa"/>
            <w:tcBorders>
              <w:top w:val="single" w:sz="8" w:space="0" w:color="000000"/>
            </w:tcBorders>
          </w:tcPr>
          <w:p w14:paraId="29951520" w14:textId="77777777" w:rsidR="001B7229" w:rsidRPr="002A7C3D" w:rsidRDefault="001B7229" w:rsidP="005B664F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Nem ismert</w:t>
            </w:r>
          </w:p>
        </w:tc>
        <w:tc>
          <w:tcPr>
            <w:tcW w:w="3685" w:type="dxa"/>
            <w:tcBorders>
              <w:top w:val="single" w:sz="8" w:space="0" w:color="000000"/>
            </w:tcBorders>
          </w:tcPr>
          <w:p w14:paraId="575836CE" w14:textId="5B8FF2F9" w:rsidR="001B7229" w:rsidRPr="002A7C3D" w:rsidRDefault="001B7229" w:rsidP="005B664F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Stevens–Johnson-szindróma</w:t>
            </w:r>
            <w:r w:rsidR="00712905" w:rsidRPr="002A7C3D">
              <w:rPr>
                <w:sz w:val="20"/>
                <w:szCs w:val="20"/>
                <w:vertAlign w:val="superscript"/>
                <w:lang w:val="hu-HU"/>
              </w:rPr>
              <w:t>(1)</w:t>
            </w:r>
          </w:p>
        </w:tc>
      </w:tr>
      <w:tr w:rsidR="001B7229" w:rsidRPr="002A7C3D" w14:paraId="4EDE0359" w14:textId="77777777" w:rsidTr="00C3458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678"/>
        </w:trPr>
        <w:tc>
          <w:tcPr>
            <w:tcW w:w="3686" w:type="dxa"/>
          </w:tcPr>
          <w:p w14:paraId="78BB198B" w14:textId="708F82B8" w:rsidR="001B7229" w:rsidRPr="002A7C3D" w:rsidRDefault="001B7229" w:rsidP="005B664F">
            <w:pPr>
              <w:ind w:left="142"/>
              <w:rPr>
                <w:b/>
                <w:bCs/>
                <w:sz w:val="20"/>
                <w:szCs w:val="20"/>
                <w:lang w:val="hu-HU"/>
              </w:rPr>
            </w:pPr>
            <w:r w:rsidRPr="002A7C3D">
              <w:rPr>
                <w:b/>
                <w:bCs/>
                <w:sz w:val="20"/>
                <w:szCs w:val="20"/>
                <w:lang w:val="hu-HU"/>
              </w:rPr>
              <w:t>Általános tünetek, az alkalmazás helyén fellépő</w:t>
            </w:r>
            <w:r w:rsidR="005B664F" w:rsidRPr="002A7C3D">
              <w:rPr>
                <w:b/>
                <w:bCs/>
                <w:sz w:val="20"/>
                <w:szCs w:val="20"/>
                <w:lang w:val="hu-HU"/>
              </w:rPr>
              <w:t xml:space="preserve"> </w:t>
            </w:r>
            <w:r w:rsidRPr="002A7C3D">
              <w:rPr>
                <w:b/>
                <w:bCs/>
                <w:sz w:val="20"/>
                <w:szCs w:val="20"/>
                <w:lang w:val="hu-HU"/>
              </w:rPr>
              <w:t>reakciók</w:t>
            </w:r>
          </w:p>
        </w:tc>
        <w:tc>
          <w:tcPr>
            <w:tcW w:w="1701" w:type="dxa"/>
          </w:tcPr>
          <w:p w14:paraId="3CCFE2CE" w14:textId="77777777" w:rsidR="001B7229" w:rsidRPr="002A7C3D" w:rsidRDefault="001B7229" w:rsidP="005B664F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Gyakori</w:t>
            </w:r>
          </w:p>
        </w:tc>
        <w:tc>
          <w:tcPr>
            <w:tcW w:w="3685" w:type="dxa"/>
          </w:tcPr>
          <w:p w14:paraId="0E3CD5AD" w14:textId="77777777" w:rsidR="001B7229" w:rsidRPr="002A7C3D" w:rsidRDefault="001B7229" w:rsidP="005B664F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Fáradtság</w:t>
            </w:r>
          </w:p>
        </w:tc>
      </w:tr>
    </w:tbl>
    <w:p w14:paraId="36333B55" w14:textId="05678A0C" w:rsidR="001B7229" w:rsidRPr="002A7C3D" w:rsidRDefault="00712905" w:rsidP="001B7229">
      <w:pPr>
        <w:rPr>
          <w:sz w:val="20"/>
          <w:szCs w:val="20"/>
        </w:rPr>
      </w:pPr>
      <w:r w:rsidRPr="002A7C3D">
        <w:rPr>
          <w:sz w:val="20"/>
          <w:szCs w:val="20"/>
          <w:vertAlign w:val="superscript"/>
        </w:rPr>
        <w:t>(1)</w:t>
      </w:r>
      <w:r w:rsidRPr="002A7C3D">
        <w:rPr>
          <w:sz w:val="20"/>
          <w:szCs w:val="20"/>
        </w:rPr>
        <w:t xml:space="preserve"> A</w:t>
      </w:r>
      <w:r w:rsidR="001B7229" w:rsidRPr="002A7C3D">
        <w:rPr>
          <w:sz w:val="20"/>
          <w:szCs w:val="20"/>
        </w:rPr>
        <w:t xml:space="preserve"> forgalomba hozatalt követően jelentett mellékhatások.</w:t>
      </w:r>
    </w:p>
    <w:p w14:paraId="66780916" w14:textId="77777777" w:rsidR="001B7229" w:rsidRPr="002A7C3D" w:rsidRDefault="001B7229" w:rsidP="001B7229"/>
    <w:p w14:paraId="26018FB3" w14:textId="77777777" w:rsidR="001B7229" w:rsidRPr="002A7C3D" w:rsidRDefault="001B7229" w:rsidP="001B7229">
      <w:r w:rsidRPr="002A7C3D">
        <w:rPr>
          <w:u w:val="single"/>
        </w:rPr>
        <w:t>Egyes kiválasztott mellékhatások leírása</w:t>
      </w:r>
    </w:p>
    <w:p w14:paraId="24F27F6D" w14:textId="77777777" w:rsidR="001B7229" w:rsidRPr="002A7C3D" w:rsidRDefault="001B7229" w:rsidP="001B7229"/>
    <w:p w14:paraId="0FE3DD86" w14:textId="4B39E081" w:rsidR="001B7229" w:rsidRPr="002A7C3D" w:rsidRDefault="001B7229" w:rsidP="001B7229">
      <w:r w:rsidRPr="002A7C3D">
        <w:t xml:space="preserve">Neutropeniát a brivaracetámmal kezelt betegek 0,5%-ánál (6/1099) és a placebóval kezeltek 0%-ánál (0/459) jelentettek. Ezen betegek közül négynél alacsonyabb volt a neutrofilszám a vizsgálat kezdetén, </w:t>
      </w:r>
      <w:r w:rsidR="00C85499" w:rsidRPr="002A7C3D">
        <w:t>majd</w:t>
      </w:r>
      <w:r w:rsidRPr="002A7C3D">
        <w:t xml:space="preserve"> a brivaracetám</w:t>
      </w:r>
      <w:r w:rsidR="00C34589" w:rsidRPr="002A7C3D">
        <w:t>-</w:t>
      </w:r>
      <w:r w:rsidRPr="002A7C3D">
        <w:t>kezelés elindítása után a neutrofilszám tovább csökkent. A</w:t>
      </w:r>
      <w:r w:rsidR="00D430B1" w:rsidRPr="002A7C3D">
        <w:t xml:space="preserve"> </w:t>
      </w:r>
      <w:r w:rsidRPr="002A7C3D">
        <w:t>6</w:t>
      </w:r>
      <w:r w:rsidR="00C85499" w:rsidRPr="002A7C3D">
        <w:t> </w:t>
      </w:r>
      <w:r w:rsidRPr="002A7C3D">
        <w:t>neutropeniás eset közül egyik sem volt súlyos, nem igényeltek specifikus kezelést, illetve nem vezettek a brivaracetám</w:t>
      </w:r>
      <w:r w:rsidR="00C85499" w:rsidRPr="002A7C3D">
        <w:t>-</w:t>
      </w:r>
      <w:r w:rsidRPr="002A7C3D">
        <w:t>kezelés megszakításához, és egyik esetben sem társultak hozzá</w:t>
      </w:r>
      <w:r w:rsidR="00C85499" w:rsidRPr="002A7C3D">
        <w:t>juk</w:t>
      </w:r>
      <w:r w:rsidRPr="002A7C3D">
        <w:t xml:space="preserve"> fertőzések.</w:t>
      </w:r>
    </w:p>
    <w:p w14:paraId="33B62324" w14:textId="77777777" w:rsidR="001B7229" w:rsidRPr="002A7C3D" w:rsidRDefault="001B7229" w:rsidP="001B7229"/>
    <w:p w14:paraId="514DD30A" w14:textId="4B6EC327" w:rsidR="001B7229" w:rsidRPr="002A7C3D" w:rsidRDefault="001B7229" w:rsidP="001B7229">
      <w:r w:rsidRPr="002A7C3D">
        <w:t>Öngyilkossági gondolatokat a brivaracetámmal kezelt betegek 0,3%-ánál (3/1099)</w:t>
      </w:r>
      <w:r w:rsidR="00C85499" w:rsidRPr="002A7C3D">
        <w:t>, míg</w:t>
      </w:r>
      <w:r w:rsidRPr="002A7C3D">
        <w:t xml:space="preserve"> a placebóval kezeltek 0,7%-ánál (3/459) jelentettek. Az epilepsziás betegek</w:t>
      </w:r>
      <w:r w:rsidR="00C85499" w:rsidRPr="002A7C3D">
        <w:t>kel</w:t>
      </w:r>
      <w:r w:rsidRPr="002A7C3D">
        <w:t xml:space="preserve"> </w:t>
      </w:r>
      <w:r w:rsidR="00C85499" w:rsidRPr="002A7C3D">
        <w:t xml:space="preserve">végzett, rövid távú </w:t>
      </w:r>
      <w:r w:rsidRPr="002A7C3D">
        <w:t xml:space="preserve">brivaracetám klinikai vizsgálatokban nem fordultak elő </w:t>
      </w:r>
      <w:r w:rsidR="003F1D30">
        <w:t>befejezett</w:t>
      </w:r>
      <w:r w:rsidRPr="002A7C3D">
        <w:t xml:space="preserve"> öngyilkossági esetek, illetve öngyilkossági kísérletek, a nyílt kiterjesztéses vizsgálatokban azonban mindkét mellékhatást jelentették (lásd</w:t>
      </w:r>
      <w:r w:rsidR="00D430B1" w:rsidRPr="002A7C3D">
        <w:t xml:space="preserve"> </w:t>
      </w:r>
      <w:r w:rsidRPr="002A7C3D">
        <w:t>4.4</w:t>
      </w:r>
      <w:r w:rsidR="00D13F58" w:rsidRPr="002A7C3D">
        <w:t> pont</w:t>
      </w:r>
      <w:r w:rsidRPr="002A7C3D">
        <w:t>).</w:t>
      </w:r>
    </w:p>
    <w:p w14:paraId="31A6021F" w14:textId="77777777" w:rsidR="001B7229" w:rsidRPr="002A7C3D" w:rsidRDefault="001B7229" w:rsidP="001B7229"/>
    <w:p w14:paraId="10D85A7A" w14:textId="29031FDF" w:rsidR="001B7229" w:rsidRPr="002A7C3D" w:rsidRDefault="001B7229" w:rsidP="001B7229">
      <w:r w:rsidRPr="002A7C3D">
        <w:t>Azonnali (I-es típusú) túlérzé</w:t>
      </w:r>
      <w:r w:rsidR="00FE2DFC" w:rsidRPr="002A7C3D">
        <w:t>k</w:t>
      </w:r>
      <w:r w:rsidRPr="002A7C3D">
        <w:t>enységre utaló reakciókat jelentettek néhány (9/3022)</w:t>
      </w:r>
      <w:r w:rsidR="00712905" w:rsidRPr="002A7C3D">
        <w:t xml:space="preserve"> </w:t>
      </w:r>
      <w:r w:rsidRPr="002A7C3D">
        <w:t>brivaracetámmal kezelt betegnél a klinikai fejlesztés során.</w:t>
      </w:r>
    </w:p>
    <w:p w14:paraId="5713AA6C" w14:textId="77777777" w:rsidR="001B7229" w:rsidRPr="002A7C3D" w:rsidRDefault="001B7229" w:rsidP="001B7229"/>
    <w:p w14:paraId="287DE29A" w14:textId="77777777" w:rsidR="001B7229" w:rsidRPr="002A7C3D" w:rsidRDefault="001B7229" w:rsidP="001B7229">
      <w:r w:rsidRPr="002A7C3D">
        <w:rPr>
          <w:u w:val="single"/>
        </w:rPr>
        <w:t>Gyermekek és serdülők</w:t>
      </w:r>
    </w:p>
    <w:p w14:paraId="006B00F8" w14:textId="77777777" w:rsidR="001B7229" w:rsidRPr="002A7C3D" w:rsidRDefault="001B7229" w:rsidP="001B7229"/>
    <w:p w14:paraId="20E3F394" w14:textId="6A7D77B4" w:rsidR="001B7229" w:rsidRPr="002A7C3D" w:rsidRDefault="001B7229" w:rsidP="001B7229">
      <w:r w:rsidRPr="002A7C3D">
        <w:t>A brivaracetám 1</w:t>
      </w:r>
      <w:r w:rsidR="00FE2DFC" w:rsidRPr="002A7C3D">
        <w:t> </w:t>
      </w:r>
      <w:r w:rsidRPr="002A7C3D">
        <w:rPr>
          <w:spacing w:val="-3"/>
        </w:rPr>
        <w:t xml:space="preserve">hónaposnál </w:t>
      </w:r>
      <w:r w:rsidRPr="002A7C3D">
        <w:t xml:space="preserve">idősebb </w:t>
      </w:r>
      <w:r w:rsidRPr="002A7C3D">
        <w:rPr>
          <w:spacing w:val="-3"/>
        </w:rPr>
        <w:t xml:space="preserve">gyermekeknél </w:t>
      </w:r>
      <w:r w:rsidRPr="002A7C3D">
        <w:t xml:space="preserve">megfigyelt </w:t>
      </w:r>
      <w:r w:rsidRPr="002A7C3D">
        <w:rPr>
          <w:spacing w:val="-3"/>
        </w:rPr>
        <w:t xml:space="preserve">biztonságossági </w:t>
      </w:r>
      <w:r w:rsidRPr="002A7C3D">
        <w:rPr>
          <w:spacing w:val="2"/>
        </w:rPr>
        <w:t xml:space="preserve">profilja </w:t>
      </w:r>
      <w:r w:rsidRPr="002A7C3D">
        <w:t xml:space="preserve">megegyezett a </w:t>
      </w:r>
      <w:r w:rsidRPr="002A7C3D">
        <w:rPr>
          <w:spacing w:val="4"/>
        </w:rPr>
        <w:t xml:space="preserve">felnőtteknél </w:t>
      </w:r>
      <w:r w:rsidRPr="002A7C3D">
        <w:t xml:space="preserve">megfigyelt biztonságossági </w:t>
      </w:r>
      <w:r w:rsidRPr="002A7C3D">
        <w:rPr>
          <w:spacing w:val="2"/>
        </w:rPr>
        <w:t xml:space="preserve">profillal. </w:t>
      </w:r>
      <w:r w:rsidRPr="002A7C3D">
        <w:t xml:space="preserve">A nyílt, </w:t>
      </w:r>
      <w:r w:rsidRPr="002A7C3D">
        <w:rPr>
          <w:spacing w:val="2"/>
        </w:rPr>
        <w:t>kontroll nélküli</w:t>
      </w:r>
      <w:r w:rsidR="00FE2DFC" w:rsidRPr="002A7C3D">
        <w:rPr>
          <w:spacing w:val="2"/>
        </w:rPr>
        <w:t>,</w:t>
      </w:r>
      <w:r w:rsidRPr="002A7C3D">
        <w:rPr>
          <w:spacing w:val="2"/>
        </w:rPr>
        <w:t xml:space="preserve"> </w:t>
      </w:r>
      <w:r w:rsidRPr="002A7C3D">
        <w:rPr>
          <w:spacing w:val="3"/>
        </w:rPr>
        <w:t xml:space="preserve">hosszú </w:t>
      </w:r>
      <w:r w:rsidRPr="002A7C3D">
        <w:rPr>
          <w:spacing w:val="4"/>
        </w:rPr>
        <w:t xml:space="preserve">távú </w:t>
      </w:r>
      <w:r w:rsidRPr="002A7C3D">
        <w:t xml:space="preserve">vizsgálatokban öngyilkossági gondolatokról számoltak </w:t>
      </w:r>
      <w:r w:rsidRPr="002A7C3D">
        <w:rPr>
          <w:spacing w:val="3"/>
        </w:rPr>
        <w:t xml:space="preserve">be </w:t>
      </w:r>
      <w:r w:rsidRPr="002A7C3D">
        <w:t>a 6</w:t>
      </w:r>
      <w:r w:rsidR="00FE2DFC" w:rsidRPr="002A7C3D">
        <w:t> </w:t>
      </w:r>
      <w:r w:rsidRPr="002A7C3D">
        <w:t xml:space="preserve">éves </w:t>
      </w:r>
      <w:r w:rsidRPr="002A7C3D">
        <w:rPr>
          <w:spacing w:val="-2"/>
        </w:rPr>
        <w:t xml:space="preserve">kortól </w:t>
      </w:r>
      <w:r w:rsidRPr="002A7C3D">
        <w:t xml:space="preserve">kezdődően értékelt gyermek </w:t>
      </w:r>
      <w:r w:rsidRPr="002A7C3D">
        <w:rPr>
          <w:spacing w:val="2"/>
        </w:rPr>
        <w:t xml:space="preserve">és serdülő </w:t>
      </w:r>
      <w:r w:rsidRPr="002A7C3D">
        <w:t xml:space="preserve">betegek 4,7%-ánál (gyakrabban </w:t>
      </w:r>
      <w:r w:rsidRPr="002A7C3D">
        <w:rPr>
          <w:spacing w:val="2"/>
        </w:rPr>
        <w:t xml:space="preserve">fordultak </w:t>
      </w:r>
      <w:r w:rsidRPr="002A7C3D">
        <w:t xml:space="preserve">elő a </w:t>
      </w:r>
      <w:r w:rsidRPr="002A7C3D">
        <w:rPr>
          <w:spacing w:val="3"/>
        </w:rPr>
        <w:t xml:space="preserve">serdülőknél), összehasonlítva </w:t>
      </w:r>
      <w:r w:rsidRPr="002A7C3D">
        <w:t>a</w:t>
      </w:r>
      <w:r w:rsidRPr="002A7C3D">
        <w:rPr>
          <w:spacing w:val="-7"/>
        </w:rPr>
        <w:t xml:space="preserve"> </w:t>
      </w:r>
      <w:r w:rsidRPr="002A7C3D">
        <w:rPr>
          <w:spacing w:val="3"/>
        </w:rPr>
        <w:t>felnőttek</w:t>
      </w:r>
      <w:r w:rsidR="00FE2DFC" w:rsidRPr="002A7C3D">
        <w:rPr>
          <w:spacing w:val="3"/>
        </w:rPr>
        <w:t xml:space="preserve"> </w:t>
      </w:r>
      <w:r w:rsidRPr="002A7C3D">
        <w:t>2,4%-ával, és viselkedésbeli változásokról számoltak be a gyermek és serdülő betegek 24,8 %-ánál, összehasonlítva a fe</w:t>
      </w:r>
      <w:r w:rsidR="002A7C3D" w:rsidRPr="002A7C3D">
        <w:t>l</w:t>
      </w:r>
      <w:r w:rsidRPr="002A7C3D">
        <w:t>nőttek 15,1%-ával. Az események többsége enyhe, közepesen súlyos vagy nem súlyos volt, és nem vezetett a vizsgálati gyógyszer alkalmazásának felfüggesztéséhez. A gyermekek körében jelentett további nemkívánatos hatás a pszichomotoros hiperaktivitás volt (4,7%).</w:t>
      </w:r>
    </w:p>
    <w:p w14:paraId="64043667" w14:textId="77777777" w:rsidR="001B7229" w:rsidRPr="002A7C3D" w:rsidRDefault="001B7229" w:rsidP="001B7229"/>
    <w:p w14:paraId="150C18E4" w14:textId="018014BB" w:rsidR="001B7229" w:rsidRPr="002A7C3D" w:rsidRDefault="002A7C3D" w:rsidP="001B7229">
      <w:r>
        <w:t>A</w:t>
      </w:r>
      <w:r w:rsidRPr="002A7C3D">
        <w:t xml:space="preserve">z idősebb gyermekgyógyászati korcsoportokhoz képest </w:t>
      </w:r>
      <w:r>
        <w:t>n</w:t>
      </w:r>
      <w:r w:rsidR="001B7229" w:rsidRPr="002A7C3D">
        <w:t xml:space="preserve">em azonosítottak specifikus </w:t>
      </w:r>
      <w:r w:rsidR="007760A3">
        <w:t>mellékhatás-</w:t>
      </w:r>
      <w:r w:rsidR="001B7229" w:rsidRPr="002A7C3D">
        <w:t xml:space="preserve">mintázatot </w:t>
      </w:r>
      <w:r>
        <w:t xml:space="preserve">az </w:t>
      </w:r>
      <w:r w:rsidR="001B7229" w:rsidRPr="002A7C3D">
        <w:t>1</w:t>
      </w:r>
      <w:r>
        <w:t> </w:t>
      </w:r>
      <w:r w:rsidR="001B7229" w:rsidRPr="002A7C3D">
        <w:t>hónaposnál idősebb és</w:t>
      </w:r>
      <w:r w:rsidR="00712905" w:rsidRPr="002A7C3D">
        <w:t xml:space="preserve"> </w:t>
      </w:r>
      <w:r w:rsidR="001B7229" w:rsidRPr="002A7C3D">
        <w:t>&lt;</w:t>
      </w:r>
      <w:r>
        <w:t> </w:t>
      </w:r>
      <w:r w:rsidR="001B7229" w:rsidRPr="002A7C3D">
        <w:t>4</w:t>
      </w:r>
      <w:r>
        <w:t> </w:t>
      </w:r>
      <w:r w:rsidR="001B7229" w:rsidRPr="002A7C3D">
        <w:t xml:space="preserve">éves korú gyermekeknél. Nem azonosítottak jelentős gyógyszerbiztonsági információt, amely egy adott </w:t>
      </w:r>
      <w:r>
        <w:t>mellékhatás</w:t>
      </w:r>
      <w:r w:rsidR="007760A3">
        <w:t xml:space="preserve"> </w:t>
      </w:r>
      <w:r w:rsidR="001B7229" w:rsidRPr="002A7C3D">
        <w:t>növekvő előfordulására utalna ebben a korcsoportban. Mivel 2</w:t>
      </w:r>
      <w:r w:rsidR="007760A3">
        <w:t> </w:t>
      </w:r>
      <w:r w:rsidR="001B7229" w:rsidRPr="002A7C3D">
        <w:t>évesnél fiatalabb gyermekekre vonatkozóan korlátozott mennyiségű adat áll rendelkezésre, a brivaracetám nem javallott ebben a korcsoportban. Újszülöttekre vonatkozóan korlátozott mennyiségű klinikai adat áll rendelkezésre.</w:t>
      </w:r>
    </w:p>
    <w:p w14:paraId="0C23AB23" w14:textId="77777777" w:rsidR="001B7229" w:rsidRPr="002A7C3D" w:rsidRDefault="001B7229" w:rsidP="001B7229"/>
    <w:p w14:paraId="4F691C0E" w14:textId="77777777" w:rsidR="001B7229" w:rsidRPr="002A7C3D" w:rsidRDefault="001B7229" w:rsidP="007760A3">
      <w:pPr>
        <w:keepNext/>
        <w:widowControl/>
      </w:pPr>
      <w:r w:rsidRPr="002A7C3D">
        <w:rPr>
          <w:u w:val="single"/>
        </w:rPr>
        <w:t>Idősek</w:t>
      </w:r>
    </w:p>
    <w:p w14:paraId="0E6623B9" w14:textId="77777777" w:rsidR="001B7229" w:rsidRPr="002A7C3D" w:rsidRDefault="001B7229" w:rsidP="007760A3">
      <w:pPr>
        <w:keepNext/>
        <w:widowControl/>
      </w:pPr>
    </w:p>
    <w:p w14:paraId="7F75337D" w14:textId="4578E7F0" w:rsidR="001B7229" w:rsidRPr="002A7C3D" w:rsidRDefault="001B7229" w:rsidP="001B7229">
      <w:r w:rsidRPr="002A7C3D">
        <w:t>A brivaracetám II/III. fázisú fejlesztési programba bevont, 130 (44</w:t>
      </w:r>
      <w:r w:rsidR="007760A3">
        <w:t> </w:t>
      </w:r>
      <w:r w:rsidRPr="002A7C3D">
        <w:t>epilepsziás) idős vizsgálati alany közül 100</w:t>
      </w:r>
      <w:r w:rsidR="007760A3">
        <w:t> volt</w:t>
      </w:r>
      <w:r w:rsidRPr="002A7C3D">
        <w:t xml:space="preserve"> 65</w:t>
      </w:r>
      <w:r w:rsidR="007760A3">
        <w:t>-</w:t>
      </w:r>
      <w:r w:rsidRPr="002A7C3D">
        <w:t>74</w:t>
      </w:r>
      <w:r w:rsidR="007760A3">
        <w:t> </w:t>
      </w:r>
      <w:r w:rsidRPr="002A7C3D">
        <w:t>éves, 30</w:t>
      </w:r>
      <w:r w:rsidR="007760A3">
        <w:t> </w:t>
      </w:r>
      <w:r w:rsidRPr="002A7C3D">
        <w:t>pedig 75</w:t>
      </w:r>
      <w:r w:rsidR="007760A3">
        <w:t>-</w:t>
      </w:r>
      <w:r w:rsidRPr="002A7C3D">
        <w:t>84</w:t>
      </w:r>
      <w:r w:rsidR="007760A3">
        <w:t> </w:t>
      </w:r>
      <w:r w:rsidRPr="002A7C3D">
        <w:t>éves</w:t>
      </w:r>
      <w:r w:rsidR="007760A3">
        <w:t xml:space="preserve"> korú</w:t>
      </w:r>
      <w:r w:rsidRPr="002A7C3D">
        <w:t>. Az időskorúak gyógyszerbiztonsági profilja hasonlónak tűnik a fiatalabb felnőtt betegeknél megfigyelthez.</w:t>
      </w:r>
    </w:p>
    <w:p w14:paraId="4E4546F5" w14:textId="77777777" w:rsidR="001B7229" w:rsidRPr="002A7C3D" w:rsidRDefault="001B7229" w:rsidP="001B7229"/>
    <w:p w14:paraId="52C00B48" w14:textId="77777777" w:rsidR="001B7229" w:rsidRPr="002A7C3D" w:rsidRDefault="001B7229" w:rsidP="001B7229">
      <w:r w:rsidRPr="002A7C3D">
        <w:rPr>
          <w:u w:val="single"/>
        </w:rPr>
        <w:t>Feltételezett mellékhatások bejelentése</w:t>
      </w:r>
    </w:p>
    <w:p w14:paraId="2C7DA0AD" w14:textId="77777777" w:rsidR="001B7229" w:rsidRPr="002A7C3D" w:rsidRDefault="001B7229" w:rsidP="001B7229">
      <w:r w:rsidRPr="002A7C3D"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6A89C651" w14:textId="77777777" w:rsidR="001B7229" w:rsidRPr="002A7C3D" w:rsidRDefault="001B7229" w:rsidP="001B7229">
      <w:r w:rsidRPr="002A7C3D">
        <w:t xml:space="preserve">Az egészségügyi szakembereket kérjük, hogy jelentsék be a feltételezett mellékhatásokat a hatóság részére az </w:t>
      </w:r>
      <w:hyperlink r:id="rId7">
        <w:r w:rsidRPr="002A7C3D">
          <w:rPr>
            <w:color w:val="0000FF"/>
            <w:u w:val="single" w:color="0000FF"/>
            <w:shd w:val="clear" w:color="auto" w:fill="C0C0C0"/>
          </w:rPr>
          <w:t>V. függelékbe</w:t>
        </w:r>
      </w:hyperlink>
      <w:r w:rsidRPr="002A7C3D">
        <w:rPr>
          <w:color w:val="0000FF"/>
          <w:u w:val="single" w:color="0000FF"/>
          <w:shd w:val="clear" w:color="auto" w:fill="C0C0C0"/>
        </w:rPr>
        <w:t xml:space="preserve">n </w:t>
      </w:r>
      <w:r w:rsidRPr="002A7C3D">
        <w:rPr>
          <w:shd w:val="clear" w:color="auto" w:fill="C0C0C0"/>
        </w:rPr>
        <w:t>található elérhetőségek valamelyikén keresztül</w:t>
      </w:r>
      <w:r w:rsidRPr="002A7C3D">
        <w:rPr>
          <w:color w:val="008000"/>
        </w:rPr>
        <w:t>.</w:t>
      </w:r>
    </w:p>
    <w:p w14:paraId="4289F77A" w14:textId="77777777" w:rsidR="001B7229" w:rsidRPr="002A7C3D" w:rsidRDefault="001B7229" w:rsidP="001B7229"/>
    <w:p w14:paraId="41E7EC4C" w14:textId="77777777" w:rsidR="001B7229" w:rsidRPr="002A7C3D" w:rsidRDefault="001B7229" w:rsidP="00712905">
      <w:pPr>
        <w:tabs>
          <w:tab w:val="left" w:pos="567"/>
        </w:tabs>
        <w:rPr>
          <w:b/>
          <w:bCs/>
        </w:rPr>
      </w:pPr>
      <w:r w:rsidRPr="002A7C3D">
        <w:rPr>
          <w:b/>
          <w:bCs/>
          <w:spacing w:val="3"/>
        </w:rPr>
        <w:t>4.9</w:t>
      </w:r>
      <w:r w:rsidRPr="002A7C3D">
        <w:rPr>
          <w:b/>
          <w:bCs/>
          <w:spacing w:val="3"/>
        </w:rPr>
        <w:tab/>
      </w:r>
      <w:r w:rsidRPr="002A7C3D">
        <w:rPr>
          <w:b/>
          <w:bCs/>
          <w:spacing w:val="2"/>
        </w:rPr>
        <w:t>Túladagolás</w:t>
      </w:r>
    </w:p>
    <w:p w14:paraId="7960E570" w14:textId="77777777" w:rsidR="001B7229" w:rsidRPr="002A7C3D" w:rsidRDefault="001B7229" w:rsidP="001B7229"/>
    <w:p w14:paraId="154F04FB" w14:textId="77777777" w:rsidR="001B7229" w:rsidRPr="002A7C3D" w:rsidRDefault="001B7229" w:rsidP="001B7229">
      <w:r w:rsidRPr="002A7C3D">
        <w:rPr>
          <w:u w:val="single"/>
        </w:rPr>
        <w:t>Tünetek</w:t>
      </w:r>
    </w:p>
    <w:p w14:paraId="137EDE70" w14:textId="77777777" w:rsidR="001B7229" w:rsidRPr="002A7C3D" w:rsidRDefault="001B7229" w:rsidP="001B7229"/>
    <w:p w14:paraId="05282C95" w14:textId="7136ACA0" w:rsidR="001B7229" w:rsidRPr="002A7C3D" w:rsidRDefault="001B7229" w:rsidP="001B7229">
      <w:r w:rsidRPr="002A7C3D">
        <w:t>A brivaracetám humán túladagolásával kapcsolatban korlátozott klinikai tapasztalat áll rendelkezésre. Egyszeri 1400</w:t>
      </w:r>
      <w:r w:rsidR="00D13F58" w:rsidRPr="002A7C3D">
        <w:t> mg</w:t>
      </w:r>
      <w:r w:rsidRPr="002A7C3D">
        <w:t xml:space="preserve"> brivaracetám dózis bevételét követően egy egészséges vizsgálati alanynál aluszékonyságról és szédülésről számoltak be.</w:t>
      </w:r>
    </w:p>
    <w:p w14:paraId="714304F3" w14:textId="4F248606" w:rsidR="001B7229" w:rsidRPr="002A7C3D" w:rsidRDefault="001B7229" w:rsidP="001B7229">
      <w:r w:rsidRPr="002A7C3D">
        <w:t xml:space="preserve">A forgalomba hozatal utáni tapasztalatok alapján az alábbi </w:t>
      </w:r>
      <w:r w:rsidR="002F740C">
        <w:t>mellékhatásokat</w:t>
      </w:r>
      <w:r w:rsidRPr="002A7C3D">
        <w:t xml:space="preserve"> jelentették a brivaracetám túladagolásakor: hányinger, vertigo, egyensúly</w:t>
      </w:r>
      <w:r w:rsidR="002F740C">
        <w:t>zavarok</w:t>
      </w:r>
      <w:r w:rsidRPr="002A7C3D">
        <w:t xml:space="preserve">, szorongás, fáradtság, ingerlékenység, agresszió, aluszékonyság, depresszió és öngyilkossági gondolatok. Általánosságban a brivaracetám túladagolással kapcsolatos </w:t>
      </w:r>
      <w:r w:rsidR="002F740C">
        <w:t>mellékhatások</w:t>
      </w:r>
      <w:r w:rsidRPr="002A7C3D">
        <w:t xml:space="preserve"> </w:t>
      </w:r>
      <w:r w:rsidR="002F740C" w:rsidRPr="002A7C3D">
        <w:t xml:space="preserve">az ismert </w:t>
      </w:r>
      <w:r w:rsidR="002F740C">
        <w:t>mellékhatásokkal</w:t>
      </w:r>
      <w:r w:rsidR="002F740C" w:rsidRPr="002A7C3D">
        <w:t xml:space="preserve"> </w:t>
      </w:r>
      <w:r w:rsidRPr="002A7C3D">
        <w:t>konzisztensek voltak.</w:t>
      </w:r>
    </w:p>
    <w:p w14:paraId="3321E0A7" w14:textId="77777777" w:rsidR="001B7229" w:rsidRPr="002A7C3D" w:rsidRDefault="001B7229" w:rsidP="001B7229"/>
    <w:p w14:paraId="35B4429B" w14:textId="77777777" w:rsidR="001B7229" w:rsidRPr="002A7C3D" w:rsidRDefault="001B7229" w:rsidP="001B7229">
      <w:r w:rsidRPr="002A7C3D">
        <w:rPr>
          <w:u w:val="single"/>
        </w:rPr>
        <w:t>A túladagolás kezelése</w:t>
      </w:r>
    </w:p>
    <w:p w14:paraId="5F6C0947" w14:textId="77777777" w:rsidR="001B7229" w:rsidRPr="002A7C3D" w:rsidRDefault="001B7229" w:rsidP="001B7229"/>
    <w:p w14:paraId="4EACC1E2" w14:textId="3C2CC1FC" w:rsidR="001B7229" w:rsidRPr="002A7C3D" w:rsidRDefault="001B7229" w:rsidP="001B7229">
      <w:r w:rsidRPr="002A7C3D">
        <w:t>A brivaracetám</w:t>
      </w:r>
      <w:r w:rsidR="002F740C">
        <w:t xml:space="preserve"> </w:t>
      </w:r>
      <w:r w:rsidRPr="002A7C3D">
        <w:t xml:space="preserve">túladagolásnak nincs specifikus antidotuma. A túladagolás kezelésekor el kell végezni az általános szupportív beavatkozásokat. Mivel a brivaracetámnak kevesebb, mint 10%-a választódik ki a vizelettel, ezért </w:t>
      </w:r>
      <w:r w:rsidR="002F740C" w:rsidRPr="002A7C3D">
        <w:t xml:space="preserve">a hemodialízis </w:t>
      </w:r>
      <w:r w:rsidRPr="002A7C3D">
        <w:t>várható</w:t>
      </w:r>
      <w:r w:rsidR="002F740C">
        <w:t xml:space="preserve">an nem </w:t>
      </w:r>
      <w:r w:rsidR="002F740C" w:rsidRPr="002A7C3D">
        <w:t>növel</w:t>
      </w:r>
      <w:r w:rsidR="002F740C">
        <w:t>i</w:t>
      </w:r>
      <w:r w:rsidRPr="002A7C3D">
        <w:t xml:space="preserve"> jelentősen a brivaracetám clearance-ét (lásd 5.2</w:t>
      </w:r>
      <w:r w:rsidR="00D13F58" w:rsidRPr="002A7C3D">
        <w:t> pont</w:t>
      </w:r>
      <w:r w:rsidRPr="002A7C3D">
        <w:t>).</w:t>
      </w:r>
    </w:p>
    <w:p w14:paraId="5496D3D1" w14:textId="77777777" w:rsidR="001B7229" w:rsidRPr="002A7C3D" w:rsidRDefault="001B7229" w:rsidP="001B7229"/>
    <w:p w14:paraId="3948D52A" w14:textId="77777777" w:rsidR="001B7229" w:rsidRPr="002A7C3D" w:rsidRDefault="001B7229" w:rsidP="001B7229"/>
    <w:p w14:paraId="3A2676BD" w14:textId="284E4668" w:rsidR="001B7229" w:rsidRPr="002A7C3D" w:rsidRDefault="00712905" w:rsidP="00712905">
      <w:pPr>
        <w:tabs>
          <w:tab w:val="left" w:pos="567"/>
        </w:tabs>
        <w:rPr>
          <w:b/>
          <w:bCs/>
        </w:rPr>
      </w:pPr>
      <w:r w:rsidRPr="002A7C3D">
        <w:rPr>
          <w:b/>
          <w:bCs/>
        </w:rPr>
        <w:t>5.</w:t>
      </w:r>
      <w:r w:rsidRPr="002A7C3D">
        <w:rPr>
          <w:b/>
          <w:bCs/>
        </w:rPr>
        <w:tab/>
      </w:r>
      <w:r w:rsidR="001B7229" w:rsidRPr="002A7C3D">
        <w:rPr>
          <w:b/>
          <w:bCs/>
        </w:rPr>
        <w:t>FARMAKOLÓGIAI</w:t>
      </w:r>
      <w:r w:rsidR="001B7229" w:rsidRPr="002A7C3D">
        <w:rPr>
          <w:b/>
          <w:bCs/>
          <w:spacing w:val="8"/>
        </w:rPr>
        <w:t xml:space="preserve"> </w:t>
      </w:r>
      <w:r w:rsidR="001B7229" w:rsidRPr="002A7C3D">
        <w:rPr>
          <w:b/>
          <w:bCs/>
        </w:rPr>
        <w:t>TULAJDONSÁGOK</w:t>
      </w:r>
    </w:p>
    <w:p w14:paraId="70A5F943" w14:textId="77777777" w:rsidR="001B7229" w:rsidRPr="002A7C3D" w:rsidRDefault="001B7229" w:rsidP="001B7229"/>
    <w:p w14:paraId="2A587FEB" w14:textId="3A5E60CB" w:rsidR="001B7229" w:rsidRPr="002A7C3D" w:rsidRDefault="00712905" w:rsidP="00712905">
      <w:pPr>
        <w:tabs>
          <w:tab w:val="left" w:pos="567"/>
        </w:tabs>
        <w:rPr>
          <w:b/>
          <w:bCs/>
        </w:rPr>
      </w:pPr>
      <w:r w:rsidRPr="002A7C3D">
        <w:rPr>
          <w:b/>
          <w:bCs/>
        </w:rPr>
        <w:t>5.1</w:t>
      </w:r>
      <w:r w:rsidRPr="002A7C3D">
        <w:rPr>
          <w:b/>
          <w:bCs/>
        </w:rPr>
        <w:tab/>
      </w:r>
      <w:r w:rsidR="001B7229" w:rsidRPr="002A7C3D">
        <w:rPr>
          <w:b/>
          <w:bCs/>
        </w:rPr>
        <w:t>Farmakodinámiás</w:t>
      </w:r>
      <w:r w:rsidR="001B7229" w:rsidRPr="002A7C3D">
        <w:rPr>
          <w:b/>
          <w:bCs/>
          <w:spacing w:val="7"/>
        </w:rPr>
        <w:t xml:space="preserve"> </w:t>
      </w:r>
      <w:r w:rsidR="001B7229" w:rsidRPr="002A7C3D">
        <w:rPr>
          <w:b/>
          <w:bCs/>
        </w:rPr>
        <w:t>tulajdonságok</w:t>
      </w:r>
    </w:p>
    <w:p w14:paraId="20302886" w14:textId="77777777" w:rsidR="001B7229" w:rsidRPr="002A7C3D" w:rsidRDefault="001B7229" w:rsidP="001B7229"/>
    <w:p w14:paraId="071E3CA7" w14:textId="77777777" w:rsidR="00712905" w:rsidRPr="002A7C3D" w:rsidRDefault="001B7229" w:rsidP="001B7229">
      <w:r w:rsidRPr="002A7C3D">
        <w:t>Farmakoterápiás csoport: antiepiletikumok, egyéb antiepileptikumok, ATC kód: N03AX23</w:t>
      </w:r>
    </w:p>
    <w:p w14:paraId="3BE26857" w14:textId="77777777" w:rsidR="00712905" w:rsidRPr="002A7C3D" w:rsidRDefault="00712905" w:rsidP="001B7229"/>
    <w:p w14:paraId="728F6176" w14:textId="77C9B5A2" w:rsidR="001B7229" w:rsidRPr="002A7C3D" w:rsidRDefault="001B7229" w:rsidP="001B7229">
      <w:r w:rsidRPr="002A7C3D">
        <w:rPr>
          <w:u w:val="single"/>
        </w:rPr>
        <w:t>Hatásmechanizmus</w:t>
      </w:r>
    </w:p>
    <w:p w14:paraId="55804800" w14:textId="77777777" w:rsidR="00482EC1" w:rsidRDefault="00482EC1" w:rsidP="001B7229"/>
    <w:p w14:paraId="74704B17" w14:textId="7AAE6A33" w:rsidR="001B7229" w:rsidRPr="002A7C3D" w:rsidRDefault="001B7229" w:rsidP="001B7229">
      <w:r w:rsidRPr="002A7C3D">
        <w:t>A brivaracetám erős és szelektív affinitást mutat a szinaptikus vesicularis protein 2A (SV2A), a neuronokban és endokrin sejtekben preszinaptikusan található, transzmembrán glikoprotein iránt. Bár ezen fehérje</w:t>
      </w:r>
      <w:r w:rsidR="00482EC1">
        <w:t xml:space="preserve"> </w:t>
      </w:r>
      <w:r w:rsidR="00D13F58" w:rsidRPr="002A7C3D">
        <w:t>pont</w:t>
      </w:r>
      <w:r w:rsidRPr="002A7C3D">
        <w:t>os szerepe még tisztázásra vár, kimutatták, hogy módosítja a neurotranszmitterek</w:t>
      </w:r>
      <w:r w:rsidR="00482EC1">
        <w:t xml:space="preserve"> </w:t>
      </w:r>
      <w:r w:rsidRPr="002A7C3D">
        <w:t>exocytosisát. Az SV2A-hoz kötődést elsődleges mechanizmusnak tartják a brivaracetám antikonvulzív hatása szempontjából.</w:t>
      </w:r>
    </w:p>
    <w:p w14:paraId="12FDA2FD" w14:textId="77777777" w:rsidR="001B7229" w:rsidRPr="002A7C3D" w:rsidRDefault="001B7229" w:rsidP="001B7229"/>
    <w:p w14:paraId="276275E4" w14:textId="77777777" w:rsidR="001B7229" w:rsidRPr="002A7C3D" w:rsidRDefault="001B7229" w:rsidP="001B7229">
      <w:r w:rsidRPr="002A7C3D">
        <w:rPr>
          <w:u w:val="single"/>
        </w:rPr>
        <w:t>Klinikai hatásosság és biztonságosság</w:t>
      </w:r>
    </w:p>
    <w:p w14:paraId="0751653A" w14:textId="77777777" w:rsidR="001B7229" w:rsidRPr="002A7C3D" w:rsidRDefault="001B7229" w:rsidP="001B7229"/>
    <w:p w14:paraId="5101A47A" w14:textId="331BC0DE" w:rsidR="001B7229" w:rsidRPr="002A7C3D" w:rsidRDefault="001B7229" w:rsidP="001B7229">
      <w:r w:rsidRPr="002A7C3D">
        <w:t>A brivaracetám hat</w:t>
      </w:r>
      <w:r w:rsidR="007E6435">
        <w:t>ásosságát</w:t>
      </w:r>
      <w:r w:rsidRPr="002A7C3D">
        <w:t xml:space="preserve"> parciális görcsrohamok (</w:t>
      </w:r>
      <w:r w:rsidR="00482EC1">
        <w:t xml:space="preserve">partial onset seizures, </w:t>
      </w:r>
      <w:r w:rsidRPr="002A7C3D">
        <w:t>POS) adjuváns kezelésében 3</w:t>
      </w:r>
      <w:r w:rsidR="00482EC1">
        <w:t>,</w:t>
      </w:r>
      <w:r w:rsidRPr="002A7C3D">
        <w:t xml:space="preserve"> randomizált, kettős</w:t>
      </w:r>
      <w:r w:rsidR="00482EC1">
        <w:t>-</w:t>
      </w:r>
      <w:r w:rsidRPr="002A7C3D">
        <w:t>vak, placebokontrollos, fix dózisú, multicentrikus, 16</w:t>
      </w:r>
      <w:r w:rsidR="00482EC1">
        <w:t> </w:t>
      </w:r>
      <w:r w:rsidRPr="002A7C3D">
        <w:t xml:space="preserve">éves vagy </w:t>
      </w:r>
      <w:r w:rsidR="00482EC1">
        <w:t>idősebb</w:t>
      </w:r>
      <w:r w:rsidRPr="002A7C3D">
        <w:t xml:space="preserve"> betegekkel végzett klinikai vizsgálatban tanulmányozták. Ezekben a vizsgálatokban 5</w:t>
      </w:r>
      <w:r w:rsidR="00482EC1">
        <w:noBreakHyphen/>
      </w:r>
      <w:r w:rsidRPr="002A7C3D">
        <w:t>200</w:t>
      </w:r>
      <w:r w:rsidR="00D13F58" w:rsidRPr="002A7C3D">
        <w:t> mg</w:t>
      </w:r>
      <w:r w:rsidRPr="002A7C3D">
        <w:t>/nap közötti brivaracetám dózist alkalmaztak. Valamennyi vizsgálatnak volt egy 8</w:t>
      </w:r>
      <w:r w:rsidR="00FF5519">
        <w:t> </w:t>
      </w:r>
      <w:r w:rsidRPr="002A7C3D">
        <w:t>hetes bevezető periódusa, amelyet egy</w:t>
      </w:r>
      <w:r w:rsidR="00D430B1" w:rsidRPr="002A7C3D">
        <w:t xml:space="preserve"> </w:t>
      </w:r>
      <w:r w:rsidRPr="002A7C3D">
        <w:t>12</w:t>
      </w:r>
      <w:r w:rsidR="00FF5519">
        <w:t> </w:t>
      </w:r>
      <w:r w:rsidRPr="002A7C3D">
        <w:t>hetes kezelési periódus követett, a dózis emelése nélkül. 1558</w:t>
      </w:r>
      <w:r w:rsidR="00FF5519">
        <w:t> </w:t>
      </w:r>
      <w:r w:rsidRPr="002A7C3D">
        <w:t>beteg kapott vizsgálati gyógyszert, közülük 1099</w:t>
      </w:r>
      <w:r w:rsidR="00FF5519">
        <w:t> kapott</w:t>
      </w:r>
      <w:r w:rsidRPr="002A7C3D">
        <w:t xml:space="preserve"> brivaracetámot. A vizsgálat bevonási kritériumai előírták, hogy a betegeknek nem-kontrollált parciális görcsrohamaik (POS) legyenek, </w:t>
      </w:r>
      <w:r w:rsidR="00FF5519">
        <w:t xml:space="preserve">az </w:t>
      </w:r>
      <w:r w:rsidRPr="002A7C3D">
        <w:t>1</w:t>
      </w:r>
      <w:r w:rsidR="00FF5519">
        <w:t> </w:t>
      </w:r>
      <w:r w:rsidRPr="002A7C3D">
        <w:t>vagy 2</w:t>
      </w:r>
      <w:r w:rsidR="00FF5519">
        <w:t> </w:t>
      </w:r>
      <w:r w:rsidRPr="002A7C3D">
        <w:t xml:space="preserve">antiepilepsziás gyógyszerrel </w:t>
      </w:r>
      <w:r w:rsidR="00FF5519">
        <w:t>végzett</w:t>
      </w:r>
      <w:r w:rsidRPr="002A7C3D">
        <w:t xml:space="preserve"> egyidejű kezelés ellenére. A betegeknél legalább 8</w:t>
      </w:r>
      <w:r w:rsidR="00FF5519">
        <w:t> </w:t>
      </w:r>
      <w:r w:rsidRPr="002A7C3D">
        <w:t>parciális görcsrohamnak (POS) kellett fellépnie a bevezető periódus alatt. A III. fázisú vizsgálatokban az elsődleges végpontok a következők voltak: százalék</w:t>
      </w:r>
      <w:r w:rsidR="00696571">
        <w:t>ban kifejezett</w:t>
      </w:r>
      <w:r w:rsidRPr="002A7C3D">
        <w:t xml:space="preserve"> csökkenés a görcsrohamok gyakoriságában (POS) a placebóhoz képest és 50%-os reszponder arány a POS gyakoriságának 50%</w:t>
      </w:r>
      <w:r w:rsidR="00FF5519">
        <w:noBreakHyphen/>
      </w:r>
      <w:r w:rsidRPr="002A7C3D">
        <w:t>os csökkenése tekintetében, a kiindulási értékhez képest.</w:t>
      </w:r>
    </w:p>
    <w:p w14:paraId="27220311" w14:textId="7D37C2C6" w:rsidR="001B7229" w:rsidRPr="002A7C3D" w:rsidRDefault="001B7229" w:rsidP="001B7229">
      <w:r w:rsidRPr="002A7C3D">
        <w:t xml:space="preserve">A vizsgálatba történő belépéskor a leggyakrabban alkalmazott antiepileptikumok a következők voltak: </w:t>
      </w:r>
      <w:r w:rsidRPr="002A7C3D">
        <w:rPr>
          <w:spacing w:val="3"/>
        </w:rPr>
        <w:t xml:space="preserve">karbamazepin (40,6%), </w:t>
      </w:r>
      <w:r w:rsidRPr="002A7C3D">
        <w:t xml:space="preserve">lamotrigin </w:t>
      </w:r>
      <w:r w:rsidRPr="002A7C3D">
        <w:rPr>
          <w:spacing w:val="3"/>
        </w:rPr>
        <w:t xml:space="preserve">(25,2%), valproát (20,5%), </w:t>
      </w:r>
      <w:r w:rsidRPr="002A7C3D">
        <w:rPr>
          <w:spacing w:val="4"/>
        </w:rPr>
        <w:t xml:space="preserve">oxkarbazepin </w:t>
      </w:r>
      <w:r w:rsidRPr="002A7C3D">
        <w:rPr>
          <w:spacing w:val="3"/>
        </w:rPr>
        <w:t>(16,0%),</w:t>
      </w:r>
      <w:r w:rsidRPr="002A7C3D">
        <w:rPr>
          <w:spacing w:val="57"/>
        </w:rPr>
        <w:t xml:space="preserve"> </w:t>
      </w:r>
      <w:r w:rsidRPr="002A7C3D">
        <w:rPr>
          <w:spacing w:val="2"/>
        </w:rPr>
        <w:t>topiramát</w:t>
      </w:r>
      <w:r w:rsidR="00696571">
        <w:rPr>
          <w:spacing w:val="2"/>
        </w:rPr>
        <w:t xml:space="preserve"> </w:t>
      </w:r>
      <w:r w:rsidRPr="002A7C3D">
        <w:rPr>
          <w:spacing w:val="3"/>
        </w:rPr>
        <w:t xml:space="preserve">(13,5%), </w:t>
      </w:r>
      <w:r w:rsidRPr="002A7C3D">
        <w:t xml:space="preserve">fenitoin (10,2%) </w:t>
      </w:r>
      <w:r w:rsidRPr="002A7C3D">
        <w:rPr>
          <w:spacing w:val="2"/>
        </w:rPr>
        <w:t xml:space="preserve">és </w:t>
      </w:r>
      <w:r w:rsidRPr="002A7C3D">
        <w:t xml:space="preserve">levetiracetám (9,8%). A kezdeti görcsroham-gyakoriság medián </w:t>
      </w:r>
      <w:r w:rsidRPr="002A7C3D">
        <w:rPr>
          <w:spacing w:val="2"/>
        </w:rPr>
        <w:t>értéke</w:t>
      </w:r>
      <w:r w:rsidRPr="002A7C3D">
        <w:rPr>
          <w:spacing w:val="23"/>
        </w:rPr>
        <w:t xml:space="preserve"> </w:t>
      </w:r>
      <w:r w:rsidRPr="002A7C3D">
        <w:t>9</w:t>
      </w:r>
      <w:r w:rsidR="00696571">
        <w:t> </w:t>
      </w:r>
      <w:r w:rsidRPr="002A7C3D">
        <w:t>görcsroham/28</w:t>
      </w:r>
      <w:r w:rsidR="00696571">
        <w:t> </w:t>
      </w:r>
      <w:r w:rsidRPr="002A7C3D">
        <w:rPr>
          <w:spacing w:val="4"/>
        </w:rPr>
        <w:t xml:space="preserve">nap </w:t>
      </w:r>
      <w:r w:rsidRPr="002A7C3D">
        <w:t>volt a 3</w:t>
      </w:r>
      <w:r w:rsidR="00696571">
        <w:t> </w:t>
      </w:r>
      <w:r w:rsidRPr="002A7C3D">
        <w:t xml:space="preserve">vizsgálatban. A betegeknél </w:t>
      </w:r>
      <w:r w:rsidRPr="002A7C3D">
        <w:rPr>
          <w:spacing w:val="2"/>
        </w:rPr>
        <w:t xml:space="preserve">az </w:t>
      </w:r>
      <w:r w:rsidRPr="002A7C3D">
        <w:t>epilepszia fennállásának átlagos</w:t>
      </w:r>
      <w:r w:rsidRPr="002A7C3D">
        <w:rPr>
          <w:spacing w:val="53"/>
        </w:rPr>
        <w:t xml:space="preserve"> </w:t>
      </w:r>
      <w:r w:rsidRPr="002A7C3D">
        <w:t>időtartama</w:t>
      </w:r>
      <w:r w:rsidR="00712905" w:rsidRPr="002A7C3D">
        <w:t xml:space="preserve"> </w:t>
      </w:r>
      <w:r w:rsidRPr="002A7C3D">
        <w:t>körülbelül 23</w:t>
      </w:r>
      <w:r w:rsidR="00696571">
        <w:t> </w:t>
      </w:r>
      <w:r w:rsidRPr="002A7C3D">
        <w:t>év volt.</w:t>
      </w:r>
    </w:p>
    <w:p w14:paraId="5EDC6DBA" w14:textId="73419AB0" w:rsidR="001B7229" w:rsidRPr="002A7C3D" w:rsidRDefault="001B7229" w:rsidP="001B7229">
      <w:r w:rsidRPr="002A7C3D">
        <w:t>A 2. táblázat a hat</w:t>
      </w:r>
      <w:r w:rsidR="00696571">
        <w:t>ásossági</w:t>
      </w:r>
      <w:r w:rsidRPr="002A7C3D">
        <w:t xml:space="preserve"> eredményeket ismerteti. Összefoglalva: a</w:t>
      </w:r>
      <w:r w:rsidR="00696571">
        <w:t>z</w:t>
      </w:r>
      <w:r w:rsidRPr="002A7C3D">
        <w:t xml:space="preserve"> </w:t>
      </w:r>
      <w:r w:rsidR="00696571" w:rsidRPr="002A7C3D">
        <w:t>50 mg/nap és 200 mg/nap közötti dózisban alkalmaz</w:t>
      </w:r>
      <w:r w:rsidR="00696571">
        <w:t>ott</w:t>
      </w:r>
      <w:r w:rsidR="00696571" w:rsidRPr="002A7C3D">
        <w:t xml:space="preserve"> </w:t>
      </w:r>
      <w:r w:rsidRPr="002A7C3D">
        <w:t>brivaracetám hat</w:t>
      </w:r>
      <w:r w:rsidR="004667E9">
        <w:t>ásosnak</w:t>
      </w:r>
      <w:r w:rsidRPr="002A7C3D">
        <w:t xml:space="preserve"> bizonyult </w:t>
      </w:r>
      <w:r w:rsidR="00696571">
        <w:t xml:space="preserve">a </w:t>
      </w:r>
      <w:r w:rsidRPr="002A7C3D">
        <w:t>16</w:t>
      </w:r>
      <w:r w:rsidR="00696571">
        <w:t> </w:t>
      </w:r>
      <w:r w:rsidRPr="002A7C3D">
        <w:t xml:space="preserve">éves vagy </w:t>
      </w:r>
      <w:r w:rsidR="00696571">
        <w:t>idősebb</w:t>
      </w:r>
      <w:r w:rsidRPr="002A7C3D">
        <w:t xml:space="preserve"> betegek parciális görcsrohamainak adjuváns kezelésében.</w:t>
      </w:r>
    </w:p>
    <w:p w14:paraId="496A6E82" w14:textId="77777777" w:rsidR="001B7229" w:rsidRPr="002A7C3D" w:rsidRDefault="001B7229" w:rsidP="001B7229"/>
    <w:p w14:paraId="131E4752" w14:textId="36D844E1" w:rsidR="001B7229" w:rsidRPr="002A7C3D" w:rsidRDefault="001B7229" w:rsidP="001B7229">
      <w:pPr>
        <w:rPr>
          <w:i/>
        </w:rPr>
      </w:pPr>
      <w:r w:rsidRPr="002A7C3D">
        <w:rPr>
          <w:i/>
        </w:rPr>
        <w:t>2. táblázat: Legfontosabb hat</w:t>
      </w:r>
      <w:r w:rsidR="004667E9">
        <w:rPr>
          <w:i/>
        </w:rPr>
        <w:t>ásossági</w:t>
      </w:r>
      <w:r w:rsidRPr="002A7C3D">
        <w:rPr>
          <w:i/>
        </w:rPr>
        <w:t xml:space="preserve"> eredmények a parciális görcsrohamok 28</w:t>
      </w:r>
      <w:r w:rsidR="004E17B0">
        <w:rPr>
          <w:i/>
        </w:rPr>
        <w:t> </w:t>
      </w:r>
      <w:r w:rsidRPr="002A7C3D">
        <w:rPr>
          <w:i/>
        </w:rPr>
        <w:t>nap alatti gyakorisága tekintetében</w:t>
      </w:r>
    </w:p>
    <w:tbl>
      <w:tblPr>
        <w:tblStyle w:val="TableNormal1"/>
        <w:tblW w:w="9072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3"/>
        <w:gridCol w:w="992"/>
        <w:gridCol w:w="1276"/>
        <w:gridCol w:w="1276"/>
        <w:gridCol w:w="1275"/>
      </w:tblGrid>
      <w:tr w:rsidR="001B7229" w:rsidRPr="002A7C3D" w14:paraId="021CF56E" w14:textId="77777777" w:rsidTr="00A97FE8">
        <w:trPr>
          <w:trHeight w:val="495"/>
        </w:trPr>
        <w:tc>
          <w:tcPr>
            <w:tcW w:w="4253" w:type="dxa"/>
            <w:vMerge w:val="restart"/>
            <w:tcBorders>
              <w:right w:val="single" w:sz="8" w:space="0" w:color="000000"/>
            </w:tcBorders>
          </w:tcPr>
          <w:p w14:paraId="0BA2E351" w14:textId="77777777" w:rsidR="001B7229" w:rsidRPr="002A7C3D" w:rsidRDefault="001B7229" w:rsidP="00712905">
            <w:pPr>
              <w:ind w:left="142"/>
              <w:rPr>
                <w:b/>
                <w:bCs/>
                <w:lang w:val="hu-HU"/>
              </w:rPr>
            </w:pPr>
            <w:r w:rsidRPr="002A7C3D">
              <w:rPr>
                <w:b/>
                <w:bCs/>
                <w:lang w:val="hu-HU"/>
              </w:rPr>
              <w:t>Vizsgálat</w:t>
            </w:r>
          </w:p>
        </w:tc>
        <w:tc>
          <w:tcPr>
            <w:tcW w:w="992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14:paraId="02F75BB1" w14:textId="77777777" w:rsidR="001B7229" w:rsidRPr="002A7C3D" w:rsidRDefault="001B7229" w:rsidP="00712905">
            <w:pPr>
              <w:ind w:left="142"/>
              <w:rPr>
                <w:b/>
                <w:bCs/>
                <w:lang w:val="hu-HU"/>
              </w:rPr>
            </w:pPr>
            <w:r w:rsidRPr="002A7C3D">
              <w:rPr>
                <w:b/>
                <w:bCs/>
                <w:lang w:val="hu-HU"/>
              </w:rPr>
              <w:t>Placebo</w:t>
            </w:r>
          </w:p>
        </w:tc>
        <w:tc>
          <w:tcPr>
            <w:tcW w:w="382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668550CB" w14:textId="77777777" w:rsidR="001B7229" w:rsidRPr="002A7C3D" w:rsidRDefault="001B7229" w:rsidP="00712905">
            <w:pPr>
              <w:ind w:left="142"/>
              <w:jc w:val="center"/>
              <w:rPr>
                <w:b/>
                <w:bCs/>
                <w:lang w:val="hu-HU"/>
              </w:rPr>
            </w:pPr>
            <w:r w:rsidRPr="002A7C3D">
              <w:rPr>
                <w:b/>
                <w:bCs/>
                <w:lang w:val="hu-HU"/>
              </w:rPr>
              <w:t>Brivaracetám</w:t>
            </w:r>
          </w:p>
          <w:p w14:paraId="23795E22" w14:textId="6F2F106F" w:rsidR="001B7229" w:rsidRPr="002A7C3D" w:rsidRDefault="00444A11" w:rsidP="00712905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spacing w:val="-2"/>
                <w:vertAlign w:val="superscript"/>
                <w:lang w:val="hu-HU"/>
              </w:rPr>
              <w:t>*</w:t>
            </w:r>
            <w:r w:rsidR="001B7229" w:rsidRPr="002A7C3D">
              <w:rPr>
                <w:w w:val="105"/>
                <w:sz w:val="14"/>
                <w:szCs w:val="14"/>
                <w:lang w:val="hu-HU"/>
              </w:rPr>
              <w:t xml:space="preserve">Statisztikailag szignifikáns </w:t>
            </w:r>
            <w:r w:rsidR="001B7229" w:rsidRPr="002A7C3D">
              <w:rPr>
                <w:b/>
                <w:bCs/>
                <w:w w:val="105"/>
                <w:sz w:val="14"/>
                <w:szCs w:val="14"/>
                <w:lang w:val="hu-HU"/>
              </w:rPr>
              <w:t>(p-érték)</w:t>
            </w:r>
          </w:p>
        </w:tc>
      </w:tr>
      <w:tr w:rsidR="001B7229" w:rsidRPr="002A7C3D" w14:paraId="00AF1B9E" w14:textId="77777777" w:rsidTr="00A97FE8">
        <w:trPr>
          <w:trHeight w:val="255"/>
        </w:trPr>
        <w:tc>
          <w:tcPr>
            <w:tcW w:w="4253" w:type="dxa"/>
            <w:vMerge/>
            <w:tcBorders>
              <w:top w:val="nil"/>
              <w:right w:val="single" w:sz="8" w:space="0" w:color="000000"/>
            </w:tcBorders>
          </w:tcPr>
          <w:p w14:paraId="2C001D7B" w14:textId="77777777" w:rsidR="001B7229" w:rsidRPr="002A7C3D" w:rsidRDefault="001B7229" w:rsidP="00712905">
            <w:pPr>
              <w:ind w:left="142"/>
              <w:rPr>
                <w:lang w:val="hu-H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1B77CB15" w14:textId="77777777" w:rsidR="001B7229" w:rsidRPr="002A7C3D" w:rsidRDefault="001B7229" w:rsidP="00712905">
            <w:pPr>
              <w:ind w:left="142"/>
              <w:rPr>
                <w:lang w:val="hu-HU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right w:val="single" w:sz="8" w:space="0" w:color="000000"/>
            </w:tcBorders>
          </w:tcPr>
          <w:p w14:paraId="5DB6B57A" w14:textId="04B289BB" w:rsidR="001B7229" w:rsidRPr="002A7C3D" w:rsidRDefault="001B7229" w:rsidP="00712905">
            <w:pPr>
              <w:ind w:left="142"/>
              <w:rPr>
                <w:b/>
                <w:bCs/>
                <w:lang w:val="hu-HU"/>
              </w:rPr>
            </w:pPr>
            <w:r w:rsidRPr="002A7C3D">
              <w:rPr>
                <w:b/>
                <w:bCs/>
                <w:lang w:val="hu-HU"/>
              </w:rPr>
              <w:t>50</w:t>
            </w:r>
            <w:r w:rsidR="00D13F58" w:rsidRPr="002A7C3D">
              <w:rPr>
                <w:b/>
                <w:bCs/>
                <w:lang w:val="hu-HU"/>
              </w:rPr>
              <w:t> mg</w:t>
            </w:r>
            <w:r w:rsidRPr="002A7C3D">
              <w:rPr>
                <w:b/>
                <w:bCs/>
                <w:lang w:val="hu-HU"/>
              </w:rPr>
              <w:t>/nap</w:t>
            </w:r>
          </w:p>
        </w:tc>
        <w:tc>
          <w:tcPr>
            <w:tcW w:w="1276" w:type="dxa"/>
            <w:tcBorders>
              <w:left w:val="single" w:sz="8" w:space="0" w:color="000000"/>
              <w:right w:val="single" w:sz="8" w:space="0" w:color="000000"/>
            </w:tcBorders>
          </w:tcPr>
          <w:p w14:paraId="455CE2C9" w14:textId="3BA788B2" w:rsidR="001B7229" w:rsidRPr="002A7C3D" w:rsidRDefault="001B7229" w:rsidP="00712905">
            <w:pPr>
              <w:ind w:left="142"/>
              <w:rPr>
                <w:b/>
                <w:bCs/>
                <w:lang w:val="hu-HU"/>
              </w:rPr>
            </w:pPr>
            <w:r w:rsidRPr="002A7C3D">
              <w:rPr>
                <w:b/>
                <w:bCs/>
                <w:lang w:val="hu-HU"/>
              </w:rPr>
              <w:t>100</w:t>
            </w:r>
            <w:r w:rsidR="00D13F58" w:rsidRPr="002A7C3D">
              <w:rPr>
                <w:b/>
                <w:bCs/>
                <w:lang w:val="hu-HU"/>
              </w:rPr>
              <w:t> mg</w:t>
            </w:r>
            <w:r w:rsidRPr="002A7C3D">
              <w:rPr>
                <w:b/>
                <w:bCs/>
                <w:lang w:val="hu-HU"/>
              </w:rPr>
              <w:t>/nap</w:t>
            </w:r>
          </w:p>
        </w:tc>
        <w:tc>
          <w:tcPr>
            <w:tcW w:w="1275" w:type="dxa"/>
            <w:tcBorders>
              <w:left w:val="single" w:sz="8" w:space="0" w:color="000000"/>
              <w:right w:val="single" w:sz="8" w:space="0" w:color="000000"/>
            </w:tcBorders>
          </w:tcPr>
          <w:p w14:paraId="17750E37" w14:textId="52E1AD17" w:rsidR="001B7229" w:rsidRPr="002A7C3D" w:rsidRDefault="001B7229" w:rsidP="00712905">
            <w:pPr>
              <w:ind w:left="142"/>
              <w:rPr>
                <w:b/>
                <w:bCs/>
                <w:lang w:val="hu-HU"/>
              </w:rPr>
            </w:pPr>
            <w:r w:rsidRPr="002A7C3D">
              <w:rPr>
                <w:b/>
                <w:bCs/>
                <w:lang w:val="hu-HU"/>
              </w:rPr>
              <w:t>200</w:t>
            </w:r>
            <w:r w:rsidR="00D13F58" w:rsidRPr="002A7C3D">
              <w:rPr>
                <w:b/>
                <w:bCs/>
                <w:lang w:val="hu-HU"/>
              </w:rPr>
              <w:t> mg</w:t>
            </w:r>
            <w:r w:rsidRPr="002A7C3D">
              <w:rPr>
                <w:b/>
                <w:bCs/>
                <w:lang w:val="hu-HU"/>
              </w:rPr>
              <w:t>/nap</w:t>
            </w:r>
          </w:p>
        </w:tc>
      </w:tr>
      <w:tr w:rsidR="001B7229" w:rsidRPr="002A7C3D" w14:paraId="510B0D53" w14:textId="77777777" w:rsidTr="009B6962">
        <w:trPr>
          <w:trHeight w:val="240"/>
        </w:trPr>
        <w:tc>
          <w:tcPr>
            <w:tcW w:w="9072" w:type="dxa"/>
            <w:gridSpan w:val="5"/>
            <w:tcBorders>
              <w:right w:val="single" w:sz="8" w:space="0" w:color="000000"/>
            </w:tcBorders>
          </w:tcPr>
          <w:p w14:paraId="58C32263" w14:textId="79B337EA" w:rsidR="001B7229" w:rsidRPr="002A7C3D" w:rsidRDefault="001B7229" w:rsidP="00712905">
            <w:pPr>
              <w:ind w:left="142"/>
              <w:rPr>
                <w:b/>
                <w:bCs/>
                <w:lang w:val="hu-HU"/>
              </w:rPr>
            </w:pPr>
            <w:r w:rsidRPr="002A7C3D">
              <w:rPr>
                <w:b/>
                <w:bCs/>
                <w:lang w:val="hu-HU"/>
              </w:rPr>
              <w:t>N01253 vizsgálat</w:t>
            </w:r>
            <w:r w:rsidR="00FD39CF" w:rsidRPr="002A7C3D">
              <w:rPr>
                <w:b/>
                <w:bCs/>
                <w:vertAlign w:val="superscript"/>
                <w:lang w:val="hu-HU"/>
              </w:rPr>
              <w:t>(1)</w:t>
            </w:r>
          </w:p>
        </w:tc>
      </w:tr>
      <w:tr w:rsidR="001B7229" w:rsidRPr="002A7C3D" w14:paraId="2BD1A14F" w14:textId="77777777" w:rsidTr="00A97FE8">
        <w:trPr>
          <w:trHeight w:val="255"/>
        </w:trPr>
        <w:tc>
          <w:tcPr>
            <w:tcW w:w="4253" w:type="dxa"/>
            <w:tcBorders>
              <w:right w:val="single" w:sz="8" w:space="0" w:color="000000"/>
            </w:tcBorders>
          </w:tcPr>
          <w:p w14:paraId="300B1AE5" w14:textId="77777777" w:rsidR="001B7229" w:rsidRPr="002A7C3D" w:rsidRDefault="001B7229" w:rsidP="00712905">
            <w:pPr>
              <w:ind w:left="142"/>
              <w:rPr>
                <w:lang w:val="hu-HU"/>
              </w:rPr>
            </w:pPr>
          </w:p>
        </w:tc>
        <w:tc>
          <w:tcPr>
            <w:tcW w:w="992" w:type="dxa"/>
            <w:tcBorders>
              <w:left w:val="single" w:sz="8" w:space="0" w:color="000000"/>
              <w:right w:val="single" w:sz="8" w:space="0" w:color="000000"/>
            </w:tcBorders>
          </w:tcPr>
          <w:p w14:paraId="351392B1" w14:textId="67A83220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lang w:val="hu-HU"/>
              </w:rPr>
              <w:t>n</w:t>
            </w:r>
            <w:r w:rsidR="00FD39CF" w:rsidRPr="002A7C3D">
              <w:rPr>
                <w:lang w:val="hu-HU"/>
              </w:rPr>
              <w:t> </w:t>
            </w:r>
            <w:r w:rsidRPr="002A7C3D">
              <w:rPr>
                <w:lang w:val="hu-HU"/>
              </w:rPr>
              <w:t>=</w:t>
            </w:r>
            <w:r w:rsidR="003732D0" w:rsidRPr="002A7C3D">
              <w:rPr>
                <w:lang w:val="hu-HU"/>
              </w:rPr>
              <w:t> </w:t>
            </w:r>
            <w:r w:rsidRPr="002A7C3D">
              <w:rPr>
                <w:lang w:val="hu-HU"/>
              </w:rPr>
              <w:t>96</w:t>
            </w:r>
          </w:p>
        </w:tc>
        <w:tc>
          <w:tcPr>
            <w:tcW w:w="1276" w:type="dxa"/>
            <w:tcBorders>
              <w:left w:val="single" w:sz="8" w:space="0" w:color="000000"/>
              <w:right w:val="single" w:sz="8" w:space="0" w:color="000000"/>
            </w:tcBorders>
          </w:tcPr>
          <w:p w14:paraId="4AEF5F6D" w14:textId="5DE2EF29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lang w:val="hu-HU"/>
              </w:rPr>
              <w:t>n</w:t>
            </w:r>
            <w:r w:rsidR="00FD39CF" w:rsidRPr="002A7C3D">
              <w:rPr>
                <w:lang w:val="hu-HU"/>
              </w:rPr>
              <w:t> </w:t>
            </w:r>
            <w:r w:rsidRPr="002A7C3D">
              <w:rPr>
                <w:lang w:val="hu-HU"/>
              </w:rPr>
              <w:t>=</w:t>
            </w:r>
            <w:r w:rsidR="00FD39CF" w:rsidRPr="002A7C3D">
              <w:rPr>
                <w:lang w:val="hu-HU"/>
              </w:rPr>
              <w:t> </w:t>
            </w:r>
            <w:r w:rsidRPr="002A7C3D">
              <w:rPr>
                <w:lang w:val="hu-HU"/>
              </w:rPr>
              <w:t>101</w:t>
            </w:r>
          </w:p>
        </w:tc>
        <w:tc>
          <w:tcPr>
            <w:tcW w:w="1276" w:type="dxa"/>
            <w:tcBorders>
              <w:left w:val="single" w:sz="8" w:space="0" w:color="000000"/>
              <w:right w:val="single" w:sz="8" w:space="0" w:color="000000"/>
            </w:tcBorders>
          </w:tcPr>
          <w:p w14:paraId="5C2CAB3E" w14:textId="77777777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</w:p>
        </w:tc>
        <w:tc>
          <w:tcPr>
            <w:tcW w:w="1275" w:type="dxa"/>
            <w:tcBorders>
              <w:left w:val="single" w:sz="8" w:space="0" w:color="000000"/>
              <w:right w:val="single" w:sz="8" w:space="0" w:color="000000"/>
            </w:tcBorders>
          </w:tcPr>
          <w:p w14:paraId="38B250C7" w14:textId="77777777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</w:p>
        </w:tc>
      </w:tr>
      <w:tr w:rsidR="001B7229" w:rsidRPr="002A7C3D" w14:paraId="364747BA" w14:textId="77777777" w:rsidTr="00A97FE8">
        <w:trPr>
          <w:trHeight w:val="495"/>
        </w:trPr>
        <w:tc>
          <w:tcPr>
            <w:tcW w:w="4253" w:type="dxa"/>
            <w:tcBorders>
              <w:right w:val="single" w:sz="8" w:space="0" w:color="000000"/>
            </w:tcBorders>
          </w:tcPr>
          <w:p w14:paraId="24262453" w14:textId="77777777" w:rsidR="001B7229" w:rsidRPr="002A7C3D" w:rsidRDefault="001B7229" w:rsidP="00712905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50%-os reszponder arány</w:t>
            </w:r>
          </w:p>
        </w:tc>
        <w:tc>
          <w:tcPr>
            <w:tcW w:w="992" w:type="dxa"/>
            <w:tcBorders>
              <w:left w:val="single" w:sz="8" w:space="0" w:color="000000"/>
              <w:right w:val="single" w:sz="8" w:space="0" w:color="000000"/>
            </w:tcBorders>
          </w:tcPr>
          <w:p w14:paraId="664C48B6" w14:textId="77777777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lang w:val="hu-HU"/>
              </w:rPr>
              <w:t>16,7</w:t>
            </w:r>
          </w:p>
        </w:tc>
        <w:tc>
          <w:tcPr>
            <w:tcW w:w="1276" w:type="dxa"/>
            <w:tcBorders>
              <w:left w:val="single" w:sz="8" w:space="0" w:color="000000"/>
              <w:right w:val="single" w:sz="8" w:space="0" w:color="000000"/>
            </w:tcBorders>
          </w:tcPr>
          <w:p w14:paraId="178E4FAD" w14:textId="1611D397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spacing w:val="4"/>
                <w:w w:val="105"/>
                <w:lang w:val="hu-HU"/>
              </w:rPr>
              <w:t>32,7</w:t>
            </w:r>
            <w:r w:rsidR="003732D0" w:rsidRPr="002A7C3D">
              <w:rPr>
                <w:spacing w:val="-2"/>
                <w:vertAlign w:val="superscript"/>
                <w:lang w:val="hu-HU"/>
              </w:rPr>
              <w:t>*</w:t>
            </w:r>
          </w:p>
          <w:p w14:paraId="4993665B" w14:textId="6EBF45BA" w:rsidR="001B7229" w:rsidRPr="002A7C3D" w:rsidRDefault="001B7229" w:rsidP="00FD39CF">
            <w:pPr>
              <w:ind w:left="142"/>
              <w:jc w:val="center"/>
              <w:rPr>
                <w:sz w:val="14"/>
                <w:szCs w:val="14"/>
                <w:lang w:val="hu-HU"/>
              </w:rPr>
            </w:pPr>
            <w:r w:rsidRPr="002A7C3D">
              <w:rPr>
                <w:spacing w:val="4"/>
                <w:w w:val="105"/>
                <w:sz w:val="14"/>
                <w:szCs w:val="14"/>
                <w:lang w:val="hu-HU"/>
              </w:rPr>
              <w:t>(p</w:t>
            </w:r>
            <w:r w:rsidR="003732D0" w:rsidRPr="002A7C3D">
              <w:rPr>
                <w:spacing w:val="4"/>
                <w:w w:val="105"/>
                <w:sz w:val="14"/>
                <w:szCs w:val="14"/>
                <w:lang w:val="hu-HU"/>
              </w:rPr>
              <w:t> </w:t>
            </w:r>
            <w:r w:rsidRPr="002A7C3D">
              <w:rPr>
                <w:spacing w:val="4"/>
                <w:w w:val="105"/>
                <w:sz w:val="14"/>
                <w:szCs w:val="14"/>
                <w:lang w:val="hu-HU"/>
              </w:rPr>
              <w:t>=</w:t>
            </w:r>
            <w:r w:rsidR="003732D0" w:rsidRPr="002A7C3D">
              <w:rPr>
                <w:spacing w:val="4"/>
                <w:w w:val="105"/>
                <w:sz w:val="14"/>
                <w:szCs w:val="14"/>
                <w:lang w:val="hu-HU"/>
              </w:rPr>
              <w:t> </w:t>
            </w:r>
            <w:r w:rsidRPr="002A7C3D">
              <w:rPr>
                <w:spacing w:val="4"/>
                <w:w w:val="105"/>
                <w:sz w:val="14"/>
                <w:szCs w:val="14"/>
                <w:lang w:val="hu-HU"/>
              </w:rPr>
              <w:t>0,008)</w:t>
            </w:r>
          </w:p>
        </w:tc>
        <w:tc>
          <w:tcPr>
            <w:tcW w:w="1276" w:type="dxa"/>
            <w:tcBorders>
              <w:left w:val="single" w:sz="8" w:space="0" w:color="000000"/>
              <w:right w:val="single" w:sz="8" w:space="0" w:color="000000"/>
            </w:tcBorders>
          </w:tcPr>
          <w:p w14:paraId="36CA87FA" w14:textId="77777777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w w:val="102"/>
                <w:lang w:val="hu-HU"/>
              </w:rPr>
              <w:t>~</w:t>
            </w:r>
          </w:p>
        </w:tc>
        <w:tc>
          <w:tcPr>
            <w:tcW w:w="1275" w:type="dxa"/>
            <w:tcBorders>
              <w:left w:val="single" w:sz="8" w:space="0" w:color="000000"/>
              <w:right w:val="single" w:sz="8" w:space="0" w:color="000000"/>
            </w:tcBorders>
          </w:tcPr>
          <w:p w14:paraId="12CF5046" w14:textId="77777777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w w:val="102"/>
                <w:lang w:val="hu-HU"/>
              </w:rPr>
              <w:t>~</w:t>
            </w:r>
          </w:p>
        </w:tc>
      </w:tr>
      <w:tr w:rsidR="001B7229" w:rsidRPr="002A7C3D" w14:paraId="014C05F0" w14:textId="77777777" w:rsidTr="00A97FE8">
        <w:trPr>
          <w:trHeight w:val="510"/>
        </w:trPr>
        <w:tc>
          <w:tcPr>
            <w:tcW w:w="4253" w:type="dxa"/>
            <w:tcBorders>
              <w:right w:val="single" w:sz="8" w:space="0" w:color="000000"/>
            </w:tcBorders>
          </w:tcPr>
          <w:p w14:paraId="36D16F15" w14:textId="017F86AE" w:rsidR="001B7229" w:rsidRPr="002A7C3D" w:rsidRDefault="001B7229" w:rsidP="00FD39CF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Százalékos csökkenés a placebóhoz képest</w:t>
            </w:r>
            <w:r w:rsidR="00FD39CF" w:rsidRPr="002A7C3D">
              <w:rPr>
                <w:lang w:val="hu-HU"/>
              </w:rPr>
              <w:t xml:space="preserve"> </w:t>
            </w:r>
            <w:r w:rsidRPr="002A7C3D">
              <w:rPr>
                <w:lang w:val="hu-HU"/>
              </w:rPr>
              <w:t>(%)</w:t>
            </w:r>
          </w:p>
        </w:tc>
        <w:tc>
          <w:tcPr>
            <w:tcW w:w="992" w:type="dxa"/>
            <w:tcBorders>
              <w:left w:val="single" w:sz="8" w:space="0" w:color="000000"/>
              <w:right w:val="single" w:sz="8" w:space="0" w:color="000000"/>
            </w:tcBorders>
          </w:tcPr>
          <w:p w14:paraId="1B9F4296" w14:textId="77777777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lang w:val="hu-HU"/>
              </w:rPr>
              <w:t>NA</w:t>
            </w:r>
          </w:p>
        </w:tc>
        <w:tc>
          <w:tcPr>
            <w:tcW w:w="1276" w:type="dxa"/>
            <w:tcBorders>
              <w:left w:val="single" w:sz="8" w:space="0" w:color="000000"/>
              <w:right w:val="single" w:sz="8" w:space="0" w:color="000000"/>
            </w:tcBorders>
          </w:tcPr>
          <w:p w14:paraId="47CA32AF" w14:textId="16EFC4A2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spacing w:val="4"/>
                <w:w w:val="105"/>
                <w:lang w:val="hu-HU"/>
              </w:rPr>
              <w:t>22,0</w:t>
            </w:r>
            <w:r w:rsidR="003732D0" w:rsidRPr="002A7C3D">
              <w:rPr>
                <w:spacing w:val="-2"/>
                <w:vertAlign w:val="superscript"/>
                <w:lang w:val="hu-HU"/>
              </w:rPr>
              <w:t>*</w:t>
            </w:r>
          </w:p>
          <w:p w14:paraId="33073446" w14:textId="2ACF20A2" w:rsidR="001B7229" w:rsidRPr="002A7C3D" w:rsidRDefault="001B7229" w:rsidP="00FD39CF">
            <w:pPr>
              <w:ind w:left="142"/>
              <w:jc w:val="center"/>
              <w:rPr>
                <w:sz w:val="14"/>
                <w:szCs w:val="14"/>
                <w:lang w:val="hu-HU"/>
              </w:rPr>
            </w:pPr>
            <w:r w:rsidRPr="002A7C3D">
              <w:rPr>
                <w:spacing w:val="4"/>
                <w:w w:val="105"/>
                <w:sz w:val="14"/>
                <w:szCs w:val="14"/>
                <w:lang w:val="hu-HU"/>
              </w:rPr>
              <w:t>(p</w:t>
            </w:r>
            <w:r w:rsidR="003732D0" w:rsidRPr="002A7C3D">
              <w:rPr>
                <w:spacing w:val="4"/>
                <w:w w:val="105"/>
                <w:sz w:val="14"/>
                <w:szCs w:val="14"/>
                <w:lang w:val="hu-HU"/>
              </w:rPr>
              <w:t> </w:t>
            </w:r>
            <w:r w:rsidRPr="002A7C3D">
              <w:rPr>
                <w:spacing w:val="4"/>
                <w:w w:val="105"/>
                <w:sz w:val="14"/>
                <w:szCs w:val="14"/>
                <w:lang w:val="hu-HU"/>
              </w:rPr>
              <w:t>=</w:t>
            </w:r>
            <w:r w:rsidR="003732D0" w:rsidRPr="002A7C3D">
              <w:rPr>
                <w:spacing w:val="4"/>
                <w:w w:val="105"/>
                <w:sz w:val="14"/>
                <w:szCs w:val="14"/>
                <w:lang w:val="hu-HU"/>
              </w:rPr>
              <w:t> </w:t>
            </w:r>
            <w:r w:rsidRPr="002A7C3D">
              <w:rPr>
                <w:spacing w:val="4"/>
                <w:w w:val="105"/>
                <w:sz w:val="14"/>
                <w:szCs w:val="14"/>
                <w:lang w:val="hu-HU"/>
              </w:rPr>
              <w:t>0,004)</w:t>
            </w:r>
          </w:p>
        </w:tc>
        <w:tc>
          <w:tcPr>
            <w:tcW w:w="1276" w:type="dxa"/>
            <w:tcBorders>
              <w:left w:val="single" w:sz="8" w:space="0" w:color="000000"/>
              <w:right w:val="single" w:sz="8" w:space="0" w:color="000000"/>
            </w:tcBorders>
          </w:tcPr>
          <w:p w14:paraId="366D2CF5" w14:textId="77777777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w w:val="102"/>
                <w:lang w:val="hu-HU"/>
              </w:rPr>
              <w:t>~</w:t>
            </w:r>
          </w:p>
        </w:tc>
        <w:tc>
          <w:tcPr>
            <w:tcW w:w="1275" w:type="dxa"/>
            <w:tcBorders>
              <w:left w:val="single" w:sz="8" w:space="0" w:color="000000"/>
              <w:right w:val="single" w:sz="8" w:space="0" w:color="000000"/>
            </w:tcBorders>
          </w:tcPr>
          <w:p w14:paraId="15629071" w14:textId="77777777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w w:val="102"/>
                <w:lang w:val="hu-HU"/>
              </w:rPr>
              <w:t>~</w:t>
            </w:r>
          </w:p>
        </w:tc>
      </w:tr>
      <w:tr w:rsidR="001B7229" w:rsidRPr="002A7C3D" w14:paraId="1379C58E" w14:textId="77777777" w:rsidTr="009B6962">
        <w:trPr>
          <w:trHeight w:val="237"/>
        </w:trPr>
        <w:tc>
          <w:tcPr>
            <w:tcW w:w="9072" w:type="dxa"/>
            <w:gridSpan w:val="5"/>
            <w:tcBorders>
              <w:bottom w:val="single" w:sz="8" w:space="0" w:color="000000"/>
              <w:right w:val="single" w:sz="8" w:space="0" w:color="000000"/>
            </w:tcBorders>
          </w:tcPr>
          <w:p w14:paraId="5C8C7538" w14:textId="016FD3A0" w:rsidR="001B7229" w:rsidRPr="002A7C3D" w:rsidRDefault="001B7229" w:rsidP="00712905">
            <w:pPr>
              <w:ind w:left="142"/>
              <w:rPr>
                <w:b/>
                <w:bCs/>
                <w:lang w:val="hu-HU"/>
              </w:rPr>
            </w:pPr>
            <w:r w:rsidRPr="002A7C3D">
              <w:rPr>
                <w:b/>
                <w:bCs/>
                <w:lang w:val="hu-HU"/>
              </w:rPr>
              <w:t>N01252 vizsgálat</w:t>
            </w:r>
            <w:r w:rsidR="00FD39CF" w:rsidRPr="002A7C3D">
              <w:rPr>
                <w:b/>
                <w:bCs/>
                <w:vertAlign w:val="superscript"/>
                <w:lang w:val="hu-HU"/>
              </w:rPr>
              <w:t>(1)</w:t>
            </w:r>
          </w:p>
        </w:tc>
      </w:tr>
      <w:tr w:rsidR="001B7229" w:rsidRPr="002A7C3D" w14:paraId="6879ADA6" w14:textId="77777777" w:rsidTr="00A97FE8">
        <w:trPr>
          <w:trHeight w:val="250"/>
        </w:trPr>
        <w:tc>
          <w:tcPr>
            <w:tcW w:w="425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9CA038" w14:textId="77777777" w:rsidR="001B7229" w:rsidRPr="002A7C3D" w:rsidRDefault="001B7229" w:rsidP="00712905">
            <w:pPr>
              <w:ind w:left="142"/>
              <w:rPr>
                <w:lang w:val="hu-H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BB50B2" w14:textId="02ABECE0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lang w:val="hu-HU"/>
              </w:rPr>
              <w:t>n</w:t>
            </w:r>
            <w:r w:rsidR="00FD39CF" w:rsidRPr="002A7C3D">
              <w:rPr>
                <w:lang w:val="hu-HU"/>
              </w:rPr>
              <w:t> = </w:t>
            </w:r>
            <w:r w:rsidRPr="002A7C3D">
              <w:rPr>
                <w:lang w:val="hu-HU"/>
              </w:rPr>
              <w:t>100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139A07" w14:textId="72B9E376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lang w:val="hu-HU"/>
              </w:rPr>
              <w:t>n</w:t>
            </w:r>
            <w:r w:rsidR="00FD39CF" w:rsidRPr="002A7C3D">
              <w:rPr>
                <w:lang w:val="hu-HU"/>
              </w:rPr>
              <w:t> = </w:t>
            </w:r>
            <w:r w:rsidRPr="002A7C3D">
              <w:rPr>
                <w:lang w:val="hu-HU"/>
              </w:rPr>
              <w:t>99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08BE76" w14:textId="311B0DE4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lang w:val="hu-HU"/>
              </w:rPr>
              <w:t>n</w:t>
            </w:r>
            <w:r w:rsidR="00FD39CF" w:rsidRPr="002A7C3D">
              <w:rPr>
                <w:lang w:val="hu-HU"/>
              </w:rPr>
              <w:t> = </w:t>
            </w:r>
            <w:r w:rsidRPr="002A7C3D">
              <w:rPr>
                <w:lang w:val="hu-HU"/>
              </w:rPr>
              <w:t>100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7F6606" w14:textId="77777777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</w:p>
        </w:tc>
      </w:tr>
      <w:tr w:rsidR="001B7229" w:rsidRPr="002A7C3D" w14:paraId="6C5B642D" w14:textId="77777777" w:rsidTr="00A97FE8">
        <w:trPr>
          <w:trHeight w:val="492"/>
        </w:trPr>
        <w:tc>
          <w:tcPr>
            <w:tcW w:w="4253" w:type="dxa"/>
            <w:tcBorders>
              <w:top w:val="single" w:sz="8" w:space="0" w:color="000000"/>
              <w:right w:val="single" w:sz="8" w:space="0" w:color="000000"/>
            </w:tcBorders>
          </w:tcPr>
          <w:p w14:paraId="1F079F5C" w14:textId="77777777" w:rsidR="001B7229" w:rsidRPr="002A7C3D" w:rsidRDefault="001B7229" w:rsidP="00712905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50%-os reszponder arány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2794F0A" w14:textId="77777777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lang w:val="hu-HU"/>
              </w:rPr>
              <w:t>20,0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2D9D21B" w14:textId="77777777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lang w:val="hu-HU"/>
              </w:rPr>
              <w:t>27,3</w:t>
            </w:r>
          </w:p>
          <w:p w14:paraId="795E145F" w14:textId="5EBB9977" w:rsidR="001B7229" w:rsidRPr="002A7C3D" w:rsidRDefault="001B7229" w:rsidP="00FD39CF">
            <w:pPr>
              <w:ind w:left="142"/>
              <w:jc w:val="center"/>
              <w:rPr>
                <w:sz w:val="14"/>
                <w:szCs w:val="14"/>
                <w:lang w:val="hu-HU"/>
              </w:rPr>
            </w:pPr>
            <w:r w:rsidRPr="002A7C3D">
              <w:rPr>
                <w:w w:val="105"/>
                <w:sz w:val="14"/>
                <w:szCs w:val="14"/>
                <w:lang w:val="hu-HU"/>
              </w:rPr>
              <w:t>(p</w:t>
            </w:r>
            <w:r w:rsidR="003732D0" w:rsidRPr="002A7C3D">
              <w:rPr>
                <w:w w:val="105"/>
                <w:sz w:val="14"/>
                <w:szCs w:val="14"/>
                <w:lang w:val="hu-HU"/>
              </w:rPr>
              <w:t> </w:t>
            </w:r>
            <w:r w:rsidRPr="002A7C3D">
              <w:rPr>
                <w:w w:val="105"/>
                <w:sz w:val="14"/>
                <w:szCs w:val="14"/>
                <w:lang w:val="hu-HU"/>
              </w:rPr>
              <w:t>=</w:t>
            </w:r>
            <w:r w:rsidR="003732D0" w:rsidRPr="002A7C3D">
              <w:rPr>
                <w:w w:val="105"/>
                <w:sz w:val="14"/>
                <w:szCs w:val="14"/>
                <w:lang w:val="hu-HU"/>
              </w:rPr>
              <w:t> </w:t>
            </w:r>
            <w:r w:rsidRPr="002A7C3D">
              <w:rPr>
                <w:w w:val="105"/>
                <w:sz w:val="14"/>
                <w:szCs w:val="14"/>
                <w:lang w:val="hu-HU"/>
              </w:rPr>
              <w:t>0,372)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29408B0D" w14:textId="2F345125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spacing w:val="4"/>
                <w:w w:val="105"/>
                <w:lang w:val="hu-HU"/>
              </w:rPr>
              <w:t>36,0</w:t>
            </w:r>
            <w:r w:rsidR="007A45B5" w:rsidRPr="002A7C3D">
              <w:rPr>
                <w:spacing w:val="4"/>
                <w:w w:val="105"/>
                <w:vertAlign w:val="superscript"/>
                <w:lang w:val="hu-HU"/>
              </w:rPr>
              <w:t>(2)</w:t>
            </w:r>
          </w:p>
          <w:p w14:paraId="2C233E60" w14:textId="77777777" w:rsidR="001B7229" w:rsidRPr="002A7C3D" w:rsidRDefault="001B7229" w:rsidP="00FD39CF">
            <w:pPr>
              <w:ind w:left="142"/>
              <w:jc w:val="center"/>
              <w:rPr>
                <w:sz w:val="14"/>
                <w:szCs w:val="14"/>
                <w:lang w:val="hu-HU"/>
              </w:rPr>
            </w:pPr>
            <w:r w:rsidRPr="002A7C3D">
              <w:rPr>
                <w:spacing w:val="4"/>
                <w:w w:val="105"/>
                <w:sz w:val="14"/>
                <w:szCs w:val="14"/>
                <w:lang w:val="hu-HU"/>
              </w:rPr>
              <w:t>(p=0,023)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F1CBBBE" w14:textId="77777777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w w:val="102"/>
                <w:lang w:val="hu-HU"/>
              </w:rPr>
              <w:t>~</w:t>
            </w:r>
          </w:p>
        </w:tc>
      </w:tr>
      <w:tr w:rsidR="001B7229" w:rsidRPr="002A7C3D" w14:paraId="5C494710" w14:textId="77777777" w:rsidTr="00A97FE8">
        <w:trPr>
          <w:trHeight w:val="507"/>
        </w:trPr>
        <w:tc>
          <w:tcPr>
            <w:tcW w:w="4253" w:type="dxa"/>
            <w:tcBorders>
              <w:bottom w:val="single" w:sz="8" w:space="0" w:color="000000"/>
              <w:right w:val="single" w:sz="8" w:space="0" w:color="000000"/>
            </w:tcBorders>
          </w:tcPr>
          <w:p w14:paraId="07F7DE52" w14:textId="06032642" w:rsidR="001B7229" w:rsidRPr="002A7C3D" w:rsidRDefault="001B7229" w:rsidP="00FD39CF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Százalékos csökkenés a placebóhoz képest</w:t>
            </w:r>
            <w:r w:rsidR="00FD39CF" w:rsidRPr="002A7C3D">
              <w:rPr>
                <w:lang w:val="hu-HU"/>
              </w:rPr>
              <w:t xml:space="preserve"> </w:t>
            </w:r>
            <w:r w:rsidRPr="002A7C3D">
              <w:rPr>
                <w:lang w:val="hu-HU"/>
              </w:rPr>
              <w:t>(%)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18A9C9" w14:textId="77777777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lang w:val="hu-HU"/>
              </w:rPr>
              <w:t>NA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364E21" w14:textId="77777777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lang w:val="hu-HU"/>
              </w:rPr>
              <w:t>9,2</w:t>
            </w:r>
          </w:p>
          <w:p w14:paraId="1A5FEDC1" w14:textId="1018228B" w:rsidR="001B7229" w:rsidRPr="002A7C3D" w:rsidRDefault="001B7229" w:rsidP="00FD39CF">
            <w:pPr>
              <w:ind w:left="142"/>
              <w:jc w:val="center"/>
              <w:rPr>
                <w:sz w:val="14"/>
                <w:szCs w:val="14"/>
                <w:lang w:val="hu-HU"/>
              </w:rPr>
            </w:pPr>
            <w:r w:rsidRPr="002A7C3D">
              <w:rPr>
                <w:w w:val="105"/>
                <w:sz w:val="14"/>
                <w:szCs w:val="14"/>
                <w:lang w:val="hu-HU"/>
              </w:rPr>
              <w:t>(p</w:t>
            </w:r>
            <w:r w:rsidR="003732D0" w:rsidRPr="002A7C3D">
              <w:rPr>
                <w:w w:val="105"/>
                <w:sz w:val="14"/>
                <w:szCs w:val="14"/>
                <w:lang w:val="hu-HU"/>
              </w:rPr>
              <w:t> </w:t>
            </w:r>
            <w:r w:rsidRPr="002A7C3D">
              <w:rPr>
                <w:w w:val="105"/>
                <w:sz w:val="14"/>
                <w:szCs w:val="14"/>
                <w:lang w:val="hu-HU"/>
              </w:rPr>
              <w:t>=</w:t>
            </w:r>
            <w:r w:rsidR="003732D0" w:rsidRPr="002A7C3D">
              <w:rPr>
                <w:w w:val="105"/>
                <w:sz w:val="14"/>
                <w:szCs w:val="14"/>
                <w:lang w:val="hu-HU"/>
              </w:rPr>
              <w:t> </w:t>
            </w:r>
            <w:r w:rsidRPr="002A7C3D">
              <w:rPr>
                <w:w w:val="105"/>
                <w:sz w:val="14"/>
                <w:szCs w:val="14"/>
                <w:lang w:val="hu-HU"/>
              </w:rPr>
              <w:t>0,274)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30CD91" w14:textId="163F9CEE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spacing w:val="4"/>
                <w:w w:val="105"/>
                <w:lang w:val="hu-HU"/>
              </w:rPr>
              <w:t>20,5</w:t>
            </w:r>
            <w:r w:rsidR="007A45B5" w:rsidRPr="002A7C3D">
              <w:rPr>
                <w:spacing w:val="4"/>
                <w:w w:val="105"/>
                <w:vertAlign w:val="superscript"/>
                <w:lang w:val="hu-HU"/>
              </w:rPr>
              <w:t>(2)</w:t>
            </w:r>
          </w:p>
          <w:p w14:paraId="044B2652" w14:textId="44CFA41A" w:rsidR="001B7229" w:rsidRPr="002A7C3D" w:rsidRDefault="001B7229" w:rsidP="00FD39CF">
            <w:pPr>
              <w:ind w:left="142"/>
              <w:jc w:val="center"/>
              <w:rPr>
                <w:sz w:val="14"/>
                <w:szCs w:val="14"/>
                <w:lang w:val="hu-HU"/>
              </w:rPr>
            </w:pPr>
            <w:r w:rsidRPr="002A7C3D">
              <w:rPr>
                <w:spacing w:val="4"/>
                <w:w w:val="105"/>
                <w:sz w:val="14"/>
                <w:szCs w:val="14"/>
                <w:lang w:val="hu-HU"/>
              </w:rPr>
              <w:t>(p</w:t>
            </w:r>
            <w:r w:rsidR="003732D0" w:rsidRPr="002A7C3D">
              <w:rPr>
                <w:spacing w:val="4"/>
                <w:w w:val="105"/>
                <w:sz w:val="14"/>
                <w:szCs w:val="14"/>
                <w:lang w:val="hu-HU"/>
              </w:rPr>
              <w:t> </w:t>
            </w:r>
            <w:r w:rsidRPr="002A7C3D">
              <w:rPr>
                <w:spacing w:val="4"/>
                <w:w w:val="105"/>
                <w:sz w:val="14"/>
                <w:szCs w:val="14"/>
                <w:lang w:val="hu-HU"/>
              </w:rPr>
              <w:t>=</w:t>
            </w:r>
            <w:r w:rsidR="003732D0" w:rsidRPr="002A7C3D">
              <w:rPr>
                <w:spacing w:val="4"/>
                <w:w w:val="105"/>
                <w:sz w:val="14"/>
                <w:szCs w:val="14"/>
                <w:lang w:val="hu-HU"/>
              </w:rPr>
              <w:t> </w:t>
            </w:r>
            <w:r w:rsidRPr="002A7C3D">
              <w:rPr>
                <w:spacing w:val="4"/>
                <w:w w:val="105"/>
                <w:sz w:val="14"/>
                <w:szCs w:val="14"/>
                <w:lang w:val="hu-HU"/>
              </w:rPr>
              <w:t>0,010)</w:t>
            </w: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09C7F8" w14:textId="77777777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w w:val="102"/>
                <w:lang w:val="hu-HU"/>
              </w:rPr>
              <w:t>~</w:t>
            </w:r>
          </w:p>
        </w:tc>
      </w:tr>
      <w:tr w:rsidR="001B7229" w:rsidRPr="002A7C3D" w14:paraId="3F198B02" w14:textId="77777777" w:rsidTr="009B6962">
        <w:trPr>
          <w:trHeight w:val="237"/>
        </w:trPr>
        <w:tc>
          <w:tcPr>
            <w:tcW w:w="9072" w:type="dxa"/>
            <w:gridSpan w:val="5"/>
            <w:tcBorders>
              <w:top w:val="single" w:sz="8" w:space="0" w:color="000000"/>
              <w:right w:val="single" w:sz="8" w:space="0" w:color="000000"/>
            </w:tcBorders>
          </w:tcPr>
          <w:p w14:paraId="02382614" w14:textId="77777777" w:rsidR="001B7229" w:rsidRPr="002A7C3D" w:rsidRDefault="001B7229" w:rsidP="00712905">
            <w:pPr>
              <w:ind w:left="142"/>
              <w:rPr>
                <w:b/>
                <w:bCs/>
                <w:lang w:val="hu-HU"/>
              </w:rPr>
            </w:pPr>
            <w:r w:rsidRPr="002A7C3D">
              <w:rPr>
                <w:b/>
                <w:bCs/>
                <w:lang w:val="hu-HU"/>
              </w:rPr>
              <w:t>N01358 vizsgálat</w:t>
            </w:r>
          </w:p>
        </w:tc>
      </w:tr>
      <w:tr w:rsidR="001B7229" w:rsidRPr="002A7C3D" w14:paraId="299E1665" w14:textId="77777777" w:rsidTr="00A97FE8">
        <w:trPr>
          <w:trHeight w:val="255"/>
        </w:trPr>
        <w:tc>
          <w:tcPr>
            <w:tcW w:w="4253" w:type="dxa"/>
            <w:tcBorders>
              <w:right w:val="single" w:sz="8" w:space="0" w:color="000000"/>
            </w:tcBorders>
          </w:tcPr>
          <w:p w14:paraId="51F698FB" w14:textId="77777777" w:rsidR="001B7229" w:rsidRPr="002A7C3D" w:rsidRDefault="001B7229" w:rsidP="00712905">
            <w:pPr>
              <w:ind w:left="142"/>
              <w:rPr>
                <w:lang w:val="hu-HU"/>
              </w:rPr>
            </w:pPr>
          </w:p>
        </w:tc>
        <w:tc>
          <w:tcPr>
            <w:tcW w:w="992" w:type="dxa"/>
            <w:tcBorders>
              <w:left w:val="single" w:sz="8" w:space="0" w:color="000000"/>
              <w:right w:val="single" w:sz="8" w:space="0" w:color="000000"/>
            </w:tcBorders>
          </w:tcPr>
          <w:p w14:paraId="7C57AA13" w14:textId="2CE31ABD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lang w:val="hu-HU"/>
              </w:rPr>
              <w:t>n</w:t>
            </w:r>
            <w:r w:rsidR="00FD39CF" w:rsidRPr="002A7C3D">
              <w:rPr>
                <w:lang w:val="hu-HU"/>
              </w:rPr>
              <w:t> = </w:t>
            </w:r>
            <w:r w:rsidRPr="002A7C3D">
              <w:rPr>
                <w:lang w:val="hu-HU"/>
              </w:rPr>
              <w:t>259</w:t>
            </w:r>
          </w:p>
        </w:tc>
        <w:tc>
          <w:tcPr>
            <w:tcW w:w="1276" w:type="dxa"/>
            <w:tcBorders>
              <w:left w:val="single" w:sz="8" w:space="0" w:color="000000"/>
              <w:right w:val="single" w:sz="8" w:space="0" w:color="000000"/>
            </w:tcBorders>
          </w:tcPr>
          <w:p w14:paraId="4A249363" w14:textId="77777777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right w:val="single" w:sz="8" w:space="0" w:color="000000"/>
            </w:tcBorders>
          </w:tcPr>
          <w:p w14:paraId="783719CC" w14:textId="77D41A2A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lang w:val="hu-HU"/>
              </w:rPr>
              <w:t>n</w:t>
            </w:r>
            <w:r w:rsidR="00FD39CF" w:rsidRPr="002A7C3D">
              <w:rPr>
                <w:lang w:val="hu-HU"/>
              </w:rPr>
              <w:t> = </w:t>
            </w:r>
            <w:r w:rsidRPr="002A7C3D">
              <w:rPr>
                <w:lang w:val="hu-HU"/>
              </w:rPr>
              <w:t>252</w:t>
            </w:r>
          </w:p>
        </w:tc>
        <w:tc>
          <w:tcPr>
            <w:tcW w:w="1275" w:type="dxa"/>
            <w:tcBorders>
              <w:left w:val="single" w:sz="8" w:space="0" w:color="000000"/>
              <w:right w:val="single" w:sz="8" w:space="0" w:color="000000"/>
            </w:tcBorders>
          </w:tcPr>
          <w:p w14:paraId="74E5A955" w14:textId="5D9910AB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lang w:val="hu-HU"/>
              </w:rPr>
              <w:t>n</w:t>
            </w:r>
            <w:r w:rsidR="00FD39CF" w:rsidRPr="002A7C3D">
              <w:rPr>
                <w:lang w:val="hu-HU"/>
              </w:rPr>
              <w:t> = </w:t>
            </w:r>
            <w:r w:rsidRPr="002A7C3D">
              <w:rPr>
                <w:lang w:val="hu-HU"/>
              </w:rPr>
              <w:t>249</w:t>
            </w:r>
          </w:p>
        </w:tc>
      </w:tr>
      <w:tr w:rsidR="001B7229" w:rsidRPr="002A7C3D" w14:paraId="4C49D9EE" w14:textId="77777777" w:rsidTr="00A97FE8">
        <w:trPr>
          <w:trHeight w:val="492"/>
        </w:trPr>
        <w:tc>
          <w:tcPr>
            <w:tcW w:w="4253" w:type="dxa"/>
            <w:tcBorders>
              <w:bottom w:val="single" w:sz="8" w:space="0" w:color="000000"/>
              <w:right w:val="single" w:sz="8" w:space="0" w:color="000000"/>
            </w:tcBorders>
          </w:tcPr>
          <w:p w14:paraId="30CDE58D" w14:textId="77777777" w:rsidR="001B7229" w:rsidRPr="002A7C3D" w:rsidRDefault="001B7229" w:rsidP="00712905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50%-os reszponder arány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EC294A" w14:textId="77777777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lang w:val="hu-HU"/>
              </w:rPr>
              <w:t>21,6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F8D845" w14:textId="77777777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w w:val="102"/>
                <w:lang w:val="hu-HU"/>
              </w:rPr>
              <w:t>~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8DA77B" w14:textId="2F013162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spacing w:val="6"/>
                <w:lang w:val="hu-HU"/>
              </w:rPr>
              <w:t>38,9</w:t>
            </w:r>
            <w:r w:rsidR="007A45B5" w:rsidRPr="002A7C3D">
              <w:rPr>
                <w:spacing w:val="-2"/>
                <w:vertAlign w:val="superscript"/>
                <w:lang w:val="hu-HU"/>
              </w:rPr>
              <w:t>*</w:t>
            </w:r>
          </w:p>
          <w:p w14:paraId="6D5F0068" w14:textId="631C0AF6" w:rsidR="001B7229" w:rsidRPr="002A7C3D" w:rsidRDefault="001B7229" w:rsidP="00FD39CF">
            <w:pPr>
              <w:ind w:left="142"/>
              <w:jc w:val="center"/>
              <w:rPr>
                <w:sz w:val="14"/>
                <w:szCs w:val="14"/>
                <w:lang w:val="hu-HU"/>
              </w:rPr>
            </w:pPr>
            <w:r w:rsidRPr="002A7C3D">
              <w:rPr>
                <w:spacing w:val="4"/>
                <w:w w:val="105"/>
                <w:sz w:val="14"/>
                <w:szCs w:val="14"/>
                <w:lang w:val="hu-HU"/>
              </w:rPr>
              <w:t>(p</w:t>
            </w:r>
            <w:r w:rsidR="003732D0" w:rsidRPr="002A7C3D">
              <w:rPr>
                <w:spacing w:val="4"/>
                <w:w w:val="105"/>
                <w:sz w:val="14"/>
                <w:szCs w:val="14"/>
                <w:lang w:val="hu-HU"/>
              </w:rPr>
              <w:t> </w:t>
            </w:r>
            <w:r w:rsidRPr="002A7C3D">
              <w:rPr>
                <w:spacing w:val="4"/>
                <w:w w:val="105"/>
                <w:sz w:val="14"/>
                <w:szCs w:val="14"/>
                <w:lang w:val="hu-HU"/>
              </w:rPr>
              <w:t>&lt;</w:t>
            </w:r>
            <w:r w:rsidR="003732D0" w:rsidRPr="002A7C3D">
              <w:rPr>
                <w:spacing w:val="4"/>
                <w:w w:val="105"/>
                <w:sz w:val="14"/>
                <w:szCs w:val="14"/>
                <w:lang w:val="hu-HU"/>
              </w:rPr>
              <w:t> </w:t>
            </w:r>
            <w:r w:rsidRPr="002A7C3D">
              <w:rPr>
                <w:spacing w:val="4"/>
                <w:w w:val="105"/>
                <w:sz w:val="14"/>
                <w:szCs w:val="14"/>
                <w:lang w:val="hu-HU"/>
              </w:rPr>
              <w:t>0,001)</w:t>
            </w: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9F972E" w14:textId="7D831389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spacing w:val="6"/>
                <w:lang w:val="hu-HU"/>
              </w:rPr>
              <w:t>37,8</w:t>
            </w:r>
            <w:r w:rsidR="007A45B5" w:rsidRPr="002A7C3D">
              <w:rPr>
                <w:spacing w:val="-2"/>
                <w:vertAlign w:val="superscript"/>
                <w:lang w:val="hu-HU"/>
              </w:rPr>
              <w:t>*</w:t>
            </w:r>
          </w:p>
          <w:p w14:paraId="3577B43A" w14:textId="5AB0B586" w:rsidR="001B7229" w:rsidRPr="002A7C3D" w:rsidRDefault="001B7229" w:rsidP="00FD39CF">
            <w:pPr>
              <w:ind w:left="142"/>
              <w:jc w:val="center"/>
              <w:rPr>
                <w:sz w:val="14"/>
                <w:szCs w:val="14"/>
                <w:lang w:val="hu-HU"/>
              </w:rPr>
            </w:pPr>
            <w:r w:rsidRPr="002A7C3D">
              <w:rPr>
                <w:spacing w:val="4"/>
                <w:w w:val="105"/>
                <w:sz w:val="14"/>
                <w:szCs w:val="14"/>
                <w:lang w:val="hu-HU"/>
              </w:rPr>
              <w:t>(p</w:t>
            </w:r>
            <w:r w:rsidR="003732D0" w:rsidRPr="002A7C3D">
              <w:rPr>
                <w:spacing w:val="4"/>
                <w:w w:val="105"/>
                <w:sz w:val="14"/>
                <w:szCs w:val="14"/>
                <w:lang w:val="hu-HU"/>
              </w:rPr>
              <w:t> </w:t>
            </w:r>
            <w:r w:rsidRPr="002A7C3D">
              <w:rPr>
                <w:spacing w:val="4"/>
                <w:w w:val="105"/>
                <w:sz w:val="14"/>
                <w:szCs w:val="14"/>
                <w:lang w:val="hu-HU"/>
              </w:rPr>
              <w:t>&lt;</w:t>
            </w:r>
            <w:r w:rsidR="003732D0" w:rsidRPr="002A7C3D">
              <w:rPr>
                <w:spacing w:val="4"/>
                <w:w w:val="105"/>
                <w:sz w:val="14"/>
                <w:szCs w:val="14"/>
                <w:lang w:val="hu-HU"/>
              </w:rPr>
              <w:t> </w:t>
            </w:r>
            <w:r w:rsidRPr="002A7C3D">
              <w:rPr>
                <w:spacing w:val="4"/>
                <w:w w:val="105"/>
                <w:sz w:val="14"/>
                <w:szCs w:val="14"/>
                <w:lang w:val="hu-HU"/>
              </w:rPr>
              <w:t>0.001)</w:t>
            </w:r>
          </w:p>
        </w:tc>
      </w:tr>
      <w:tr w:rsidR="001B7229" w:rsidRPr="002A7C3D" w14:paraId="63203497" w14:textId="77777777" w:rsidTr="00A97FE8">
        <w:trPr>
          <w:trHeight w:val="492"/>
        </w:trPr>
        <w:tc>
          <w:tcPr>
            <w:tcW w:w="4253" w:type="dxa"/>
            <w:tcBorders>
              <w:top w:val="single" w:sz="8" w:space="0" w:color="000000"/>
              <w:right w:val="single" w:sz="8" w:space="0" w:color="000000"/>
            </w:tcBorders>
          </w:tcPr>
          <w:p w14:paraId="483A5687" w14:textId="77777777" w:rsidR="001B7229" w:rsidRPr="002A7C3D" w:rsidRDefault="001B7229" w:rsidP="00712905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Százalékos csökkenés a placebóhoz képest (%)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116556F" w14:textId="77777777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lang w:val="hu-HU"/>
              </w:rPr>
              <w:t>NA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0D83560" w14:textId="77777777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w w:val="102"/>
                <w:lang w:val="hu-HU"/>
              </w:rPr>
              <w:t>~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11848A9B" w14:textId="5F8BC182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spacing w:val="4"/>
                <w:w w:val="105"/>
                <w:lang w:val="hu-HU"/>
              </w:rPr>
              <w:t>22,8</w:t>
            </w:r>
            <w:r w:rsidR="007A45B5" w:rsidRPr="002A7C3D">
              <w:rPr>
                <w:spacing w:val="-2"/>
                <w:vertAlign w:val="superscript"/>
                <w:lang w:val="hu-HU"/>
              </w:rPr>
              <w:t>*</w:t>
            </w:r>
          </w:p>
          <w:p w14:paraId="24C61C60" w14:textId="18F9A7D8" w:rsidR="001B7229" w:rsidRPr="002A7C3D" w:rsidRDefault="001B7229" w:rsidP="00FD39CF">
            <w:pPr>
              <w:ind w:left="142"/>
              <w:jc w:val="center"/>
              <w:rPr>
                <w:sz w:val="14"/>
                <w:szCs w:val="14"/>
                <w:lang w:val="hu-HU"/>
              </w:rPr>
            </w:pPr>
            <w:r w:rsidRPr="002A7C3D">
              <w:rPr>
                <w:spacing w:val="4"/>
                <w:w w:val="105"/>
                <w:sz w:val="14"/>
                <w:szCs w:val="14"/>
                <w:lang w:val="hu-HU"/>
              </w:rPr>
              <w:t>(p</w:t>
            </w:r>
            <w:r w:rsidR="003732D0" w:rsidRPr="002A7C3D">
              <w:rPr>
                <w:spacing w:val="4"/>
                <w:w w:val="105"/>
                <w:sz w:val="14"/>
                <w:szCs w:val="14"/>
                <w:lang w:val="hu-HU"/>
              </w:rPr>
              <w:t> </w:t>
            </w:r>
            <w:r w:rsidRPr="002A7C3D">
              <w:rPr>
                <w:spacing w:val="4"/>
                <w:w w:val="105"/>
                <w:sz w:val="14"/>
                <w:szCs w:val="14"/>
                <w:lang w:val="hu-HU"/>
              </w:rPr>
              <w:t>&lt;</w:t>
            </w:r>
            <w:r w:rsidR="003732D0" w:rsidRPr="002A7C3D">
              <w:rPr>
                <w:spacing w:val="4"/>
                <w:w w:val="105"/>
                <w:sz w:val="14"/>
                <w:szCs w:val="14"/>
                <w:lang w:val="hu-HU"/>
              </w:rPr>
              <w:t> </w:t>
            </w:r>
            <w:r w:rsidRPr="002A7C3D">
              <w:rPr>
                <w:spacing w:val="4"/>
                <w:w w:val="105"/>
                <w:sz w:val="14"/>
                <w:szCs w:val="14"/>
                <w:lang w:val="hu-HU"/>
              </w:rPr>
              <w:t>0,001)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F3B4DF7" w14:textId="6E4CB8EC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spacing w:val="4"/>
                <w:w w:val="105"/>
                <w:lang w:val="hu-HU"/>
              </w:rPr>
              <w:t>23,2</w:t>
            </w:r>
            <w:r w:rsidR="007A45B5" w:rsidRPr="002A7C3D">
              <w:rPr>
                <w:spacing w:val="-2"/>
                <w:vertAlign w:val="superscript"/>
                <w:lang w:val="hu-HU"/>
              </w:rPr>
              <w:t>*</w:t>
            </w:r>
          </w:p>
          <w:p w14:paraId="012AD453" w14:textId="32FA83D8" w:rsidR="001B7229" w:rsidRPr="002A7C3D" w:rsidRDefault="001B7229" w:rsidP="00FD39CF">
            <w:pPr>
              <w:ind w:left="142"/>
              <w:jc w:val="center"/>
              <w:rPr>
                <w:sz w:val="14"/>
                <w:szCs w:val="14"/>
                <w:lang w:val="hu-HU"/>
              </w:rPr>
            </w:pPr>
            <w:r w:rsidRPr="002A7C3D">
              <w:rPr>
                <w:spacing w:val="4"/>
                <w:w w:val="105"/>
                <w:sz w:val="14"/>
                <w:szCs w:val="14"/>
                <w:lang w:val="hu-HU"/>
              </w:rPr>
              <w:t>(p</w:t>
            </w:r>
            <w:r w:rsidR="003732D0" w:rsidRPr="002A7C3D">
              <w:rPr>
                <w:spacing w:val="4"/>
                <w:w w:val="105"/>
                <w:sz w:val="14"/>
                <w:szCs w:val="14"/>
                <w:lang w:val="hu-HU"/>
              </w:rPr>
              <w:t> </w:t>
            </w:r>
            <w:r w:rsidRPr="002A7C3D">
              <w:rPr>
                <w:spacing w:val="4"/>
                <w:w w:val="105"/>
                <w:sz w:val="14"/>
                <w:szCs w:val="14"/>
                <w:lang w:val="hu-HU"/>
              </w:rPr>
              <w:t>&lt;</w:t>
            </w:r>
            <w:r w:rsidR="003732D0" w:rsidRPr="002A7C3D">
              <w:rPr>
                <w:spacing w:val="4"/>
                <w:w w:val="105"/>
                <w:sz w:val="14"/>
                <w:szCs w:val="14"/>
                <w:lang w:val="hu-HU"/>
              </w:rPr>
              <w:t> </w:t>
            </w:r>
            <w:r w:rsidRPr="002A7C3D">
              <w:rPr>
                <w:spacing w:val="4"/>
                <w:w w:val="105"/>
                <w:sz w:val="14"/>
                <w:szCs w:val="14"/>
                <w:lang w:val="hu-HU"/>
              </w:rPr>
              <w:t>0,001)</w:t>
            </w:r>
          </w:p>
        </w:tc>
      </w:tr>
    </w:tbl>
    <w:p w14:paraId="658E66C9" w14:textId="389813ED" w:rsidR="001B7229" w:rsidRPr="007E6435" w:rsidRDefault="001B7229" w:rsidP="001B7229">
      <w:pPr>
        <w:rPr>
          <w:sz w:val="20"/>
          <w:szCs w:val="20"/>
        </w:rPr>
      </w:pPr>
      <w:r w:rsidRPr="007E6435">
        <w:rPr>
          <w:sz w:val="20"/>
          <w:szCs w:val="20"/>
        </w:rPr>
        <w:t>n</w:t>
      </w:r>
      <w:r w:rsidR="00FD39CF" w:rsidRPr="007E6435">
        <w:rPr>
          <w:sz w:val="20"/>
          <w:szCs w:val="20"/>
        </w:rPr>
        <w:t> = </w:t>
      </w:r>
      <w:r w:rsidRPr="007E6435">
        <w:rPr>
          <w:sz w:val="20"/>
          <w:szCs w:val="20"/>
        </w:rPr>
        <w:t>Azon randomizált betegek, akik legalább 1</w:t>
      </w:r>
      <w:r w:rsidR="004E17B0" w:rsidRPr="007E6435">
        <w:rPr>
          <w:sz w:val="20"/>
          <w:szCs w:val="20"/>
        </w:rPr>
        <w:t> </w:t>
      </w:r>
      <w:r w:rsidRPr="007E6435">
        <w:rPr>
          <w:sz w:val="20"/>
          <w:szCs w:val="20"/>
        </w:rPr>
        <w:t>dózis vizsgálati gyógyszert kaptak</w:t>
      </w:r>
    </w:p>
    <w:p w14:paraId="230A21D6" w14:textId="77777777" w:rsidR="001B7229" w:rsidRPr="007E6435" w:rsidRDefault="001B7229" w:rsidP="001B7229">
      <w:pPr>
        <w:rPr>
          <w:sz w:val="20"/>
          <w:szCs w:val="20"/>
        </w:rPr>
      </w:pPr>
      <w:r w:rsidRPr="007E6435">
        <w:rPr>
          <w:sz w:val="20"/>
          <w:szCs w:val="20"/>
        </w:rPr>
        <w:t>~ Nem vizsgált dózis</w:t>
      </w:r>
    </w:p>
    <w:p w14:paraId="56C0C909" w14:textId="00F1A23C" w:rsidR="001B7229" w:rsidRPr="007E6435" w:rsidRDefault="003732D0" w:rsidP="001B7229">
      <w:pPr>
        <w:rPr>
          <w:sz w:val="20"/>
          <w:szCs w:val="20"/>
        </w:rPr>
      </w:pPr>
      <w:r w:rsidRPr="007E6435">
        <w:rPr>
          <w:spacing w:val="-2"/>
          <w:sz w:val="20"/>
          <w:szCs w:val="20"/>
          <w:vertAlign w:val="superscript"/>
        </w:rPr>
        <w:t>*</w:t>
      </w:r>
      <w:r w:rsidR="001B7229" w:rsidRPr="007E6435">
        <w:rPr>
          <w:w w:val="105"/>
          <w:sz w:val="20"/>
          <w:szCs w:val="20"/>
        </w:rPr>
        <w:t>Statisztikailag szignifikáns</w:t>
      </w:r>
    </w:p>
    <w:p w14:paraId="3CED443F" w14:textId="0A124422" w:rsidR="001B7229" w:rsidRPr="007E6435" w:rsidRDefault="003732D0" w:rsidP="001B7229">
      <w:pPr>
        <w:rPr>
          <w:sz w:val="20"/>
          <w:szCs w:val="20"/>
        </w:rPr>
      </w:pPr>
      <w:r w:rsidRPr="007E6435">
        <w:rPr>
          <w:sz w:val="20"/>
          <w:szCs w:val="20"/>
          <w:vertAlign w:val="superscript"/>
        </w:rPr>
        <w:t>(1)</w:t>
      </w:r>
      <w:r w:rsidRPr="007E6435">
        <w:rPr>
          <w:sz w:val="20"/>
          <w:szCs w:val="20"/>
        </w:rPr>
        <w:t xml:space="preserve"> A</w:t>
      </w:r>
      <w:r w:rsidR="001B7229" w:rsidRPr="007E6435">
        <w:rPr>
          <w:sz w:val="20"/>
          <w:szCs w:val="20"/>
        </w:rPr>
        <w:t xml:space="preserve"> betegek körülbelül 20%-a egyidejűleg levetiracetámot </w:t>
      </w:r>
      <w:r w:rsidR="004E17B0" w:rsidRPr="007E6435">
        <w:rPr>
          <w:sz w:val="20"/>
          <w:szCs w:val="20"/>
        </w:rPr>
        <w:t xml:space="preserve">is </w:t>
      </w:r>
      <w:r w:rsidR="001B7229" w:rsidRPr="007E6435">
        <w:rPr>
          <w:sz w:val="20"/>
          <w:szCs w:val="20"/>
        </w:rPr>
        <w:t>kapott.</w:t>
      </w:r>
    </w:p>
    <w:p w14:paraId="7FF54924" w14:textId="6D42ABF2" w:rsidR="001B7229" w:rsidRPr="007E6435" w:rsidRDefault="003732D0" w:rsidP="001B7229">
      <w:pPr>
        <w:rPr>
          <w:sz w:val="20"/>
          <w:szCs w:val="20"/>
        </w:rPr>
      </w:pPr>
      <w:r w:rsidRPr="007E6435">
        <w:rPr>
          <w:sz w:val="20"/>
          <w:szCs w:val="20"/>
          <w:vertAlign w:val="superscript"/>
        </w:rPr>
        <w:t>(2)</w:t>
      </w:r>
      <w:r w:rsidRPr="007E6435">
        <w:rPr>
          <w:sz w:val="20"/>
          <w:szCs w:val="20"/>
        </w:rPr>
        <w:t xml:space="preserve"> </w:t>
      </w:r>
      <w:r w:rsidR="001B7229" w:rsidRPr="007E6435">
        <w:rPr>
          <w:sz w:val="20"/>
          <w:szCs w:val="20"/>
        </w:rPr>
        <w:t>Az N01252 vizsgálat elsődleges végpontja nem érte el a statisztikai szignifikancia szintjét a</w:t>
      </w:r>
      <w:r w:rsidR="009B6962" w:rsidRPr="007E6435">
        <w:rPr>
          <w:sz w:val="20"/>
          <w:szCs w:val="20"/>
        </w:rPr>
        <w:t xml:space="preserve"> </w:t>
      </w:r>
      <w:r w:rsidR="001B7229" w:rsidRPr="007E6435">
        <w:rPr>
          <w:sz w:val="20"/>
          <w:szCs w:val="20"/>
        </w:rPr>
        <w:t>szekvenciális vizsgálati eljárás alapján. A 100</w:t>
      </w:r>
      <w:r w:rsidR="00D13F58" w:rsidRPr="007E6435">
        <w:rPr>
          <w:sz w:val="20"/>
          <w:szCs w:val="20"/>
        </w:rPr>
        <w:t> mg</w:t>
      </w:r>
      <w:r w:rsidR="001B7229" w:rsidRPr="007E6435">
        <w:rPr>
          <w:sz w:val="20"/>
          <w:szCs w:val="20"/>
        </w:rPr>
        <w:t>/nap dózis nominálisan szignifikán</w:t>
      </w:r>
      <w:r w:rsidR="00FD39CF" w:rsidRPr="007E6435">
        <w:rPr>
          <w:sz w:val="20"/>
          <w:szCs w:val="20"/>
        </w:rPr>
        <w:t>s</w:t>
      </w:r>
      <w:r w:rsidR="001B7229" w:rsidRPr="007E6435">
        <w:rPr>
          <w:sz w:val="20"/>
          <w:szCs w:val="20"/>
        </w:rPr>
        <w:t xml:space="preserve"> volt.</w:t>
      </w:r>
    </w:p>
    <w:p w14:paraId="0003F513" w14:textId="793DC51A" w:rsidR="001B7229" w:rsidRPr="007E6435" w:rsidRDefault="004E17B0" w:rsidP="001B7229">
      <w:pPr>
        <w:rPr>
          <w:sz w:val="20"/>
          <w:szCs w:val="20"/>
        </w:rPr>
      </w:pPr>
      <w:r w:rsidRPr="007E6435">
        <w:rPr>
          <w:sz w:val="20"/>
          <w:szCs w:val="20"/>
        </w:rPr>
        <w:t>NA=nem értelmezhető</w:t>
      </w:r>
    </w:p>
    <w:p w14:paraId="35B3D89B" w14:textId="77777777" w:rsidR="004E17B0" w:rsidRPr="002A7C3D" w:rsidRDefault="004E17B0" w:rsidP="001B7229"/>
    <w:p w14:paraId="32DD8B48" w14:textId="7BC730F6" w:rsidR="001B7229" w:rsidRPr="002A7C3D" w:rsidRDefault="001B7229" w:rsidP="001B7229">
      <w:r w:rsidRPr="002A7C3D">
        <w:t xml:space="preserve">Klinikai vizsgálatokban a görcsroham-gyakoriság csökkenése a placebóhoz képest nagyobb volt a </w:t>
      </w:r>
      <w:r w:rsidRPr="002A7C3D">
        <w:rPr>
          <w:spacing w:val="-9"/>
        </w:rPr>
        <w:t xml:space="preserve">napi </w:t>
      </w:r>
      <w:r w:rsidRPr="002A7C3D">
        <w:rPr>
          <w:spacing w:val="4"/>
        </w:rPr>
        <w:t>100</w:t>
      </w:r>
      <w:r w:rsidR="00D13F58" w:rsidRPr="002A7C3D">
        <w:rPr>
          <w:spacing w:val="4"/>
        </w:rPr>
        <w:t> mg</w:t>
      </w:r>
      <w:r w:rsidRPr="002A7C3D">
        <w:t xml:space="preserve">-os </w:t>
      </w:r>
      <w:r w:rsidRPr="002A7C3D">
        <w:rPr>
          <w:spacing w:val="3"/>
        </w:rPr>
        <w:t xml:space="preserve">dózisnál, </w:t>
      </w:r>
      <w:r w:rsidRPr="002A7C3D">
        <w:t xml:space="preserve">mint a </w:t>
      </w:r>
      <w:r w:rsidRPr="002A7C3D">
        <w:rPr>
          <w:spacing w:val="4"/>
        </w:rPr>
        <w:t xml:space="preserve">napi </w:t>
      </w:r>
      <w:r w:rsidRPr="002A7C3D">
        <w:rPr>
          <w:spacing w:val="3"/>
        </w:rPr>
        <w:t>50</w:t>
      </w:r>
      <w:r w:rsidR="00D13F58" w:rsidRPr="002A7C3D">
        <w:rPr>
          <w:spacing w:val="3"/>
        </w:rPr>
        <w:t> mg</w:t>
      </w:r>
      <w:r w:rsidRPr="002A7C3D">
        <w:t xml:space="preserve"> </w:t>
      </w:r>
      <w:r w:rsidRPr="002A7C3D">
        <w:rPr>
          <w:spacing w:val="3"/>
        </w:rPr>
        <w:t xml:space="preserve">esetében. </w:t>
      </w:r>
      <w:r w:rsidRPr="002A7C3D">
        <w:t xml:space="preserve">Az </w:t>
      </w:r>
      <w:r w:rsidRPr="002A7C3D">
        <w:rPr>
          <w:spacing w:val="4"/>
        </w:rPr>
        <w:t xml:space="preserve">aluszékonyság </w:t>
      </w:r>
      <w:r w:rsidRPr="002A7C3D">
        <w:rPr>
          <w:spacing w:val="2"/>
        </w:rPr>
        <w:t xml:space="preserve">és </w:t>
      </w:r>
      <w:r w:rsidRPr="002A7C3D">
        <w:t xml:space="preserve">a </w:t>
      </w:r>
      <w:r w:rsidRPr="002A7C3D">
        <w:rPr>
          <w:spacing w:val="4"/>
        </w:rPr>
        <w:t xml:space="preserve">fáradtság előfordulási </w:t>
      </w:r>
      <w:r w:rsidRPr="002A7C3D">
        <w:rPr>
          <w:spacing w:val="2"/>
        </w:rPr>
        <w:t xml:space="preserve">gyakoriságának dózisfüggő </w:t>
      </w:r>
      <w:r w:rsidRPr="002A7C3D">
        <w:rPr>
          <w:spacing w:val="3"/>
        </w:rPr>
        <w:t xml:space="preserve">emelkedésétől </w:t>
      </w:r>
      <w:r w:rsidRPr="002A7C3D">
        <w:t xml:space="preserve">eltekintve </w:t>
      </w:r>
      <w:r w:rsidRPr="002A7C3D">
        <w:rPr>
          <w:spacing w:val="2"/>
        </w:rPr>
        <w:t xml:space="preserve">az </w:t>
      </w:r>
      <w:r w:rsidRPr="002A7C3D">
        <w:rPr>
          <w:spacing w:val="3"/>
        </w:rPr>
        <w:t>50</w:t>
      </w:r>
      <w:r w:rsidR="00D13F58" w:rsidRPr="002A7C3D">
        <w:rPr>
          <w:spacing w:val="3"/>
        </w:rPr>
        <w:t> mg</w:t>
      </w:r>
      <w:r w:rsidRPr="002A7C3D">
        <w:t xml:space="preserve">/nap </w:t>
      </w:r>
      <w:r w:rsidRPr="002A7C3D">
        <w:rPr>
          <w:spacing w:val="2"/>
        </w:rPr>
        <w:t xml:space="preserve">és </w:t>
      </w:r>
      <w:r w:rsidRPr="002A7C3D">
        <w:t xml:space="preserve">a </w:t>
      </w:r>
      <w:r w:rsidRPr="002A7C3D">
        <w:rPr>
          <w:spacing w:val="4"/>
        </w:rPr>
        <w:t>100</w:t>
      </w:r>
      <w:r w:rsidR="00D13F58" w:rsidRPr="002A7C3D">
        <w:rPr>
          <w:spacing w:val="4"/>
        </w:rPr>
        <w:t> mg</w:t>
      </w:r>
      <w:r w:rsidRPr="002A7C3D">
        <w:t xml:space="preserve">/nap </w:t>
      </w:r>
      <w:r w:rsidRPr="002A7C3D">
        <w:rPr>
          <w:spacing w:val="3"/>
        </w:rPr>
        <w:t xml:space="preserve">dózisban </w:t>
      </w:r>
      <w:r w:rsidRPr="002A7C3D">
        <w:t xml:space="preserve">alkalmazott brivaracetám </w:t>
      </w:r>
      <w:r w:rsidRPr="002A7C3D">
        <w:rPr>
          <w:spacing w:val="-3"/>
        </w:rPr>
        <w:t xml:space="preserve">gyógyszerbiztonsági </w:t>
      </w:r>
      <w:r w:rsidRPr="002A7C3D">
        <w:t xml:space="preserve">profilja hasonló volt, beleértve a központi </w:t>
      </w:r>
      <w:r w:rsidRPr="002A7C3D">
        <w:rPr>
          <w:spacing w:val="-5"/>
        </w:rPr>
        <w:t xml:space="preserve">idegrendszeri </w:t>
      </w:r>
      <w:r w:rsidR="00356C17">
        <w:rPr>
          <w:spacing w:val="4"/>
        </w:rPr>
        <w:t>mellék</w:t>
      </w:r>
      <w:r w:rsidRPr="002A7C3D">
        <w:rPr>
          <w:spacing w:val="3"/>
        </w:rPr>
        <w:t xml:space="preserve">hatásokat </w:t>
      </w:r>
      <w:r w:rsidRPr="002A7C3D">
        <w:rPr>
          <w:spacing w:val="2"/>
        </w:rPr>
        <w:t xml:space="preserve">és </w:t>
      </w:r>
      <w:r w:rsidRPr="002A7C3D">
        <w:t xml:space="preserve">a </w:t>
      </w:r>
      <w:r w:rsidRPr="002A7C3D">
        <w:rPr>
          <w:spacing w:val="3"/>
        </w:rPr>
        <w:t xml:space="preserve">hosszú </w:t>
      </w:r>
      <w:r w:rsidRPr="002A7C3D">
        <w:rPr>
          <w:spacing w:val="2"/>
        </w:rPr>
        <w:t xml:space="preserve">távú alkalmazást </w:t>
      </w:r>
      <w:r w:rsidRPr="002A7C3D">
        <w:t>is.</w:t>
      </w:r>
    </w:p>
    <w:p w14:paraId="78351788" w14:textId="77777777" w:rsidR="001B7229" w:rsidRPr="002A7C3D" w:rsidRDefault="001B7229" w:rsidP="001B7229"/>
    <w:p w14:paraId="27D4A3EC" w14:textId="6F83FB90" w:rsidR="001B7229" w:rsidRPr="002A7C3D" w:rsidRDefault="001B7229" w:rsidP="004E17B0">
      <w:pPr>
        <w:rPr>
          <w:spacing w:val="3"/>
        </w:rPr>
      </w:pPr>
      <w:r w:rsidRPr="002A7C3D">
        <w:t xml:space="preserve">Az </w:t>
      </w:r>
      <w:r w:rsidRPr="002A7C3D">
        <w:rPr>
          <w:spacing w:val="3"/>
        </w:rPr>
        <w:t xml:space="preserve">1. ábra </w:t>
      </w:r>
      <w:r w:rsidRPr="002A7C3D">
        <w:t xml:space="preserve">a betegek százalékos </w:t>
      </w:r>
      <w:r w:rsidRPr="002A7C3D">
        <w:rPr>
          <w:spacing w:val="-3"/>
        </w:rPr>
        <w:t xml:space="preserve">arányát </w:t>
      </w:r>
      <w:r w:rsidRPr="002A7C3D">
        <w:t xml:space="preserve">mutatja (az </w:t>
      </w:r>
      <w:r w:rsidRPr="002A7C3D">
        <w:rPr>
          <w:spacing w:val="-3"/>
        </w:rPr>
        <w:t xml:space="preserve">egyidejűleg </w:t>
      </w:r>
      <w:r w:rsidRPr="002A7C3D">
        <w:t xml:space="preserve">levetiracetámmal kezeltek </w:t>
      </w:r>
      <w:r w:rsidRPr="002A7C3D">
        <w:rPr>
          <w:spacing w:val="-6"/>
        </w:rPr>
        <w:t xml:space="preserve">kivételével) </w:t>
      </w:r>
      <w:r w:rsidRPr="002A7C3D">
        <w:t xml:space="preserve">a parciális görcsrohamok (POS) gyakoriságának </w:t>
      </w:r>
      <w:r w:rsidRPr="002A7C3D">
        <w:rPr>
          <w:spacing w:val="3"/>
        </w:rPr>
        <w:t>28</w:t>
      </w:r>
      <w:r w:rsidR="00356C17">
        <w:rPr>
          <w:spacing w:val="3"/>
        </w:rPr>
        <w:t> </w:t>
      </w:r>
      <w:r w:rsidRPr="002A7C3D">
        <w:t xml:space="preserve">nap alatt a kiindulási értékhez képest </w:t>
      </w:r>
      <w:r w:rsidRPr="002A7C3D">
        <w:rPr>
          <w:spacing w:val="-3"/>
        </w:rPr>
        <w:t xml:space="preserve">megállapított </w:t>
      </w:r>
      <w:r w:rsidRPr="002A7C3D">
        <w:rPr>
          <w:spacing w:val="4"/>
        </w:rPr>
        <w:t xml:space="preserve">csökkenése </w:t>
      </w:r>
      <w:r w:rsidRPr="002A7C3D">
        <w:t xml:space="preserve">szerinti </w:t>
      </w:r>
      <w:r w:rsidRPr="002A7C3D">
        <w:rPr>
          <w:spacing w:val="2"/>
        </w:rPr>
        <w:t xml:space="preserve">kategóriánként, </w:t>
      </w:r>
      <w:r w:rsidRPr="002A7C3D">
        <w:rPr>
          <w:spacing w:val="3"/>
        </w:rPr>
        <w:t xml:space="preserve">mindhárom </w:t>
      </w:r>
      <w:r w:rsidRPr="002A7C3D">
        <w:t xml:space="preserve">vizsgálatban. </w:t>
      </w:r>
      <w:r w:rsidRPr="002A7C3D">
        <w:rPr>
          <w:spacing w:val="4"/>
        </w:rPr>
        <w:t xml:space="preserve">Azokat </w:t>
      </w:r>
      <w:r w:rsidRPr="002A7C3D">
        <w:t xml:space="preserve">a </w:t>
      </w:r>
      <w:r w:rsidRPr="002A7C3D">
        <w:rPr>
          <w:spacing w:val="2"/>
        </w:rPr>
        <w:t xml:space="preserve">betegek, </w:t>
      </w:r>
      <w:r w:rsidRPr="002A7C3D">
        <w:rPr>
          <w:spacing w:val="4"/>
        </w:rPr>
        <w:t xml:space="preserve">akiknél </w:t>
      </w:r>
      <w:r w:rsidRPr="002A7C3D">
        <w:t xml:space="preserve">a POS gyakorisága több mint 25%-kal </w:t>
      </w:r>
      <w:r w:rsidRPr="002A7C3D">
        <w:rPr>
          <w:spacing w:val="-3"/>
        </w:rPr>
        <w:t xml:space="preserve">emelkedett, </w:t>
      </w:r>
      <w:r w:rsidRPr="002A7C3D">
        <w:rPr>
          <w:spacing w:val="2"/>
        </w:rPr>
        <w:t xml:space="preserve">az </w:t>
      </w:r>
      <w:r w:rsidRPr="002A7C3D">
        <w:t xml:space="preserve">ábra bal oldalán a “rosszabb” megjelölés mutatja. A </w:t>
      </w:r>
      <w:r w:rsidRPr="002A7C3D">
        <w:rPr>
          <w:spacing w:val="3"/>
        </w:rPr>
        <w:t xml:space="preserve">4, </w:t>
      </w:r>
      <w:r w:rsidRPr="002A7C3D">
        <w:t xml:space="preserve">ettől </w:t>
      </w:r>
      <w:r w:rsidRPr="002A7C3D">
        <w:rPr>
          <w:spacing w:val="3"/>
        </w:rPr>
        <w:t xml:space="preserve">jobbra </w:t>
      </w:r>
      <w:r w:rsidRPr="002A7C3D">
        <w:rPr>
          <w:spacing w:val="2"/>
        </w:rPr>
        <w:t xml:space="preserve">eső </w:t>
      </w:r>
      <w:r w:rsidRPr="002A7C3D">
        <w:t xml:space="preserve">kategória </w:t>
      </w:r>
      <w:r w:rsidRPr="002A7C3D">
        <w:rPr>
          <w:spacing w:val="4"/>
        </w:rPr>
        <w:t xml:space="preserve">azokat </w:t>
      </w:r>
      <w:r w:rsidRPr="002A7C3D">
        <w:t xml:space="preserve">a </w:t>
      </w:r>
      <w:r w:rsidRPr="002A7C3D">
        <w:rPr>
          <w:spacing w:val="2"/>
        </w:rPr>
        <w:t xml:space="preserve">betegeket </w:t>
      </w:r>
      <w:r w:rsidRPr="002A7C3D">
        <w:t xml:space="preserve">szemlélteti, </w:t>
      </w:r>
      <w:r w:rsidRPr="002A7C3D">
        <w:rPr>
          <w:spacing w:val="4"/>
        </w:rPr>
        <w:t xml:space="preserve">akiknél </w:t>
      </w:r>
      <w:r w:rsidRPr="002A7C3D">
        <w:rPr>
          <w:spacing w:val="2"/>
        </w:rPr>
        <w:t xml:space="preserve">javult </w:t>
      </w:r>
      <w:r w:rsidRPr="002A7C3D">
        <w:t xml:space="preserve">a POS </w:t>
      </w:r>
      <w:r w:rsidRPr="002A7C3D">
        <w:rPr>
          <w:spacing w:val="2"/>
        </w:rPr>
        <w:t xml:space="preserve">gyakoriságának százalékos </w:t>
      </w:r>
      <w:r w:rsidRPr="002A7C3D">
        <w:t xml:space="preserve">csökkenése a kiindulási értékhez képest. Azon betegek százalékos aránya, akiknél legalább </w:t>
      </w:r>
      <w:r w:rsidRPr="002A7C3D">
        <w:rPr>
          <w:spacing w:val="4"/>
        </w:rPr>
        <w:t xml:space="preserve">50%-kal </w:t>
      </w:r>
      <w:r w:rsidRPr="002A7C3D">
        <w:rPr>
          <w:spacing w:val="-3"/>
        </w:rPr>
        <w:t xml:space="preserve">csökkent </w:t>
      </w:r>
      <w:r w:rsidRPr="002A7C3D">
        <w:t xml:space="preserve">a görcsrohamok gyakorisága, </w:t>
      </w:r>
      <w:r w:rsidRPr="002A7C3D">
        <w:rPr>
          <w:spacing w:val="-3"/>
        </w:rPr>
        <w:t xml:space="preserve">20,3%, 34,2%, </w:t>
      </w:r>
      <w:r w:rsidRPr="002A7C3D">
        <w:t xml:space="preserve">39,5%, illetve 37,8% </w:t>
      </w:r>
      <w:r w:rsidRPr="002A7C3D">
        <w:rPr>
          <w:spacing w:val="2"/>
        </w:rPr>
        <w:t xml:space="preserve">volt </w:t>
      </w:r>
      <w:r w:rsidRPr="002A7C3D">
        <w:rPr>
          <w:spacing w:val="-7"/>
        </w:rPr>
        <w:t xml:space="preserve">sorrendben </w:t>
      </w:r>
      <w:r w:rsidRPr="002A7C3D">
        <w:t xml:space="preserve">a </w:t>
      </w:r>
      <w:r w:rsidRPr="002A7C3D">
        <w:rPr>
          <w:spacing w:val="4"/>
        </w:rPr>
        <w:t>placebo,</w:t>
      </w:r>
      <w:r w:rsidRPr="002A7C3D">
        <w:rPr>
          <w:spacing w:val="11"/>
        </w:rPr>
        <w:t xml:space="preserve"> </w:t>
      </w:r>
      <w:r w:rsidRPr="002A7C3D">
        <w:rPr>
          <w:spacing w:val="2"/>
        </w:rPr>
        <w:t>az</w:t>
      </w:r>
      <w:r w:rsidRPr="002A7C3D">
        <w:rPr>
          <w:spacing w:val="14"/>
        </w:rPr>
        <w:t xml:space="preserve"> </w:t>
      </w:r>
      <w:r w:rsidRPr="002A7C3D">
        <w:rPr>
          <w:spacing w:val="3"/>
        </w:rPr>
        <w:t>50</w:t>
      </w:r>
      <w:r w:rsidR="00D13F58" w:rsidRPr="002A7C3D">
        <w:rPr>
          <w:spacing w:val="17"/>
        </w:rPr>
        <w:t> mg</w:t>
      </w:r>
      <w:r w:rsidRPr="002A7C3D">
        <w:t>/nap,</w:t>
      </w:r>
      <w:r w:rsidRPr="002A7C3D">
        <w:rPr>
          <w:spacing w:val="11"/>
        </w:rPr>
        <w:t xml:space="preserve"> </w:t>
      </w:r>
      <w:r w:rsidRPr="002A7C3D">
        <w:t>a</w:t>
      </w:r>
      <w:r w:rsidRPr="002A7C3D">
        <w:rPr>
          <w:spacing w:val="14"/>
        </w:rPr>
        <w:t xml:space="preserve"> </w:t>
      </w:r>
      <w:r w:rsidRPr="002A7C3D">
        <w:rPr>
          <w:spacing w:val="4"/>
        </w:rPr>
        <w:t>100</w:t>
      </w:r>
      <w:r w:rsidR="00D13F58" w:rsidRPr="002A7C3D">
        <w:rPr>
          <w:spacing w:val="17"/>
        </w:rPr>
        <w:t> mg</w:t>
      </w:r>
      <w:r w:rsidRPr="002A7C3D">
        <w:t>/nap,</w:t>
      </w:r>
      <w:r w:rsidRPr="002A7C3D">
        <w:rPr>
          <w:spacing w:val="12"/>
        </w:rPr>
        <w:t xml:space="preserve"> </w:t>
      </w:r>
      <w:r w:rsidRPr="002A7C3D">
        <w:t>illetve</w:t>
      </w:r>
      <w:r w:rsidRPr="002A7C3D">
        <w:rPr>
          <w:spacing w:val="14"/>
        </w:rPr>
        <w:t xml:space="preserve"> </w:t>
      </w:r>
      <w:r w:rsidRPr="002A7C3D">
        <w:t>a</w:t>
      </w:r>
      <w:r w:rsidRPr="002A7C3D">
        <w:rPr>
          <w:spacing w:val="14"/>
        </w:rPr>
        <w:t xml:space="preserve"> </w:t>
      </w:r>
      <w:r w:rsidRPr="002A7C3D">
        <w:rPr>
          <w:spacing w:val="4"/>
        </w:rPr>
        <w:t>200</w:t>
      </w:r>
      <w:r w:rsidR="00D13F58" w:rsidRPr="002A7C3D">
        <w:rPr>
          <w:spacing w:val="16"/>
        </w:rPr>
        <w:t> mg</w:t>
      </w:r>
      <w:r w:rsidRPr="002A7C3D">
        <w:t>/nap</w:t>
      </w:r>
      <w:r w:rsidRPr="002A7C3D">
        <w:rPr>
          <w:spacing w:val="16"/>
        </w:rPr>
        <w:t xml:space="preserve"> </w:t>
      </w:r>
      <w:r w:rsidRPr="002A7C3D">
        <w:rPr>
          <w:spacing w:val="3"/>
        </w:rPr>
        <w:t>dózis</w:t>
      </w:r>
      <w:r w:rsidRPr="002A7C3D">
        <w:rPr>
          <w:spacing w:val="11"/>
        </w:rPr>
        <w:t xml:space="preserve"> </w:t>
      </w:r>
      <w:r w:rsidRPr="002A7C3D">
        <w:rPr>
          <w:spacing w:val="3"/>
        </w:rPr>
        <w:t>esetében.</w:t>
      </w:r>
    </w:p>
    <w:p w14:paraId="6B8CE2C2" w14:textId="276FA3AB" w:rsidR="00A97FE8" w:rsidRPr="002A7C3D" w:rsidRDefault="00A97FE8" w:rsidP="00217460"/>
    <w:p w14:paraId="23A158FF" w14:textId="36E98468" w:rsidR="001B7229" w:rsidRPr="002A7C3D" w:rsidRDefault="001B7229" w:rsidP="00A97FE8">
      <w:pPr>
        <w:pStyle w:val="Listaszerbekezds"/>
        <w:keepNext/>
        <w:widowControl/>
        <w:numPr>
          <w:ilvl w:val="0"/>
          <w:numId w:val="2"/>
        </w:numPr>
        <w:ind w:left="284" w:hanging="284"/>
        <w:rPr>
          <w:i/>
        </w:rPr>
      </w:pPr>
      <w:r w:rsidRPr="002A7C3D">
        <w:rPr>
          <w:i/>
        </w:rPr>
        <w:t>ábra: A betegek aránya görcsroham-válaszreakció szerinti kategóriánként, brivaracetám és placebo esetében 12</w:t>
      </w:r>
      <w:r w:rsidR="006710AE">
        <w:rPr>
          <w:i/>
        </w:rPr>
        <w:t> </w:t>
      </w:r>
      <w:r w:rsidRPr="002A7C3D">
        <w:rPr>
          <w:i/>
        </w:rPr>
        <w:t>hét alatt, mindhárom kettős</w:t>
      </w:r>
      <w:r w:rsidR="006710AE">
        <w:rPr>
          <w:i/>
        </w:rPr>
        <w:t>-</w:t>
      </w:r>
      <w:r w:rsidRPr="002A7C3D">
        <w:rPr>
          <w:i/>
        </w:rPr>
        <w:t>vak pivotális klinikai vizsgálatban</w:t>
      </w:r>
    </w:p>
    <w:p w14:paraId="45AFB2E8" w14:textId="7925783F" w:rsidR="007A2EEB" w:rsidRPr="002A7C3D" w:rsidRDefault="00217460" w:rsidP="00A97FE8">
      <w:pPr>
        <w:keepNext/>
        <w:widowControl/>
        <w:spacing w:before="116" w:line="256" w:lineRule="auto"/>
        <w:ind w:right="511"/>
        <w:rPr>
          <w:sz w:val="24"/>
          <w:szCs w:val="24"/>
        </w:rPr>
      </w:pPr>
      <w:r w:rsidRPr="002A7C3D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 wp14:anchorId="31E594A7" wp14:editId="3FA15EE4">
                <wp:simplePos x="0" y="0"/>
                <wp:positionH relativeFrom="page">
                  <wp:posOffset>892454</wp:posOffset>
                </wp:positionH>
                <wp:positionV relativeFrom="paragraph">
                  <wp:posOffset>141122</wp:posOffset>
                </wp:positionV>
                <wp:extent cx="5486400" cy="3540557"/>
                <wp:effectExtent l="0" t="0" r="0" b="3175"/>
                <wp:wrapNone/>
                <wp:docPr id="691" name="drawingObject6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6400" cy="3540557"/>
                          <a:chOff x="0" y="0"/>
                          <a:chExt cx="5486400" cy="354330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692" name="Picture 692"/>
                          <pic:cNvPicPr/>
                        </pic:nvPicPr>
                        <pic:blipFill>
                          <a:blip r:embed="rId8"/>
                          <a:stretch/>
                        </pic:blipFill>
                        <pic:spPr>
                          <a:xfrm>
                            <a:off x="0" y="0"/>
                            <a:ext cx="5486400" cy="3543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93" name="Picture 693"/>
                          <pic:cNvPicPr/>
                        </pic:nvPicPr>
                        <pic:blipFill>
                          <a:blip r:embed="rId9"/>
                          <a:stretch/>
                        </pic:blipFill>
                        <pic:spPr>
                          <a:xfrm>
                            <a:off x="752475" y="0"/>
                            <a:ext cx="3686175" cy="28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94" name="Picture 694"/>
                          <pic:cNvPicPr/>
                        </pic:nvPicPr>
                        <pic:blipFill>
                          <a:blip r:embed="rId10"/>
                          <a:stretch/>
                        </pic:blipFill>
                        <pic:spPr>
                          <a:xfrm>
                            <a:off x="752475" y="0"/>
                            <a:ext cx="3686175" cy="28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A2363F4" id="drawingObject691" o:spid="_x0000_s1026" style="position:absolute;margin-left:70.25pt;margin-top:11.1pt;width:6in;height:278.8pt;z-index:-251657216;mso-position-horizontal-relative:page;mso-height-relative:margin" coordsize="54864,3543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92" o:spid="_x0000_s1027" type="#_x0000_t75" style="position:absolute;width:54864;height:354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">
                  <v:imagedata r:id="rId13" o:title=""/>
                </v:shape>
                <v:shape id="Picture 693" o:spid="_x0000_s1028" type="#_x0000_t75" style="position:absolute;left:7524;width:36862;height: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">
                  <v:imagedata r:id="rId14" o:title=""/>
                </v:shape>
                <v:shape id="Picture 694" o:spid="_x0000_s1029" type="#_x0000_t75" style="position:absolute;left:7524;width:36862;height: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">
                  <v:imagedata r:id="rId15" o:title=""/>
                </v:shape>
                <w10:wrap anchorx="page"/>
              </v:group>
            </w:pict>
          </mc:Fallback>
        </mc:AlternateContent>
      </w:r>
    </w:p>
    <w:p w14:paraId="006F4540" w14:textId="530EC842" w:rsidR="007A2EEB" w:rsidRPr="002A7C3D" w:rsidRDefault="007A2EEB" w:rsidP="00A97FE8">
      <w:pPr>
        <w:keepNext/>
        <w:widowControl/>
        <w:spacing w:line="240" w:lineRule="exact"/>
        <w:rPr>
          <w:sz w:val="24"/>
          <w:szCs w:val="24"/>
        </w:rPr>
      </w:pPr>
    </w:p>
    <w:p w14:paraId="47C04FE3" w14:textId="77777777" w:rsidR="007A2EEB" w:rsidRPr="002A7C3D" w:rsidRDefault="007A2EEB" w:rsidP="00A97FE8">
      <w:pPr>
        <w:keepNext/>
        <w:widowControl/>
        <w:spacing w:line="240" w:lineRule="exact"/>
        <w:rPr>
          <w:sz w:val="24"/>
          <w:szCs w:val="24"/>
        </w:rPr>
      </w:pPr>
    </w:p>
    <w:p w14:paraId="37C594AD" w14:textId="77777777" w:rsidR="007A2EEB" w:rsidRPr="002A7C3D" w:rsidRDefault="007A2EEB" w:rsidP="00A97FE8">
      <w:pPr>
        <w:keepNext/>
        <w:widowControl/>
        <w:spacing w:line="240" w:lineRule="exact"/>
        <w:rPr>
          <w:sz w:val="24"/>
          <w:szCs w:val="24"/>
        </w:rPr>
      </w:pPr>
    </w:p>
    <w:p w14:paraId="75497B53" w14:textId="77777777" w:rsidR="007A2EEB" w:rsidRPr="002A7C3D" w:rsidRDefault="007A2EEB" w:rsidP="00A97FE8">
      <w:pPr>
        <w:keepNext/>
        <w:widowControl/>
        <w:rPr>
          <w:iCs/>
        </w:rPr>
      </w:pPr>
    </w:p>
    <w:p w14:paraId="54E8FE45" w14:textId="77777777" w:rsidR="007A2EEB" w:rsidRPr="002A7C3D" w:rsidRDefault="007A2EEB" w:rsidP="00A97FE8">
      <w:pPr>
        <w:keepNext/>
        <w:widowControl/>
        <w:rPr>
          <w:iCs/>
        </w:rPr>
      </w:pPr>
    </w:p>
    <w:p w14:paraId="174DB022" w14:textId="77777777" w:rsidR="007A2EEB" w:rsidRPr="002A7C3D" w:rsidRDefault="007A2EEB" w:rsidP="00A97FE8">
      <w:pPr>
        <w:keepNext/>
        <w:widowControl/>
        <w:rPr>
          <w:iCs/>
        </w:rPr>
      </w:pPr>
    </w:p>
    <w:p w14:paraId="0D0A964D" w14:textId="77777777" w:rsidR="007A2EEB" w:rsidRPr="002A7C3D" w:rsidRDefault="007A2EEB" w:rsidP="00A97FE8">
      <w:pPr>
        <w:keepNext/>
        <w:widowControl/>
        <w:rPr>
          <w:iCs/>
        </w:rPr>
      </w:pPr>
    </w:p>
    <w:p w14:paraId="0535CEE0" w14:textId="77777777" w:rsidR="007A2EEB" w:rsidRPr="002A7C3D" w:rsidRDefault="007A2EEB" w:rsidP="00A97FE8">
      <w:pPr>
        <w:keepNext/>
        <w:widowControl/>
        <w:rPr>
          <w:iCs/>
        </w:rPr>
      </w:pPr>
    </w:p>
    <w:p w14:paraId="59BCA223" w14:textId="77777777" w:rsidR="007A2EEB" w:rsidRPr="002A7C3D" w:rsidRDefault="007A2EEB" w:rsidP="00A97FE8">
      <w:pPr>
        <w:keepNext/>
        <w:widowControl/>
        <w:rPr>
          <w:iCs/>
        </w:rPr>
      </w:pPr>
    </w:p>
    <w:p w14:paraId="36F44384" w14:textId="77777777" w:rsidR="007A2EEB" w:rsidRPr="002A7C3D" w:rsidRDefault="007A2EEB" w:rsidP="00A97FE8">
      <w:pPr>
        <w:keepNext/>
        <w:widowControl/>
        <w:rPr>
          <w:iCs/>
        </w:rPr>
      </w:pPr>
    </w:p>
    <w:p w14:paraId="475647F8" w14:textId="77777777" w:rsidR="007A2EEB" w:rsidRPr="002A7C3D" w:rsidRDefault="007A2EEB" w:rsidP="00A97FE8">
      <w:pPr>
        <w:keepNext/>
        <w:widowControl/>
        <w:rPr>
          <w:iCs/>
        </w:rPr>
      </w:pPr>
    </w:p>
    <w:p w14:paraId="15E844A8" w14:textId="77777777" w:rsidR="007A2EEB" w:rsidRPr="002A7C3D" w:rsidRDefault="007A2EEB" w:rsidP="007A2EEB">
      <w:pPr>
        <w:rPr>
          <w:iCs/>
        </w:rPr>
      </w:pPr>
    </w:p>
    <w:p w14:paraId="01328B36" w14:textId="77777777" w:rsidR="007A2EEB" w:rsidRPr="002A7C3D" w:rsidRDefault="007A2EEB" w:rsidP="007A2EEB">
      <w:pPr>
        <w:rPr>
          <w:iCs/>
        </w:rPr>
      </w:pPr>
    </w:p>
    <w:p w14:paraId="7F8F7B0F" w14:textId="77777777" w:rsidR="007A2EEB" w:rsidRPr="002A7C3D" w:rsidRDefault="007A2EEB" w:rsidP="007A2EEB">
      <w:pPr>
        <w:rPr>
          <w:iCs/>
        </w:rPr>
      </w:pPr>
    </w:p>
    <w:p w14:paraId="0CE3A581" w14:textId="77777777" w:rsidR="007A2EEB" w:rsidRPr="002A7C3D" w:rsidRDefault="007A2EEB" w:rsidP="007A2EEB">
      <w:pPr>
        <w:rPr>
          <w:iCs/>
        </w:rPr>
      </w:pPr>
    </w:p>
    <w:p w14:paraId="0223E8A7" w14:textId="77777777" w:rsidR="007A2EEB" w:rsidRPr="002A7C3D" w:rsidRDefault="007A2EEB" w:rsidP="007A2EEB">
      <w:pPr>
        <w:rPr>
          <w:iCs/>
        </w:rPr>
      </w:pPr>
    </w:p>
    <w:p w14:paraId="57D98E44" w14:textId="77777777" w:rsidR="007A2EEB" w:rsidRPr="002A7C3D" w:rsidRDefault="007A2EEB" w:rsidP="007A2EEB">
      <w:pPr>
        <w:rPr>
          <w:iCs/>
        </w:rPr>
      </w:pPr>
    </w:p>
    <w:p w14:paraId="66949253" w14:textId="77777777" w:rsidR="007A2EEB" w:rsidRPr="002A7C3D" w:rsidRDefault="007A2EEB" w:rsidP="007A2EEB">
      <w:pPr>
        <w:rPr>
          <w:iCs/>
        </w:rPr>
      </w:pPr>
    </w:p>
    <w:p w14:paraId="5D278341" w14:textId="77777777" w:rsidR="007A2EEB" w:rsidRPr="002A7C3D" w:rsidRDefault="007A2EEB" w:rsidP="007A2EEB">
      <w:pPr>
        <w:rPr>
          <w:iCs/>
        </w:rPr>
      </w:pPr>
    </w:p>
    <w:p w14:paraId="5B00D839" w14:textId="77777777" w:rsidR="007A2EEB" w:rsidRPr="002A7C3D" w:rsidRDefault="007A2EEB" w:rsidP="007A2EEB">
      <w:pPr>
        <w:rPr>
          <w:iCs/>
        </w:rPr>
      </w:pPr>
    </w:p>
    <w:p w14:paraId="5C0E5F71" w14:textId="77777777" w:rsidR="007A2EEB" w:rsidRPr="002A7C3D" w:rsidRDefault="007A2EEB" w:rsidP="007A2EEB">
      <w:pPr>
        <w:rPr>
          <w:iCs/>
        </w:rPr>
      </w:pPr>
    </w:p>
    <w:p w14:paraId="25F6B1AC" w14:textId="77777777" w:rsidR="007A2EEB" w:rsidRPr="002A7C3D" w:rsidRDefault="007A2EEB" w:rsidP="007A2EEB">
      <w:pPr>
        <w:rPr>
          <w:iCs/>
        </w:rPr>
      </w:pPr>
    </w:p>
    <w:p w14:paraId="01BE49F2" w14:textId="47BE635C" w:rsidR="001B7229" w:rsidRPr="002A7C3D" w:rsidRDefault="001B7229" w:rsidP="001B7229">
      <w:r w:rsidRPr="002A7C3D">
        <w:t>A három pivotális klinikai vizsgálat összesített elemzése során nem találtak különbséget a</w:t>
      </w:r>
      <w:r w:rsidR="009B6962" w:rsidRPr="002A7C3D">
        <w:t xml:space="preserve"> </w:t>
      </w:r>
      <w:r w:rsidRPr="002A7C3D">
        <w:t>hat</w:t>
      </w:r>
      <w:r w:rsidR="006710AE">
        <w:t>ásosságban</w:t>
      </w:r>
      <w:r w:rsidRPr="002A7C3D">
        <w:t xml:space="preserve"> (az 50%-os reszponder aránnyal mérve) az 50</w:t>
      </w:r>
      <w:r w:rsidR="00D13F58" w:rsidRPr="002A7C3D">
        <w:t> mg</w:t>
      </w:r>
      <w:r w:rsidRPr="002A7C3D">
        <w:t>/nap és a 200</w:t>
      </w:r>
      <w:r w:rsidR="00D13F58" w:rsidRPr="002A7C3D">
        <w:t> mg</w:t>
      </w:r>
      <w:r w:rsidRPr="002A7C3D">
        <w:t>/nap közötti dózistartományban, amikor a brivaracetámot indukciót okozó, illetve nem okozó antiepileptikumokkal kombinálták. A klinikai vizsgálatokban az 50</w:t>
      </w:r>
      <w:r w:rsidR="00D13F58" w:rsidRPr="002A7C3D">
        <w:t> mg</w:t>
      </w:r>
      <w:r w:rsidRPr="002A7C3D">
        <w:t>/nap, 100</w:t>
      </w:r>
      <w:r w:rsidR="00D13F58" w:rsidRPr="002A7C3D">
        <w:t> mg</w:t>
      </w:r>
      <w:r w:rsidRPr="002A7C3D">
        <w:t>/nap, illetve 200</w:t>
      </w:r>
      <w:r w:rsidR="00D13F58" w:rsidRPr="002A7C3D">
        <w:t> mg</w:t>
      </w:r>
      <w:r w:rsidRPr="002A7C3D">
        <w:t>/nap</w:t>
      </w:r>
      <w:r w:rsidR="009B6962" w:rsidRPr="002A7C3D">
        <w:t xml:space="preserve"> </w:t>
      </w:r>
      <w:r w:rsidRPr="002A7C3D">
        <w:t xml:space="preserve">brivaracetámmal kezelt betegek </w:t>
      </w:r>
      <w:r w:rsidR="00385AFD">
        <w:t xml:space="preserve">sorrendben </w:t>
      </w:r>
      <w:r w:rsidRPr="002A7C3D">
        <w:t>2,5%-a (4/161), 5,1%-a (17/332), illetve 4,0%-a (10/249) vált</w:t>
      </w:r>
      <w:r w:rsidR="009B6962" w:rsidRPr="002A7C3D">
        <w:t xml:space="preserve"> </w:t>
      </w:r>
      <w:r w:rsidRPr="002A7C3D">
        <w:rPr>
          <w:spacing w:val="3"/>
        </w:rPr>
        <w:t xml:space="preserve">rohammentessé </w:t>
      </w:r>
      <w:r w:rsidRPr="002A7C3D">
        <w:t xml:space="preserve">a </w:t>
      </w:r>
      <w:r w:rsidRPr="002A7C3D">
        <w:rPr>
          <w:spacing w:val="3"/>
        </w:rPr>
        <w:t>12</w:t>
      </w:r>
      <w:r w:rsidR="00385AFD">
        <w:rPr>
          <w:spacing w:val="3"/>
        </w:rPr>
        <w:t> </w:t>
      </w:r>
      <w:r w:rsidRPr="002A7C3D">
        <w:rPr>
          <w:spacing w:val="2"/>
        </w:rPr>
        <w:t xml:space="preserve">hetes </w:t>
      </w:r>
      <w:r w:rsidRPr="002A7C3D">
        <w:rPr>
          <w:spacing w:val="3"/>
        </w:rPr>
        <w:t xml:space="preserve">kezelési periódus </w:t>
      </w:r>
      <w:r w:rsidRPr="002A7C3D">
        <w:t xml:space="preserve">alatt, a </w:t>
      </w:r>
      <w:r w:rsidRPr="002A7C3D">
        <w:rPr>
          <w:spacing w:val="3"/>
        </w:rPr>
        <w:t xml:space="preserve">placebo </w:t>
      </w:r>
      <w:r w:rsidRPr="002A7C3D">
        <w:rPr>
          <w:spacing w:val="4"/>
        </w:rPr>
        <w:t xml:space="preserve">0,5%-os </w:t>
      </w:r>
      <w:r w:rsidRPr="002A7C3D">
        <w:rPr>
          <w:spacing w:val="3"/>
        </w:rPr>
        <w:t>(2/418) értékéhez</w:t>
      </w:r>
      <w:r w:rsidRPr="002A7C3D">
        <w:rPr>
          <w:spacing w:val="60"/>
        </w:rPr>
        <w:t xml:space="preserve"> </w:t>
      </w:r>
      <w:r w:rsidRPr="002A7C3D">
        <w:rPr>
          <w:spacing w:val="3"/>
        </w:rPr>
        <w:t>képest.</w:t>
      </w:r>
    </w:p>
    <w:p w14:paraId="7C278275" w14:textId="77777777" w:rsidR="001B7229" w:rsidRPr="002A7C3D" w:rsidRDefault="001B7229" w:rsidP="001B7229"/>
    <w:p w14:paraId="12C4AF88" w14:textId="4B877D0D" w:rsidR="001B7229" w:rsidRPr="002A7C3D" w:rsidRDefault="001B7229" w:rsidP="001B7229">
      <w:r w:rsidRPr="002A7C3D">
        <w:t>A 28</w:t>
      </w:r>
      <w:r w:rsidR="00385AFD">
        <w:t> </w:t>
      </w:r>
      <w:r w:rsidRPr="002A7C3D">
        <w:t>nap alatt megfigyelt görcsroham-gyakoriság medián csökkenésének javulását állapították meg olyan, IC típusú (másodlagosan generalizált tónusos-clonusos) görcsrohamokban szenvedő betegeknél, akiket a vizsgálat bevezető fázisában brivaracetámmal kezeltek (66,6% (n</w:t>
      </w:r>
      <w:r w:rsidR="00385AFD">
        <w:t> </w:t>
      </w:r>
      <w:r w:rsidRPr="002A7C3D">
        <w:t>=</w:t>
      </w:r>
      <w:r w:rsidR="00385AFD">
        <w:t> </w:t>
      </w:r>
      <w:r w:rsidRPr="002A7C3D">
        <w:t>62), 61,2% (n</w:t>
      </w:r>
      <w:r w:rsidR="00385AFD">
        <w:t> </w:t>
      </w:r>
      <w:r w:rsidRPr="002A7C3D">
        <w:t>=</w:t>
      </w:r>
      <w:r w:rsidR="00385AFD">
        <w:t> </w:t>
      </w:r>
      <w:r w:rsidRPr="002A7C3D">
        <w:t>100), illetve 82,1% (n</w:t>
      </w:r>
      <w:r w:rsidR="00385AFD">
        <w:t> </w:t>
      </w:r>
      <w:r w:rsidRPr="002A7C3D">
        <w:t>=</w:t>
      </w:r>
      <w:r w:rsidR="00385AFD">
        <w:t> </w:t>
      </w:r>
      <w:r w:rsidRPr="002A7C3D">
        <w:t>75) az 50</w:t>
      </w:r>
      <w:r w:rsidR="00D13F58" w:rsidRPr="002A7C3D">
        <w:t> mg</w:t>
      </w:r>
      <w:r w:rsidRPr="002A7C3D">
        <w:t>/nap, 100</w:t>
      </w:r>
      <w:r w:rsidR="00D13F58" w:rsidRPr="002A7C3D">
        <w:t> mg</w:t>
      </w:r>
      <w:r w:rsidRPr="002A7C3D">
        <w:t>/nap, illetve 200</w:t>
      </w:r>
      <w:r w:rsidR="00D13F58" w:rsidRPr="002A7C3D">
        <w:t> mg</w:t>
      </w:r>
      <w:r w:rsidRPr="002A7C3D">
        <w:t>/nap brivaracetámmal kezelt betegek esetében, a placebo 33,3%-os (n</w:t>
      </w:r>
      <w:r w:rsidR="00A217D4">
        <w:t> </w:t>
      </w:r>
      <w:r w:rsidRPr="002A7C3D">
        <w:t>=</w:t>
      </w:r>
      <w:r w:rsidR="00A217D4">
        <w:t> </w:t>
      </w:r>
      <w:r w:rsidRPr="002A7C3D">
        <w:t>115) értékéhez képest).</w:t>
      </w:r>
    </w:p>
    <w:p w14:paraId="1E8EA38A" w14:textId="77777777" w:rsidR="001B7229" w:rsidRPr="002A7C3D" w:rsidRDefault="001B7229" w:rsidP="001B7229"/>
    <w:p w14:paraId="557239A9" w14:textId="6E933A12" w:rsidR="001B7229" w:rsidRPr="002A7C3D" w:rsidRDefault="001B7229" w:rsidP="001B7229">
      <w:r w:rsidRPr="002A7C3D">
        <w:t>A brivaracetám hat</w:t>
      </w:r>
      <w:r w:rsidR="00D80633">
        <w:t>ásossága</w:t>
      </w:r>
      <w:r w:rsidRPr="002A7C3D">
        <w:t xml:space="preserve"> monoterápiában nem bizonyított. A brivaracetám monoterápiában</w:t>
      </w:r>
      <w:r w:rsidR="009B6962" w:rsidRPr="002A7C3D">
        <w:t xml:space="preserve"> </w:t>
      </w:r>
      <w:r w:rsidRPr="002A7C3D">
        <w:t>történő alkalmazása nem ajánlott.</w:t>
      </w:r>
    </w:p>
    <w:p w14:paraId="1A1AE742" w14:textId="77777777" w:rsidR="001B7229" w:rsidRPr="002A7C3D" w:rsidRDefault="001B7229" w:rsidP="001B7229"/>
    <w:p w14:paraId="152680CF" w14:textId="77777777" w:rsidR="001B7229" w:rsidRPr="002A7C3D" w:rsidRDefault="001B7229" w:rsidP="001B7229">
      <w:r w:rsidRPr="002A7C3D">
        <w:rPr>
          <w:u w:val="single"/>
        </w:rPr>
        <w:t>Kezelés levetiracetámmal</w:t>
      </w:r>
    </w:p>
    <w:p w14:paraId="012830A9" w14:textId="77777777" w:rsidR="001B7229" w:rsidRPr="002A7C3D" w:rsidRDefault="001B7229" w:rsidP="001B7229"/>
    <w:p w14:paraId="7DDF845B" w14:textId="2312A57A" w:rsidR="001B7229" w:rsidRPr="002A7C3D" w:rsidRDefault="001B7229" w:rsidP="001B7229">
      <w:r w:rsidRPr="002A7C3D">
        <w:t>Két</w:t>
      </w:r>
      <w:r w:rsidR="00A217D4">
        <w:t>,</w:t>
      </w:r>
      <w:r w:rsidRPr="002A7C3D">
        <w:t xml:space="preserve"> III. fázisú</w:t>
      </w:r>
      <w:r w:rsidR="00136157">
        <w:t xml:space="preserve">, randomizált, </w:t>
      </w:r>
      <w:r w:rsidRPr="002A7C3D">
        <w:t xml:space="preserve">placebokontrollos klinikai vizsgálatban </w:t>
      </w:r>
      <w:r w:rsidR="00EB46C6" w:rsidRPr="002A7C3D">
        <w:t xml:space="preserve">egyidejűleg alkalmazott antiepilepsziás gyógyszerként </w:t>
      </w:r>
      <w:r w:rsidRPr="002A7C3D">
        <w:t>levetiracetámot adtak a betegek körülbelül 20%-</w:t>
      </w:r>
      <w:r w:rsidR="00A217D4">
        <w:t>ának</w:t>
      </w:r>
      <w:r w:rsidRPr="002A7C3D">
        <w:t xml:space="preserve">. Bár a betegek száma korlátozott volt, nem találták előnyösebbnek a brivaracetámot a placebóhoz képest azoknál a betegeknél, akik egyidejűleg levetiracetámot </w:t>
      </w:r>
      <w:r w:rsidR="006D3908">
        <w:t xml:space="preserve">is </w:t>
      </w:r>
      <w:r w:rsidRPr="002A7C3D">
        <w:t>kaptak, ami kompetícióra utalhat az SV2A kötődési helyen. Nem észleltek egyéb gyógyszerbiztonsági és tolerálhatósági kockázatokat.</w:t>
      </w:r>
    </w:p>
    <w:p w14:paraId="02E58369" w14:textId="77777777" w:rsidR="001B7229" w:rsidRPr="002A7C3D" w:rsidRDefault="001B7229" w:rsidP="001B7229"/>
    <w:p w14:paraId="39EF04D3" w14:textId="5884283B" w:rsidR="001B7229" w:rsidRPr="002A7C3D" w:rsidRDefault="001B7229" w:rsidP="001B7229">
      <w:r w:rsidRPr="002A7C3D">
        <w:t>Egy harmadik vizsgálatban egy előre tervezett analízissel a 100</w:t>
      </w:r>
      <w:r w:rsidR="00D13F58" w:rsidRPr="002A7C3D">
        <w:t> mg</w:t>
      </w:r>
      <w:r w:rsidRPr="002A7C3D">
        <w:t>/nap és a 200</w:t>
      </w:r>
      <w:r w:rsidR="00D13F58" w:rsidRPr="002A7C3D">
        <w:t> mg</w:t>
      </w:r>
      <w:r w:rsidRPr="002A7C3D">
        <w:t>/nap dózis hat</w:t>
      </w:r>
      <w:r w:rsidR="004667E9">
        <w:t>ásosságát</w:t>
      </w:r>
      <w:r w:rsidRPr="002A7C3D">
        <w:t xml:space="preserve"> mutatták ki a placebóval szemben, az előzetesen levetiracetámmal kezelt betegek</w:t>
      </w:r>
      <w:r w:rsidR="00A217D4">
        <w:t>nél</w:t>
      </w:r>
      <w:r w:rsidRPr="002A7C3D">
        <w:t>. Az ezeknél a betegeknél megfigyelt, a levetiracetám-naív betegekhez képest alacsonyabb hat</w:t>
      </w:r>
      <w:r w:rsidR="004667E9">
        <w:t>ásosság</w:t>
      </w:r>
      <w:r w:rsidRPr="002A7C3D">
        <w:t xml:space="preserve"> valószínűleg a korábbi antiepileptikumok nagyobb számának és a kiinduláskor tapasztalt nagyobb görcsroham-gyakoriságnak tulajdonítható.</w:t>
      </w:r>
    </w:p>
    <w:p w14:paraId="2198D68B" w14:textId="77777777" w:rsidR="001B7229" w:rsidRPr="002A7C3D" w:rsidRDefault="001B7229" w:rsidP="001B7229"/>
    <w:p w14:paraId="7F6B4C56" w14:textId="736F0820" w:rsidR="001B7229" w:rsidRPr="002A7C3D" w:rsidRDefault="001B7229" w:rsidP="001B7229">
      <w:pPr>
        <w:rPr>
          <w:i/>
        </w:rPr>
      </w:pPr>
      <w:r w:rsidRPr="002A7C3D">
        <w:rPr>
          <w:i/>
        </w:rPr>
        <w:t>Idősek (65</w:t>
      </w:r>
      <w:r w:rsidR="00A217D4">
        <w:rPr>
          <w:i/>
        </w:rPr>
        <w:t> </w:t>
      </w:r>
      <w:r w:rsidRPr="002A7C3D">
        <w:rPr>
          <w:i/>
        </w:rPr>
        <w:t xml:space="preserve">évesek és </w:t>
      </w:r>
      <w:r w:rsidR="00A97FE8" w:rsidRPr="002A7C3D">
        <w:rPr>
          <w:i/>
        </w:rPr>
        <w:t>idősebbek</w:t>
      </w:r>
      <w:r w:rsidRPr="002A7C3D">
        <w:rPr>
          <w:i/>
        </w:rPr>
        <w:t>)</w:t>
      </w:r>
    </w:p>
    <w:p w14:paraId="525C8823" w14:textId="61085631" w:rsidR="001B7229" w:rsidRPr="002A7C3D" w:rsidRDefault="001B7229" w:rsidP="001B7229">
      <w:r w:rsidRPr="002A7C3D">
        <w:t>A három pivotális</w:t>
      </w:r>
      <w:r w:rsidR="00A217D4">
        <w:t>,</w:t>
      </w:r>
      <w:r w:rsidRPr="002A7C3D">
        <w:t xml:space="preserve"> kettős</w:t>
      </w:r>
      <w:r w:rsidR="00A217D4">
        <w:t>-</w:t>
      </w:r>
      <w:r w:rsidRPr="002A7C3D">
        <w:t>vak, placebokontrollos klinikai vizsgálatba 38</w:t>
      </w:r>
      <w:r w:rsidR="00A217D4">
        <w:t> </w:t>
      </w:r>
      <w:r w:rsidRPr="002A7C3D">
        <w:t>idős, 65 és 80</w:t>
      </w:r>
      <w:r w:rsidR="00A217D4">
        <w:t> </w:t>
      </w:r>
      <w:r w:rsidRPr="002A7C3D">
        <w:t>év</w:t>
      </w:r>
      <w:r w:rsidR="00A217D4">
        <w:t>es kor</w:t>
      </w:r>
      <w:r w:rsidRPr="002A7C3D">
        <w:t xml:space="preserve"> közötti beteget vontak be. Bár az adatok korlátozottak, a hat</w:t>
      </w:r>
      <w:r w:rsidR="004667E9">
        <w:t>ásosság</w:t>
      </w:r>
      <w:r w:rsidRPr="002A7C3D">
        <w:t xml:space="preserve"> hasonló volt a fiatal vizsgálati alanyok esetében megfigyelthez.</w:t>
      </w:r>
    </w:p>
    <w:p w14:paraId="42DF7B29" w14:textId="77777777" w:rsidR="001B7229" w:rsidRPr="002A7C3D" w:rsidRDefault="001B7229" w:rsidP="001B7229"/>
    <w:p w14:paraId="1284A293" w14:textId="77777777" w:rsidR="001B7229" w:rsidRPr="002A7C3D" w:rsidRDefault="001B7229" w:rsidP="001B7229">
      <w:pPr>
        <w:rPr>
          <w:i/>
        </w:rPr>
      </w:pPr>
      <w:r w:rsidRPr="002A7C3D">
        <w:rPr>
          <w:i/>
        </w:rPr>
        <w:t>Nyílt kiterjesztéses vizsgálatok</w:t>
      </w:r>
    </w:p>
    <w:p w14:paraId="708D1FC6" w14:textId="17DF922F" w:rsidR="001B7229" w:rsidRPr="002A7C3D" w:rsidRDefault="001B7229" w:rsidP="001B7229">
      <w:r w:rsidRPr="002A7C3D">
        <w:t>Valamennyi vizsgálat azon betegeinek 81,7%-át, akik befejezték a randomizált vizsgálatokat, bevonták a hosszú távú, nyílt kiterjesztéses vizsgálatokba. A randomizált vizsgálatokba történt</w:t>
      </w:r>
      <w:r w:rsidR="001536E1">
        <w:t xml:space="preserve"> </w:t>
      </w:r>
      <w:r w:rsidRPr="002A7C3D">
        <w:t>belépéstől kezdve a brivaracetámmal 6</w:t>
      </w:r>
      <w:r w:rsidR="001536E1">
        <w:t> </w:t>
      </w:r>
      <w:r w:rsidRPr="002A7C3D">
        <w:t>hónapig kezelt betegek (n</w:t>
      </w:r>
      <w:r w:rsidR="001536E1">
        <w:t> </w:t>
      </w:r>
      <w:r w:rsidRPr="002A7C3D">
        <w:t>=</w:t>
      </w:r>
      <w:r w:rsidR="001536E1">
        <w:t> </w:t>
      </w:r>
      <w:r w:rsidRPr="002A7C3D">
        <w:t>1500) 5,3%-a volt rohammentes, szemben a 12</w:t>
      </w:r>
      <w:r w:rsidR="001536E1">
        <w:t> </w:t>
      </w:r>
      <w:r w:rsidRPr="002A7C3D">
        <w:t>hónapig (n</w:t>
      </w:r>
      <w:r w:rsidR="001536E1">
        <w:t> </w:t>
      </w:r>
      <w:r w:rsidRPr="002A7C3D">
        <w:t>=</w:t>
      </w:r>
      <w:r w:rsidR="001536E1">
        <w:t> </w:t>
      </w:r>
      <w:r w:rsidRPr="002A7C3D">
        <w:t>1188), illetve a 24</w:t>
      </w:r>
      <w:r w:rsidR="001536E1">
        <w:t> </w:t>
      </w:r>
      <w:r w:rsidRPr="002A7C3D">
        <w:t>hónapig (n</w:t>
      </w:r>
      <w:r w:rsidR="001536E1">
        <w:t> </w:t>
      </w:r>
      <w:r w:rsidRPr="002A7C3D">
        <w:t>=</w:t>
      </w:r>
      <w:r w:rsidR="001536E1">
        <w:t> </w:t>
      </w:r>
      <w:r w:rsidRPr="002A7C3D">
        <w:t xml:space="preserve">847) kezelt betegek </w:t>
      </w:r>
      <w:r w:rsidR="00591C89">
        <w:t xml:space="preserve">sorrendben </w:t>
      </w:r>
      <w:r w:rsidRPr="002A7C3D">
        <w:t>4,6%-os, illetve 3,7%</w:t>
      </w:r>
      <w:r w:rsidR="001536E1">
        <w:noBreakHyphen/>
      </w:r>
      <w:r w:rsidRPr="002A7C3D">
        <w:t>os arányával. Azonban, mivel a vizsgálati alanyok nagy arány</w:t>
      </w:r>
      <w:r w:rsidR="001536E1">
        <w:t>ban</w:t>
      </w:r>
      <w:r w:rsidRPr="002A7C3D">
        <w:t xml:space="preserve"> (26%) </w:t>
      </w:r>
      <w:r w:rsidR="001536E1">
        <w:t>léptek ki</w:t>
      </w:r>
      <w:r w:rsidRPr="002A7C3D">
        <w:t xml:space="preserve"> a nyílt vizsgálatból a hat</w:t>
      </w:r>
      <w:r w:rsidR="004667E9">
        <w:t>ásosság</w:t>
      </w:r>
      <w:r w:rsidRPr="002A7C3D">
        <w:t xml:space="preserve"> hiánya miatt, szelekciós torzítás történhetett, ugyanis a vizsgálatban maradó alanyok jobban reagáltak, mint azok, akik korábban megszakították részvételüket.</w:t>
      </w:r>
    </w:p>
    <w:p w14:paraId="7A6F6F46" w14:textId="5C5C3E68" w:rsidR="001B7229" w:rsidRPr="002A7C3D" w:rsidRDefault="001B7229" w:rsidP="001B7229">
      <w:r w:rsidRPr="002A7C3D">
        <w:t>Olyan betegeknél, akiket a nyílt kiterjesztéses vizsgálatokban akár 8</w:t>
      </w:r>
      <w:r w:rsidR="001536E1">
        <w:t> </w:t>
      </w:r>
      <w:r w:rsidRPr="002A7C3D">
        <w:t>éven át követtek, a</w:t>
      </w:r>
      <w:r w:rsidR="009B6962" w:rsidRPr="002A7C3D">
        <w:t xml:space="preserve"> </w:t>
      </w:r>
      <w:r w:rsidRPr="002A7C3D">
        <w:t>gyógyszerbiztonsági profil hasonló volt a rövid távú, placebokontrollos klinikai vizsgálatokban megfigyelthez.</w:t>
      </w:r>
    </w:p>
    <w:p w14:paraId="200CCAF1" w14:textId="77777777" w:rsidR="001B7229" w:rsidRPr="002A7C3D" w:rsidRDefault="001B7229" w:rsidP="001B7229"/>
    <w:p w14:paraId="25D2326E" w14:textId="77777777" w:rsidR="001B7229" w:rsidRPr="002A7C3D" w:rsidRDefault="001B7229" w:rsidP="001B7229">
      <w:r w:rsidRPr="002A7C3D">
        <w:rPr>
          <w:u w:val="single"/>
        </w:rPr>
        <w:t>Gyermekek és serdülők</w:t>
      </w:r>
    </w:p>
    <w:p w14:paraId="0BE56641" w14:textId="77777777" w:rsidR="001B7229" w:rsidRPr="002A7C3D" w:rsidRDefault="001B7229" w:rsidP="001B7229"/>
    <w:p w14:paraId="1388311E" w14:textId="63F308BA" w:rsidR="001B7229" w:rsidRPr="002A7C3D" w:rsidRDefault="001B7229" w:rsidP="001B7229">
      <w:r w:rsidRPr="002A7C3D">
        <w:t>A 2</w:t>
      </w:r>
      <w:r w:rsidR="001536E1">
        <w:t> </w:t>
      </w:r>
      <w:r w:rsidRPr="002A7C3D">
        <w:t>éves és idősebb gyermekeknél a parciális görcsrohamok patofiziológiája hasonló a serdülők és felnőttek esetében tapasztalttal. Az epilepsziagyógyszerekkel szerzett tapasztalatok azt mutatják, hogy a felnőttek bevonásával végzett hatásossági vizsgálatok eredményei a legalább 2</w:t>
      </w:r>
      <w:r w:rsidR="00495AB2">
        <w:t> </w:t>
      </w:r>
      <w:r w:rsidRPr="002A7C3D">
        <w:t xml:space="preserve">éves életkorú gyermekekre is extrapolálhatók, feltéve, hogy a gyermekgyógyászati dózis-kiigazításokat megállapították és </w:t>
      </w:r>
      <w:r w:rsidR="00495AB2" w:rsidRPr="002A7C3D">
        <w:t xml:space="preserve">bizonyították </w:t>
      </w:r>
      <w:r w:rsidRPr="002A7C3D">
        <w:t>a biztonságosságot (lásd 5.2 és 4.8</w:t>
      </w:r>
      <w:r w:rsidR="00D13F58" w:rsidRPr="002A7C3D">
        <w:t> pont</w:t>
      </w:r>
      <w:r w:rsidRPr="002A7C3D">
        <w:t>). A legalább 2</w:t>
      </w:r>
      <w:r w:rsidR="00495AB2">
        <w:t> </w:t>
      </w:r>
      <w:r w:rsidRPr="002A7C3D">
        <w:t>éves életkorú gyermekekre vonatkozó dózisokat a testtömegre alapozva úgy adaptálták, hogy ezekkel hasonló plazmakoncentrációk legyenek elérhetők, mint a hat</w:t>
      </w:r>
      <w:r w:rsidR="00495AB2">
        <w:t>ásos</w:t>
      </w:r>
      <w:r w:rsidRPr="002A7C3D">
        <w:t xml:space="preserve"> dózisokat szedő felnőtteknél (lásd</w:t>
      </w:r>
      <w:r w:rsidR="00495AB2">
        <w:t xml:space="preserve"> 5.2 </w:t>
      </w:r>
      <w:r w:rsidRPr="00495AB2">
        <w:rPr>
          <w:spacing w:val="3"/>
        </w:rPr>
        <w:t>pont</w:t>
      </w:r>
      <w:r w:rsidRPr="002A7C3D">
        <w:rPr>
          <w:spacing w:val="3"/>
        </w:rPr>
        <w:t>).</w:t>
      </w:r>
    </w:p>
    <w:p w14:paraId="6AD10D75" w14:textId="77777777" w:rsidR="001B7229" w:rsidRPr="002A7C3D" w:rsidRDefault="001B7229" w:rsidP="001B7229"/>
    <w:p w14:paraId="42624919" w14:textId="073BA585" w:rsidR="001B7229" w:rsidRPr="002A7C3D" w:rsidRDefault="001B7229" w:rsidP="001B7229">
      <w:r w:rsidRPr="002A7C3D">
        <w:t>Egy hosszú távú, kontroll nélküli, nyílt</w:t>
      </w:r>
      <w:r w:rsidR="00495AB2">
        <w:t>,</w:t>
      </w:r>
      <w:r w:rsidRPr="002A7C3D">
        <w:t xml:space="preserve"> biztonságossági vizsgálat</w:t>
      </w:r>
      <w:r w:rsidR="00495AB2">
        <w:t>ot végeztek olyan</w:t>
      </w:r>
      <w:r w:rsidRPr="002A7C3D">
        <w:t xml:space="preserve"> gyermekekkel és serdülőkkel</w:t>
      </w:r>
      <w:r w:rsidR="009B6962" w:rsidRPr="002A7C3D">
        <w:t xml:space="preserve"> </w:t>
      </w:r>
      <w:r w:rsidRPr="002A7C3D">
        <w:t>(</w:t>
      </w:r>
      <w:r w:rsidR="00495AB2">
        <w:t xml:space="preserve">életkor </w:t>
      </w:r>
      <w:r w:rsidRPr="002A7C3D">
        <w:t>1</w:t>
      </w:r>
      <w:r w:rsidR="00495AB2">
        <w:t> </w:t>
      </w:r>
      <w:r w:rsidRPr="002A7C3D">
        <w:t>hónap és 16</w:t>
      </w:r>
      <w:r w:rsidR="00495AB2">
        <w:t> </w:t>
      </w:r>
      <w:r w:rsidRPr="002A7C3D">
        <w:t>év között), akik a</w:t>
      </w:r>
      <w:r w:rsidR="00495AB2">
        <w:t>z</w:t>
      </w:r>
      <w:r w:rsidRPr="002A7C3D">
        <w:t xml:space="preserve"> </w:t>
      </w:r>
      <w:r w:rsidR="00495AB2">
        <w:t>F</w:t>
      </w:r>
      <w:r w:rsidRPr="002A7C3D">
        <w:t>K vizsgálat befejezését követően folytatták a kezelést (lásd</w:t>
      </w:r>
      <w:r w:rsidR="009B6962" w:rsidRPr="002A7C3D">
        <w:t xml:space="preserve"> </w:t>
      </w:r>
      <w:r w:rsidRPr="002A7C3D">
        <w:t>5.2</w:t>
      </w:r>
      <w:r w:rsidR="00D13F58" w:rsidRPr="002A7C3D">
        <w:t> pont</w:t>
      </w:r>
      <w:r w:rsidRPr="002A7C3D">
        <w:t xml:space="preserve">), olyan gyermekekkel, akik folytatták a kezelést az iv. (intravénás) biztonságossági vizsgálat befejezése után és </w:t>
      </w:r>
      <w:r w:rsidR="00775536">
        <w:t xml:space="preserve">olyan </w:t>
      </w:r>
      <w:r w:rsidRPr="002A7C3D">
        <w:t>gyermekekkel, akik</w:t>
      </w:r>
      <w:r w:rsidR="00775536">
        <w:t>et</w:t>
      </w:r>
      <w:r w:rsidRPr="002A7C3D">
        <w:t xml:space="preserve"> közvetlenül </w:t>
      </w:r>
      <w:r w:rsidR="00775536">
        <w:t>vontak be</w:t>
      </w:r>
      <w:r w:rsidRPr="002A7C3D">
        <w:t xml:space="preserve"> a biztonságossági vizsgálatba. A vizsgálatba közvetlenül bevont gyermekek 1</w:t>
      </w:r>
      <w:r w:rsidR="00D13F58" w:rsidRPr="002A7C3D">
        <w:t> mg</w:t>
      </w:r>
      <w:r w:rsidRPr="002A7C3D">
        <w:t xml:space="preserve">/ttkg/nap brivaracetám kezdő dózist kaptak, </w:t>
      </w:r>
      <w:r w:rsidR="00775536">
        <w:t>majd</w:t>
      </w:r>
      <w:r w:rsidRPr="002A7C3D">
        <w:t xml:space="preserve"> a</w:t>
      </w:r>
      <w:r w:rsidR="00775536">
        <w:t xml:space="preserve">z adagot a </w:t>
      </w:r>
      <w:r w:rsidRPr="002A7C3D">
        <w:t>kezelésre mutatott válaszuk</w:t>
      </w:r>
      <w:r w:rsidR="00775536">
        <w:t>, valamint</w:t>
      </w:r>
      <w:r w:rsidRPr="002A7C3D">
        <w:t xml:space="preserve"> a tolerálhatóság függvényében 5</w:t>
      </w:r>
      <w:r w:rsidR="00D13F58" w:rsidRPr="002A7C3D">
        <w:t> mg</w:t>
      </w:r>
      <w:r w:rsidRPr="002A7C3D">
        <w:t>/ttkg/nap dózisra növelték</w:t>
      </w:r>
      <w:r w:rsidR="00775536">
        <w:t>,</w:t>
      </w:r>
      <w:r w:rsidRPr="002A7C3D">
        <w:t xml:space="preserve"> a dózis hetente történő meg</w:t>
      </w:r>
      <w:r w:rsidR="00775536">
        <w:t>kétszerezésével</w:t>
      </w:r>
      <w:r w:rsidRPr="002A7C3D">
        <w:t>. Egyetlen gyermek ill. serdülő sem kapott</w:t>
      </w:r>
      <w:r w:rsidR="009B6962" w:rsidRPr="002A7C3D">
        <w:t xml:space="preserve"> </w:t>
      </w:r>
      <w:r w:rsidRPr="002A7C3D">
        <w:rPr>
          <w:spacing w:val="4"/>
        </w:rPr>
        <w:t>200</w:t>
      </w:r>
      <w:r w:rsidR="00D13F58" w:rsidRPr="002A7C3D">
        <w:rPr>
          <w:spacing w:val="4"/>
        </w:rPr>
        <w:t> mg</w:t>
      </w:r>
      <w:r w:rsidRPr="002A7C3D">
        <w:t xml:space="preserve">/napnál </w:t>
      </w:r>
      <w:r w:rsidRPr="002A7C3D">
        <w:rPr>
          <w:spacing w:val="-3"/>
        </w:rPr>
        <w:t xml:space="preserve">nagyobb dózist. </w:t>
      </w:r>
      <w:r w:rsidRPr="002A7C3D">
        <w:t xml:space="preserve">Az </w:t>
      </w:r>
      <w:r w:rsidRPr="002A7C3D">
        <w:rPr>
          <w:spacing w:val="3"/>
        </w:rPr>
        <w:t>50</w:t>
      </w:r>
      <w:r w:rsidR="00EC59F8" w:rsidRPr="002A7C3D">
        <w:rPr>
          <w:spacing w:val="3"/>
        </w:rPr>
        <w:t> kg</w:t>
      </w:r>
      <w:r w:rsidRPr="002A7C3D">
        <w:t xml:space="preserve"> </w:t>
      </w:r>
      <w:r w:rsidRPr="002A7C3D">
        <w:rPr>
          <w:spacing w:val="-3"/>
        </w:rPr>
        <w:t xml:space="preserve">vagy </w:t>
      </w:r>
      <w:r w:rsidRPr="002A7C3D">
        <w:t xml:space="preserve">ennél nagyobb testtömegű </w:t>
      </w:r>
      <w:r w:rsidRPr="002A7C3D">
        <w:rPr>
          <w:spacing w:val="2"/>
        </w:rPr>
        <w:t xml:space="preserve">gyermekek </w:t>
      </w:r>
      <w:r w:rsidRPr="002A7C3D">
        <w:rPr>
          <w:spacing w:val="-3"/>
        </w:rPr>
        <w:t xml:space="preserve">ill. </w:t>
      </w:r>
      <w:r w:rsidRPr="002A7C3D">
        <w:rPr>
          <w:spacing w:val="4"/>
        </w:rPr>
        <w:t xml:space="preserve">serdülők </w:t>
      </w:r>
      <w:r w:rsidRPr="002A7C3D">
        <w:rPr>
          <w:spacing w:val="3"/>
        </w:rPr>
        <w:t>50</w:t>
      </w:r>
      <w:r w:rsidR="00D13F58" w:rsidRPr="002A7C3D">
        <w:rPr>
          <w:spacing w:val="3"/>
        </w:rPr>
        <w:t> mg</w:t>
      </w:r>
      <w:r w:rsidRPr="002A7C3D">
        <w:t xml:space="preserve">/nap brivaracetám kezdő dózist kaptak, </w:t>
      </w:r>
      <w:r w:rsidR="00CA2BC6">
        <w:rPr>
          <w:spacing w:val="2"/>
        </w:rPr>
        <w:t>majd</w:t>
      </w:r>
      <w:r w:rsidRPr="002A7C3D">
        <w:rPr>
          <w:spacing w:val="2"/>
        </w:rPr>
        <w:t xml:space="preserve"> </w:t>
      </w:r>
      <w:r w:rsidRPr="002A7C3D">
        <w:t xml:space="preserve">a </w:t>
      </w:r>
      <w:r w:rsidRPr="002A7C3D">
        <w:rPr>
          <w:spacing w:val="2"/>
        </w:rPr>
        <w:t xml:space="preserve">kezelésre </w:t>
      </w:r>
      <w:r w:rsidRPr="002A7C3D">
        <w:t xml:space="preserve">mutatott </w:t>
      </w:r>
      <w:r w:rsidRPr="002A7C3D">
        <w:rPr>
          <w:spacing w:val="2"/>
        </w:rPr>
        <w:t xml:space="preserve">választól és </w:t>
      </w:r>
      <w:r w:rsidRPr="002A7C3D">
        <w:t xml:space="preserve">a tolerálhatóságtól </w:t>
      </w:r>
      <w:r w:rsidRPr="002A7C3D">
        <w:rPr>
          <w:spacing w:val="2"/>
        </w:rPr>
        <w:t xml:space="preserve">függően az </w:t>
      </w:r>
      <w:r w:rsidRPr="002A7C3D">
        <w:rPr>
          <w:spacing w:val="-3"/>
        </w:rPr>
        <w:t xml:space="preserve">adagot </w:t>
      </w:r>
      <w:r w:rsidR="00CA2BC6" w:rsidRPr="002A7C3D">
        <w:rPr>
          <w:spacing w:val="2"/>
        </w:rPr>
        <w:t xml:space="preserve">hetente </w:t>
      </w:r>
      <w:r w:rsidR="00CA2BC6" w:rsidRPr="002A7C3D">
        <w:rPr>
          <w:spacing w:val="3"/>
        </w:rPr>
        <w:t>50 mg</w:t>
      </w:r>
      <w:r w:rsidR="00CA2BC6" w:rsidRPr="002A7C3D">
        <w:t xml:space="preserve">/nap </w:t>
      </w:r>
      <w:r w:rsidR="00CA2BC6" w:rsidRPr="002A7C3D">
        <w:rPr>
          <w:spacing w:val="3"/>
        </w:rPr>
        <w:t>dózisemelés</w:t>
      </w:r>
      <w:r w:rsidR="00CA2BC6">
        <w:rPr>
          <w:spacing w:val="3"/>
        </w:rPr>
        <w:t>sel</w:t>
      </w:r>
      <w:r w:rsidR="00CA2BC6" w:rsidRPr="002A7C3D">
        <w:t xml:space="preserve"> </w:t>
      </w:r>
      <w:r w:rsidRPr="002A7C3D">
        <w:t xml:space="preserve">legfeljebb </w:t>
      </w:r>
      <w:r w:rsidRPr="002A7C3D">
        <w:rPr>
          <w:spacing w:val="4"/>
        </w:rPr>
        <w:t>200</w:t>
      </w:r>
      <w:r w:rsidR="00D13F58" w:rsidRPr="002A7C3D">
        <w:rPr>
          <w:spacing w:val="4"/>
        </w:rPr>
        <w:t> mg</w:t>
      </w:r>
      <w:r w:rsidRPr="002A7C3D">
        <w:t xml:space="preserve">/nap </w:t>
      </w:r>
      <w:r w:rsidRPr="002A7C3D">
        <w:rPr>
          <w:spacing w:val="2"/>
        </w:rPr>
        <w:t xml:space="preserve">dózisra </w:t>
      </w:r>
      <w:r w:rsidRPr="002A7C3D">
        <w:rPr>
          <w:spacing w:val="3"/>
        </w:rPr>
        <w:t>növelték</w:t>
      </w:r>
      <w:r w:rsidRPr="002A7C3D">
        <w:rPr>
          <w:spacing w:val="4"/>
        </w:rPr>
        <w:t>.</w:t>
      </w:r>
    </w:p>
    <w:p w14:paraId="4F9B0D96" w14:textId="77777777" w:rsidR="001B7229" w:rsidRPr="002A7C3D" w:rsidRDefault="001B7229" w:rsidP="001B7229"/>
    <w:p w14:paraId="1542FEF6" w14:textId="1BB85776" w:rsidR="001B7229" w:rsidRPr="002A7C3D" w:rsidRDefault="001B7229" w:rsidP="001B7229">
      <w:r w:rsidRPr="002A7C3D">
        <w:t xml:space="preserve">Az összesített nyílt biztonságossági </w:t>
      </w:r>
      <w:r w:rsidRPr="002A7C3D">
        <w:rPr>
          <w:spacing w:val="2"/>
        </w:rPr>
        <w:t xml:space="preserve">és </w:t>
      </w:r>
      <w:r w:rsidR="00CA2BC6">
        <w:rPr>
          <w:spacing w:val="-3"/>
        </w:rPr>
        <w:t>F</w:t>
      </w:r>
      <w:r w:rsidRPr="002A7C3D">
        <w:rPr>
          <w:spacing w:val="-3"/>
        </w:rPr>
        <w:t xml:space="preserve">K </w:t>
      </w:r>
      <w:r w:rsidRPr="002A7C3D">
        <w:t xml:space="preserve">vizsgálatokban </w:t>
      </w:r>
      <w:r w:rsidRPr="002A7C3D">
        <w:rPr>
          <w:spacing w:val="4"/>
        </w:rPr>
        <w:t>186</w:t>
      </w:r>
      <w:r w:rsidR="00CA2BC6">
        <w:rPr>
          <w:spacing w:val="4"/>
        </w:rPr>
        <w:t>,</w:t>
      </w:r>
      <w:r w:rsidRPr="002A7C3D">
        <w:rPr>
          <w:spacing w:val="4"/>
        </w:rPr>
        <w:t xml:space="preserve"> </w:t>
      </w:r>
      <w:r w:rsidRPr="002A7C3D">
        <w:t xml:space="preserve">parciális </w:t>
      </w:r>
      <w:r w:rsidRPr="002A7C3D">
        <w:rPr>
          <w:spacing w:val="3"/>
        </w:rPr>
        <w:t>görcsrohamokban</w:t>
      </w:r>
      <w:r w:rsidRPr="002A7C3D">
        <w:rPr>
          <w:spacing w:val="13"/>
        </w:rPr>
        <w:t xml:space="preserve"> </w:t>
      </w:r>
      <w:r w:rsidRPr="002A7C3D">
        <w:rPr>
          <w:spacing w:val="5"/>
        </w:rPr>
        <w:t>szenvedő,</w:t>
      </w:r>
      <w:r w:rsidR="009B6962" w:rsidRPr="002A7C3D">
        <w:rPr>
          <w:spacing w:val="5"/>
        </w:rPr>
        <w:t xml:space="preserve"> </w:t>
      </w:r>
      <w:r w:rsidRPr="002A7C3D">
        <w:t>1</w:t>
      </w:r>
      <w:r w:rsidR="00CA2BC6">
        <w:t> </w:t>
      </w:r>
      <w:r w:rsidRPr="002A7C3D">
        <w:rPr>
          <w:spacing w:val="3"/>
        </w:rPr>
        <w:t xml:space="preserve">hónap </w:t>
      </w:r>
      <w:r w:rsidRPr="002A7C3D">
        <w:rPr>
          <w:spacing w:val="2"/>
        </w:rPr>
        <w:t xml:space="preserve">és </w:t>
      </w:r>
      <w:r w:rsidRPr="002A7C3D">
        <w:t>&lt;</w:t>
      </w:r>
      <w:r w:rsidR="00CA2BC6">
        <w:t> </w:t>
      </w:r>
      <w:r w:rsidRPr="002A7C3D">
        <w:rPr>
          <w:spacing w:val="3"/>
        </w:rPr>
        <w:t>16</w:t>
      </w:r>
      <w:r w:rsidR="00CA2BC6">
        <w:rPr>
          <w:spacing w:val="3"/>
        </w:rPr>
        <w:t> év közötti</w:t>
      </w:r>
      <w:r w:rsidRPr="002A7C3D">
        <w:rPr>
          <w:spacing w:val="3"/>
        </w:rPr>
        <w:t xml:space="preserve"> </w:t>
      </w:r>
      <w:r w:rsidRPr="002A7C3D">
        <w:t xml:space="preserve">életkorú gyermek </w:t>
      </w:r>
      <w:r w:rsidRPr="002A7C3D">
        <w:rPr>
          <w:spacing w:val="2"/>
        </w:rPr>
        <w:t xml:space="preserve">és </w:t>
      </w:r>
      <w:r w:rsidRPr="002A7C3D">
        <w:t xml:space="preserve">serdülő </w:t>
      </w:r>
      <w:r w:rsidRPr="002A7C3D">
        <w:rPr>
          <w:spacing w:val="-3"/>
        </w:rPr>
        <w:t xml:space="preserve">részesült </w:t>
      </w:r>
      <w:r w:rsidRPr="002A7C3D">
        <w:t>adjuváns brivaracetám</w:t>
      </w:r>
      <w:r w:rsidR="00CA2BC6">
        <w:t>-</w:t>
      </w:r>
      <w:r w:rsidRPr="002A7C3D">
        <w:t xml:space="preserve">terápiában, </w:t>
      </w:r>
      <w:r w:rsidRPr="002A7C3D">
        <w:rPr>
          <w:spacing w:val="2"/>
        </w:rPr>
        <w:t>akik</w:t>
      </w:r>
      <w:r w:rsidRPr="002A7C3D">
        <w:t xml:space="preserve"> </w:t>
      </w:r>
      <w:r w:rsidRPr="002A7C3D">
        <w:rPr>
          <w:spacing w:val="6"/>
        </w:rPr>
        <w:t>közül</w:t>
      </w:r>
      <w:r w:rsidR="009B6962" w:rsidRPr="002A7C3D">
        <w:rPr>
          <w:spacing w:val="6"/>
        </w:rPr>
        <w:t xml:space="preserve"> </w:t>
      </w:r>
      <w:r w:rsidRPr="002A7C3D">
        <w:t>149</w:t>
      </w:r>
      <w:r w:rsidR="00CA2BC6">
        <w:t> beteget</w:t>
      </w:r>
      <w:r w:rsidRPr="002A7C3D">
        <w:t xml:space="preserve"> ≥</w:t>
      </w:r>
      <w:r w:rsidR="00CA2BC6">
        <w:t> </w:t>
      </w:r>
      <w:r w:rsidRPr="002A7C3D">
        <w:t>3</w:t>
      </w:r>
      <w:r w:rsidR="00CA2BC6">
        <w:t> </w:t>
      </w:r>
      <w:r w:rsidRPr="002A7C3D">
        <w:t>hónapig, 138-at ≥</w:t>
      </w:r>
      <w:r w:rsidR="00CA2BC6">
        <w:t> </w:t>
      </w:r>
      <w:r w:rsidRPr="002A7C3D">
        <w:t>6</w:t>
      </w:r>
      <w:r w:rsidR="00CA2BC6">
        <w:t> </w:t>
      </w:r>
      <w:r w:rsidRPr="002A7C3D">
        <w:t>hónapig, 123-at ≥</w:t>
      </w:r>
      <w:r w:rsidR="00E15CE0">
        <w:t> </w:t>
      </w:r>
      <w:r w:rsidRPr="002A7C3D">
        <w:t>12</w:t>
      </w:r>
      <w:r w:rsidR="00E15CE0">
        <w:t> </w:t>
      </w:r>
      <w:r w:rsidRPr="002A7C3D">
        <w:t>hónapig, 107-et ≥</w:t>
      </w:r>
      <w:r w:rsidR="00E15CE0">
        <w:t> </w:t>
      </w:r>
      <w:r w:rsidRPr="002A7C3D">
        <w:t>24</w:t>
      </w:r>
      <w:r w:rsidR="00E15CE0">
        <w:t> </w:t>
      </w:r>
      <w:r w:rsidRPr="002A7C3D">
        <w:t>hónapig</w:t>
      </w:r>
      <w:r w:rsidR="00E15CE0">
        <w:t>,</w:t>
      </w:r>
      <w:r w:rsidRPr="002A7C3D">
        <w:t xml:space="preserve"> 90-et</w:t>
      </w:r>
      <w:r w:rsidR="009B6962" w:rsidRPr="002A7C3D">
        <w:t xml:space="preserve"> </w:t>
      </w:r>
      <w:r w:rsidR="00E15CE0">
        <w:t xml:space="preserve">pedig </w:t>
      </w:r>
      <w:r w:rsidRPr="002A7C3D">
        <w:t>≥</w:t>
      </w:r>
      <w:r w:rsidR="00E15CE0">
        <w:t> </w:t>
      </w:r>
      <w:r w:rsidRPr="002A7C3D">
        <w:t>36</w:t>
      </w:r>
      <w:r w:rsidR="00E15CE0">
        <w:t> </w:t>
      </w:r>
      <w:r w:rsidRPr="002A7C3D">
        <w:t>hónapig kezeltek.</w:t>
      </w:r>
    </w:p>
    <w:p w14:paraId="463BF27E" w14:textId="77777777" w:rsidR="001B7229" w:rsidRPr="002A7C3D" w:rsidRDefault="001B7229" w:rsidP="001B7229"/>
    <w:p w14:paraId="04D29E6C" w14:textId="4C5F3484" w:rsidR="001B7229" w:rsidRPr="002A7C3D" w:rsidRDefault="001B7229" w:rsidP="001B7229">
      <w:r w:rsidRPr="002A7C3D">
        <w:t>Az Európai Gyógyszerügynökség a gyermekek esetén minden korosztálynál halasztást engedélyez a brivaracetám</w:t>
      </w:r>
      <w:r w:rsidR="001E6DB4">
        <w:t xml:space="preserve"> </w:t>
      </w:r>
      <w:r w:rsidR="001E6DB4" w:rsidRPr="00071EBC">
        <w:t>tartalmú referenciakészítmény</w:t>
      </w:r>
      <w:r w:rsidRPr="002A7C3D">
        <w:t xml:space="preserve"> vizsgálati eredményeinek benyújtási kötelezettségét illetően a parciális görcsrohamokkal járó epilepsziában (lásd 4.2</w:t>
      </w:r>
      <w:r w:rsidR="00D13F58" w:rsidRPr="002A7C3D">
        <w:t> pont</w:t>
      </w:r>
      <w:r w:rsidRPr="002A7C3D">
        <w:t>, gyermekeknél és serdülőknél történő alkalmazásra vonatkozó információk).</w:t>
      </w:r>
    </w:p>
    <w:p w14:paraId="1F145620" w14:textId="77777777" w:rsidR="001B7229" w:rsidRPr="002A7C3D" w:rsidRDefault="001B7229" w:rsidP="001B7229"/>
    <w:p w14:paraId="6A38C8A3" w14:textId="646544FA" w:rsidR="001B7229" w:rsidRPr="002A7C3D" w:rsidRDefault="00A97FE8" w:rsidP="00A97FE8">
      <w:pPr>
        <w:tabs>
          <w:tab w:val="left" w:pos="567"/>
        </w:tabs>
        <w:rPr>
          <w:b/>
          <w:bCs/>
        </w:rPr>
      </w:pPr>
      <w:r w:rsidRPr="002A7C3D">
        <w:rPr>
          <w:b/>
          <w:bCs/>
        </w:rPr>
        <w:t>5.2</w:t>
      </w:r>
      <w:r w:rsidRPr="002A7C3D">
        <w:rPr>
          <w:b/>
          <w:bCs/>
        </w:rPr>
        <w:tab/>
      </w:r>
      <w:r w:rsidR="001B7229" w:rsidRPr="002A7C3D">
        <w:rPr>
          <w:b/>
          <w:bCs/>
        </w:rPr>
        <w:t>Farmakokinetikai</w:t>
      </w:r>
      <w:r w:rsidR="001B7229" w:rsidRPr="002A7C3D">
        <w:rPr>
          <w:b/>
          <w:bCs/>
          <w:spacing w:val="2"/>
        </w:rPr>
        <w:t xml:space="preserve"> </w:t>
      </w:r>
      <w:r w:rsidR="001B7229" w:rsidRPr="002A7C3D">
        <w:rPr>
          <w:b/>
          <w:bCs/>
        </w:rPr>
        <w:t>tulajdonságok</w:t>
      </w:r>
    </w:p>
    <w:p w14:paraId="1F760C34" w14:textId="77777777" w:rsidR="001B7229" w:rsidRPr="002A7C3D" w:rsidRDefault="001B7229" w:rsidP="001B7229"/>
    <w:p w14:paraId="0EBEEB74" w14:textId="4CD02DB0" w:rsidR="001B7229" w:rsidRPr="002A7C3D" w:rsidRDefault="001B7229" w:rsidP="001B7229">
      <w:r w:rsidRPr="002A7C3D">
        <w:t>A brivaracetám filmtabletta, belsőleges oldat és intravénás oldatos infúzió esetében az AUC</w:t>
      </w:r>
      <w:r w:rsidR="00144D22">
        <w:noBreakHyphen/>
      </w:r>
      <w:r w:rsidRPr="002A7C3D">
        <w:t>értékek megegyeznek, a maximális plazmakoncentráció azonban intravénás alkalmazást követően kissé magasabb. A brivaracetám farmakokinetikája lineáris és az időtől független, alacsony az egyénen belüli és az egyének közötti variabilitása, emellett teljes a felszívódása, nagyon alacsony a fehérjekötődése, kiterjedt biotranszformációt követően a veséken keresztül választódik ki és metabolitjai farmakológiailag inaktívak.</w:t>
      </w:r>
    </w:p>
    <w:p w14:paraId="4D5B7C55" w14:textId="77777777" w:rsidR="001B7229" w:rsidRPr="002A7C3D" w:rsidRDefault="001B7229" w:rsidP="001B7229"/>
    <w:p w14:paraId="49BDB5C0" w14:textId="77777777" w:rsidR="001B7229" w:rsidRPr="002A7C3D" w:rsidRDefault="001B7229" w:rsidP="001B7229">
      <w:r w:rsidRPr="002A7C3D">
        <w:rPr>
          <w:u w:val="single"/>
        </w:rPr>
        <w:t>Felszívódás</w:t>
      </w:r>
    </w:p>
    <w:p w14:paraId="2733DEA5" w14:textId="3F4BB033" w:rsidR="001B7229" w:rsidRPr="002A7C3D" w:rsidRDefault="001B7229" w:rsidP="001B7229">
      <w:r w:rsidRPr="002A7C3D">
        <w:t>A brivaracetám or</w:t>
      </w:r>
      <w:r w:rsidR="00144D22">
        <w:t>á</w:t>
      </w:r>
      <w:r w:rsidRPr="002A7C3D">
        <w:t>lis alkalmazást követően gyorsan és teljes mértékben felszívódik, az abszolút</w:t>
      </w:r>
      <w:r w:rsidR="009B6962" w:rsidRPr="002A7C3D">
        <w:t xml:space="preserve"> </w:t>
      </w:r>
      <w:r w:rsidRPr="002A7C3D">
        <w:t>biohasznosulása közel 100%. Az étkezéstől függetlenül bevett tabletták</w:t>
      </w:r>
      <w:r w:rsidR="009B6962" w:rsidRPr="002A7C3D">
        <w:t xml:space="preserve"> </w:t>
      </w:r>
      <w:r w:rsidRPr="002A7C3D">
        <w:t>esetében a t</w:t>
      </w:r>
      <w:r w:rsidR="00FF0AA3" w:rsidRPr="00FF0AA3">
        <w:rPr>
          <w:vertAlign w:val="subscript"/>
        </w:rPr>
        <w:t>max</w:t>
      </w:r>
      <w:r w:rsidRPr="002A7C3D">
        <w:rPr>
          <w:position w:val="-2"/>
        </w:rPr>
        <w:t xml:space="preserve"> </w:t>
      </w:r>
      <w:r w:rsidRPr="002A7C3D">
        <w:t>medián értéke 1</w:t>
      </w:r>
      <w:r w:rsidR="00FF0AA3">
        <w:t> </w:t>
      </w:r>
      <w:r w:rsidRPr="002A7C3D">
        <w:t>óra (a t</w:t>
      </w:r>
      <w:r w:rsidR="00FF0AA3" w:rsidRPr="00FF0AA3">
        <w:rPr>
          <w:vertAlign w:val="subscript"/>
        </w:rPr>
        <w:t>max</w:t>
      </w:r>
      <w:r w:rsidRPr="002A7C3D">
        <w:rPr>
          <w:position w:val="-2"/>
        </w:rPr>
        <w:t xml:space="preserve"> </w:t>
      </w:r>
      <w:r w:rsidRPr="002A7C3D">
        <w:t>tartománya 0,25-3</w:t>
      </w:r>
      <w:r w:rsidR="00FF0AA3">
        <w:t> </w:t>
      </w:r>
      <w:r w:rsidRPr="002A7C3D">
        <w:t>óra).</w:t>
      </w:r>
    </w:p>
    <w:p w14:paraId="0BF11BAA" w14:textId="52E03635" w:rsidR="001B7229" w:rsidRPr="002A7C3D" w:rsidRDefault="00FF0AA3" w:rsidP="001B7229">
      <w:r>
        <w:t>A m</w:t>
      </w:r>
      <w:r w:rsidR="001B7229" w:rsidRPr="002A7C3D">
        <w:t>agas zsírtartalmú étellel egyidejű alkalmazás lelassította a felszívódás sebességét (t</w:t>
      </w:r>
      <w:r w:rsidRPr="00FF0AA3">
        <w:rPr>
          <w:vertAlign w:val="subscript"/>
        </w:rPr>
        <w:t>max</w:t>
      </w:r>
      <w:r w:rsidR="001B7229" w:rsidRPr="002A7C3D">
        <w:rPr>
          <w:position w:val="-2"/>
        </w:rPr>
        <w:t xml:space="preserve"> </w:t>
      </w:r>
      <w:r w:rsidR="001B7229" w:rsidRPr="002A7C3D">
        <w:t>medián értéke 3</w:t>
      </w:r>
      <w:r>
        <w:t> </w:t>
      </w:r>
      <w:r w:rsidR="001B7229" w:rsidRPr="002A7C3D">
        <w:t>óra), és (37%-kal alacsonyabbra) csökkentette a brivaracetám maximális plazmakoncentrációját, a felszívódás mértéke azonban változatlan maradt.</w:t>
      </w:r>
    </w:p>
    <w:p w14:paraId="3BBEF351" w14:textId="77777777" w:rsidR="001B7229" w:rsidRPr="002A7C3D" w:rsidRDefault="001B7229" w:rsidP="001B7229"/>
    <w:p w14:paraId="27894ADC" w14:textId="77777777" w:rsidR="001B7229" w:rsidRPr="002A7C3D" w:rsidRDefault="001B7229" w:rsidP="001B7229">
      <w:r w:rsidRPr="002A7C3D">
        <w:rPr>
          <w:u w:val="single"/>
        </w:rPr>
        <w:t>Eloszlás</w:t>
      </w:r>
    </w:p>
    <w:p w14:paraId="62F1C0A4" w14:textId="38F581FB" w:rsidR="001B7229" w:rsidRPr="002A7C3D" w:rsidRDefault="001B7229" w:rsidP="001B7229">
      <w:r w:rsidRPr="002A7C3D">
        <w:t xml:space="preserve">A brivaracetám gyengén </w:t>
      </w:r>
      <w:r w:rsidRPr="002A7C3D">
        <w:rPr>
          <w:spacing w:val="3"/>
        </w:rPr>
        <w:t>(≤</w:t>
      </w:r>
      <w:r w:rsidR="00120D79">
        <w:rPr>
          <w:spacing w:val="3"/>
        </w:rPr>
        <w:t> </w:t>
      </w:r>
      <w:r w:rsidRPr="002A7C3D">
        <w:rPr>
          <w:spacing w:val="3"/>
        </w:rPr>
        <w:t xml:space="preserve">20%-ban) kötődik </w:t>
      </w:r>
      <w:r w:rsidRPr="002A7C3D">
        <w:rPr>
          <w:spacing w:val="4"/>
        </w:rPr>
        <w:t xml:space="preserve">plazmafehérjékhez. </w:t>
      </w:r>
      <w:r w:rsidR="00120D79">
        <w:rPr>
          <w:spacing w:val="4"/>
        </w:rPr>
        <w:t>El</w:t>
      </w:r>
      <w:r w:rsidRPr="002A7C3D">
        <w:t xml:space="preserve">oszlási térfogata </w:t>
      </w:r>
      <w:r w:rsidRPr="002A7C3D">
        <w:rPr>
          <w:spacing w:val="3"/>
        </w:rPr>
        <w:t>körülbelül 0,5</w:t>
      </w:r>
      <w:r w:rsidR="00120D79">
        <w:rPr>
          <w:spacing w:val="3"/>
        </w:rPr>
        <w:t> </w:t>
      </w:r>
      <w:r w:rsidRPr="002A7C3D">
        <w:t xml:space="preserve">l/ttkg, </w:t>
      </w:r>
      <w:r w:rsidRPr="002A7C3D">
        <w:rPr>
          <w:spacing w:val="2"/>
        </w:rPr>
        <w:t xml:space="preserve">tehát </w:t>
      </w:r>
      <w:r w:rsidRPr="002A7C3D">
        <w:t xml:space="preserve">a test teljes </w:t>
      </w:r>
      <w:r w:rsidRPr="002A7C3D">
        <w:rPr>
          <w:spacing w:val="2"/>
        </w:rPr>
        <w:t xml:space="preserve">víztérfogathoz </w:t>
      </w:r>
      <w:r w:rsidRPr="002A7C3D">
        <w:t>igen</w:t>
      </w:r>
      <w:r w:rsidRPr="002A7C3D">
        <w:rPr>
          <w:spacing w:val="15"/>
        </w:rPr>
        <w:t xml:space="preserve"> </w:t>
      </w:r>
      <w:r w:rsidRPr="002A7C3D">
        <w:rPr>
          <w:spacing w:val="3"/>
        </w:rPr>
        <w:t xml:space="preserve">közeli </w:t>
      </w:r>
      <w:r w:rsidRPr="002A7C3D">
        <w:rPr>
          <w:spacing w:val="2"/>
        </w:rPr>
        <w:t>érték.</w:t>
      </w:r>
    </w:p>
    <w:p w14:paraId="6B8B83CB" w14:textId="77777777" w:rsidR="00A97FE8" w:rsidRPr="002A7C3D" w:rsidRDefault="001B7229" w:rsidP="001B7229">
      <w:r w:rsidRPr="002A7C3D">
        <w:t xml:space="preserve">Lipofilitása (logP) következtében a brivaracetám sejtmembrán-permeabilitása magas. </w:t>
      </w:r>
    </w:p>
    <w:p w14:paraId="17F7A32A" w14:textId="77777777" w:rsidR="00A97FE8" w:rsidRPr="002A7C3D" w:rsidRDefault="00A97FE8" w:rsidP="001B7229"/>
    <w:p w14:paraId="6F7842C5" w14:textId="624BFB61" w:rsidR="001B7229" w:rsidRPr="002A7C3D" w:rsidRDefault="001B7229" w:rsidP="001B7229">
      <w:r w:rsidRPr="002A7C3D">
        <w:rPr>
          <w:u w:val="single"/>
        </w:rPr>
        <w:t>Biotranszformáció</w:t>
      </w:r>
      <w:r w:rsidR="00A97FE8" w:rsidRPr="002A7C3D">
        <w:rPr>
          <w:u w:val="single"/>
        </w:rPr>
        <w:t xml:space="preserve"> </w:t>
      </w:r>
    </w:p>
    <w:p w14:paraId="52F117CC" w14:textId="1C6DEF3D" w:rsidR="001B7229" w:rsidRPr="002A7C3D" w:rsidRDefault="001B7229" w:rsidP="001B7229">
      <w:r w:rsidRPr="002A7C3D">
        <w:t>A brivaracetám elsődlegesen az amid</w:t>
      </w:r>
      <w:r w:rsidR="00E61F9F">
        <w:t>-</w:t>
      </w:r>
      <w:r w:rsidRPr="002A7C3D">
        <w:t>rész hidrolízise útján metabolizálódik, ami a megfelelő</w:t>
      </w:r>
      <w:r w:rsidR="009B6962" w:rsidRPr="002A7C3D">
        <w:t xml:space="preserve"> </w:t>
      </w:r>
      <w:r w:rsidRPr="002A7C3D">
        <w:t>karboxilsav képződéséhez vezet (az elimináció körülbelül 60%-a), másodlagosan pedig a propil</w:t>
      </w:r>
      <w:r w:rsidR="00E61F9F">
        <w:noBreakHyphen/>
      </w:r>
      <w:r w:rsidRPr="002A7C3D">
        <w:t>oldallánc hidroxilációjával (az elimináció körülbelül 30%-a). A (vizelettel ürülő dózis 34%-át képező) karboxilsav-metabolit keletkezéséhez vezető amid</w:t>
      </w:r>
      <w:r w:rsidR="00E61F9F">
        <w:t>-</w:t>
      </w:r>
      <w:r w:rsidRPr="002A7C3D">
        <w:t xml:space="preserve">rész hidrolízisében májon belüli és májon kívüli amidáz játszik szerepet. </w:t>
      </w:r>
      <w:r w:rsidRPr="002A7C3D">
        <w:rPr>
          <w:i/>
        </w:rPr>
        <w:t xml:space="preserve">In vitro </w:t>
      </w:r>
      <w:r w:rsidRPr="002A7C3D">
        <w:t xml:space="preserve">körülmények között a brivaracetám hidrolízisének elsődleges mediátora a CYP2C19. Mindkét metabolit elsősorban a karboxilsav metabolit propil-oldalláncának (főleg a CYP2C9 általi) hidroxilációjával tovább metabolizálódik egy közös hidroxilált savvá. </w:t>
      </w:r>
      <w:r w:rsidRPr="002A7C3D">
        <w:rPr>
          <w:i/>
        </w:rPr>
        <w:t>In vivo</w:t>
      </w:r>
      <w:r w:rsidRPr="002A7C3D">
        <w:t xml:space="preserve">, a CYP2C19 hatástalan mutációit hordozó, humán vizsgálati alanyok esetében a hidroxi-metabolit képződése </w:t>
      </w:r>
      <w:r w:rsidR="00E61F9F">
        <w:t>tizedére csökkent</w:t>
      </w:r>
      <w:r w:rsidRPr="002A7C3D">
        <w:t>, miközben maga a brivaracetám 22%-kal, illetve 42%-kal emelkedett olyan egyéneknél, akik egy, illetve két mutáns allélt hordoztak. A három metabolit farmakológiailag nem aktív.</w:t>
      </w:r>
    </w:p>
    <w:p w14:paraId="062AE06E" w14:textId="77777777" w:rsidR="001B7229" w:rsidRPr="002A7C3D" w:rsidRDefault="001B7229" w:rsidP="001B7229"/>
    <w:p w14:paraId="35F07DFB" w14:textId="77777777" w:rsidR="001B7229" w:rsidRPr="002A7C3D" w:rsidRDefault="001B7229" w:rsidP="001B7229">
      <w:r w:rsidRPr="002A7C3D">
        <w:rPr>
          <w:u w:val="single"/>
        </w:rPr>
        <w:t>Elimináció</w:t>
      </w:r>
    </w:p>
    <w:p w14:paraId="20147B4A" w14:textId="489CE951" w:rsidR="001B7229" w:rsidRPr="002A7C3D" w:rsidRDefault="001B7229" w:rsidP="001B7229">
      <w:r w:rsidRPr="002A7C3D">
        <w:t>A brivaracetám eliminációja elsődlegesen metabolizmus és a vizelettel történő kiválasztás útján történik. A dózis több mint 95%-a – beleértve a metabolitokat is –, az alkalmazást követő 72</w:t>
      </w:r>
      <w:r w:rsidR="00FC0AF9">
        <w:t> </w:t>
      </w:r>
      <w:r w:rsidRPr="002A7C3D">
        <w:t>órán belül kiválasztódik a vizelettel. A dózis kevesebb mint 1%-a a széklettel ürül, és a brivaracetám kevesebb mint 10%-a választódik ki változatlan formában a vizelettel. A terminális plazma felezési idő (t</w:t>
      </w:r>
      <w:r w:rsidR="00FC0AF9" w:rsidRPr="00FC0AF9">
        <w:rPr>
          <w:vertAlign w:val="subscript"/>
        </w:rPr>
        <w:t>1/2</w:t>
      </w:r>
      <w:r w:rsidRPr="002A7C3D">
        <w:t>) körülbelül 9</w:t>
      </w:r>
      <w:r w:rsidR="00FC0AF9">
        <w:t> </w:t>
      </w:r>
      <w:r w:rsidRPr="002A7C3D">
        <w:t>óra. A betegeknél a teljes plazma</w:t>
      </w:r>
      <w:r w:rsidR="009D5F5D">
        <w:t>-</w:t>
      </w:r>
      <w:r w:rsidRPr="002A7C3D">
        <w:t>clearance becsült értéke 3,6</w:t>
      </w:r>
      <w:r w:rsidR="00FC0AF9">
        <w:t> </w:t>
      </w:r>
      <w:r w:rsidRPr="002A7C3D">
        <w:t>l/óra.</w:t>
      </w:r>
    </w:p>
    <w:p w14:paraId="4CCA898B" w14:textId="77777777" w:rsidR="001B7229" w:rsidRPr="002A7C3D" w:rsidRDefault="001B7229" w:rsidP="001B7229"/>
    <w:p w14:paraId="110B742A" w14:textId="77777777" w:rsidR="001B7229" w:rsidRPr="002A7C3D" w:rsidRDefault="001B7229" w:rsidP="001B7229">
      <w:r w:rsidRPr="002A7C3D">
        <w:rPr>
          <w:u w:val="single"/>
        </w:rPr>
        <w:t>Linearitás</w:t>
      </w:r>
    </w:p>
    <w:p w14:paraId="6AD8B958" w14:textId="77777777" w:rsidR="008F4EFA" w:rsidRPr="002A7C3D" w:rsidRDefault="001B7229" w:rsidP="001B7229">
      <w:r w:rsidRPr="002A7C3D">
        <w:t>A farmakokinetika 10</w:t>
      </w:r>
      <w:r w:rsidR="00D13F58" w:rsidRPr="002A7C3D">
        <w:t> mg</w:t>
      </w:r>
      <w:r w:rsidRPr="002A7C3D">
        <w:t>-tól legalább 600</w:t>
      </w:r>
      <w:r w:rsidR="00D13F58" w:rsidRPr="002A7C3D">
        <w:t> mg</w:t>
      </w:r>
      <w:r w:rsidRPr="002A7C3D">
        <w:t xml:space="preserve">-ig arányos a dózissal. </w:t>
      </w:r>
    </w:p>
    <w:p w14:paraId="4097F033" w14:textId="77777777" w:rsidR="008F4EFA" w:rsidRPr="002A7C3D" w:rsidRDefault="008F4EFA" w:rsidP="001B7229"/>
    <w:p w14:paraId="24292632" w14:textId="174B58BC" w:rsidR="001B7229" w:rsidRPr="002A7C3D" w:rsidRDefault="001B7229" w:rsidP="001B7229">
      <w:r w:rsidRPr="002A7C3D">
        <w:rPr>
          <w:u w:val="single"/>
        </w:rPr>
        <w:t>Kölcsönhatások gyógyszerekkel</w:t>
      </w:r>
    </w:p>
    <w:p w14:paraId="14BE52F8" w14:textId="0EDF8475" w:rsidR="001B7229" w:rsidRPr="002A7C3D" w:rsidRDefault="001B7229" w:rsidP="001B7229">
      <w:r w:rsidRPr="002A7C3D">
        <w:t>A brivaracetám kiválasztása többféle módon történik, beleértve a vizelettel történő kiválasztást, a nem</w:t>
      </w:r>
      <w:r w:rsidR="00FC0AF9">
        <w:noBreakHyphen/>
      </w:r>
      <w:r w:rsidRPr="002A7C3D">
        <w:t xml:space="preserve">CYP-mediált hidrolízist </w:t>
      </w:r>
      <w:r w:rsidRPr="002A7C3D">
        <w:rPr>
          <w:spacing w:val="2"/>
        </w:rPr>
        <w:t xml:space="preserve">és </w:t>
      </w:r>
      <w:r w:rsidRPr="002A7C3D">
        <w:t xml:space="preserve">a CYP-mediált </w:t>
      </w:r>
      <w:r w:rsidRPr="002A7C3D">
        <w:rPr>
          <w:spacing w:val="3"/>
        </w:rPr>
        <w:t xml:space="preserve">oxidációkat. </w:t>
      </w:r>
      <w:r w:rsidRPr="002A7C3D">
        <w:rPr>
          <w:i/>
        </w:rPr>
        <w:t xml:space="preserve">In vitro </w:t>
      </w:r>
      <w:r w:rsidRPr="002A7C3D">
        <w:t xml:space="preserve">a </w:t>
      </w:r>
      <w:r w:rsidRPr="002A7C3D">
        <w:rPr>
          <w:spacing w:val="2"/>
        </w:rPr>
        <w:t xml:space="preserve">brivaracetám </w:t>
      </w:r>
      <w:r w:rsidRPr="002A7C3D">
        <w:rPr>
          <w:spacing w:val="4"/>
        </w:rPr>
        <w:t xml:space="preserve">nem </w:t>
      </w:r>
      <w:r w:rsidRPr="002A7C3D">
        <w:t xml:space="preserve">szubsztrátja a </w:t>
      </w:r>
      <w:r w:rsidRPr="002A7C3D">
        <w:rPr>
          <w:spacing w:val="4"/>
        </w:rPr>
        <w:t xml:space="preserve">humán </w:t>
      </w:r>
      <w:r w:rsidRPr="002A7C3D">
        <w:t xml:space="preserve">P-glikoproteinnek (P-gp) </w:t>
      </w:r>
      <w:r w:rsidRPr="002A7C3D">
        <w:rPr>
          <w:spacing w:val="2"/>
        </w:rPr>
        <w:t xml:space="preserve">és </w:t>
      </w:r>
      <w:r w:rsidRPr="002A7C3D">
        <w:t xml:space="preserve">a multidrug rezisztencia protein </w:t>
      </w:r>
      <w:r w:rsidRPr="002A7C3D">
        <w:rPr>
          <w:spacing w:val="-3"/>
        </w:rPr>
        <w:t xml:space="preserve">(MRP) </w:t>
      </w:r>
      <w:r w:rsidRPr="002A7C3D">
        <w:t xml:space="preserve">1 </w:t>
      </w:r>
      <w:r w:rsidRPr="002A7C3D">
        <w:rPr>
          <w:spacing w:val="2"/>
        </w:rPr>
        <w:t xml:space="preserve">és </w:t>
      </w:r>
      <w:r w:rsidRPr="002A7C3D">
        <w:t xml:space="preserve">2-nek, </w:t>
      </w:r>
      <w:r w:rsidR="00FC0AF9">
        <w:rPr>
          <w:spacing w:val="2"/>
        </w:rPr>
        <w:t>továbbá+</w:t>
      </w:r>
      <w:r w:rsidRPr="002A7C3D">
        <w:rPr>
          <w:spacing w:val="2"/>
        </w:rPr>
        <w:t xml:space="preserve"> </w:t>
      </w:r>
      <w:r w:rsidRPr="002A7C3D">
        <w:rPr>
          <w:spacing w:val="-2"/>
        </w:rPr>
        <w:t xml:space="preserve">valószínűleg </w:t>
      </w:r>
      <w:r w:rsidRPr="002A7C3D">
        <w:rPr>
          <w:spacing w:val="2"/>
        </w:rPr>
        <w:t xml:space="preserve">az organikus </w:t>
      </w:r>
      <w:r w:rsidRPr="002A7C3D">
        <w:rPr>
          <w:spacing w:val="3"/>
        </w:rPr>
        <w:t xml:space="preserve">anion </w:t>
      </w:r>
      <w:r w:rsidRPr="002A7C3D">
        <w:rPr>
          <w:spacing w:val="2"/>
        </w:rPr>
        <w:t xml:space="preserve">transzporter polipeptid </w:t>
      </w:r>
      <w:r w:rsidRPr="002A7C3D">
        <w:rPr>
          <w:spacing w:val="3"/>
        </w:rPr>
        <w:t xml:space="preserve">1B1-nek </w:t>
      </w:r>
      <w:r w:rsidRPr="002A7C3D">
        <w:t xml:space="preserve">(OATP1B1) </w:t>
      </w:r>
      <w:r w:rsidRPr="002A7C3D">
        <w:rPr>
          <w:spacing w:val="2"/>
        </w:rPr>
        <w:t>és az</w:t>
      </w:r>
      <w:r w:rsidRPr="002A7C3D">
        <w:rPr>
          <w:spacing w:val="19"/>
        </w:rPr>
        <w:t xml:space="preserve"> </w:t>
      </w:r>
      <w:r w:rsidRPr="002A7C3D">
        <w:t xml:space="preserve">OATP1B3-nak </w:t>
      </w:r>
      <w:r w:rsidRPr="002A7C3D">
        <w:rPr>
          <w:spacing w:val="2"/>
        </w:rPr>
        <w:t>sem.</w:t>
      </w:r>
    </w:p>
    <w:p w14:paraId="6481C397" w14:textId="2FE93D8B" w:rsidR="001B7229" w:rsidRPr="002A7C3D" w:rsidRDefault="001B7229" w:rsidP="001B7229">
      <w:r w:rsidRPr="002A7C3D">
        <w:rPr>
          <w:i/>
        </w:rPr>
        <w:t xml:space="preserve">In vitro </w:t>
      </w:r>
      <w:r w:rsidRPr="002A7C3D">
        <w:t xml:space="preserve">tesztek </w:t>
      </w:r>
      <w:r w:rsidRPr="002A7C3D">
        <w:rPr>
          <w:spacing w:val="3"/>
        </w:rPr>
        <w:t xml:space="preserve">azt </w:t>
      </w:r>
      <w:r w:rsidRPr="002A7C3D">
        <w:rPr>
          <w:spacing w:val="2"/>
        </w:rPr>
        <w:t xml:space="preserve">mutatták, </w:t>
      </w:r>
      <w:r w:rsidRPr="002A7C3D">
        <w:t xml:space="preserve">hogy a </w:t>
      </w:r>
      <w:r w:rsidRPr="002A7C3D">
        <w:rPr>
          <w:spacing w:val="2"/>
        </w:rPr>
        <w:t xml:space="preserve">brivaracetám diszpozícióját </w:t>
      </w:r>
      <w:r w:rsidRPr="002A7C3D">
        <w:rPr>
          <w:spacing w:val="4"/>
        </w:rPr>
        <w:t xml:space="preserve">nem </w:t>
      </w:r>
      <w:r w:rsidRPr="002A7C3D">
        <w:rPr>
          <w:spacing w:val="3"/>
        </w:rPr>
        <w:t xml:space="preserve">befolyásolja szignifikánsan </w:t>
      </w:r>
      <w:r w:rsidRPr="002A7C3D">
        <w:t>egyetlen CYP-enzim</w:t>
      </w:r>
      <w:r w:rsidR="00FC0AF9">
        <w:t>-</w:t>
      </w:r>
      <w:r w:rsidRPr="002A7C3D">
        <w:rPr>
          <w:spacing w:val="42"/>
        </w:rPr>
        <w:t xml:space="preserve"> </w:t>
      </w:r>
      <w:r w:rsidRPr="002A7C3D">
        <w:t xml:space="preserve">(pl. CYP1A, CYP2C8, CYP2C9, CYP2D6 </w:t>
      </w:r>
      <w:r w:rsidRPr="002A7C3D">
        <w:rPr>
          <w:spacing w:val="2"/>
        </w:rPr>
        <w:t xml:space="preserve">és </w:t>
      </w:r>
      <w:r w:rsidRPr="002A7C3D">
        <w:t xml:space="preserve">CYP3A4) inhibitor </w:t>
      </w:r>
      <w:r w:rsidRPr="002A7C3D">
        <w:rPr>
          <w:spacing w:val="2"/>
        </w:rPr>
        <w:t>sem.</w:t>
      </w:r>
    </w:p>
    <w:p w14:paraId="61396D57" w14:textId="77777777" w:rsidR="001B7229" w:rsidRPr="002A7C3D" w:rsidRDefault="001B7229" w:rsidP="001B7229"/>
    <w:p w14:paraId="5E72BD49" w14:textId="47656628" w:rsidR="001B7229" w:rsidRPr="002A7C3D" w:rsidRDefault="001B7229" w:rsidP="001B7229">
      <w:r w:rsidRPr="002A7C3D">
        <w:rPr>
          <w:i/>
        </w:rPr>
        <w:t xml:space="preserve">In vitro </w:t>
      </w:r>
      <w:r w:rsidRPr="002A7C3D">
        <w:t>körülmények között a brivaracetám klinikai szempontból jelentős koncentrációkban nem gátolta a CYP1A2, CYP2A6, CYP2B6, CYP2C8, CYP2C9, CYP2D6, CYP3A4 enzimeket, illetve a P-gp, BCRP, BSEP MRP2, MATE-K, MATE-1, OATP1B1, OATP1B3, OAT1 és OCT1</w:t>
      </w:r>
      <w:r w:rsidR="009B6962" w:rsidRPr="002A7C3D">
        <w:t xml:space="preserve"> </w:t>
      </w:r>
      <w:r w:rsidRPr="002A7C3D">
        <w:t xml:space="preserve">transzportereket. </w:t>
      </w:r>
      <w:r w:rsidRPr="002A7C3D">
        <w:rPr>
          <w:i/>
        </w:rPr>
        <w:t xml:space="preserve">In vitro </w:t>
      </w:r>
      <w:r w:rsidRPr="002A7C3D">
        <w:t>körülmények között a brivaracetám nem okozott CYP1A2</w:t>
      </w:r>
      <w:r w:rsidR="00FC0AF9">
        <w:t>-</w:t>
      </w:r>
      <w:r w:rsidRPr="002A7C3D">
        <w:t>indukciót.</w:t>
      </w:r>
    </w:p>
    <w:p w14:paraId="72D47F0B" w14:textId="77777777" w:rsidR="001B7229" w:rsidRPr="002A7C3D" w:rsidRDefault="001B7229" w:rsidP="001B7229"/>
    <w:p w14:paraId="5D1ACDEB" w14:textId="77777777" w:rsidR="001B7229" w:rsidRPr="002A7C3D" w:rsidRDefault="001B7229" w:rsidP="001B7229">
      <w:r w:rsidRPr="002A7C3D">
        <w:rPr>
          <w:u w:val="single"/>
        </w:rPr>
        <w:t>Farmakokinetika különleges betegcsoportokban</w:t>
      </w:r>
    </w:p>
    <w:p w14:paraId="685A9333" w14:textId="77777777" w:rsidR="001B7229" w:rsidRPr="002A7C3D" w:rsidRDefault="001B7229" w:rsidP="001B7229"/>
    <w:p w14:paraId="75CDFBC4" w14:textId="36C38A61" w:rsidR="001B7229" w:rsidRPr="002A7C3D" w:rsidRDefault="001B7229" w:rsidP="001B7229">
      <w:pPr>
        <w:rPr>
          <w:i/>
        </w:rPr>
      </w:pPr>
      <w:r w:rsidRPr="002A7C3D">
        <w:rPr>
          <w:i/>
        </w:rPr>
        <w:t>Idősek (65</w:t>
      </w:r>
      <w:r w:rsidR="0001056C">
        <w:rPr>
          <w:i/>
        </w:rPr>
        <w:t> </w:t>
      </w:r>
      <w:r w:rsidRPr="002A7C3D">
        <w:rPr>
          <w:i/>
        </w:rPr>
        <w:t xml:space="preserve">évesek és </w:t>
      </w:r>
      <w:r w:rsidR="008F4EFA" w:rsidRPr="002A7C3D">
        <w:rPr>
          <w:i/>
        </w:rPr>
        <w:t>idősebbek</w:t>
      </w:r>
      <w:r w:rsidRPr="002A7C3D">
        <w:rPr>
          <w:i/>
        </w:rPr>
        <w:t>)</w:t>
      </w:r>
    </w:p>
    <w:p w14:paraId="7A409226" w14:textId="528852E2" w:rsidR="001B7229" w:rsidRPr="002A7C3D" w:rsidRDefault="001B7229" w:rsidP="001B7229">
      <w:r w:rsidRPr="002A7C3D">
        <w:rPr>
          <w:spacing w:val="-4"/>
        </w:rPr>
        <w:t>Egy</w:t>
      </w:r>
      <w:r w:rsidR="008F4EFA" w:rsidRPr="002A7C3D">
        <w:rPr>
          <w:spacing w:val="-4"/>
        </w:rPr>
        <w:t>,</w:t>
      </w:r>
      <w:r w:rsidRPr="002A7C3D">
        <w:rPr>
          <w:spacing w:val="-4"/>
        </w:rPr>
        <w:t xml:space="preserve"> </w:t>
      </w:r>
      <w:r w:rsidRPr="002A7C3D">
        <w:rPr>
          <w:spacing w:val="2"/>
        </w:rPr>
        <w:t xml:space="preserve">idős </w:t>
      </w:r>
      <w:r w:rsidRPr="002A7C3D">
        <w:rPr>
          <w:spacing w:val="3"/>
        </w:rPr>
        <w:t>betegekkel (65-79</w:t>
      </w:r>
      <w:r w:rsidR="00FC0AF9">
        <w:rPr>
          <w:spacing w:val="3"/>
        </w:rPr>
        <w:t> </w:t>
      </w:r>
      <w:r w:rsidRPr="002A7C3D">
        <w:rPr>
          <w:spacing w:val="4"/>
        </w:rPr>
        <w:t xml:space="preserve">évesek; </w:t>
      </w:r>
      <w:r w:rsidRPr="002A7C3D">
        <w:t xml:space="preserve">kreatinin </w:t>
      </w:r>
      <w:r w:rsidRPr="002A7C3D">
        <w:rPr>
          <w:spacing w:val="3"/>
        </w:rPr>
        <w:t xml:space="preserve">clearance </w:t>
      </w:r>
      <w:r w:rsidRPr="002A7C3D">
        <w:rPr>
          <w:spacing w:val="4"/>
        </w:rPr>
        <w:t>53-98</w:t>
      </w:r>
      <w:r w:rsidR="00E66FE4">
        <w:rPr>
          <w:spacing w:val="4"/>
        </w:rPr>
        <w:t> </w:t>
      </w:r>
      <w:r w:rsidRPr="002A7C3D">
        <w:rPr>
          <w:spacing w:val="2"/>
        </w:rPr>
        <w:t>ml/perc/1,73</w:t>
      </w:r>
      <w:r w:rsidR="00E66FE4">
        <w:rPr>
          <w:spacing w:val="2"/>
        </w:rPr>
        <w:t> </w:t>
      </w:r>
      <w:r w:rsidRPr="002A7C3D">
        <w:rPr>
          <w:spacing w:val="2"/>
        </w:rPr>
        <w:t xml:space="preserve">m²) </w:t>
      </w:r>
      <w:r w:rsidR="00E66FE4" w:rsidRPr="002A7C3D">
        <w:t>végzett vizsgálatban</w:t>
      </w:r>
      <w:r w:rsidR="00E66FE4">
        <w:t>, amelyben a betegek</w:t>
      </w:r>
      <w:r w:rsidR="00E66FE4" w:rsidRPr="002A7C3D">
        <w:t xml:space="preserve"> </w:t>
      </w:r>
      <w:r w:rsidRPr="002A7C3D">
        <w:rPr>
          <w:spacing w:val="4"/>
        </w:rPr>
        <w:t xml:space="preserve">napi két </w:t>
      </w:r>
      <w:r w:rsidRPr="002A7C3D">
        <w:t xml:space="preserve">részre </w:t>
      </w:r>
      <w:r w:rsidRPr="002A7C3D">
        <w:rPr>
          <w:spacing w:val="2"/>
        </w:rPr>
        <w:t xml:space="preserve">elosztva </w:t>
      </w:r>
      <w:r w:rsidR="00E66FE4">
        <w:t>kaptak</w:t>
      </w:r>
      <w:r w:rsidRPr="002A7C3D">
        <w:t xml:space="preserve"> 400</w:t>
      </w:r>
      <w:r w:rsidR="00D13F58" w:rsidRPr="002A7C3D">
        <w:t> mg</w:t>
      </w:r>
      <w:r w:rsidRPr="002A7C3D">
        <w:t>/nap dózisú brivaracetám</w:t>
      </w:r>
      <w:r w:rsidR="00E66FE4">
        <w:t xml:space="preserve">ot, </w:t>
      </w:r>
      <w:r w:rsidRPr="002A7C3D">
        <w:t xml:space="preserve">a brivaracetám plazma </w:t>
      </w:r>
      <w:r w:rsidRPr="002A7C3D">
        <w:rPr>
          <w:spacing w:val="4"/>
        </w:rPr>
        <w:t xml:space="preserve">felezési </w:t>
      </w:r>
      <w:r w:rsidRPr="002A7C3D">
        <w:t>ideje</w:t>
      </w:r>
      <w:r w:rsidR="00E66FE4">
        <w:t xml:space="preserve"> sorrendben</w:t>
      </w:r>
      <w:r w:rsidRPr="002A7C3D">
        <w:t xml:space="preserve"> </w:t>
      </w:r>
      <w:r w:rsidRPr="002A7C3D">
        <w:rPr>
          <w:spacing w:val="3"/>
        </w:rPr>
        <w:t>7,9</w:t>
      </w:r>
      <w:r w:rsidR="00E66FE4">
        <w:rPr>
          <w:spacing w:val="3"/>
        </w:rPr>
        <w:t> </w:t>
      </w:r>
      <w:r w:rsidRPr="002A7C3D">
        <w:rPr>
          <w:spacing w:val="3"/>
        </w:rPr>
        <w:t>óra</w:t>
      </w:r>
      <w:r w:rsidR="00667BDD">
        <w:rPr>
          <w:spacing w:val="3"/>
        </w:rPr>
        <w:t xml:space="preserve"> és</w:t>
      </w:r>
      <w:r w:rsidRPr="002A7C3D">
        <w:t xml:space="preserve"> </w:t>
      </w:r>
      <w:r w:rsidRPr="002A7C3D">
        <w:rPr>
          <w:spacing w:val="3"/>
        </w:rPr>
        <w:t>9,3</w:t>
      </w:r>
      <w:r w:rsidR="00E66FE4">
        <w:rPr>
          <w:spacing w:val="3"/>
        </w:rPr>
        <w:t> </w:t>
      </w:r>
      <w:r w:rsidRPr="002A7C3D">
        <w:rPr>
          <w:spacing w:val="2"/>
        </w:rPr>
        <w:t xml:space="preserve">óra </w:t>
      </w:r>
      <w:r w:rsidRPr="002A7C3D">
        <w:t xml:space="preserve">volt, a </w:t>
      </w:r>
      <w:r w:rsidRPr="002A7C3D">
        <w:rPr>
          <w:spacing w:val="5"/>
        </w:rPr>
        <w:t>65</w:t>
      </w:r>
      <w:r w:rsidR="00E66FE4">
        <w:rPr>
          <w:spacing w:val="5"/>
        </w:rPr>
        <w:t>-7</w:t>
      </w:r>
      <w:r w:rsidRPr="002A7C3D">
        <w:rPr>
          <w:spacing w:val="5"/>
        </w:rPr>
        <w:t>5</w:t>
      </w:r>
      <w:r w:rsidR="00E66FE4">
        <w:rPr>
          <w:spacing w:val="5"/>
        </w:rPr>
        <w:t> </w:t>
      </w:r>
      <w:r w:rsidRPr="002A7C3D">
        <w:rPr>
          <w:spacing w:val="4"/>
        </w:rPr>
        <w:t xml:space="preserve">évesek, </w:t>
      </w:r>
      <w:r w:rsidRPr="002A7C3D">
        <w:t>illetve a &gt;</w:t>
      </w:r>
      <w:r w:rsidR="00E66FE4">
        <w:t> </w:t>
      </w:r>
      <w:r w:rsidRPr="002A7C3D">
        <w:t>75</w:t>
      </w:r>
      <w:r w:rsidR="00E66FE4">
        <w:t> </w:t>
      </w:r>
      <w:r w:rsidRPr="002A7C3D">
        <w:rPr>
          <w:spacing w:val="4"/>
        </w:rPr>
        <w:t xml:space="preserve">évesek </w:t>
      </w:r>
      <w:r w:rsidRPr="002A7C3D">
        <w:rPr>
          <w:spacing w:val="3"/>
        </w:rPr>
        <w:t xml:space="preserve">csoportjában. </w:t>
      </w:r>
      <w:r w:rsidRPr="002A7C3D">
        <w:t xml:space="preserve">A brivaracetám </w:t>
      </w:r>
      <w:r w:rsidR="00187AAD">
        <w:t xml:space="preserve">dinamikus </w:t>
      </w:r>
      <w:r w:rsidR="00187AAD" w:rsidRPr="002A7C3D">
        <w:t>egyensúlyi állapot</w:t>
      </w:r>
      <w:r w:rsidR="00187AAD">
        <w:t>ú</w:t>
      </w:r>
      <w:r w:rsidR="00187AAD" w:rsidRPr="002A7C3D">
        <w:t xml:space="preserve"> </w:t>
      </w:r>
      <w:r w:rsidRPr="002A7C3D">
        <w:t>plazma</w:t>
      </w:r>
      <w:r w:rsidR="00667BDD">
        <w:t xml:space="preserve"> </w:t>
      </w:r>
      <w:r w:rsidRPr="002A7C3D">
        <w:t xml:space="preserve">clearence-e hasonló volt </w:t>
      </w:r>
      <w:r w:rsidRPr="002A7C3D">
        <w:rPr>
          <w:spacing w:val="3"/>
        </w:rPr>
        <w:t>(0,76</w:t>
      </w:r>
      <w:r w:rsidR="00667BDD">
        <w:rPr>
          <w:spacing w:val="3"/>
        </w:rPr>
        <w:t> </w:t>
      </w:r>
      <w:r w:rsidRPr="002A7C3D">
        <w:t>ml/</w:t>
      </w:r>
      <w:r w:rsidR="00187AAD">
        <w:t>perc</w:t>
      </w:r>
      <w:r w:rsidRPr="002A7C3D">
        <w:t xml:space="preserve">/ttkg) </w:t>
      </w:r>
      <w:r w:rsidRPr="002A7C3D">
        <w:rPr>
          <w:spacing w:val="2"/>
        </w:rPr>
        <w:t xml:space="preserve">az </w:t>
      </w:r>
      <w:r w:rsidRPr="002A7C3D">
        <w:t xml:space="preserve">egészséges </w:t>
      </w:r>
      <w:r w:rsidRPr="002A7C3D">
        <w:rPr>
          <w:spacing w:val="3"/>
        </w:rPr>
        <w:t xml:space="preserve">fiatal </w:t>
      </w:r>
      <w:r w:rsidRPr="002A7C3D">
        <w:rPr>
          <w:spacing w:val="7"/>
        </w:rPr>
        <w:t xml:space="preserve">férfi </w:t>
      </w:r>
      <w:r w:rsidRPr="002A7C3D">
        <w:t xml:space="preserve">vizsgálati </w:t>
      </w:r>
      <w:r w:rsidRPr="002A7C3D">
        <w:rPr>
          <w:spacing w:val="4"/>
        </w:rPr>
        <w:t xml:space="preserve">alanyokéhoz </w:t>
      </w:r>
      <w:r w:rsidRPr="002A7C3D">
        <w:rPr>
          <w:spacing w:val="3"/>
        </w:rPr>
        <w:t>(0,83</w:t>
      </w:r>
      <w:r w:rsidR="00667BDD">
        <w:rPr>
          <w:spacing w:val="3"/>
        </w:rPr>
        <w:t> </w:t>
      </w:r>
      <w:r w:rsidRPr="002A7C3D">
        <w:t>ml/</w:t>
      </w:r>
      <w:r w:rsidR="00187AAD">
        <w:t>perc</w:t>
      </w:r>
      <w:r w:rsidRPr="002A7C3D">
        <w:t xml:space="preserve">/ttkg) (lásd </w:t>
      </w:r>
      <w:r w:rsidRPr="002A7C3D">
        <w:rPr>
          <w:spacing w:val="3"/>
        </w:rPr>
        <w:t>4.2</w:t>
      </w:r>
      <w:r w:rsidR="009B6962" w:rsidRPr="002A7C3D">
        <w:rPr>
          <w:spacing w:val="3"/>
        </w:rPr>
        <w:t> pont</w:t>
      </w:r>
      <w:r w:rsidRPr="002A7C3D">
        <w:rPr>
          <w:spacing w:val="3"/>
        </w:rPr>
        <w:t>).</w:t>
      </w:r>
    </w:p>
    <w:p w14:paraId="1A33B710" w14:textId="77777777" w:rsidR="001B7229" w:rsidRPr="002A7C3D" w:rsidRDefault="001B7229" w:rsidP="001B7229"/>
    <w:p w14:paraId="4D02B302" w14:textId="77777777" w:rsidR="001B7229" w:rsidRPr="002A7C3D" w:rsidRDefault="001B7229" w:rsidP="001B7229">
      <w:pPr>
        <w:rPr>
          <w:i/>
        </w:rPr>
      </w:pPr>
      <w:r w:rsidRPr="002A7C3D">
        <w:rPr>
          <w:i/>
        </w:rPr>
        <w:t>Vesekárosodás</w:t>
      </w:r>
    </w:p>
    <w:p w14:paraId="7B9A3787" w14:textId="694FF258" w:rsidR="001B7229" w:rsidRPr="002A7C3D" w:rsidRDefault="001B7229" w:rsidP="001B7229">
      <w:r w:rsidRPr="002A7C3D">
        <w:rPr>
          <w:spacing w:val="-4"/>
        </w:rPr>
        <w:t>Egy</w:t>
      </w:r>
      <w:r w:rsidR="00667BDD">
        <w:rPr>
          <w:spacing w:val="-4"/>
        </w:rPr>
        <w:t>,</w:t>
      </w:r>
      <w:r w:rsidRPr="002A7C3D">
        <w:rPr>
          <w:spacing w:val="-4"/>
        </w:rPr>
        <w:t xml:space="preserve"> </w:t>
      </w:r>
      <w:r w:rsidRPr="002A7C3D">
        <w:rPr>
          <w:spacing w:val="3"/>
        </w:rPr>
        <w:t xml:space="preserve">súlyos </w:t>
      </w:r>
      <w:r w:rsidR="003F1D30">
        <w:rPr>
          <w:spacing w:val="3"/>
        </w:rPr>
        <w:t xml:space="preserve">fokú </w:t>
      </w:r>
      <w:r w:rsidRPr="002A7C3D">
        <w:rPr>
          <w:spacing w:val="4"/>
        </w:rPr>
        <w:t xml:space="preserve">vesekárosodásban </w:t>
      </w:r>
      <w:r w:rsidRPr="002A7C3D">
        <w:t xml:space="preserve">(kreatinin </w:t>
      </w:r>
      <w:r w:rsidRPr="002A7C3D">
        <w:rPr>
          <w:spacing w:val="3"/>
        </w:rPr>
        <w:t xml:space="preserve">clearance </w:t>
      </w:r>
      <w:r w:rsidRPr="002A7C3D">
        <w:t>&lt;</w:t>
      </w:r>
      <w:r w:rsidR="00667BDD">
        <w:t> </w:t>
      </w:r>
      <w:r w:rsidRPr="002A7C3D">
        <w:rPr>
          <w:spacing w:val="3"/>
        </w:rPr>
        <w:t>30</w:t>
      </w:r>
      <w:r w:rsidR="00667BDD">
        <w:rPr>
          <w:spacing w:val="3"/>
        </w:rPr>
        <w:t> </w:t>
      </w:r>
      <w:r w:rsidRPr="002A7C3D">
        <w:rPr>
          <w:spacing w:val="2"/>
        </w:rPr>
        <w:t xml:space="preserve">ml/perc/1,73 </w:t>
      </w:r>
      <w:r w:rsidRPr="002A7C3D">
        <w:t xml:space="preserve">m² </w:t>
      </w:r>
      <w:r w:rsidRPr="002A7C3D">
        <w:rPr>
          <w:spacing w:val="2"/>
        </w:rPr>
        <w:t xml:space="preserve">és </w:t>
      </w:r>
      <w:r w:rsidRPr="002A7C3D">
        <w:t xml:space="preserve">dialízist </w:t>
      </w:r>
      <w:r w:rsidRPr="002A7C3D">
        <w:rPr>
          <w:spacing w:val="4"/>
        </w:rPr>
        <w:t xml:space="preserve">nem </w:t>
      </w:r>
      <w:r w:rsidRPr="002A7C3D">
        <w:t xml:space="preserve">igényel) </w:t>
      </w:r>
      <w:r w:rsidR="00577A41" w:rsidRPr="002A7C3D">
        <w:rPr>
          <w:spacing w:val="4"/>
        </w:rPr>
        <w:t xml:space="preserve">szenvedő </w:t>
      </w:r>
      <w:r w:rsidR="00577A41">
        <w:rPr>
          <w:spacing w:val="4"/>
        </w:rPr>
        <w:t>alanyokkal</w:t>
      </w:r>
      <w:r w:rsidR="00577A41" w:rsidRPr="002A7C3D">
        <w:rPr>
          <w:spacing w:val="4"/>
        </w:rPr>
        <w:t xml:space="preserve"> </w:t>
      </w:r>
      <w:r w:rsidRPr="002A7C3D">
        <w:t xml:space="preserve">végzett vizsgálatban megállapították, </w:t>
      </w:r>
      <w:r w:rsidRPr="002A7C3D">
        <w:rPr>
          <w:spacing w:val="-3"/>
        </w:rPr>
        <w:t xml:space="preserve">hogy </w:t>
      </w:r>
      <w:r w:rsidRPr="002A7C3D">
        <w:t xml:space="preserve">a brivaracetám </w:t>
      </w:r>
      <w:r w:rsidRPr="002A7C3D">
        <w:rPr>
          <w:spacing w:val="3"/>
        </w:rPr>
        <w:t xml:space="preserve">plazma </w:t>
      </w:r>
      <w:r w:rsidRPr="002A7C3D">
        <w:t xml:space="preserve">AUC-értéke </w:t>
      </w:r>
      <w:r w:rsidRPr="002A7C3D">
        <w:rPr>
          <w:spacing w:val="2"/>
        </w:rPr>
        <w:t xml:space="preserve">mérsékelten magasabb volt (+21%) az </w:t>
      </w:r>
      <w:r w:rsidRPr="002A7C3D">
        <w:t xml:space="preserve">egészséges </w:t>
      </w:r>
      <w:r w:rsidRPr="002A7C3D">
        <w:rPr>
          <w:spacing w:val="3"/>
        </w:rPr>
        <w:t xml:space="preserve">kontrollokéhoz képest, </w:t>
      </w:r>
      <w:r w:rsidRPr="002A7C3D">
        <w:rPr>
          <w:spacing w:val="4"/>
        </w:rPr>
        <w:t xml:space="preserve">ugyanakkor </w:t>
      </w:r>
      <w:r w:rsidRPr="002A7C3D">
        <w:rPr>
          <w:spacing w:val="2"/>
        </w:rPr>
        <w:t>a</w:t>
      </w:r>
      <w:r w:rsidR="00104578">
        <w:rPr>
          <w:spacing w:val="2"/>
        </w:rPr>
        <w:t xml:space="preserve"> sav</w:t>
      </w:r>
      <w:r w:rsidRPr="002A7C3D">
        <w:rPr>
          <w:spacing w:val="2"/>
        </w:rPr>
        <w:t xml:space="preserve">, </w:t>
      </w:r>
      <w:r w:rsidRPr="002A7C3D">
        <w:t xml:space="preserve">a </w:t>
      </w:r>
      <w:r w:rsidRPr="002A7C3D">
        <w:rPr>
          <w:spacing w:val="2"/>
        </w:rPr>
        <w:t xml:space="preserve">hidroxi és </w:t>
      </w:r>
      <w:r w:rsidRPr="002A7C3D">
        <w:t>a hidroxi</w:t>
      </w:r>
      <w:r w:rsidR="00104578">
        <w:t>sav</w:t>
      </w:r>
      <w:r w:rsidRPr="002A7C3D">
        <w:t xml:space="preserve"> metabolitok </w:t>
      </w:r>
      <w:r w:rsidRPr="002A7C3D">
        <w:rPr>
          <w:spacing w:val="-3"/>
        </w:rPr>
        <w:t xml:space="preserve">AUC-értéke </w:t>
      </w:r>
      <w:r w:rsidR="00104578">
        <w:rPr>
          <w:spacing w:val="-3"/>
        </w:rPr>
        <w:t xml:space="preserve">sorrendben </w:t>
      </w:r>
      <w:r w:rsidRPr="002A7C3D">
        <w:rPr>
          <w:spacing w:val="2"/>
        </w:rPr>
        <w:t xml:space="preserve">3-, 4-, </w:t>
      </w:r>
      <w:r w:rsidRPr="002A7C3D">
        <w:t xml:space="preserve">illetve 21-szeresére </w:t>
      </w:r>
      <w:r w:rsidRPr="002A7C3D">
        <w:rPr>
          <w:spacing w:val="2"/>
        </w:rPr>
        <w:t xml:space="preserve">emelkedett. Ezen </w:t>
      </w:r>
      <w:r w:rsidRPr="002A7C3D">
        <w:rPr>
          <w:spacing w:val="5"/>
        </w:rPr>
        <w:t xml:space="preserve">nem </w:t>
      </w:r>
      <w:r w:rsidRPr="002A7C3D">
        <w:t xml:space="preserve">aktív </w:t>
      </w:r>
      <w:r w:rsidRPr="002A7C3D">
        <w:rPr>
          <w:spacing w:val="2"/>
        </w:rPr>
        <w:t xml:space="preserve">metabolitok </w:t>
      </w:r>
      <w:r w:rsidRPr="002A7C3D">
        <w:t xml:space="preserve">renalis </w:t>
      </w:r>
      <w:r w:rsidRPr="002A7C3D">
        <w:rPr>
          <w:spacing w:val="3"/>
        </w:rPr>
        <w:t xml:space="preserve">clearance-e </w:t>
      </w:r>
      <w:r w:rsidR="00104578">
        <w:rPr>
          <w:spacing w:val="3"/>
        </w:rPr>
        <w:t>tizedére</w:t>
      </w:r>
      <w:r w:rsidRPr="002A7C3D">
        <w:rPr>
          <w:spacing w:val="3"/>
        </w:rPr>
        <w:t xml:space="preserve"> </w:t>
      </w:r>
      <w:r w:rsidRPr="002A7C3D">
        <w:rPr>
          <w:spacing w:val="4"/>
        </w:rPr>
        <w:t xml:space="preserve">csökkent. </w:t>
      </w:r>
      <w:r w:rsidRPr="002A7C3D">
        <w:t xml:space="preserve">A </w:t>
      </w:r>
      <w:r w:rsidRPr="002A7C3D">
        <w:rPr>
          <w:spacing w:val="2"/>
        </w:rPr>
        <w:t>hidroxi</w:t>
      </w:r>
      <w:r w:rsidR="009E286B">
        <w:rPr>
          <w:spacing w:val="2"/>
        </w:rPr>
        <w:t>sav</w:t>
      </w:r>
      <w:r w:rsidRPr="002A7C3D">
        <w:rPr>
          <w:spacing w:val="2"/>
        </w:rPr>
        <w:t xml:space="preserve"> </w:t>
      </w:r>
      <w:r w:rsidRPr="002A7C3D">
        <w:t xml:space="preserve">metabolittal kapcsolatban nem </w:t>
      </w:r>
      <w:r w:rsidRPr="002A7C3D">
        <w:rPr>
          <w:spacing w:val="-3"/>
        </w:rPr>
        <w:t xml:space="preserve">merült </w:t>
      </w:r>
      <w:r w:rsidRPr="002A7C3D">
        <w:rPr>
          <w:spacing w:val="6"/>
        </w:rPr>
        <w:t xml:space="preserve">fel </w:t>
      </w:r>
      <w:r w:rsidRPr="002A7C3D">
        <w:rPr>
          <w:spacing w:val="-3"/>
        </w:rPr>
        <w:t xml:space="preserve">semmilyen gyógyszerbiztonsági </w:t>
      </w:r>
      <w:r w:rsidRPr="002A7C3D">
        <w:t xml:space="preserve">kockázat a nem-klinikai vizsgálatokban. A </w:t>
      </w:r>
      <w:r w:rsidRPr="002A7C3D">
        <w:rPr>
          <w:spacing w:val="3"/>
        </w:rPr>
        <w:t xml:space="preserve">brivaracetámot </w:t>
      </w:r>
      <w:r w:rsidRPr="002A7C3D">
        <w:rPr>
          <w:spacing w:val="4"/>
        </w:rPr>
        <w:t xml:space="preserve">nem </w:t>
      </w:r>
      <w:r w:rsidRPr="002A7C3D">
        <w:t xml:space="preserve">vizsgálták </w:t>
      </w:r>
      <w:r w:rsidRPr="002A7C3D">
        <w:rPr>
          <w:spacing w:val="2"/>
        </w:rPr>
        <w:t xml:space="preserve">hemodialízisben részesülő </w:t>
      </w:r>
      <w:r w:rsidRPr="002A7C3D">
        <w:t>betegek</w:t>
      </w:r>
      <w:r w:rsidR="009E286B">
        <w:t>nél</w:t>
      </w:r>
      <w:r w:rsidRPr="002A7C3D">
        <w:rPr>
          <w:spacing w:val="3"/>
        </w:rPr>
        <w:t xml:space="preserve"> </w:t>
      </w:r>
      <w:r w:rsidRPr="002A7C3D">
        <w:t xml:space="preserve">(lásd </w:t>
      </w:r>
      <w:r w:rsidRPr="002A7C3D">
        <w:rPr>
          <w:spacing w:val="3"/>
        </w:rPr>
        <w:t>4.2</w:t>
      </w:r>
      <w:r w:rsidR="009B6962" w:rsidRPr="002A7C3D">
        <w:rPr>
          <w:spacing w:val="3"/>
        </w:rPr>
        <w:t> pont</w:t>
      </w:r>
      <w:r w:rsidRPr="002A7C3D">
        <w:rPr>
          <w:spacing w:val="3"/>
        </w:rPr>
        <w:t>).</w:t>
      </w:r>
    </w:p>
    <w:p w14:paraId="66513425" w14:textId="77777777" w:rsidR="001B7229" w:rsidRPr="002A7C3D" w:rsidRDefault="001B7229" w:rsidP="001B7229"/>
    <w:p w14:paraId="544A6441" w14:textId="77777777" w:rsidR="001B7229" w:rsidRPr="002A7C3D" w:rsidRDefault="001B7229" w:rsidP="001B7229">
      <w:pPr>
        <w:rPr>
          <w:i/>
        </w:rPr>
      </w:pPr>
      <w:r w:rsidRPr="002A7C3D">
        <w:rPr>
          <w:i/>
        </w:rPr>
        <w:t>Májkárosodás</w:t>
      </w:r>
    </w:p>
    <w:p w14:paraId="44F4F245" w14:textId="76F7DCA1" w:rsidR="001B7229" w:rsidRPr="002A7C3D" w:rsidRDefault="001B7229" w:rsidP="001B7229">
      <w:r w:rsidRPr="002A7C3D">
        <w:t>Májcir</w:t>
      </w:r>
      <w:r w:rsidR="009E286B">
        <w:t>ózisban</w:t>
      </w:r>
      <w:r w:rsidRPr="002A7C3D">
        <w:t xml:space="preserve"> (Child</w:t>
      </w:r>
      <w:r w:rsidR="003F1D30">
        <w:t>‒</w:t>
      </w:r>
      <w:r w:rsidRPr="002A7C3D">
        <w:t xml:space="preserve">Pugh A, B, és C osztály) </w:t>
      </w:r>
      <w:r w:rsidR="009E286B" w:rsidRPr="002A7C3D">
        <w:t xml:space="preserve">szenvedő betegekkel </w:t>
      </w:r>
      <w:r w:rsidRPr="002A7C3D">
        <w:t>végzett farmakokinetikai vizsgálatban hasonló emelkedést állapítottak meg a brivaracetám expozíciójában (</w:t>
      </w:r>
      <w:r w:rsidR="009E286B">
        <w:t xml:space="preserve">sorrendben </w:t>
      </w:r>
      <w:r w:rsidRPr="002A7C3D">
        <w:t>50%, 57%, illetve 59%) a betegség súlyosságától függetlenül, összehasonlítva a megfelelő, egészséges kontrollokkal (lásd 4.2</w:t>
      </w:r>
      <w:r w:rsidR="00D13F58" w:rsidRPr="002A7C3D">
        <w:t> pont</w:t>
      </w:r>
      <w:r w:rsidRPr="002A7C3D">
        <w:t>).</w:t>
      </w:r>
    </w:p>
    <w:p w14:paraId="03FF270C" w14:textId="77777777" w:rsidR="001B7229" w:rsidRPr="002A7C3D" w:rsidRDefault="001B7229" w:rsidP="001B7229"/>
    <w:p w14:paraId="6E89B300" w14:textId="77777777" w:rsidR="001B7229" w:rsidRPr="002A7C3D" w:rsidRDefault="001B7229" w:rsidP="001B7229">
      <w:pPr>
        <w:rPr>
          <w:i/>
        </w:rPr>
      </w:pPr>
      <w:r w:rsidRPr="002A7C3D">
        <w:rPr>
          <w:i/>
        </w:rPr>
        <w:t>Testtömeg</w:t>
      </w:r>
    </w:p>
    <w:p w14:paraId="33A4F752" w14:textId="6628E964" w:rsidR="001B7229" w:rsidRPr="002A7C3D" w:rsidRDefault="001B7229" w:rsidP="001B7229">
      <w:r w:rsidRPr="002A7C3D">
        <w:t>A becslések szerint a</w:t>
      </w:r>
      <w:r w:rsidR="00CC4542">
        <w:t xml:space="preserve"> dinamikus </w:t>
      </w:r>
      <w:r w:rsidRPr="002A7C3D">
        <w:t>egyensúlyi plazmakoncentráció 40%-os csökkenése figyelhető meg a 46</w:t>
      </w:r>
      <w:r w:rsidR="00EC59F8" w:rsidRPr="002A7C3D">
        <w:t> kg</w:t>
      </w:r>
      <w:r w:rsidRPr="002A7C3D">
        <w:t xml:space="preserve"> és 115</w:t>
      </w:r>
      <w:r w:rsidR="00EC59F8" w:rsidRPr="002A7C3D">
        <w:t> kg</w:t>
      </w:r>
      <w:r w:rsidRPr="002A7C3D">
        <w:t xml:space="preserve"> közötti testtömegtartományban. Ez azonban nem tekinthető klinikai szempontból lényeges különbségnek.</w:t>
      </w:r>
    </w:p>
    <w:p w14:paraId="5AB0C30E" w14:textId="77777777" w:rsidR="001B7229" w:rsidRPr="002A7C3D" w:rsidRDefault="001B7229" w:rsidP="001B7229"/>
    <w:p w14:paraId="4A37C7C0" w14:textId="77777777" w:rsidR="001B7229" w:rsidRPr="002A7C3D" w:rsidRDefault="001B7229" w:rsidP="001B7229">
      <w:pPr>
        <w:rPr>
          <w:i/>
        </w:rPr>
      </w:pPr>
      <w:r w:rsidRPr="002A7C3D">
        <w:rPr>
          <w:i/>
        </w:rPr>
        <w:t>Nem</w:t>
      </w:r>
    </w:p>
    <w:p w14:paraId="168F1221" w14:textId="67CC2432" w:rsidR="001B7229" w:rsidRPr="002A7C3D" w:rsidRDefault="001B7229" w:rsidP="001B7229">
      <w:r w:rsidRPr="002A7C3D">
        <w:t>A nemek tekintetében nincsenek klinikailag jelentős különbségek a brivaracetám</w:t>
      </w:r>
      <w:r w:rsidR="009B6962" w:rsidRPr="002A7C3D">
        <w:t xml:space="preserve"> </w:t>
      </w:r>
      <w:r w:rsidRPr="002A7C3D">
        <w:t>farmakokinetikájában.</w:t>
      </w:r>
    </w:p>
    <w:p w14:paraId="09B73F5A" w14:textId="77777777" w:rsidR="001B7229" w:rsidRPr="002A7C3D" w:rsidRDefault="001B7229" w:rsidP="001B7229"/>
    <w:p w14:paraId="56061E7C" w14:textId="77777777" w:rsidR="001B7229" w:rsidRPr="002A7C3D" w:rsidRDefault="001B7229" w:rsidP="001B7229">
      <w:pPr>
        <w:rPr>
          <w:i/>
        </w:rPr>
      </w:pPr>
      <w:r w:rsidRPr="002A7C3D">
        <w:rPr>
          <w:i/>
        </w:rPr>
        <w:t>Rassz</w:t>
      </w:r>
    </w:p>
    <w:p w14:paraId="43CC5D21" w14:textId="3F2EDEEB" w:rsidR="001B7229" w:rsidRPr="002A7C3D" w:rsidRDefault="001B7229" w:rsidP="001B7229">
      <w:r w:rsidRPr="002A7C3D">
        <w:t>A rassz (kaukázusi, ázsiai) nem befolyásolta jelentős mértékben a brivaracetám farmakokinetikáját egy</w:t>
      </w:r>
      <w:r w:rsidR="009E286B">
        <w:t>,</w:t>
      </w:r>
      <w:r w:rsidRPr="002A7C3D">
        <w:t xml:space="preserve"> epilepsziás betegekkel végzett, populációs farmakokinetikai modellezés során. Az egyéb etnikai hátterű betegek száma korlátozott volt.</w:t>
      </w:r>
    </w:p>
    <w:p w14:paraId="121D8BEA" w14:textId="77777777" w:rsidR="001B7229" w:rsidRPr="002A7C3D" w:rsidRDefault="001B7229" w:rsidP="001B7229"/>
    <w:p w14:paraId="128D4A15" w14:textId="77777777" w:rsidR="001B7229" w:rsidRPr="002A7C3D" w:rsidRDefault="001B7229" w:rsidP="001B7229">
      <w:pPr>
        <w:rPr>
          <w:u w:val="single"/>
        </w:rPr>
      </w:pPr>
      <w:r w:rsidRPr="002A7C3D">
        <w:rPr>
          <w:u w:val="single"/>
        </w:rPr>
        <w:t>Farmakokinetikai/farmakodinámiás összefüggések</w:t>
      </w:r>
    </w:p>
    <w:p w14:paraId="2117FEDE" w14:textId="3973F813" w:rsidR="001B7229" w:rsidRPr="002A7C3D" w:rsidRDefault="001B7229" w:rsidP="001B7229">
      <w:r w:rsidRPr="002A7C3D">
        <w:t>Az EC50 (a maximális hatás 50%-ának megfelelő brivaracetám plazmakoncentráció) értékét</w:t>
      </w:r>
      <w:r w:rsidR="009B6962" w:rsidRPr="002A7C3D">
        <w:t xml:space="preserve"> </w:t>
      </w:r>
      <w:r w:rsidRPr="002A7C3D">
        <w:t>0,57</w:t>
      </w:r>
      <w:r w:rsidR="00D13F58" w:rsidRPr="002A7C3D">
        <w:t> mg</w:t>
      </w:r>
      <w:r w:rsidRPr="002A7C3D">
        <w:t>/l-nek becsülték. Ez a plazmakoncentráció valamivel magasabb az 50</w:t>
      </w:r>
      <w:r w:rsidR="00D13F58" w:rsidRPr="002A7C3D">
        <w:t> mg</w:t>
      </w:r>
      <w:r w:rsidRPr="002A7C3D">
        <w:t>/nap brivaracetám dózisok alkalmazása után elért medián expozíció értékénél. A görcsrohamok gyakoriságának további csökkenése érhető el a dózis napi 100</w:t>
      </w:r>
      <w:r w:rsidR="00D13F58" w:rsidRPr="002A7C3D">
        <w:t> mg</w:t>
      </w:r>
      <w:r w:rsidRPr="002A7C3D">
        <w:t>-ra történő emelésével, a napi 200</w:t>
      </w:r>
      <w:r w:rsidR="00D13F58" w:rsidRPr="002A7C3D">
        <w:t> mg</w:t>
      </w:r>
      <w:r w:rsidRPr="002A7C3D">
        <w:t>-os maximális dózis eléréséig.</w:t>
      </w:r>
    </w:p>
    <w:p w14:paraId="30995368" w14:textId="77777777" w:rsidR="001B7229" w:rsidRPr="002A7C3D" w:rsidRDefault="001B7229" w:rsidP="001B7229"/>
    <w:p w14:paraId="05217E92" w14:textId="77777777" w:rsidR="001B7229" w:rsidRPr="002A7C3D" w:rsidRDefault="001B7229" w:rsidP="001B7229">
      <w:r w:rsidRPr="002A7C3D">
        <w:rPr>
          <w:u w:val="single"/>
        </w:rPr>
        <w:t>Gyermekek és serdülők</w:t>
      </w:r>
    </w:p>
    <w:p w14:paraId="1611FC32" w14:textId="325B1FEB" w:rsidR="001B7229" w:rsidRPr="002A7C3D" w:rsidRDefault="001B7229" w:rsidP="001B7229">
      <w:r w:rsidRPr="002A7C3D">
        <w:t>Egy</w:t>
      </w:r>
      <w:r w:rsidR="00494BEE">
        <w:t>,</w:t>
      </w:r>
      <w:r w:rsidRPr="002A7C3D">
        <w:t xml:space="preserve"> 3</w:t>
      </w:r>
      <w:r w:rsidR="00494BEE">
        <w:t> </w:t>
      </w:r>
      <w:r w:rsidRPr="002A7C3D">
        <w:t xml:space="preserve">hetes </w:t>
      </w:r>
      <w:r w:rsidR="00992E46">
        <w:t>felmérési</w:t>
      </w:r>
      <w:r w:rsidRPr="002A7C3D">
        <w:t xml:space="preserve"> időszakot felölelő farmakokinetikai vizsgálatban 99, 1</w:t>
      </w:r>
      <w:r w:rsidR="00494BEE">
        <w:t> </w:t>
      </w:r>
      <w:r w:rsidRPr="002A7C3D">
        <w:t>hónaposnál idősebb és</w:t>
      </w:r>
      <w:r w:rsidR="009B6962" w:rsidRPr="002A7C3D">
        <w:t xml:space="preserve"> </w:t>
      </w:r>
      <w:r w:rsidRPr="002A7C3D">
        <w:t>16</w:t>
      </w:r>
      <w:r w:rsidR="00494BEE">
        <w:t> </w:t>
      </w:r>
      <w:r w:rsidRPr="002A7C3D">
        <w:t>évesnél fiatalabb vizsgálati alany kapott brivaracetám belsőleges oldatot, amelynek dózisát</w:t>
      </w:r>
      <w:r w:rsidR="009B6962" w:rsidRPr="002A7C3D">
        <w:t xml:space="preserve"> </w:t>
      </w:r>
      <w:r w:rsidRPr="002A7C3D">
        <w:t>3</w:t>
      </w:r>
      <w:r w:rsidR="00494BEE">
        <w:t> </w:t>
      </w:r>
      <w:r w:rsidRPr="002A7C3D">
        <w:t>lépésben, hetente, rögzített adagokkal emelték. A brivaracetámot hetente növekvő dózisokban alkalmazták, körülbelül 1</w:t>
      </w:r>
      <w:r w:rsidR="00D13F58" w:rsidRPr="002A7C3D">
        <w:t> mg</w:t>
      </w:r>
      <w:r w:rsidRPr="002A7C3D">
        <w:t>/ttkg/nap, 2</w:t>
      </w:r>
      <w:r w:rsidR="00D13F58" w:rsidRPr="002A7C3D">
        <w:t> mg</w:t>
      </w:r>
      <w:r w:rsidRPr="002A7C3D">
        <w:t>/ttkg/nap és 4</w:t>
      </w:r>
      <w:r w:rsidR="00D13F58" w:rsidRPr="002A7C3D">
        <w:t> mg</w:t>
      </w:r>
      <w:r w:rsidRPr="002A7C3D">
        <w:t>/ttkg/nap dózisokban. Minden adagot a testtömegnek megfelelően állítottak be, és legfeljebb 50</w:t>
      </w:r>
      <w:r w:rsidR="00D13F58" w:rsidRPr="002A7C3D">
        <w:t> mg</w:t>
      </w:r>
      <w:r w:rsidRPr="002A7C3D">
        <w:t>/nap, 100</w:t>
      </w:r>
      <w:r w:rsidR="00D13F58" w:rsidRPr="002A7C3D">
        <w:t> mg</w:t>
      </w:r>
      <w:r w:rsidRPr="002A7C3D">
        <w:t>/nap, illetve 200</w:t>
      </w:r>
      <w:r w:rsidR="00D13F58" w:rsidRPr="002A7C3D">
        <w:t> mg</w:t>
      </w:r>
      <w:r w:rsidRPr="002A7C3D">
        <w:t>/nap dózisokat alkalmaztak. A</w:t>
      </w:r>
      <w:r w:rsidR="00992E46">
        <w:t xml:space="preserve"> felmérési</w:t>
      </w:r>
      <w:r w:rsidR="00992E46" w:rsidRPr="002A7C3D">
        <w:t xml:space="preserve"> </w:t>
      </w:r>
      <w:r w:rsidRPr="002A7C3D">
        <w:t>időszak végén a vizsgálati alanyokról megállapították, hogy alkalmasak-e egy hosszú távú utánkövetéses vizsgálatban való részvételre, amelyben a legutoljára kapott dózis alkalmazását kellett folytatniuk (lásd 4.8</w:t>
      </w:r>
      <w:r w:rsidR="00D13F58" w:rsidRPr="002A7C3D">
        <w:t> pont</w:t>
      </w:r>
      <w:r w:rsidRPr="002A7C3D">
        <w:t xml:space="preserve">). A plazmakoncentrációk valamennyi életkori csoportban </w:t>
      </w:r>
      <w:r w:rsidR="00992E46" w:rsidRPr="002A7C3D">
        <w:t xml:space="preserve">a dózissal </w:t>
      </w:r>
      <w:r w:rsidRPr="002A7C3D">
        <w:t>arányosak voltak. Populációs farmakokinetikai modellezést végeztek a 3</w:t>
      </w:r>
      <w:r w:rsidR="00DE3F09">
        <w:t> </w:t>
      </w:r>
      <w:r w:rsidRPr="002A7C3D">
        <w:rPr>
          <w:spacing w:val="2"/>
        </w:rPr>
        <w:t xml:space="preserve">hetes </w:t>
      </w:r>
      <w:r w:rsidR="00DE3F09">
        <w:rPr>
          <w:spacing w:val="-3"/>
        </w:rPr>
        <w:t>F</w:t>
      </w:r>
      <w:r w:rsidRPr="002A7C3D">
        <w:rPr>
          <w:spacing w:val="-3"/>
        </w:rPr>
        <w:t xml:space="preserve">K </w:t>
      </w:r>
      <w:r w:rsidRPr="002A7C3D">
        <w:t xml:space="preserve">vizsgálatban </w:t>
      </w:r>
      <w:r w:rsidRPr="002A7C3D">
        <w:rPr>
          <w:spacing w:val="2"/>
        </w:rPr>
        <w:t xml:space="preserve">és </w:t>
      </w:r>
      <w:r w:rsidRPr="002A7C3D">
        <w:t xml:space="preserve">a folyamatban lévő hosszú </w:t>
      </w:r>
      <w:r w:rsidRPr="002A7C3D">
        <w:rPr>
          <w:spacing w:val="2"/>
        </w:rPr>
        <w:t xml:space="preserve">távú </w:t>
      </w:r>
      <w:r w:rsidRPr="002A7C3D">
        <w:t>utánkövet</w:t>
      </w:r>
      <w:r w:rsidR="00DF7510">
        <w:t>éses</w:t>
      </w:r>
      <w:r w:rsidRPr="002A7C3D">
        <w:t xml:space="preserve"> vizsgálatban összegyűjtött </w:t>
      </w:r>
      <w:r w:rsidRPr="002A7C3D">
        <w:rPr>
          <w:spacing w:val="2"/>
        </w:rPr>
        <w:t xml:space="preserve">szórt </w:t>
      </w:r>
      <w:r w:rsidRPr="002A7C3D">
        <w:rPr>
          <w:spacing w:val="3"/>
        </w:rPr>
        <w:t xml:space="preserve">plazmakoncentrációs adatok </w:t>
      </w:r>
      <w:r w:rsidRPr="002A7C3D">
        <w:rPr>
          <w:spacing w:val="2"/>
        </w:rPr>
        <w:t xml:space="preserve">alapján. </w:t>
      </w:r>
      <w:r w:rsidRPr="002A7C3D">
        <w:rPr>
          <w:spacing w:val="5"/>
        </w:rPr>
        <w:t xml:space="preserve">232, </w:t>
      </w:r>
      <w:r w:rsidRPr="002A7C3D">
        <w:rPr>
          <w:spacing w:val="3"/>
        </w:rPr>
        <w:t xml:space="preserve">epilepsziában </w:t>
      </w:r>
      <w:r w:rsidRPr="002A7C3D">
        <w:rPr>
          <w:spacing w:val="5"/>
        </w:rPr>
        <w:t xml:space="preserve">szenvedő, </w:t>
      </w:r>
      <w:r w:rsidRPr="002A7C3D">
        <w:t>2</w:t>
      </w:r>
      <w:r w:rsidR="00DE3F09">
        <w:t> </w:t>
      </w:r>
      <w:r w:rsidRPr="002A7C3D">
        <w:rPr>
          <w:spacing w:val="5"/>
        </w:rPr>
        <w:t xml:space="preserve">hónapos </w:t>
      </w:r>
      <w:r w:rsidRPr="002A7C3D">
        <w:rPr>
          <w:spacing w:val="2"/>
        </w:rPr>
        <w:t xml:space="preserve">és </w:t>
      </w:r>
      <w:r w:rsidRPr="002A7C3D">
        <w:rPr>
          <w:spacing w:val="3"/>
        </w:rPr>
        <w:t>17</w:t>
      </w:r>
      <w:r w:rsidR="00DE3F09">
        <w:rPr>
          <w:spacing w:val="3"/>
        </w:rPr>
        <w:t> </w:t>
      </w:r>
      <w:r w:rsidRPr="002A7C3D">
        <w:rPr>
          <w:spacing w:val="4"/>
        </w:rPr>
        <w:t xml:space="preserve">éves </w:t>
      </w:r>
      <w:r w:rsidRPr="002A7C3D">
        <w:rPr>
          <w:spacing w:val="2"/>
        </w:rPr>
        <w:t xml:space="preserve">életkor közötti </w:t>
      </w:r>
      <w:r w:rsidRPr="002A7C3D">
        <w:t xml:space="preserve">gyermeket </w:t>
      </w:r>
      <w:r w:rsidRPr="002A7C3D">
        <w:rPr>
          <w:spacing w:val="2"/>
        </w:rPr>
        <w:t xml:space="preserve">és </w:t>
      </w:r>
      <w:r w:rsidRPr="002A7C3D">
        <w:t xml:space="preserve">serdülőt vontak </w:t>
      </w:r>
      <w:r w:rsidRPr="002A7C3D">
        <w:rPr>
          <w:spacing w:val="3"/>
        </w:rPr>
        <w:t xml:space="preserve">be </w:t>
      </w:r>
      <w:r w:rsidRPr="002A7C3D">
        <w:rPr>
          <w:spacing w:val="2"/>
        </w:rPr>
        <w:t xml:space="preserve">az </w:t>
      </w:r>
      <w:r w:rsidRPr="002A7C3D">
        <w:rPr>
          <w:spacing w:val="3"/>
        </w:rPr>
        <w:t xml:space="preserve">elemzésbe. </w:t>
      </w:r>
      <w:r w:rsidRPr="002A7C3D">
        <w:t xml:space="preserve">Az </w:t>
      </w:r>
      <w:r w:rsidRPr="002A7C3D">
        <w:rPr>
          <w:spacing w:val="3"/>
        </w:rPr>
        <w:t xml:space="preserve">elemzés </w:t>
      </w:r>
      <w:r w:rsidRPr="002A7C3D">
        <w:t xml:space="preserve">kimutatta, hogy a </w:t>
      </w:r>
      <w:r w:rsidRPr="002A7C3D">
        <w:rPr>
          <w:spacing w:val="4"/>
        </w:rPr>
        <w:t xml:space="preserve">napi </w:t>
      </w:r>
      <w:r w:rsidRPr="002A7C3D">
        <w:rPr>
          <w:spacing w:val="3"/>
        </w:rPr>
        <w:t>5,0</w:t>
      </w:r>
      <w:r w:rsidR="00DE3F09">
        <w:rPr>
          <w:spacing w:val="3"/>
        </w:rPr>
        <w:t> mg/ttkg</w:t>
      </w:r>
      <w:r w:rsidRPr="002A7C3D">
        <w:rPr>
          <w:spacing w:val="3"/>
        </w:rPr>
        <w:t xml:space="preserve"> (10</w:t>
      </w:r>
      <w:r w:rsidR="00DE3F09">
        <w:rPr>
          <w:spacing w:val="3"/>
        </w:rPr>
        <w:t>-</w:t>
      </w:r>
      <w:r w:rsidRPr="002A7C3D">
        <w:rPr>
          <w:spacing w:val="3"/>
        </w:rPr>
        <w:t>20</w:t>
      </w:r>
      <w:r w:rsidR="00EC59F8" w:rsidRPr="002A7C3D">
        <w:rPr>
          <w:spacing w:val="3"/>
        </w:rPr>
        <w:t> kg</w:t>
      </w:r>
      <w:r w:rsidRPr="002A7C3D">
        <w:t xml:space="preserve">-os testtömeg) </w:t>
      </w:r>
      <w:r w:rsidRPr="002A7C3D">
        <w:rPr>
          <w:spacing w:val="2"/>
        </w:rPr>
        <w:t xml:space="preserve">és </w:t>
      </w:r>
      <w:r w:rsidRPr="002A7C3D">
        <w:rPr>
          <w:spacing w:val="3"/>
        </w:rPr>
        <w:t>4,0</w:t>
      </w:r>
      <w:r w:rsidR="00D13F58" w:rsidRPr="002A7C3D">
        <w:rPr>
          <w:spacing w:val="3"/>
        </w:rPr>
        <w:t> mg</w:t>
      </w:r>
      <w:r w:rsidRPr="002A7C3D">
        <w:t xml:space="preserve">/ttkg </w:t>
      </w:r>
      <w:r w:rsidRPr="002A7C3D">
        <w:rPr>
          <w:spacing w:val="4"/>
        </w:rPr>
        <w:t>(20–50</w:t>
      </w:r>
      <w:r w:rsidR="00EC59F8" w:rsidRPr="002A7C3D">
        <w:rPr>
          <w:spacing w:val="4"/>
        </w:rPr>
        <w:t> kg</w:t>
      </w:r>
      <w:r w:rsidRPr="002A7C3D">
        <w:t xml:space="preserve">-os testtömeg) </w:t>
      </w:r>
      <w:r w:rsidRPr="002A7C3D">
        <w:rPr>
          <w:spacing w:val="3"/>
        </w:rPr>
        <w:t xml:space="preserve">dózis </w:t>
      </w:r>
      <w:r w:rsidRPr="002A7C3D">
        <w:rPr>
          <w:spacing w:val="2"/>
        </w:rPr>
        <w:t xml:space="preserve">alkalmazása </w:t>
      </w:r>
      <w:r w:rsidR="00DF7510">
        <w:rPr>
          <w:spacing w:val="5"/>
        </w:rPr>
        <w:t>ugyanolyan</w:t>
      </w:r>
      <w:r w:rsidRPr="002A7C3D">
        <w:rPr>
          <w:spacing w:val="5"/>
        </w:rPr>
        <w:t xml:space="preserve"> </w:t>
      </w:r>
      <w:r w:rsidRPr="002A7C3D">
        <w:t xml:space="preserve">átlagos </w:t>
      </w:r>
      <w:r w:rsidR="00DF7510">
        <w:t xml:space="preserve">dinamikus </w:t>
      </w:r>
      <w:r w:rsidRPr="002A7C3D">
        <w:t xml:space="preserve">egyensúlyi plazmakoncentrációt eredményez, mint felnőttek esetében a </w:t>
      </w:r>
      <w:r w:rsidRPr="002A7C3D">
        <w:rPr>
          <w:spacing w:val="4"/>
        </w:rPr>
        <w:t>napi 200</w:t>
      </w:r>
      <w:r w:rsidR="00D13F58" w:rsidRPr="002A7C3D">
        <w:rPr>
          <w:spacing w:val="4"/>
        </w:rPr>
        <w:t> mg</w:t>
      </w:r>
      <w:r w:rsidRPr="002A7C3D">
        <w:t xml:space="preserve"> </w:t>
      </w:r>
      <w:r w:rsidRPr="002A7C3D">
        <w:rPr>
          <w:spacing w:val="3"/>
        </w:rPr>
        <w:t xml:space="preserve">alkalmazása. </w:t>
      </w:r>
      <w:r w:rsidRPr="002A7C3D">
        <w:t xml:space="preserve">A </w:t>
      </w:r>
      <w:r w:rsidRPr="002A7C3D">
        <w:rPr>
          <w:spacing w:val="3"/>
        </w:rPr>
        <w:t xml:space="preserve">becsült </w:t>
      </w:r>
      <w:r w:rsidRPr="002A7C3D">
        <w:t>plazma-clearance 0,96</w:t>
      </w:r>
      <w:r w:rsidR="00DE3F09">
        <w:t> </w:t>
      </w:r>
      <w:r w:rsidRPr="002A7C3D">
        <w:t>l/óra, 1,61</w:t>
      </w:r>
      <w:r w:rsidR="00DE3F09">
        <w:t> </w:t>
      </w:r>
      <w:r w:rsidRPr="002A7C3D">
        <w:t>l/óra, 2,18</w:t>
      </w:r>
      <w:r w:rsidR="00DE3F09">
        <w:t> </w:t>
      </w:r>
      <w:r w:rsidRPr="002A7C3D">
        <w:t xml:space="preserve">l/óra, </w:t>
      </w:r>
      <w:r w:rsidRPr="002A7C3D">
        <w:rPr>
          <w:spacing w:val="-3"/>
        </w:rPr>
        <w:t xml:space="preserve">illetve </w:t>
      </w:r>
      <w:r w:rsidRPr="002A7C3D">
        <w:t>3,19</w:t>
      </w:r>
      <w:r w:rsidR="00DE3F09">
        <w:t> </w:t>
      </w:r>
      <w:r w:rsidRPr="002A7C3D">
        <w:t xml:space="preserve">l/óra volt a </w:t>
      </w:r>
      <w:r w:rsidR="00DF7510">
        <w:t xml:space="preserve">sorrendben </w:t>
      </w:r>
      <w:r w:rsidRPr="002A7C3D">
        <w:rPr>
          <w:spacing w:val="3"/>
        </w:rPr>
        <w:t>10</w:t>
      </w:r>
      <w:r w:rsidR="00EC59F8" w:rsidRPr="002A7C3D">
        <w:rPr>
          <w:spacing w:val="3"/>
        </w:rPr>
        <w:t> kg</w:t>
      </w:r>
      <w:r w:rsidRPr="002A7C3D">
        <w:t xml:space="preserve">, </w:t>
      </w:r>
      <w:r w:rsidRPr="002A7C3D">
        <w:rPr>
          <w:spacing w:val="3"/>
        </w:rPr>
        <w:t>20</w:t>
      </w:r>
      <w:r w:rsidR="00EC59F8" w:rsidRPr="002A7C3D">
        <w:rPr>
          <w:spacing w:val="3"/>
        </w:rPr>
        <w:t> kg</w:t>
      </w:r>
      <w:r w:rsidRPr="002A7C3D">
        <w:t xml:space="preserve">, </w:t>
      </w:r>
      <w:r w:rsidRPr="002A7C3D">
        <w:rPr>
          <w:spacing w:val="3"/>
        </w:rPr>
        <w:t>30</w:t>
      </w:r>
      <w:r w:rsidR="00EC59F8" w:rsidRPr="002A7C3D">
        <w:rPr>
          <w:spacing w:val="3"/>
        </w:rPr>
        <w:t> kg</w:t>
      </w:r>
      <w:r w:rsidRPr="002A7C3D">
        <w:rPr>
          <w:spacing w:val="-3"/>
        </w:rPr>
        <w:t xml:space="preserve">, </w:t>
      </w:r>
      <w:r w:rsidRPr="002A7C3D">
        <w:t xml:space="preserve">illetve </w:t>
      </w:r>
      <w:r w:rsidRPr="002A7C3D">
        <w:rPr>
          <w:spacing w:val="2"/>
        </w:rPr>
        <w:t xml:space="preserve">az </w:t>
      </w:r>
      <w:r w:rsidRPr="002A7C3D">
        <w:rPr>
          <w:spacing w:val="3"/>
        </w:rPr>
        <w:t>50</w:t>
      </w:r>
      <w:r w:rsidR="00EC59F8" w:rsidRPr="002A7C3D">
        <w:rPr>
          <w:spacing w:val="3"/>
        </w:rPr>
        <w:t> kg</w:t>
      </w:r>
      <w:r w:rsidRPr="002A7C3D">
        <w:rPr>
          <w:spacing w:val="3"/>
        </w:rPr>
        <w:t xml:space="preserve"> </w:t>
      </w:r>
      <w:r w:rsidRPr="002A7C3D">
        <w:t xml:space="preserve">testtömegű </w:t>
      </w:r>
      <w:r w:rsidRPr="002A7C3D">
        <w:rPr>
          <w:spacing w:val="3"/>
        </w:rPr>
        <w:t>gyermekeknél. Összehasonlításképpen</w:t>
      </w:r>
      <w:r w:rsidRPr="002A7C3D">
        <w:rPr>
          <w:spacing w:val="49"/>
        </w:rPr>
        <w:t xml:space="preserve"> </w:t>
      </w:r>
      <w:r w:rsidRPr="002A7C3D">
        <w:t xml:space="preserve">a </w:t>
      </w:r>
      <w:r w:rsidRPr="002A7C3D">
        <w:rPr>
          <w:spacing w:val="2"/>
        </w:rPr>
        <w:t>(70</w:t>
      </w:r>
      <w:r w:rsidR="00EC59F8" w:rsidRPr="002A7C3D">
        <w:rPr>
          <w:spacing w:val="2"/>
        </w:rPr>
        <w:t> kg</w:t>
      </w:r>
      <w:r w:rsidRPr="002A7C3D">
        <w:rPr>
          <w:spacing w:val="3"/>
        </w:rPr>
        <w:t xml:space="preserve"> </w:t>
      </w:r>
      <w:r w:rsidRPr="002A7C3D">
        <w:t xml:space="preserve">testtömegű) </w:t>
      </w:r>
      <w:r w:rsidRPr="002A7C3D">
        <w:rPr>
          <w:spacing w:val="3"/>
        </w:rPr>
        <w:t>felnőtt</w:t>
      </w:r>
      <w:r w:rsidR="009B6962" w:rsidRPr="002A7C3D">
        <w:rPr>
          <w:spacing w:val="3"/>
        </w:rPr>
        <w:t xml:space="preserve"> </w:t>
      </w:r>
      <w:r w:rsidRPr="002A7C3D">
        <w:t>betegeknél 3,58</w:t>
      </w:r>
      <w:r w:rsidR="00DE3F09">
        <w:t> </w:t>
      </w:r>
      <w:r w:rsidRPr="002A7C3D">
        <w:t>l/órára becsülték a plazma-clearance-t. Újszülöttekre vonatkozóan jelenleg nem állnak rendelkezésre klinikai adatok.</w:t>
      </w:r>
    </w:p>
    <w:p w14:paraId="4B04C522" w14:textId="77777777" w:rsidR="001B7229" w:rsidRPr="002A7C3D" w:rsidRDefault="001B7229" w:rsidP="001B7229"/>
    <w:p w14:paraId="110B8152" w14:textId="324E3ADD" w:rsidR="001B7229" w:rsidRPr="002A7C3D" w:rsidRDefault="008F4EFA" w:rsidP="008F4EFA">
      <w:pPr>
        <w:tabs>
          <w:tab w:val="left" w:pos="567"/>
        </w:tabs>
        <w:rPr>
          <w:b/>
          <w:bCs/>
        </w:rPr>
      </w:pPr>
      <w:r w:rsidRPr="002A7C3D">
        <w:rPr>
          <w:b/>
          <w:bCs/>
        </w:rPr>
        <w:t>5.3</w:t>
      </w:r>
      <w:r w:rsidRPr="002A7C3D">
        <w:rPr>
          <w:b/>
          <w:bCs/>
        </w:rPr>
        <w:tab/>
      </w:r>
      <w:r w:rsidR="001B7229" w:rsidRPr="002A7C3D">
        <w:rPr>
          <w:b/>
          <w:bCs/>
        </w:rPr>
        <w:t xml:space="preserve">A preklinikai </w:t>
      </w:r>
      <w:r w:rsidR="001B7229" w:rsidRPr="002A7C3D">
        <w:rPr>
          <w:b/>
          <w:bCs/>
          <w:spacing w:val="2"/>
        </w:rPr>
        <w:t xml:space="preserve">biztonságossági </w:t>
      </w:r>
      <w:r w:rsidR="001B7229" w:rsidRPr="002A7C3D">
        <w:rPr>
          <w:b/>
          <w:bCs/>
          <w:spacing w:val="3"/>
        </w:rPr>
        <w:t>vizsgálatok</w:t>
      </w:r>
      <w:r w:rsidR="001B7229" w:rsidRPr="002A7C3D">
        <w:rPr>
          <w:b/>
          <w:bCs/>
          <w:spacing w:val="14"/>
        </w:rPr>
        <w:t xml:space="preserve"> </w:t>
      </w:r>
      <w:r w:rsidR="001B7229" w:rsidRPr="002A7C3D">
        <w:rPr>
          <w:b/>
          <w:bCs/>
        </w:rPr>
        <w:t>eredményei</w:t>
      </w:r>
    </w:p>
    <w:p w14:paraId="016CE3B6" w14:textId="77777777" w:rsidR="001B7229" w:rsidRPr="002A7C3D" w:rsidRDefault="001B7229" w:rsidP="001B7229"/>
    <w:p w14:paraId="49686414" w14:textId="25A64FE5" w:rsidR="001B7229" w:rsidRPr="002A7C3D" w:rsidRDefault="001B7229" w:rsidP="001B7229">
      <w:r w:rsidRPr="002A7C3D">
        <w:t>Gyógyszerbiztonsági farmakológiai vizsgálatokban leggyakrabban központi idegrendszeri hatásokat (főként átmeneti központi idegrendszeri depressziót és csökkent spontán mozgásszervi aktivitást) figyeltek meg</w:t>
      </w:r>
      <w:r w:rsidR="00F21E25">
        <w:t>, amikor</w:t>
      </w:r>
      <w:r w:rsidRPr="002A7C3D">
        <w:t xml:space="preserve"> a brivaracetám 2</w:t>
      </w:r>
      <w:r w:rsidR="00D13F58" w:rsidRPr="002A7C3D">
        <w:t> mg</w:t>
      </w:r>
      <w:r w:rsidRPr="002A7C3D">
        <w:t>/ttkg-os, farmakológiailag aktív dózis</w:t>
      </w:r>
      <w:r w:rsidR="00F21E25">
        <w:t>ának</w:t>
      </w:r>
      <w:r w:rsidRPr="002A7C3D">
        <w:t xml:space="preserve"> többszörösé</w:t>
      </w:r>
      <w:r w:rsidR="00F21E25">
        <w:t>t</w:t>
      </w:r>
      <w:r w:rsidRPr="002A7C3D">
        <w:t xml:space="preserve"> (több mint 50-szeresé</w:t>
      </w:r>
      <w:r w:rsidR="00F21E25">
        <w:t>t</w:t>
      </w:r>
      <w:r w:rsidRPr="002A7C3D">
        <w:t>) alkalmaz</w:t>
      </w:r>
      <w:r w:rsidR="00F21E25">
        <w:t>ták</w:t>
      </w:r>
      <w:r w:rsidRPr="002A7C3D">
        <w:t>. A tanulási- és a memóriafunkció nem változott.</w:t>
      </w:r>
    </w:p>
    <w:p w14:paraId="44D43E7D" w14:textId="77777777" w:rsidR="001B7229" w:rsidRPr="002A7C3D" w:rsidRDefault="001B7229" w:rsidP="001B7229"/>
    <w:p w14:paraId="2565A8EC" w14:textId="015AF76F" w:rsidR="001B7229" w:rsidRPr="002A7C3D" w:rsidRDefault="001B7229" w:rsidP="001B7229">
      <w:r w:rsidRPr="002A7C3D">
        <w:t>Klinikai vizsgálatokban nem</w:t>
      </w:r>
      <w:r w:rsidR="00FC28F0">
        <w:t xml:space="preserve"> észlelték</w:t>
      </w:r>
      <w:r w:rsidRPr="002A7C3D">
        <w:t xml:space="preserve">, de </w:t>
      </w:r>
      <w:r w:rsidR="00FC28F0" w:rsidRPr="002A7C3D">
        <w:t xml:space="preserve">ismételt </w:t>
      </w:r>
      <w:r w:rsidR="00FC28F0">
        <w:t xml:space="preserve">adagolású </w:t>
      </w:r>
      <w:r w:rsidR="00FC28F0" w:rsidRPr="002A7C3D">
        <w:t>dózistoxi</w:t>
      </w:r>
      <w:r w:rsidR="00FC28F0">
        <w:t>citás</w:t>
      </w:r>
      <w:r w:rsidR="00FC28F0" w:rsidRPr="002A7C3D">
        <w:t xml:space="preserve"> vizsgálatokban </w:t>
      </w:r>
      <w:r w:rsidR="000B39E3" w:rsidRPr="002A7C3D">
        <w:t>kutyák</w:t>
      </w:r>
      <w:r w:rsidR="000B39E3">
        <w:t>nál</w:t>
      </w:r>
      <w:r w:rsidR="000B39E3" w:rsidRPr="002A7C3D">
        <w:t xml:space="preserve"> a klinikai plazma AUC-értékhez hasonló expozíció</w:t>
      </w:r>
      <w:r w:rsidR="00FC28F0">
        <w:t xml:space="preserve"> mellett</w:t>
      </w:r>
      <w:r w:rsidRPr="002A7C3D">
        <w:t xml:space="preserve"> hepatotoxikus hatásokat (főként porphyriát) figyeltek meg.</w:t>
      </w:r>
      <w:r w:rsidR="00FC28F0">
        <w:t xml:space="preserve"> </w:t>
      </w:r>
      <w:r w:rsidRPr="002A7C3D">
        <w:t>A brivaracetámmal és egy szerkezetileg hasonló vegyülettel kapcsolatban összegyűjtött toxikológiai adatok azonban azt mutatják, hogy a kutya májában észlelt változások olyan mechanizmusok révén jöttek létre, amelyek emberre nem jellemzőek. Patkányok</w:t>
      </w:r>
      <w:r w:rsidR="003F1D30">
        <w:t>nál</w:t>
      </w:r>
      <w:r w:rsidRPr="002A7C3D">
        <w:t xml:space="preserve"> és majmok</w:t>
      </w:r>
      <w:r w:rsidR="003F1D30">
        <w:t>nál</w:t>
      </w:r>
      <w:r w:rsidRPr="002A7C3D">
        <w:t xml:space="preserve"> nem figyeltek meg </w:t>
      </w:r>
      <w:r w:rsidR="00A30037">
        <w:t>kóros el</w:t>
      </w:r>
      <w:r w:rsidRPr="002A7C3D">
        <w:t>változásokat a májban a brivaracetám krónikus, a klinikai AUC- expozíció 5-szörösével és 42-szeresével történ</w:t>
      </w:r>
      <w:r w:rsidR="00A30037">
        <w:t>ő</w:t>
      </w:r>
      <w:r w:rsidRPr="002A7C3D">
        <w:t xml:space="preserve"> alkalmazását követően. Majmok esetében központi idegrendszeri hatásokat (elesés, egyensúlyvesztés, ügyetlen mozgások) észleltek a klinikai C</w:t>
      </w:r>
      <w:r w:rsidR="00A30037" w:rsidRPr="00A30037">
        <w:rPr>
          <w:vertAlign w:val="subscript"/>
        </w:rPr>
        <w:t>max</w:t>
      </w:r>
      <w:r w:rsidR="009B6962" w:rsidRPr="002A7C3D">
        <w:rPr>
          <w:position w:val="-2"/>
        </w:rPr>
        <w:t xml:space="preserve"> </w:t>
      </w:r>
      <w:r w:rsidRPr="002A7C3D">
        <w:t>64-szeresének alkalmazásakor, és ezek a hatások az idő függvényében enyhültek.</w:t>
      </w:r>
    </w:p>
    <w:p w14:paraId="480E2D71" w14:textId="77777777" w:rsidR="001B7229" w:rsidRPr="002A7C3D" w:rsidRDefault="001B7229" w:rsidP="001B7229"/>
    <w:p w14:paraId="62F21B5F" w14:textId="4B0C2B6B" w:rsidR="001B7229" w:rsidRPr="002A7C3D" w:rsidRDefault="001B7229" w:rsidP="001B7229">
      <w:r w:rsidRPr="002A7C3D">
        <w:t>Genotoxicitási vizsgálatokban nem mutattak ki mutagén vagy klasztogén hatásokat. Patkányokkal végzett karcinogenitási vizsgálatok nem utaltak onkogén potenciálra, a hepatocelluláris tumorok előfordulási gyakoriságának hím egerekkel észlelt növekedését azonban egy olyan, nem-genotoxikus hatásmód eredményének tekintik, amely egy fenobarbiton-szerű májenzim indukciójával kapcsolatos, és amely ismert, rágcsálóspecifikus jelenség.</w:t>
      </w:r>
    </w:p>
    <w:p w14:paraId="7D10E4BF" w14:textId="77777777" w:rsidR="001B7229" w:rsidRPr="002A7C3D" w:rsidRDefault="001B7229" w:rsidP="001B7229"/>
    <w:p w14:paraId="0C248068" w14:textId="144A87C9" w:rsidR="001B7229" w:rsidRPr="002A7C3D" w:rsidRDefault="001B7229" w:rsidP="001B7229">
      <w:r w:rsidRPr="002A7C3D">
        <w:t>A brivaracetám nem befolyásolta a hím</w:t>
      </w:r>
      <w:r w:rsidR="00A30037">
        <w:t>ek</w:t>
      </w:r>
      <w:r w:rsidRPr="002A7C3D">
        <w:t>, illetve a nőstény</w:t>
      </w:r>
      <w:r w:rsidR="00A30037">
        <w:t>ek</w:t>
      </w:r>
      <w:r w:rsidRPr="002A7C3D">
        <w:t xml:space="preserve"> termékenység</w:t>
      </w:r>
      <w:r w:rsidR="00A30037">
        <w:t>é</w:t>
      </w:r>
      <w:r w:rsidRPr="002A7C3D">
        <w:t>t, és sem patkánynál, sem nyúlnál nem okozott teratogén hatást. Nyulaknál embriotoxicitást figyeltek meg a brivaracetám olyan</w:t>
      </w:r>
      <w:r w:rsidR="00A30037">
        <w:t>,</w:t>
      </w:r>
      <w:r w:rsidRPr="002A7C3D">
        <w:t xml:space="preserve"> anyai toxi</w:t>
      </w:r>
      <w:r w:rsidR="00A30037">
        <w:t>citást előidéző</w:t>
      </w:r>
      <w:r w:rsidRPr="002A7C3D">
        <w:t xml:space="preserve"> dózisa esetében, amelynek az expozíciós szintje a maximális ajánlott dózis alkalmazásakor fellépő klinikai AUC-expozíció 8-szorosa</w:t>
      </w:r>
      <w:r w:rsidR="00537C91">
        <w:t xml:space="preserve"> volt</w:t>
      </w:r>
      <w:r w:rsidRPr="002A7C3D">
        <w:t>. Patkányoknál kimutatták, hogy a brivaracetám könnyen átjut a placentán, és az anyai plazmaszintekhez hasonló koncentrációban választódik ki a szoptató patkányok anyatejével.</w:t>
      </w:r>
    </w:p>
    <w:p w14:paraId="6F5EC38F" w14:textId="77777777" w:rsidR="001B7229" w:rsidRPr="002A7C3D" w:rsidRDefault="001B7229" w:rsidP="001B7229"/>
    <w:p w14:paraId="2181447B" w14:textId="2B88A09B" w:rsidR="001B7229" w:rsidRPr="002A7C3D" w:rsidRDefault="001B7229" w:rsidP="001B7229">
      <w:r w:rsidRPr="002A7C3D">
        <w:t xml:space="preserve">A brivaracetám nem mutatott </w:t>
      </w:r>
      <w:r w:rsidR="00300E2E">
        <w:t xml:space="preserve">semmilyen </w:t>
      </w:r>
      <w:r w:rsidRPr="002A7C3D">
        <w:t>függőségi potenciált patkányoknál.</w:t>
      </w:r>
    </w:p>
    <w:p w14:paraId="772CDC27" w14:textId="77777777" w:rsidR="001B7229" w:rsidRPr="002A7C3D" w:rsidRDefault="001B7229" w:rsidP="001B7229"/>
    <w:p w14:paraId="0F06AA39" w14:textId="4304B635" w:rsidR="001B7229" w:rsidRPr="002A7C3D" w:rsidRDefault="006E4C89" w:rsidP="001B7229">
      <w:r>
        <w:rPr>
          <w:u w:val="single"/>
        </w:rPr>
        <w:t>F</w:t>
      </w:r>
      <w:r w:rsidR="001B7229" w:rsidRPr="002A7C3D">
        <w:rPr>
          <w:u w:val="single"/>
        </w:rPr>
        <w:t>iatal állatokkal</w:t>
      </w:r>
      <w:r w:rsidRPr="006E4C89">
        <w:rPr>
          <w:u w:val="single"/>
        </w:rPr>
        <w:t xml:space="preserve"> </w:t>
      </w:r>
      <w:r>
        <w:rPr>
          <w:u w:val="single"/>
        </w:rPr>
        <w:t>végzett v</w:t>
      </w:r>
      <w:r w:rsidRPr="002A7C3D">
        <w:rPr>
          <w:u w:val="single"/>
        </w:rPr>
        <w:t>izsgálatok</w:t>
      </w:r>
    </w:p>
    <w:p w14:paraId="2907425E" w14:textId="19D30470" w:rsidR="001B7229" w:rsidRPr="002A7C3D" w:rsidRDefault="001B7229" w:rsidP="001B7229">
      <w:r w:rsidRPr="002A7C3D">
        <w:t>Fiatal patkányoknál a maximális ajánlott dózis alkalmazásakor fellépő klinikai AUC-expozíció 6</w:t>
      </w:r>
      <w:r w:rsidR="000C7A95">
        <w:noBreakHyphen/>
      </w:r>
      <w:r w:rsidRPr="002A7C3D">
        <w:t>15</w:t>
      </w:r>
      <w:r w:rsidR="000C7A95">
        <w:noBreakHyphen/>
      </w:r>
      <w:r w:rsidRPr="002A7C3D">
        <w:t xml:space="preserve">szörösének megfelelő brivaracetám expozíciós értékek fejlődésre gyakorolt nemkívánatos hatásokat okoztak (azaz mortalitást, klinikai tüneteket, testtömegcsökkenést és az agy tömegének csökkenését). Nem észleltek nemkívánatos eseményeket a központi idegrendszer működésével kapcsolatban, a neuropatológiai </w:t>
      </w:r>
      <w:r w:rsidR="000C7A95">
        <w:t xml:space="preserve">vizsgálat </w:t>
      </w:r>
      <w:r w:rsidRPr="002A7C3D">
        <w:t>és az agy hisztopatológiai vizsgálata során. Fiatal kutyáknál a klinikai AUC-expozíció 6-szorosa esetében a brivaracetám által okozott változások hasonlóak voltak a felnőtt állatoknál megfigyeltekhez. A standard fejlődési, illetve érési vizsgálati végpontok egyikénél sem észleltek nemkívánatos hatásokat.</w:t>
      </w:r>
    </w:p>
    <w:p w14:paraId="1689C679" w14:textId="77777777" w:rsidR="001B7229" w:rsidRPr="002A7C3D" w:rsidRDefault="001B7229" w:rsidP="001B7229"/>
    <w:p w14:paraId="3E8FDDE2" w14:textId="77777777" w:rsidR="001B7229" w:rsidRPr="002A7C3D" w:rsidRDefault="001B7229" w:rsidP="001B7229"/>
    <w:p w14:paraId="303FFD58" w14:textId="147A26F9" w:rsidR="001B7229" w:rsidRPr="002A7C3D" w:rsidRDefault="008F4EFA" w:rsidP="008F4EFA">
      <w:pPr>
        <w:tabs>
          <w:tab w:val="left" w:pos="567"/>
        </w:tabs>
        <w:rPr>
          <w:b/>
          <w:bCs/>
        </w:rPr>
      </w:pPr>
      <w:r w:rsidRPr="002A7C3D">
        <w:rPr>
          <w:b/>
          <w:bCs/>
        </w:rPr>
        <w:t>6.</w:t>
      </w:r>
      <w:r w:rsidRPr="002A7C3D">
        <w:rPr>
          <w:b/>
          <w:bCs/>
        </w:rPr>
        <w:tab/>
      </w:r>
      <w:r w:rsidR="001B7229" w:rsidRPr="002A7C3D">
        <w:rPr>
          <w:b/>
          <w:bCs/>
        </w:rPr>
        <w:t>GYÓGYSZERÉSZETI</w:t>
      </w:r>
      <w:r w:rsidR="001B7229" w:rsidRPr="002A7C3D">
        <w:rPr>
          <w:b/>
          <w:bCs/>
          <w:spacing w:val="8"/>
        </w:rPr>
        <w:t xml:space="preserve"> </w:t>
      </w:r>
      <w:r w:rsidR="001B7229" w:rsidRPr="002A7C3D">
        <w:rPr>
          <w:b/>
          <w:bCs/>
        </w:rPr>
        <w:t>JELLEMZŐK</w:t>
      </w:r>
    </w:p>
    <w:p w14:paraId="21E6F56F" w14:textId="77777777" w:rsidR="001B7229" w:rsidRPr="002A7C3D" w:rsidRDefault="001B7229" w:rsidP="001B7229"/>
    <w:p w14:paraId="34625C58" w14:textId="77958C79" w:rsidR="001B7229" w:rsidRPr="002A7C3D" w:rsidRDefault="008F4EFA" w:rsidP="008F4EFA">
      <w:pPr>
        <w:tabs>
          <w:tab w:val="left" w:pos="567"/>
        </w:tabs>
        <w:rPr>
          <w:b/>
          <w:bCs/>
        </w:rPr>
      </w:pPr>
      <w:r w:rsidRPr="002A7C3D">
        <w:rPr>
          <w:b/>
          <w:bCs/>
          <w:spacing w:val="2"/>
        </w:rPr>
        <w:t>6.1</w:t>
      </w:r>
      <w:r w:rsidRPr="002A7C3D">
        <w:rPr>
          <w:b/>
          <w:bCs/>
          <w:spacing w:val="2"/>
        </w:rPr>
        <w:tab/>
      </w:r>
      <w:r w:rsidR="001B7229" w:rsidRPr="002A7C3D">
        <w:rPr>
          <w:b/>
          <w:bCs/>
          <w:spacing w:val="2"/>
        </w:rPr>
        <w:t>Segédanyagok</w:t>
      </w:r>
      <w:r w:rsidR="001B7229" w:rsidRPr="002A7C3D">
        <w:rPr>
          <w:b/>
          <w:bCs/>
          <w:spacing w:val="-1"/>
        </w:rPr>
        <w:t xml:space="preserve"> </w:t>
      </w:r>
      <w:r w:rsidR="001B7229" w:rsidRPr="002A7C3D">
        <w:rPr>
          <w:b/>
          <w:bCs/>
          <w:spacing w:val="2"/>
        </w:rPr>
        <w:t>felsorolása</w:t>
      </w:r>
    </w:p>
    <w:p w14:paraId="3C7D7E93" w14:textId="77777777" w:rsidR="001B7229" w:rsidRPr="002A7C3D" w:rsidRDefault="001B7229" w:rsidP="001B7229"/>
    <w:p w14:paraId="356DA8BE" w14:textId="77777777" w:rsidR="001B7229" w:rsidRPr="002A7C3D" w:rsidRDefault="001B7229" w:rsidP="001B7229">
      <w:r w:rsidRPr="002A7C3D">
        <w:rPr>
          <w:u w:val="single"/>
        </w:rPr>
        <w:t>Mag</w:t>
      </w:r>
    </w:p>
    <w:p w14:paraId="43C7A407" w14:textId="77777777" w:rsidR="008F4EFA" w:rsidRPr="002A7C3D" w:rsidRDefault="001B7229" w:rsidP="001B7229">
      <w:r w:rsidRPr="002A7C3D">
        <w:t xml:space="preserve">laktóz-monohidrát </w:t>
      </w:r>
    </w:p>
    <w:p w14:paraId="69605DE4" w14:textId="3C41527B" w:rsidR="000C7A95" w:rsidRDefault="000C7A95" w:rsidP="001B7229">
      <w:r>
        <w:t>mikrokristályos cellulóz (102-es típus) (E460)</w:t>
      </w:r>
    </w:p>
    <w:p w14:paraId="18DABB74" w14:textId="744F397D" w:rsidR="000C7A95" w:rsidRDefault="000C7A95" w:rsidP="001B7229">
      <w:r>
        <w:t>hipromellóz 2910 (5 mPa·s) (E464)</w:t>
      </w:r>
    </w:p>
    <w:p w14:paraId="266D8EDD" w14:textId="77777777" w:rsidR="00183A5F" w:rsidRPr="002A7C3D" w:rsidRDefault="00183A5F" w:rsidP="00183A5F">
      <w:r w:rsidRPr="002A7C3D">
        <w:t xml:space="preserve">kroszkarmellóz-nátrium </w:t>
      </w:r>
    </w:p>
    <w:p w14:paraId="75546105" w14:textId="483825BE" w:rsidR="000C7A95" w:rsidRDefault="00183A5F" w:rsidP="001B7229">
      <w:r>
        <w:t>kolloid, vízmentes szilícium-dioxid (E551)</w:t>
      </w:r>
    </w:p>
    <w:p w14:paraId="3026F261" w14:textId="3B077231" w:rsidR="00183A5F" w:rsidRDefault="00183A5F" w:rsidP="00183A5F">
      <w:r w:rsidRPr="002A7C3D">
        <w:t>magnézium-sztearát</w:t>
      </w:r>
      <w:r>
        <w:t xml:space="preserve"> (E470b)</w:t>
      </w:r>
    </w:p>
    <w:p w14:paraId="55A4412E" w14:textId="77777777" w:rsidR="00183A5F" w:rsidRPr="002A7C3D" w:rsidRDefault="00183A5F" w:rsidP="00183A5F"/>
    <w:p w14:paraId="38749DB2" w14:textId="77777777" w:rsidR="001B7229" w:rsidRPr="002A7C3D" w:rsidRDefault="001B7229" w:rsidP="001B7229">
      <w:r w:rsidRPr="002A7C3D">
        <w:rPr>
          <w:u w:val="single"/>
        </w:rPr>
        <w:t>Bevonat</w:t>
      </w:r>
    </w:p>
    <w:p w14:paraId="6CD28B88" w14:textId="77777777" w:rsidR="001B7229" w:rsidRPr="002A7C3D" w:rsidRDefault="001B7229" w:rsidP="001B7229"/>
    <w:p w14:paraId="643FC063" w14:textId="133A5324" w:rsidR="001B7229" w:rsidRPr="002A7C3D" w:rsidRDefault="00D13F58" w:rsidP="001B7229">
      <w:pPr>
        <w:rPr>
          <w:i/>
        </w:rPr>
      </w:pPr>
      <w:r w:rsidRPr="002A7C3D">
        <w:rPr>
          <w:i/>
        </w:rPr>
        <w:t>Brivaracetam Sandoz</w:t>
      </w:r>
      <w:r w:rsidR="001B7229" w:rsidRPr="002A7C3D">
        <w:rPr>
          <w:i/>
        </w:rPr>
        <w:t xml:space="preserve"> 10</w:t>
      </w:r>
      <w:r w:rsidRPr="002A7C3D">
        <w:rPr>
          <w:i/>
        </w:rPr>
        <w:t> mg</w:t>
      </w:r>
      <w:r w:rsidR="001B7229" w:rsidRPr="002A7C3D">
        <w:rPr>
          <w:i/>
        </w:rPr>
        <w:t xml:space="preserve"> filmtabletta</w:t>
      </w:r>
    </w:p>
    <w:p w14:paraId="6AC5087C" w14:textId="77777777" w:rsidR="00183A5F" w:rsidRDefault="001B7229" w:rsidP="001B7229">
      <w:r w:rsidRPr="002A7C3D">
        <w:t xml:space="preserve">poli(vinil-alkohol) </w:t>
      </w:r>
      <w:r w:rsidR="00183A5F">
        <w:t>(E1203)</w:t>
      </w:r>
    </w:p>
    <w:p w14:paraId="4D2E6E41" w14:textId="77777777" w:rsidR="00183A5F" w:rsidRDefault="00183A5F" w:rsidP="001B7229">
      <w:r>
        <w:t>kalcium-karbonát (E170)</w:t>
      </w:r>
    </w:p>
    <w:p w14:paraId="29D3ECA1" w14:textId="77C15710" w:rsidR="00183A5F" w:rsidRDefault="001B7229" w:rsidP="001B7229">
      <w:r w:rsidRPr="002A7C3D">
        <w:t xml:space="preserve">makrogol </w:t>
      </w:r>
      <w:r w:rsidR="00183A5F">
        <w:t>4000 (E1521)</w:t>
      </w:r>
    </w:p>
    <w:p w14:paraId="7CC48A06" w14:textId="0AF217F7" w:rsidR="001B7229" w:rsidRPr="002A7C3D" w:rsidRDefault="001B7229" w:rsidP="001B7229">
      <w:r w:rsidRPr="002A7C3D">
        <w:t>talkum</w:t>
      </w:r>
      <w:r w:rsidR="00183A5F">
        <w:t xml:space="preserve"> (E553b)</w:t>
      </w:r>
    </w:p>
    <w:p w14:paraId="1AF0163F" w14:textId="77777777" w:rsidR="001B7229" w:rsidRPr="002A7C3D" w:rsidRDefault="001B7229" w:rsidP="001B7229"/>
    <w:p w14:paraId="0792315A" w14:textId="37456604" w:rsidR="001B7229" w:rsidRPr="002A7C3D" w:rsidRDefault="00D13F58" w:rsidP="001B7229">
      <w:pPr>
        <w:rPr>
          <w:i/>
        </w:rPr>
      </w:pPr>
      <w:r w:rsidRPr="002A7C3D">
        <w:rPr>
          <w:i/>
        </w:rPr>
        <w:t>Brivaracetam Sandoz</w:t>
      </w:r>
      <w:r w:rsidR="001B7229" w:rsidRPr="002A7C3D">
        <w:rPr>
          <w:i/>
        </w:rPr>
        <w:t xml:space="preserve"> 25</w:t>
      </w:r>
      <w:r w:rsidRPr="002A7C3D">
        <w:rPr>
          <w:i/>
        </w:rPr>
        <w:t> mg</w:t>
      </w:r>
      <w:r w:rsidR="001B7229" w:rsidRPr="002A7C3D">
        <w:rPr>
          <w:i/>
        </w:rPr>
        <w:t xml:space="preserve"> filmtabletta</w:t>
      </w:r>
    </w:p>
    <w:p w14:paraId="7D475F29" w14:textId="77777777" w:rsidR="00183A5F" w:rsidRDefault="00183A5F" w:rsidP="00183A5F">
      <w:r w:rsidRPr="002A7C3D">
        <w:t xml:space="preserve">poli(vinil-alkohol) </w:t>
      </w:r>
      <w:r>
        <w:t>(E1203)</w:t>
      </w:r>
    </w:p>
    <w:p w14:paraId="361A9A03" w14:textId="77777777" w:rsidR="00183A5F" w:rsidRDefault="00183A5F" w:rsidP="00183A5F">
      <w:r>
        <w:t>kalcium-karbonát (E170)</w:t>
      </w:r>
    </w:p>
    <w:p w14:paraId="35933125" w14:textId="77777777" w:rsidR="00183A5F" w:rsidRDefault="00183A5F" w:rsidP="00183A5F">
      <w:r w:rsidRPr="002A7C3D">
        <w:t xml:space="preserve">makrogol </w:t>
      </w:r>
      <w:r>
        <w:t>4000 (E1521)</w:t>
      </w:r>
    </w:p>
    <w:p w14:paraId="6AD119ED" w14:textId="77777777" w:rsidR="00183A5F" w:rsidRPr="002A7C3D" w:rsidRDefault="00183A5F" w:rsidP="00183A5F">
      <w:r w:rsidRPr="002A7C3D">
        <w:t>talkum</w:t>
      </w:r>
      <w:r>
        <w:t xml:space="preserve"> (E553b)</w:t>
      </w:r>
    </w:p>
    <w:p w14:paraId="081D7BCA" w14:textId="77777777" w:rsidR="00BD269B" w:rsidRPr="002A7C3D" w:rsidRDefault="00BD269B" w:rsidP="00BD269B">
      <w:r>
        <w:t>f</w:t>
      </w:r>
      <w:r w:rsidRPr="002A7C3D">
        <w:t>ekete vas-oxid (E172)</w:t>
      </w:r>
    </w:p>
    <w:p w14:paraId="2666698D" w14:textId="77777777" w:rsidR="00BD269B" w:rsidRPr="002A7C3D" w:rsidRDefault="00BD269B" w:rsidP="00BD269B">
      <w:r w:rsidRPr="002A7C3D">
        <w:t>sárga vas-oxid (E172)</w:t>
      </w:r>
    </w:p>
    <w:p w14:paraId="6DE01E77" w14:textId="77777777" w:rsidR="00183A5F" w:rsidRDefault="00183A5F" w:rsidP="001B7229"/>
    <w:p w14:paraId="38FC5664" w14:textId="27094C40" w:rsidR="001B7229" w:rsidRPr="002A7C3D" w:rsidRDefault="00D13F58" w:rsidP="001B7229">
      <w:pPr>
        <w:rPr>
          <w:i/>
        </w:rPr>
      </w:pPr>
      <w:r w:rsidRPr="002A7C3D">
        <w:rPr>
          <w:i/>
        </w:rPr>
        <w:t>Brivaracetam Sandoz</w:t>
      </w:r>
      <w:r w:rsidR="001B7229" w:rsidRPr="002A7C3D">
        <w:rPr>
          <w:i/>
        </w:rPr>
        <w:t xml:space="preserve"> 50</w:t>
      </w:r>
      <w:r w:rsidRPr="002A7C3D">
        <w:rPr>
          <w:i/>
        </w:rPr>
        <w:t> mg</w:t>
      </w:r>
      <w:r w:rsidR="001B7229" w:rsidRPr="002A7C3D">
        <w:rPr>
          <w:i/>
        </w:rPr>
        <w:t xml:space="preserve"> filmtabletta</w:t>
      </w:r>
    </w:p>
    <w:p w14:paraId="3EE7E677" w14:textId="77777777" w:rsidR="00BD269B" w:rsidRDefault="00BD269B" w:rsidP="00BD269B">
      <w:r w:rsidRPr="002A7C3D">
        <w:t xml:space="preserve">poli(vinil-alkohol) </w:t>
      </w:r>
      <w:r>
        <w:t>(E1203)</w:t>
      </w:r>
    </w:p>
    <w:p w14:paraId="61813C3E" w14:textId="77777777" w:rsidR="00BD269B" w:rsidRDefault="00BD269B" w:rsidP="00BD269B">
      <w:r>
        <w:t>kalcium-karbonát (E170)</w:t>
      </w:r>
    </w:p>
    <w:p w14:paraId="35F10EA2" w14:textId="77777777" w:rsidR="00BD269B" w:rsidRDefault="00BD269B" w:rsidP="00BD269B">
      <w:r w:rsidRPr="002A7C3D">
        <w:t xml:space="preserve">makrogol </w:t>
      </w:r>
      <w:r>
        <w:t>4000 (E1521)</w:t>
      </w:r>
    </w:p>
    <w:p w14:paraId="7BCB3D35" w14:textId="77777777" w:rsidR="00BD269B" w:rsidRPr="002A7C3D" w:rsidRDefault="00BD269B" w:rsidP="00BD269B">
      <w:r w:rsidRPr="002A7C3D">
        <w:t>talkum</w:t>
      </w:r>
      <w:r>
        <w:t xml:space="preserve"> (E553b)</w:t>
      </w:r>
    </w:p>
    <w:p w14:paraId="4CC02769" w14:textId="77777777" w:rsidR="00BD269B" w:rsidRPr="002A7C3D" w:rsidRDefault="00BD269B" w:rsidP="00BD269B">
      <w:r w:rsidRPr="002A7C3D">
        <w:t>sárga vas-oxid (E172)</w:t>
      </w:r>
    </w:p>
    <w:p w14:paraId="23EFB393" w14:textId="77777777" w:rsidR="001B7229" w:rsidRPr="002A7C3D" w:rsidRDefault="001B7229" w:rsidP="001B7229"/>
    <w:p w14:paraId="3DC8E1F3" w14:textId="7D80075F" w:rsidR="001B7229" w:rsidRPr="002A7C3D" w:rsidRDefault="00D13F58" w:rsidP="001B7229">
      <w:pPr>
        <w:rPr>
          <w:i/>
        </w:rPr>
      </w:pPr>
      <w:r w:rsidRPr="002A7C3D">
        <w:rPr>
          <w:i/>
        </w:rPr>
        <w:t>Brivaracetam Sandoz</w:t>
      </w:r>
      <w:r w:rsidR="001B7229" w:rsidRPr="002A7C3D">
        <w:rPr>
          <w:i/>
        </w:rPr>
        <w:t xml:space="preserve"> 75</w:t>
      </w:r>
      <w:r w:rsidRPr="002A7C3D">
        <w:rPr>
          <w:i/>
        </w:rPr>
        <w:t> mg</w:t>
      </w:r>
      <w:r w:rsidR="001B7229" w:rsidRPr="002A7C3D">
        <w:rPr>
          <w:i/>
        </w:rPr>
        <w:t xml:space="preserve"> filmtabletta</w:t>
      </w:r>
    </w:p>
    <w:p w14:paraId="02B4B693" w14:textId="77777777" w:rsidR="00BD269B" w:rsidRDefault="00BD269B" w:rsidP="00BD269B">
      <w:r w:rsidRPr="002A7C3D">
        <w:t xml:space="preserve">poli(vinil-alkohol) </w:t>
      </w:r>
      <w:r>
        <w:t>(E1203)</w:t>
      </w:r>
    </w:p>
    <w:p w14:paraId="69CCC731" w14:textId="77777777" w:rsidR="00BD269B" w:rsidRDefault="00BD269B" w:rsidP="00BD269B">
      <w:r>
        <w:t>kalcium-karbonát (E170)</w:t>
      </w:r>
    </w:p>
    <w:p w14:paraId="70029FEE" w14:textId="77777777" w:rsidR="00BD269B" w:rsidRDefault="00BD269B" w:rsidP="00BD269B">
      <w:r w:rsidRPr="002A7C3D">
        <w:t xml:space="preserve">makrogol </w:t>
      </w:r>
      <w:r>
        <w:t>4000 (E1521)</w:t>
      </w:r>
    </w:p>
    <w:p w14:paraId="2FBE6B57" w14:textId="77777777" w:rsidR="00BD269B" w:rsidRPr="002A7C3D" w:rsidRDefault="00BD269B" w:rsidP="00BD269B">
      <w:r w:rsidRPr="002A7C3D">
        <w:t>talkum</w:t>
      </w:r>
      <w:r>
        <w:t xml:space="preserve"> (E553b)</w:t>
      </w:r>
    </w:p>
    <w:p w14:paraId="3728C871" w14:textId="77777777" w:rsidR="00BD269B" w:rsidRPr="002A7C3D" w:rsidRDefault="00BD269B" w:rsidP="00BD269B">
      <w:r>
        <w:t>f</w:t>
      </w:r>
      <w:r w:rsidRPr="002A7C3D">
        <w:t>ekete vas-oxid (E172)</w:t>
      </w:r>
    </w:p>
    <w:p w14:paraId="329E56BE" w14:textId="0C391966" w:rsidR="00BD269B" w:rsidRPr="002A7C3D" w:rsidRDefault="00BD269B" w:rsidP="00BD269B">
      <w:r>
        <w:t>vörös</w:t>
      </w:r>
      <w:r w:rsidRPr="002A7C3D">
        <w:t xml:space="preserve"> vas-oxid (E172)</w:t>
      </w:r>
    </w:p>
    <w:p w14:paraId="1E8B0954" w14:textId="77777777" w:rsidR="001B7229" w:rsidRPr="002A7C3D" w:rsidRDefault="001B7229" w:rsidP="001B7229"/>
    <w:p w14:paraId="56F19F06" w14:textId="443E64E7" w:rsidR="001B7229" w:rsidRPr="002A7C3D" w:rsidRDefault="00D13F58" w:rsidP="001B7229">
      <w:pPr>
        <w:rPr>
          <w:i/>
        </w:rPr>
      </w:pPr>
      <w:r w:rsidRPr="002A7C3D">
        <w:rPr>
          <w:i/>
        </w:rPr>
        <w:t>Brivaracetam Sandoz</w:t>
      </w:r>
      <w:r w:rsidR="001B7229" w:rsidRPr="002A7C3D">
        <w:rPr>
          <w:i/>
        </w:rPr>
        <w:t xml:space="preserve"> 100</w:t>
      </w:r>
      <w:r w:rsidRPr="002A7C3D">
        <w:rPr>
          <w:i/>
        </w:rPr>
        <w:t> mg</w:t>
      </w:r>
      <w:r w:rsidR="001B7229" w:rsidRPr="002A7C3D">
        <w:rPr>
          <w:i/>
        </w:rPr>
        <w:t xml:space="preserve"> filmtabletta</w:t>
      </w:r>
    </w:p>
    <w:p w14:paraId="7F7279A2" w14:textId="77777777" w:rsidR="00BD269B" w:rsidRDefault="00BD269B" w:rsidP="00BD269B">
      <w:r w:rsidRPr="002A7C3D">
        <w:t xml:space="preserve">poli(vinil-alkohol) </w:t>
      </w:r>
      <w:r>
        <w:t>(E1203)</w:t>
      </w:r>
    </w:p>
    <w:p w14:paraId="65B1280C" w14:textId="77777777" w:rsidR="00BD269B" w:rsidRDefault="00BD269B" w:rsidP="00BD269B">
      <w:r>
        <w:t>kalcium-karbonát (E170)</w:t>
      </w:r>
    </w:p>
    <w:p w14:paraId="585A3949" w14:textId="77777777" w:rsidR="00BD269B" w:rsidRDefault="00BD269B" w:rsidP="00BD269B">
      <w:r w:rsidRPr="002A7C3D">
        <w:t xml:space="preserve">makrogol </w:t>
      </w:r>
      <w:r>
        <w:t>4000 (E1521)</w:t>
      </w:r>
    </w:p>
    <w:p w14:paraId="18549910" w14:textId="77777777" w:rsidR="00BD269B" w:rsidRPr="002A7C3D" w:rsidRDefault="00BD269B" w:rsidP="00BD269B">
      <w:r w:rsidRPr="002A7C3D">
        <w:t>talkum</w:t>
      </w:r>
      <w:r>
        <w:t xml:space="preserve"> (E553b)</w:t>
      </w:r>
    </w:p>
    <w:p w14:paraId="0080B1BD" w14:textId="77777777" w:rsidR="00BD269B" w:rsidRPr="002A7C3D" w:rsidRDefault="00BD269B" w:rsidP="00BD269B">
      <w:r>
        <w:t>f</w:t>
      </w:r>
      <w:r w:rsidRPr="002A7C3D">
        <w:t>ekete vas-oxid (E172)</w:t>
      </w:r>
    </w:p>
    <w:p w14:paraId="642F589B" w14:textId="77777777" w:rsidR="00BD269B" w:rsidRPr="002A7C3D" w:rsidRDefault="00BD269B" w:rsidP="00BD269B">
      <w:r w:rsidRPr="002A7C3D">
        <w:t>sárga vas-oxid (E172)</w:t>
      </w:r>
    </w:p>
    <w:p w14:paraId="45C081F4" w14:textId="77777777" w:rsidR="001B7229" w:rsidRPr="002A7C3D" w:rsidRDefault="001B7229" w:rsidP="001B7229"/>
    <w:p w14:paraId="05464709" w14:textId="72803119" w:rsidR="001B7229" w:rsidRPr="002A7C3D" w:rsidRDefault="008F4EFA" w:rsidP="008F4EFA">
      <w:pPr>
        <w:tabs>
          <w:tab w:val="left" w:pos="567"/>
        </w:tabs>
        <w:rPr>
          <w:b/>
          <w:bCs/>
        </w:rPr>
      </w:pPr>
      <w:r w:rsidRPr="002A7C3D">
        <w:rPr>
          <w:b/>
          <w:bCs/>
        </w:rPr>
        <w:t>6.2</w:t>
      </w:r>
      <w:r w:rsidRPr="002A7C3D">
        <w:rPr>
          <w:b/>
          <w:bCs/>
        </w:rPr>
        <w:tab/>
      </w:r>
      <w:r w:rsidR="001B7229" w:rsidRPr="002A7C3D">
        <w:rPr>
          <w:b/>
          <w:bCs/>
        </w:rPr>
        <w:t>Inkompatibilitások</w:t>
      </w:r>
    </w:p>
    <w:p w14:paraId="741FCC21" w14:textId="77777777" w:rsidR="001B7229" w:rsidRPr="002A7C3D" w:rsidRDefault="001B7229" w:rsidP="001B7229"/>
    <w:p w14:paraId="02E7001C" w14:textId="77777777" w:rsidR="001B7229" w:rsidRPr="002A7C3D" w:rsidRDefault="001B7229" w:rsidP="001B7229">
      <w:r w:rsidRPr="002A7C3D">
        <w:t>Nem értelmezhető.</w:t>
      </w:r>
    </w:p>
    <w:p w14:paraId="72FBD7DC" w14:textId="77777777" w:rsidR="001B7229" w:rsidRPr="002A7C3D" w:rsidRDefault="001B7229" w:rsidP="001B7229"/>
    <w:p w14:paraId="4294FAC6" w14:textId="705843B8" w:rsidR="001B7229" w:rsidRPr="002A7C3D" w:rsidRDefault="008F4EFA" w:rsidP="008F4EFA">
      <w:pPr>
        <w:tabs>
          <w:tab w:val="left" w:pos="567"/>
        </w:tabs>
        <w:rPr>
          <w:b/>
          <w:bCs/>
        </w:rPr>
      </w:pPr>
      <w:r w:rsidRPr="002A7C3D">
        <w:rPr>
          <w:b/>
          <w:bCs/>
        </w:rPr>
        <w:t>6.3</w:t>
      </w:r>
      <w:r w:rsidRPr="002A7C3D">
        <w:rPr>
          <w:b/>
          <w:bCs/>
        </w:rPr>
        <w:tab/>
      </w:r>
      <w:r w:rsidR="001B7229" w:rsidRPr="002A7C3D">
        <w:rPr>
          <w:b/>
          <w:bCs/>
        </w:rPr>
        <w:t>Felhasználhatósági</w:t>
      </w:r>
      <w:r w:rsidR="001B7229" w:rsidRPr="002A7C3D">
        <w:rPr>
          <w:b/>
          <w:bCs/>
          <w:spacing w:val="2"/>
        </w:rPr>
        <w:t xml:space="preserve"> időtartam</w:t>
      </w:r>
    </w:p>
    <w:p w14:paraId="68656567" w14:textId="77777777" w:rsidR="001B7229" w:rsidRPr="002A7C3D" w:rsidRDefault="001B7229" w:rsidP="001B7229"/>
    <w:p w14:paraId="14F01AB4" w14:textId="35CF9578" w:rsidR="001B7229" w:rsidRPr="002A7C3D" w:rsidRDefault="00317897" w:rsidP="001B7229">
      <w:r>
        <w:t>3</w:t>
      </w:r>
      <w:r w:rsidR="00BD269B">
        <w:t> </w:t>
      </w:r>
      <w:r w:rsidR="001B7229" w:rsidRPr="002A7C3D">
        <w:t>év</w:t>
      </w:r>
    </w:p>
    <w:p w14:paraId="5A3D2FA6" w14:textId="77777777" w:rsidR="001B7229" w:rsidRPr="002A7C3D" w:rsidRDefault="001B7229" w:rsidP="001B7229"/>
    <w:p w14:paraId="7859DF59" w14:textId="021A7A88" w:rsidR="001B7229" w:rsidRPr="002A7C3D" w:rsidRDefault="008F4EFA" w:rsidP="008F4EFA">
      <w:pPr>
        <w:tabs>
          <w:tab w:val="left" w:pos="567"/>
        </w:tabs>
        <w:rPr>
          <w:b/>
          <w:bCs/>
        </w:rPr>
      </w:pPr>
      <w:r w:rsidRPr="002A7C3D">
        <w:rPr>
          <w:b/>
          <w:bCs/>
        </w:rPr>
        <w:t>6.4</w:t>
      </w:r>
      <w:r w:rsidRPr="002A7C3D">
        <w:rPr>
          <w:b/>
          <w:bCs/>
        </w:rPr>
        <w:tab/>
      </w:r>
      <w:r w:rsidR="001B7229" w:rsidRPr="002A7C3D">
        <w:rPr>
          <w:b/>
          <w:bCs/>
        </w:rPr>
        <w:t xml:space="preserve">Különleges </w:t>
      </w:r>
      <w:r w:rsidR="001B7229" w:rsidRPr="002A7C3D">
        <w:rPr>
          <w:b/>
          <w:bCs/>
          <w:spacing w:val="3"/>
        </w:rPr>
        <w:t>tárolási</w:t>
      </w:r>
      <w:r w:rsidR="001B7229" w:rsidRPr="002A7C3D">
        <w:rPr>
          <w:b/>
          <w:bCs/>
          <w:spacing w:val="10"/>
        </w:rPr>
        <w:t xml:space="preserve"> </w:t>
      </w:r>
      <w:r w:rsidR="001B7229" w:rsidRPr="002A7C3D">
        <w:rPr>
          <w:b/>
          <w:bCs/>
          <w:spacing w:val="3"/>
        </w:rPr>
        <w:t>előírások</w:t>
      </w:r>
    </w:p>
    <w:p w14:paraId="2ADA56B0" w14:textId="77777777" w:rsidR="001B7229" w:rsidRPr="002A7C3D" w:rsidRDefault="001B7229" w:rsidP="001B7229"/>
    <w:p w14:paraId="153C736F" w14:textId="77777777" w:rsidR="001B7229" w:rsidRPr="002A7C3D" w:rsidRDefault="001B7229" w:rsidP="001B7229">
      <w:r w:rsidRPr="002A7C3D">
        <w:t>Ez a gyógyszer nem igényel különleges tárolást.</w:t>
      </w:r>
    </w:p>
    <w:p w14:paraId="4B252677" w14:textId="77777777" w:rsidR="001B7229" w:rsidRPr="002A7C3D" w:rsidRDefault="001B7229" w:rsidP="001B7229"/>
    <w:p w14:paraId="6B418576" w14:textId="3C6507EA" w:rsidR="001B7229" w:rsidRPr="002A7C3D" w:rsidRDefault="008F4EFA" w:rsidP="006E4C89">
      <w:pPr>
        <w:keepNext/>
        <w:widowControl/>
        <w:tabs>
          <w:tab w:val="left" w:pos="567"/>
        </w:tabs>
        <w:rPr>
          <w:b/>
          <w:bCs/>
        </w:rPr>
      </w:pPr>
      <w:r w:rsidRPr="002A7C3D">
        <w:rPr>
          <w:b/>
          <w:bCs/>
          <w:spacing w:val="2"/>
        </w:rPr>
        <w:t>6.5</w:t>
      </w:r>
      <w:r w:rsidRPr="002A7C3D">
        <w:rPr>
          <w:b/>
          <w:bCs/>
          <w:spacing w:val="2"/>
        </w:rPr>
        <w:tab/>
      </w:r>
      <w:r w:rsidR="001B7229" w:rsidRPr="002A7C3D">
        <w:rPr>
          <w:b/>
          <w:bCs/>
          <w:spacing w:val="2"/>
        </w:rPr>
        <w:t xml:space="preserve">Csomagolás </w:t>
      </w:r>
      <w:r w:rsidR="001B7229" w:rsidRPr="002A7C3D">
        <w:rPr>
          <w:b/>
          <w:bCs/>
          <w:spacing w:val="-3"/>
        </w:rPr>
        <w:t xml:space="preserve">típusa </w:t>
      </w:r>
      <w:r w:rsidR="001B7229" w:rsidRPr="002A7C3D">
        <w:rPr>
          <w:b/>
          <w:bCs/>
          <w:spacing w:val="2"/>
        </w:rPr>
        <w:t>és</w:t>
      </w:r>
      <w:r w:rsidR="001B7229" w:rsidRPr="002A7C3D">
        <w:rPr>
          <w:b/>
          <w:bCs/>
          <w:spacing w:val="-22"/>
        </w:rPr>
        <w:t xml:space="preserve"> </w:t>
      </w:r>
      <w:r w:rsidR="001B7229" w:rsidRPr="002A7C3D">
        <w:rPr>
          <w:b/>
          <w:bCs/>
        </w:rPr>
        <w:t>kiszerelése</w:t>
      </w:r>
    </w:p>
    <w:p w14:paraId="4BA9DEBA" w14:textId="77777777" w:rsidR="001B7229" w:rsidRDefault="001B7229" w:rsidP="006E4C89">
      <w:pPr>
        <w:keepNext/>
        <w:widowControl/>
      </w:pPr>
    </w:p>
    <w:p w14:paraId="1D270911" w14:textId="356598FC" w:rsidR="00093B1F" w:rsidRDefault="00093B1F" w:rsidP="006E4C89">
      <w:pPr>
        <w:keepNext/>
        <w:widowControl/>
      </w:pPr>
      <w:r w:rsidRPr="00093B1F">
        <w:t>A Brivaracetam Sandoz</w:t>
      </w:r>
      <w:r>
        <w:t xml:space="preserve"> buborékcsomagolásban kerül forgalomba.</w:t>
      </w:r>
    </w:p>
    <w:p w14:paraId="7AAF2585" w14:textId="1665B728" w:rsidR="00D54719" w:rsidRDefault="00D54719" w:rsidP="00D54719">
      <w:pPr>
        <w:rPr>
          <w:highlight w:val="lightGray"/>
        </w:rPr>
      </w:pPr>
    </w:p>
    <w:p w14:paraId="2C3F45F8" w14:textId="4667D0F1" w:rsidR="00D54719" w:rsidRPr="00856FB2" w:rsidRDefault="00D54719" w:rsidP="00D54719">
      <w:r w:rsidRPr="00582872">
        <w:t>A Brivaracetam Sandoz 14 vagy 56 db filmtablettát vagy gyűjtőcsomagolásban 168 (3 db 56 db-os csomag) filmtablettát vagy adagonként perforált buborékcsomagolásban 14 × 1 vagy 56 × 1 db filmtablettát vagy gyűjtőcsomagolásban 168 (3 db 56 × 1 db-os csomag) fil</w:t>
      </w:r>
      <w:r w:rsidR="00A0085E">
        <w:t xml:space="preserve">mtablettát tartalmazó </w:t>
      </w:r>
      <w:r w:rsidR="003E08C5" w:rsidRPr="00856FB2">
        <w:t>Al</w:t>
      </w:r>
      <w:r w:rsidR="00A0085E" w:rsidRPr="00856FB2">
        <w:t>//OPA/Al</w:t>
      </w:r>
      <w:r w:rsidRPr="00856FB2">
        <w:t xml:space="preserve">/PVC buborékcsomagolásban kerül forgalomba. </w:t>
      </w:r>
    </w:p>
    <w:p w14:paraId="126C0F3E" w14:textId="37112613" w:rsidR="00D54719" w:rsidRPr="00856FB2" w:rsidRDefault="00D54719" w:rsidP="00D54719"/>
    <w:p w14:paraId="27EE8504" w14:textId="507201B3" w:rsidR="00EA2819" w:rsidRDefault="00EA2819" w:rsidP="00D54719">
      <w:pPr>
        <w:rPr>
          <w:lang w:eastAsia="de-DE"/>
        </w:rPr>
      </w:pPr>
      <w:r w:rsidRPr="00317897">
        <w:t xml:space="preserve">A Brivaracetam Sandoz 60 db filmtablettát tartalmazó </w:t>
      </w:r>
      <w:r w:rsidR="00A0085E" w:rsidRPr="00317897">
        <w:t xml:space="preserve">gyermekbiztos polipropilén (PP) kupakkal ellátott nagysűrűségű polietilén (HDPE) tartályban </w:t>
      </w:r>
      <w:r w:rsidRPr="00317897">
        <w:rPr>
          <w:lang w:eastAsia="de-DE"/>
        </w:rPr>
        <w:t>is forgalomba kerül.</w:t>
      </w:r>
    </w:p>
    <w:p w14:paraId="52C77071" w14:textId="77777777" w:rsidR="00EA2819" w:rsidRPr="00DF4603" w:rsidRDefault="00EA2819" w:rsidP="00D54719">
      <w:pPr>
        <w:rPr>
          <w:highlight w:val="lightGray"/>
        </w:rPr>
      </w:pPr>
    </w:p>
    <w:p w14:paraId="56917053" w14:textId="77777777" w:rsidR="00D54719" w:rsidRPr="0023530D" w:rsidRDefault="00D54719" w:rsidP="00D54719">
      <w:r w:rsidRPr="0023530D">
        <w:t>Nem feltétlenül mindegyik kiszerelés kerül kereskedelmi forgalomba.</w:t>
      </w:r>
    </w:p>
    <w:p w14:paraId="53566007" w14:textId="77777777" w:rsidR="001B7229" w:rsidRPr="002A7C3D" w:rsidRDefault="001B7229" w:rsidP="001B7229"/>
    <w:p w14:paraId="33AEE09C" w14:textId="00F8A2B0" w:rsidR="001B7229" w:rsidRPr="002A7C3D" w:rsidRDefault="008F4EFA" w:rsidP="008F4EFA">
      <w:pPr>
        <w:tabs>
          <w:tab w:val="left" w:pos="567"/>
        </w:tabs>
        <w:ind w:left="567" w:hanging="567"/>
        <w:rPr>
          <w:b/>
          <w:bCs/>
        </w:rPr>
      </w:pPr>
      <w:r w:rsidRPr="002A7C3D">
        <w:rPr>
          <w:b/>
          <w:bCs/>
        </w:rPr>
        <w:t>6.6</w:t>
      </w:r>
      <w:r w:rsidRPr="002A7C3D">
        <w:rPr>
          <w:b/>
          <w:bCs/>
        </w:rPr>
        <w:tab/>
      </w:r>
      <w:r w:rsidR="001B7229" w:rsidRPr="002A7C3D">
        <w:rPr>
          <w:b/>
          <w:bCs/>
        </w:rPr>
        <w:t xml:space="preserve">A megsemmisítésre </w:t>
      </w:r>
      <w:r w:rsidR="001B7229" w:rsidRPr="002A7C3D">
        <w:rPr>
          <w:b/>
          <w:bCs/>
          <w:spacing w:val="2"/>
        </w:rPr>
        <w:t xml:space="preserve">vonatkozó </w:t>
      </w:r>
      <w:r w:rsidR="001B7229" w:rsidRPr="002A7C3D">
        <w:rPr>
          <w:b/>
          <w:bCs/>
        </w:rPr>
        <w:t xml:space="preserve">különleges óvintézkedések </w:t>
      </w:r>
      <w:r w:rsidR="001B7229" w:rsidRPr="002A7C3D">
        <w:rPr>
          <w:b/>
          <w:bCs/>
          <w:spacing w:val="2"/>
        </w:rPr>
        <w:t xml:space="preserve">és </w:t>
      </w:r>
      <w:r w:rsidR="001B7229" w:rsidRPr="002A7C3D">
        <w:rPr>
          <w:b/>
          <w:bCs/>
          <w:spacing w:val="3"/>
        </w:rPr>
        <w:t xml:space="preserve">egyéb, </w:t>
      </w:r>
      <w:r w:rsidR="001B7229" w:rsidRPr="002A7C3D">
        <w:rPr>
          <w:b/>
          <w:bCs/>
        </w:rPr>
        <w:t xml:space="preserve">a készítmény </w:t>
      </w:r>
      <w:r w:rsidR="001B7229" w:rsidRPr="002A7C3D">
        <w:rPr>
          <w:b/>
          <w:bCs/>
          <w:spacing w:val="2"/>
        </w:rPr>
        <w:t xml:space="preserve">kezelésével </w:t>
      </w:r>
      <w:r w:rsidR="001B7229" w:rsidRPr="002A7C3D">
        <w:rPr>
          <w:b/>
          <w:bCs/>
        </w:rPr>
        <w:t>kapcsolatos</w:t>
      </w:r>
      <w:r w:rsidR="001B7229" w:rsidRPr="002A7C3D">
        <w:rPr>
          <w:b/>
          <w:bCs/>
          <w:spacing w:val="10"/>
        </w:rPr>
        <w:t xml:space="preserve"> </w:t>
      </w:r>
      <w:r w:rsidR="001B7229" w:rsidRPr="002A7C3D">
        <w:rPr>
          <w:b/>
          <w:bCs/>
        </w:rPr>
        <w:t>információk</w:t>
      </w:r>
    </w:p>
    <w:p w14:paraId="56EB8202" w14:textId="77777777" w:rsidR="001B7229" w:rsidRPr="002A7C3D" w:rsidRDefault="001B7229" w:rsidP="001B7229"/>
    <w:p w14:paraId="23E76F8E" w14:textId="77777777" w:rsidR="001B7229" w:rsidRPr="002A7C3D" w:rsidRDefault="001B7229" w:rsidP="001B7229">
      <w:r w:rsidRPr="002A7C3D">
        <w:t xml:space="preserve">A megsemmisítésre </w:t>
      </w:r>
      <w:r w:rsidRPr="002A7C3D">
        <w:rPr>
          <w:spacing w:val="4"/>
        </w:rPr>
        <w:t xml:space="preserve">vonatkozóan </w:t>
      </w:r>
      <w:r w:rsidRPr="002A7C3D">
        <w:rPr>
          <w:spacing w:val="3"/>
        </w:rPr>
        <w:t xml:space="preserve">nincsenek </w:t>
      </w:r>
      <w:r w:rsidRPr="002A7C3D">
        <w:rPr>
          <w:spacing w:val="2"/>
        </w:rPr>
        <w:t>különleges</w:t>
      </w:r>
      <w:r w:rsidRPr="002A7C3D">
        <w:rPr>
          <w:spacing w:val="54"/>
        </w:rPr>
        <w:t xml:space="preserve"> </w:t>
      </w:r>
      <w:r w:rsidRPr="002A7C3D">
        <w:rPr>
          <w:spacing w:val="2"/>
        </w:rPr>
        <w:t>előírások.</w:t>
      </w:r>
    </w:p>
    <w:p w14:paraId="60FC25DA" w14:textId="77777777" w:rsidR="001B7229" w:rsidRPr="002A7C3D" w:rsidRDefault="001B7229" w:rsidP="001B7229">
      <w:r w:rsidRPr="002A7C3D">
        <w:t>Bármilyen fel nem használt gyógyszer, illetve hulladékanyag megsemmisítését a gyógyszerekre vonatkozó előírások szerint kell végrehajtani.</w:t>
      </w:r>
    </w:p>
    <w:p w14:paraId="44450EFD" w14:textId="77777777" w:rsidR="001B7229" w:rsidRPr="002A7C3D" w:rsidRDefault="001B7229" w:rsidP="001B7229"/>
    <w:p w14:paraId="51D30C6B" w14:textId="77777777" w:rsidR="003E08C5" w:rsidRPr="00856FB2" w:rsidRDefault="003E08C5" w:rsidP="003E08C5">
      <w:pPr>
        <w:tabs>
          <w:tab w:val="left" w:pos="709"/>
        </w:tabs>
        <w:rPr>
          <w:lang w:eastAsia="en-US" w:bidi="ar-SA"/>
        </w:rPr>
      </w:pPr>
      <w:r w:rsidRPr="00856FB2">
        <w:rPr>
          <w:b/>
          <w:lang w:eastAsia="en-US" w:bidi="ar-SA"/>
        </w:rPr>
        <w:t>Megjegyzés:</w:t>
      </w:r>
      <w:r w:rsidRPr="00856FB2">
        <w:rPr>
          <w:lang w:eastAsia="en-US" w:bidi="ar-SA"/>
        </w:rPr>
        <w:t xml:space="preserve"> </w:t>
      </w:r>
      <w:r w:rsidRPr="00856FB2">
        <w:rPr>
          <w:lang w:eastAsia="en-US" w:bidi="ar-SA"/>
        </w:rPr>
        <w:sym w:font="Wingdings" w:char="F058"/>
      </w:r>
      <w:r w:rsidRPr="00856FB2">
        <w:rPr>
          <w:lang w:eastAsia="en-US" w:bidi="ar-SA"/>
        </w:rPr>
        <w:t xml:space="preserve"> (egy keresztes)</w:t>
      </w:r>
    </w:p>
    <w:p w14:paraId="28904BE6" w14:textId="77777777" w:rsidR="003E08C5" w:rsidRPr="00856FB2" w:rsidRDefault="003E08C5" w:rsidP="003E08C5">
      <w:pPr>
        <w:tabs>
          <w:tab w:val="left" w:pos="709"/>
        </w:tabs>
        <w:rPr>
          <w:b/>
          <w:lang w:eastAsia="en-US" w:bidi="ar-SA"/>
        </w:rPr>
      </w:pPr>
      <w:r w:rsidRPr="00856FB2">
        <w:rPr>
          <w:b/>
          <w:lang w:eastAsia="en-US" w:bidi="ar-SA"/>
        </w:rPr>
        <w:t>Osztályozás: II./2 csoport</w:t>
      </w:r>
    </w:p>
    <w:p w14:paraId="42BC8707" w14:textId="77777777" w:rsidR="003E08C5" w:rsidRPr="003E08C5" w:rsidRDefault="003E08C5" w:rsidP="003E08C5">
      <w:pPr>
        <w:tabs>
          <w:tab w:val="left" w:pos="709"/>
        </w:tabs>
        <w:rPr>
          <w:lang w:eastAsia="en-US" w:bidi="ar-SA"/>
        </w:rPr>
      </w:pPr>
      <w:r w:rsidRPr="00856FB2">
        <w:rPr>
          <w:lang w:eastAsia="en-US" w:bidi="ar-SA"/>
        </w:rPr>
        <w:t>Korlátozott érvényű</w:t>
      </w:r>
      <w:r w:rsidRPr="00856FB2">
        <w:rPr>
          <w:b/>
          <w:lang w:eastAsia="en-US" w:bidi="ar-SA"/>
        </w:rPr>
        <w:t xml:space="preserve"> </w:t>
      </w:r>
      <w:r w:rsidRPr="00856FB2">
        <w:rPr>
          <w:lang w:eastAsia="en-US" w:bidi="ar-SA"/>
        </w:rPr>
        <w:t>orvosi rendelvényhez kötött, szakorvosi/kórházi diagnózist követően folyamatos szakorvosi ellenőrzés mellett alkalmazható gyógyszer (Sz).</w:t>
      </w:r>
    </w:p>
    <w:p w14:paraId="285CC957" w14:textId="2FE5AD3C" w:rsidR="001B7229" w:rsidRDefault="001B7229" w:rsidP="001B7229"/>
    <w:p w14:paraId="1933A09B" w14:textId="77777777" w:rsidR="003E08C5" w:rsidRPr="002A7C3D" w:rsidRDefault="003E08C5" w:rsidP="001B7229"/>
    <w:p w14:paraId="0AA4E8BF" w14:textId="781D55B1" w:rsidR="001B7229" w:rsidRPr="002A7C3D" w:rsidRDefault="008F4EFA" w:rsidP="008F4EFA">
      <w:pPr>
        <w:tabs>
          <w:tab w:val="left" w:pos="567"/>
        </w:tabs>
        <w:rPr>
          <w:b/>
          <w:bCs/>
        </w:rPr>
      </w:pPr>
      <w:r w:rsidRPr="002A7C3D">
        <w:rPr>
          <w:b/>
          <w:bCs/>
        </w:rPr>
        <w:t>7.</w:t>
      </w:r>
      <w:r w:rsidRPr="002A7C3D">
        <w:rPr>
          <w:b/>
          <w:bCs/>
        </w:rPr>
        <w:tab/>
      </w:r>
      <w:r w:rsidR="001B7229" w:rsidRPr="002A7C3D">
        <w:rPr>
          <w:b/>
          <w:bCs/>
        </w:rPr>
        <w:t>A FORGALOMBA HOZATALI ENGEDÉLY</w:t>
      </w:r>
      <w:r w:rsidR="001B7229" w:rsidRPr="002A7C3D">
        <w:rPr>
          <w:b/>
          <w:bCs/>
          <w:spacing w:val="39"/>
        </w:rPr>
        <w:t xml:space="preserve"> </w:t>
      </w:r>
      <w:r w:rsidR="001B7229" w:rsidRPr="002A7C3D">
        <w:rPr>
          <w:b/>
          <w:bCs/>
          <w:spacing w:val="2"/>
        </w:rPr>
        <w:t>JOGOSULTJA</w:t>
      </w:r>
    </w:p>
    <w:p w14:paraId="7381AE91" w14:textId="7B928203" w:rsidR="001B7229" w:rsidRDefault="001B7229" w:rsidP="001B7229"/>
    <w:p w14:paraId="20D97772" w14:textId="77777777" w:rsidR="00DE4829" w:rsidRPr="001A3A2C" w:rsidRDefault="00DE4829" w:rsidP="00DE4829">
      <w:pPr>
        <w:snapToGrid w:val="0"/>
      </w:pPr>
      <w:r w:rsidRPr="001A3A2C">
        <w:t>Sandoz Hungária Kft.</w:t>
      </w:r>
    </w:p>
    <w:p w14:paraId="51C81E91" w14:textId="77777777" w:rsidR="00DE4829" w:rsidRPr="001A3A2C" w:rsidRDefault="00DE4829" w:rsidP="00DE4829">
      <w:pPr>
        <w:snapToGrid w:val="0"/>
      </w:pPr>
      <w:r w:rsidRPr="001A3A2C">
        <w:t>1114 Budapest</w:t>
      </w:r>
    </w:p>
    <w:p w14:paraId="05497C78" w14:textId="331F01D2" w:rsidR="00DE4829" w:rsidRDefault="00DE4829" w:rsidP="00DE4829">
      <w:pPr>
        <w:snapToGrid w:val="0"/>
      </w:pPr>
      <w:r w:rsidRPr="001A3A2C">
        <w:t>Bartók Béla út 43-47.</w:t>
      </w:r>
    </w:p>
    <w:p w14:paraId="47959547" w14:textId="65EA4067" w:rsidR="007F318A" w:rsidRPr="001A3A2C" w:rsidRDefault="007F318A" w:rsidP="00DE4829">
      <w:pPr>
        <w:snapToGrid w:val="0"/>
      </w:pPr>
      <w:r>
        <w:t>Magyarország</w:t>
      </w:r>
    </w:p>
    <w:p w14:paraId="3E92B9CE" w14:textId="77777777" w:rsidR="00DE4829" w:rsidRPr="002A7C3D" w:rsidRDefault="00DE4829" w:rsidP="001B7229"/>
    <w:p w14:paraId="5216540F" w14:textId="77777777" w:rsidR="001B7229" w:rsidRPr="002A7C3D" w:rsidRDefault="001B7229" w:rsidP="001B7229"/>
    <w:p w14:paraId="3DA3AC33" w14:textId="19E869FE" w:rsidR="001B7229" w:rsidRPr="002A7C3D" w:rsidRDefault="00041718" w:rsidP="00041718">
      <w:pPr>
        <w:tabs>
          <w:tab w:val="left" w:pos="567"/>
        </w:tabs>
        <w:rPr>
          <w:b/>
          <w:bCs/>
        </w:rPr>
      </w:pPr>
      <w:r w:rsidRPr="002A7C3D">
        <w:rPr>
          <w:b/>
          <w:bCs/>
        </w:rPr>
        <w:t>8.</w:t>
      </w:r>
      <w:r w:rsidRPr="002A7C3D">
        <w:rPr>
          <w:b/>
          <w:bCs/>
        </w:rPr>
        <w:tab/>
      </w:r>
      <w:r w:rsidR="001B7229" w:rsidRPr="002A7C3D">
        <w:rPr>
          <w:b/>
          <w:bCs/>
        </w:rPr>
        <w:t>A FORGALOMBA HOZATALI ENGEDÉLY</w:t>
      </w:r>
      <w:r w:rsidR="001B7229" w:rsidRPr="002A7C3D">
        <w:rPr>
          <w:b/>
          <w:bCs/>
          <w:spacing w:val="36"/>
        </w:rPr>
        <w:t xml:space="preserve"> </w:t>
      </w:r>
      <w:r w:rsidR="001B7229" w:rsidRPr="002A7C3D">
        <w:rPr>
          <w:b/>
          <w:bCs/>
        </w:rPr>
        <w:t>SZÁMA(I)</w:t>
      </w:r>
    </w:p>
    <w:p w14:paraId="30BD85A8" w14:textId="6BC0AF6D" w:rsidR="003C3B6C" w:rsidRPr="002A7C3D" w:rsidRDefault="003C3B6C" w:rsidP="003C3B6C"/>
    <w:p w14:paraId="13C57444" w14:textId="0411E65C" w:rsidR="009A7A55" w:rsidRPr="009A7A55" w:rsidRDefault="009A7A55" w:rsidP="009A7A55">
      <w:pPr>
        <w:rPr>
          <w:u w:val="single"/>
        </w:rPr>
      </w:pPr>
      <w:r w:rsidRPr="009A7A55">
        <w:rPr>
          <w:u w:val="single"/>
        </w:rPr>
        <w:t>Brivara</w:t>
      </w:r>
      <w:r w:rsidR="00DB1871">
        <w:rPr>
          <w:u w:val="single"/>
        </w:rPr>
        <w:t>cetam Sandoz 10 </w:t>
      </w:r>
      <w:r>
        <w:rPr>
          <w:u w:val="single"/>
        </w:rPr>
        <w:t>mg filmtabletta</w:t>
      </w:r>
    </w:p>
    <w:p w14:paraId="190A0E2D" w14:textId="41A5D920" w:rsidR="009A7A55" w:rsidRDefault="001B40D8" w:rsidP="009A7A55">
      <w:r>
        <w:t>OGYI-T-24571/01</w:t>
      </w:r>
      <w:r>
        <w:tab/>
      </w:r>
      <w:r w:rsidR="009A7A55">
        <w:t>14×</w:t>
      </w:r>
      <w:r>
        <w:tab/>
      </w:r>
      <w:r>
        <w:tab/>
      </w:r>
      <w:r w:rsidR="009A7A55">
        <w:t xml:space="preserve">Al//OPA/Al/PVC buborékcsomagolásban </w:t>
      </w:r>
    </w:p>
    <w:p w14:paraId="31CE940A" w14:textId="1287779F" w:rsidR="009A7A55" w:rsidRDefault="001B40D8" w:rsidP="009A7A55">
      <w:r>
        <w:t>OGYI-T-24571/02</w:t>
      </w:r>
      <w:r>
        <w:tab/>
      </w:r>
      <w:r w:rsidR="009A7A55">
        <w:t>14×</w:t>
      </w:r>
      <w:r>
        <w:t>1</w:t>
      </w:r>
      <w:r>
        <w:tab/>
      </w:r>
      <w:r>
        <w:tab/>
      </w:r>
      <w:r w:rsidR="009A7A55">
        <w:t>adagonként perforált Al//</w:t>
      </w:r>
      <w:r>
        <w:t>OPA/Al/PVC buborékcsomagolásban</w:t>
      </w:r>
    </w:p>
    <w:p w14:paraId="5D12063E" w14:textId="7204BDD0" w:rsidR="009A7A55" w:rsidRDefault="001B40D8" w:rsidP="009A7A55">
      <w:r>
        <w:t>OGYI-T-24571/03</w:t>
      </w:r>
      <w:r>
        <w:tab/>
      </w:r>
      <w:r w:rsidR="009A7A55">
        <w:t>56×</w:t>
      </w:r>
      <w:r>
        <w:tab/>
      </w:r>
      <w:r>
        <w:tab/>
      </w:r>
      <w:r w:rsidR="009A7A55">
        <w:t xml:space="preserve">Al//OPA/Al/PVC buborékcsomagolásban </w:t>
      </w:r>
    </w:p>
    <w:p w14:paraId="178664B9" w14:textId="3AF2D776" w:rsidR="009A7A55" w:rsidRDefault="001B40D8" w:rsidP="009A7A55">
      <w:r>
        <w:t>OGYI-T-24571/04</w:t>
      </w:r>
      <w:r>
        <w:tab/>
      </w:r>
      <w:r w:rsidR="009A7A55">
        <w:t>56×</w:t>
      </w:r>
      <w:r>
        <w:t>1</w:t>
      </w:r>
      <w:r>
        <w:tab/>
      </w:r>
      <w:r>
        <w:tab/>
      </w:r>
      <w:r w:rsidR="009A7A55">
        <w:t>adagonként perforált Al//</w:t>
      </w:r>
      <w:r>
        <w:t>OPA/Al/PVC buborékcsomagolásban</w:t>
      </w:r>
    </w:p>
    <w:p w14:paraId="19D2CBC6" w14:textId="7145BC9B" w:rsidR="009A7A55" w:rsidRDefault="001B40D8" w:rsidP="009A7A55">
      <w:r>
        <w:t>OGYI-T-24571/05</w:t>
      </w:r>
      <w:r>
        <w:tab/>
      </w:r>
      <w:r w:rsidR="009A7A55">
        <w:t>60×</w:t>
      </w:r>
      <w:r>
        <w:tab/>
      </w:r>
      <w:r>
        <w:tab/>
      </w:r>
      <w:r w:rsidR="009A7A55">
        <w:t>HDPE tartályban</w:t>
      </w:r>
    </w:p>
    <w:p w14:paraId="46E0381B" w14:textId="1140B04C" w:rsidR="009A7A55" w:rsidRDefault="001B40D8" w:rsidP="009A7A55">
      <w:r>
        <w:t>OGYI-T-24571/06</w:t>
      </w:r>
      <w:r>
        <w:tab/>
      </w:r>
      <w:r w:rsidR="009A7A55">
        <w:t>168×(3×</w:t>
      </w:r>
      <w:r>
        <w:t>56)</w:t>
      </w:r>
      <w:r>
        <w:tab/>
      </w:r>
      <w:r w:rsidR="009A7A55">
        <w:t>Al//OPA/Al/PVC buborékcsom</w:t>
      </w:r>
      <w:r>
        <w:t>agolásban (gyűjtőcsomagolásban)</w:t>
      </w:r>
    </w:p>
    <w:p w14:paraId="22D54119" w14:textId="79B812B2" w:rsidR="009A7A55" w:rsidRDefault="001B40D8" w:rsidP="009A7A55">
      <w:r>
        <w:t>OGYI-T-24571/07</w:t>
      </w:r>
      <w:r>
        <w:tab/>
      </w:r>
      <w:r w:rsidR="009A7A55">
        <w:t>168×(3×56×</w:t>
      </w:r>
      <w:r>
        <w:t>1)</w:t>
      </w:r>
      <w:r>
        <w:tab/>
      </w:r>
      <w:r w:rsidR="009A7A55">
        <w:t>adagonként perforált Al//OPA/Al/PVC buborékcsom</w:t>
      </w:r>
      <w:r>
        <w:t>agolásban (gyűjtőcsomagolásban)</w:t>
      </w:r>
    </w:p>
    <w:p w14:paraId="6A2F1506" w14:textId="77777777" w:rsidR="009A7A55" w:rsidRDefault="009A7A55" w:rsidP="009A7A55"/>
    <w:p w14:paraId="4C09892B" w14:textId="4E2DFE33" w:rsidR="009A7A55" w:rsidRPr="009A7A55" w:rsidRDefault="00DB1871" w:rsidP="009A7A55">
      <w:pPr>
        <w:rPr>
          <w:u w:val="single"/>
        </w:rPr>
      </w:pPr>
      <w:r>
        <w:rPr>
          <w:u w:val="single"/>
        </w:rPr>
        <w:t>Brivaracetam Sandoz 25 </w:t>
      </w:r>
      <w:r w:rsidR="009A7A55" w:rsidRPr="009A7A55">
        <w:rPr>
          <w:u w:val="single"/>
        </w:rPr>
        <w:t xml:space="preserve">mg </w:t>
      </w:r>
      <w:r w:rsidR="009A7A55">
        <w:rPr>
          <w:u w:val="single"/>
        </w:rPr>
        <w:t>filmtabletta</w:t>
      </w:r>
    </w:p>
    <w:p w14:paraId="24E02032" w14:textId="25B2349F" w:rsidR="009A7A55" w:rsidRDefault="00DB1871" w:rsidP="009A7A55">
      <w:r>
        <w:t>OGYI-T-24571/08</w:t>
      </w:r>
      <w:r>
        <w:tab/>
      </w:r>
      <w:r w:rsidR="009A7A55">
        <w:t>14×</w:t>
      </w:r>
      <w:r>
        <w:tab/>
      </w:r>
      <w:r>
        <w:tab/>
      </w:r>
      <w:r w:rsidR="009A7A55">
        <w:t xml:space="preserve">Al//OPA/Al/PVC buborékcsomagolásban </w:t>
      </w:r>
    </w:p>
    <w:p w14:paraId="453FF561" w14:textId="40997846" w:rsidR="009A7A55" w:rsidRDefault="00DB1871" w:rsidP="009A7A55">
      <w:r>
        <w:t>OGYI-T-24571/09</w:t>
      </w:r>
      <w:r>
        <w:tab/>
      </w:r>
      <w:r w:rsidR="009A7A55">
        <w:t>14×</w:t>
      </w:r>
      <w:r>
        <w:t>1</w:t>
      </w:r>
      <w:r>
        <w:tab/>
      </w:r>
      <w:r>
        <w:tab/>
      </w:r>
      <w:r w:rsidR="009A7A55">
        <w:t xml:space="preserve">adagonként perforált Al//OPA/Al/PVC buborékcsomagolásban </w:t>
      </w:r>
    </w:p>
    <w:p w14:paraId="41B57490" w14:textId="79D4C1BE" w:rsidR="009A7A55" w:rsidRDefault="00DB1871" w:rsidP="009A7A55">
      <w:r>
        <w:t>OGYI-T-24571/10</w:t>
      </w:r>
      <w:r>
        <w:tab/>
      </w:r>
      <w:r w:rsidR="009A7A55">
        <w:t>56×</w:t>
      </w:r>
      <w:r>
        <w:tab/>
      </w:r>
      <w:r>
        <w:tab/>
      </w:r>
      <w:r w:rsidR="009A7A55">
        <w:t xml:space="preserve">Al//OPA/Al/PVC buborékcsomagolásban </w:t>
      </w:r>
    </w:p>
    <w:p w14:paraId="6945887C" w14:textId="72197F12" w:rsidR="009A7A55" w:rsidRDefault="00DB1871" w:rsidP="009A7A55">
      <w:r>
        <w:t>OGYI-T-24571/11</w:t>
      </w:r>
      <w:r>
        <w:tab/>
      </w:r>
      <w:r w:rsidR="009A7A55">
        <w:t>56×</w:t>
      </w:r>
      <w:r>
        <w:t>1</w:t>
      </w:r>
      <w:r>
        <w:tab/>
      </w:r>
      <w:r>
        <w:tab/>
      </w:r>
      <w:r w:rsidR="009A7A55">
        <w:t>adagonként perforált Al//</w:t>
      </w:r>
      <w:r>
        <w:t>OPA/Al/PVC buborékcsomagolásban</w:t>
      </w:r>
    </w:p>
    <w:p w14:paraId="2B91E486" w14:textId="6709209B" w:rsidR="009A7A55" w:rsidRDefault="00DB1871" w:rsidP="009A7A55">
      <w:r>
        <w:t>OGYI-T-24571/12</w:t>
      </w:r>
      <w:r>
        <w:tab/>
      </w:r>
      <w:r w:rsidR="009A7A55">
        <w:t>60×</w:t>
      </w:r>
      <w:r>
        <w:tab/>
      </w:r>
      <w:r>
        <w:tab/>
      </w:r>
      <w:r w:rsidR="009A7A55">
        <w:t>HDPE tartályban</w:t>
      </w:r>
    </w:p>
    <w:p w14:paraId="16F8BC9A" w14:textId="572CC8DA" w:rsidR="009A7A55" w:rsidRDefault="009A7A55" w:rsidP="009A7A55">
      <w:r>
        <w:t>OG</w:t>
      </w:r>
      <w:r w:rsidR="00DB1871">
        <w:t>YI-T-24571/13</w:t>
      </w:r>
      <w:r w:rsidR="00DB1871">
        <w:tab/>
      </w:r>
      <w:r>
        <w:t>168×(3×</w:t>
      </w:r>
      <w:r w:rsidR="00DB1871">
        <w:t>56)</w:t>
      </w:r>
      <w:r w:rsidR="00DB1871">
        <w:tab/>
      </w:r>
      <w:r>
        <w:t>Al//OPA/Al/PVC buborékcsom</w:t>
      </w:r>
      <w:r w:rsidR="00DB1871">
        <w:t>agolásban (gyűjtőcsomagolásban)</w:t>
      </w:r>
    </w:p>
    <w:p w14:paraId="5F682434" w14:textId="6C224203" w:rsidR="009A7A55" w:rsidRDefault="00DB1871" w:rsidP="009A7A55">
      <w:r>
        <w:t>OGYI-T-24571/14</w:t>
      </w:r>
      <w:r>
        <w:tab/>
      </w:r>
      <w:r w:rsidR="009A7A55">
        <w:t>168×(3×56×</w:t>
      </w:r>
      <w:r>
        <w:t>1)</w:t>
      </w:r>
      <w:r>
        <w:tab/>
      </w:r>
      <w:r w:rsidR="009A7A55">
        <w:t>adagonként perforált Al//OPA/Al/PVC buborékcsom</w:t>
      </w:r>
      <w:r>
        <w:t>agolásban (gyűjtőcsomagolásban)</w:t>
      </w:r>
    </w:p>
    <w:p w14:paraId="3941CAF0" w14:textId="77777777" w:rsidR="009A7A55" w:rsidRDefault="009A7A55" w:rsidP="009A7A55"/>
    <w:p w14:paraId="772C2A20" w14:textId="767BC375" w:rsidR="009A7A55" w:rsidRPr="009A7A55" w:rsidRDefault="009A7A55" w:rsidP="009A7A55">
      <w:pPr>
        <w:rPr>
          <w:u w:val="single"/>
        </w:rPr>
      </w:pPr>
      <w:r w:rsidRPr="009A7A55">
        <w:rPr>
          <w:u w:val="single"/>
        </w:rPr>
        <w:t>Brivaracetam</w:t>
      </w:r>
      <w:r w:rsidR="00DB1871">
        <w:rPr>
          <w:u w:val="single"/>
        </w:rPr>
        <w:t xml:space="preserve"> Sandoz 50 </w:t>
      </w:r>
      <w:r>
        <w:rPr>
          <w:u w:val="single"/>
        </w:rPr>
        <w:t>mg filmtabletta</w:t>
      </w:r>
    </w:p>
    <w:p w14:paraId="74591086" w14:textId="794B5FBA" w:rsidR="009A7A55" w:rsidRDefault="009A7A55" w:rsidP="009A7A55">
      <w:r>
        <w:t>OGYI-T-24571/15</w:t>
      </w:r>
      <w:r>
        <w:tab/>
        <w:t>14×</w:t>
      </w:r>
      <w:r>
        <w:tab/>
      </w:r>
      <w:r>
        <w:tab/>
        <w:t xml:space="preserve">Al//OPA/Al/PVC buborékcsomagolásban </w:t>
      </w:r>
    </w:p>
    <w:p w14:paraId="17DBCB1C" w14:textId="5BA45F79" w:rsidR="009A7A55" w:rsidRDefault="009A7A55" w:rsidP="009A7A55">
      <w:r>
        <w:t>OGYI-T-24571/16</w:t>
      </w:r>
      <w:r>
        <w:tab/>
        <w:t>14×1</w:t>
      </w:r>
      <w:r>
        <w:tab/>
      </w:r>
      <w:r>
        <w:tab/>
        <w:t>adagonként perforált Al//OPA/Al/PVC buborékcsomagolásban</w:t>
      </w:r>
    </w:p>
    <w:p w14:paraId="660BB056" w14:textId="4BEF9D5E" w:rsidR="009A7A55" w:rsidRDefault="009A7A55" w:rsidP="009A7A55">
      <w:r>
        <w:t>OGYI-T-24571/17</w:t>
      </w:r>
      <w:r>
        <w:tab/>
        <w:t>56×</w:t>
      </w:r>
      <w:r>
        <w:tab/>
      </w:r>
      <w:r>
        <w:tab/>
        <w:t xml:space="preserve">Al//OPA/Al/PVC buborékcsomagolásban </w:t>
      </w:r>
    </w:p>
    <w:p w14:paraId="6978B1CD" w14:textId="4274F504" w:rsidR="009A7A55" w:rsidRDefault="009A7A55" w:rsidP="009A7A55">
      <w:r>
        <w:t>OGYI-T-24571/18</w:t>
      </w:r>
      <w:r>
        <w:tab/>
        <w:t>56×1</w:t>
      </w:r>
      <w:r>
        <w:tab/>
      </w:r>
      <w:r>
        <w:tab/>
        <w:t xml:space="preserve">adagonként perforált Al//OPA/Al/PVC buborékcsomagolásban </w:t>
      </w:r>
    </w:p>
    <w:p w14:paraId="5649E827" w14:textId="330082C9" w:rsidR="009A7A55" w:rsidRDefault="009A7A55" w:rsidP="009A7A55">
      <w:r>
        <w:t>OGYI-T-24571/19</w:t>
      </w:r>
      <w:r>
        <w:tab/>
        <w:t>60×</w:t>
      </w:r>
      <w:r>
        <w:tab/>
      </w:r>
      <w:r>
        <w:tab/>
        <w:t>HDPE tartályban</w:t>
      </w:r>
    </w:p>
    <w:p w14:paraId="6C5C0279" w14:textId="1BE87A70" w:rsidR="009A7A55" w:rsidRDefault="009A7A55" w:rsidP="009A7A55">
      <w:r>
        <w:t>OGYI-T-24571/20</w:t>
      </w:r>
      <w:r>
        <w:tab/>
        <w:t>168×(3×56)</w:t>
      </w:r>
      <w:r>
        <w:tab/>
        <w:t xml:space="preserve">Al//OPA/Al/PVC buborékcsomagolásban (gyűjtőcsomagolásban) </w:t>
      </w:r>
    </w:p>
    <w:p w14:paraId="20D7C1C9" w14:textId="40ADE850" w:rsidR="009A7A55" w:rsidRDefault="009A7A55" w:rsidP="009A7A55">
      <w:r>
        <w:t>OGYI-T-24571/21</w:t>
      </w:r>
      <w:r>
        <w:tab/>
        <w:t>168×(3×56×1)</w:t>
      </w:r>
      <w:r>
        <w:tab/>
        <w:t>adagonként perforált Al//OPA/Al/PVC buborékcsomagolásban (gyűjtőcsomagolásban)</w:t>
      </w:r>
    </w:p>
    <w:p w14:paraId="1032102B" w14:textId="77777777" w:rsidR="009A7A55" w:rsidRDefault="009A7A55" w:rsidP="009A7A55"/>
    <w:p w14:paraId="6BA2F46C" w14:textId="77777777" w:rsidR="009A7A55" w:rsidRDefault="009A7A55" w:rsidP="009A7A55"/>
    <w:p w14:paraId="21E7B990" w14:textId="3E2A5F9C" w:rsidR="009A7A55" w:rsidRPr="009A7A55" w:rsidRDefault="009A7A55" w:rsidP="009A7A55">
      <w:pPr>
        <w:rPr>
          <w:u w:val="single"/>
        </w:rPr>
      </w:pPr>
      <w:r w:rsidRPr="009A7A55">
        <w:rPr>
          <w:u w:val="single"/>
        </w:rPr>
        <w:t>Brivara</w:t>
      </w:r>
      <w:r w:rsidR="00DB1871">
        <w:rPr>
          <w:u w:val="single"/>
        </w:rPr>
        <w:t>cetam Sandoz 75 </w:t>
      </w:r>
      <w:r>
        <w:rPr>
          <w:u w:val="single"/>
        </w:rPr>
        <w:t>mg filmtabletta</w:t>
      </w:r>
    </w:p>
    <w:p w14:paraId="51C69B22" w14:textId="6AB625CB" w:rsidR="009A7A55" w:rsidRDefault="009A7A55" w:rsidP="009A7A55">
      <w:r>
        <w:t>OGYI-T-24571/22</w:t>
      </w:r>
      <w:r>
        <w:tab/>
        <w:t>14×</w:t>
      </w:r>
      <w:r>
        <w:tab/>
      </w:r>
      <w:r>
        <w:tab/>
        <w:t xml:space="preserve">Al//OPA/Al/PVC buborékcsomagolásban </w:t>
      </w:r>
    </w:p>
    <w:p w14:paraId="4B3A4EAD" w14:textId="68D4C9B1" w:rsidR="009A7A55" w:rsidRDefault="009A7A55" w:rsidP="009A7A55">
      <w:r>
        <w:t>OGYI-T-24571/23</w:t>
      </w:r>
      <w:r>
        <w:tab/>
        <w:t>14×1</w:t>
      </w:r>
      <w:r>
        <w:tab/>
      </w:r>
      <w:r>
        <w:tab/>
        <w:t xml:space="preserve">adagonként perforált Al//OPA/Al/PVC buborékcsomagolásban </w:t>
      </w:r>
    </w:p>
    <w:p w14:paraId="16E92F32" w14:textId="2FB220C5" w:rsidR="009A7A55" w:rsidRDefault="009A7A55" w:rsidP="009A7A55">
      <w:r>
        <w:t>OGYI-T-24571/24</w:t>
      </w:r>
      <w:r>
        <w:tab/>
        <w:t>56×</w:t>
      </w:r>
      <w:r>
        <w:tab/>
      </w:r>
      <w:r>
        <w:tab/>
        <w:t xml:space="preserve">Al//OPA/Al/PVC buborékcsomagolásban </w:t>
      </w:r>
    </w:p>
    <w:p w14:paraId="0AC45DAB" w14:textId="5F9FE03C" w:rsidR="009A7A55" w:rsidRDefault="009A7A55" w:rsidP="009A7A55">
      <w:r>
        <w:t>OGYI-T-24571/25</w:t>
      </w:r>
      <w:r>
        <w:tab/>
        <w:t>56×1</w:t>
      </w:r>
      <w:r>
        <w:tab/>
      </w:r>
      <w:r>
        <w:tab/>
        <w:t xml:space="preserve">adagonként perforált Al//OPA/Al/PVC buborékcsomagolásban </w:t>
      </w:r>
    </w:p>
    <w:p w14:paraId="2A4A2E0F" w14:textId="2C3FA2A6" w:rsidR="009A7A55" w:rsidRDefault="009A7A55" w:rsidP="009A7A55">
      <w:r>
        <w:t>OGYI-T-24571/26</w:t>
      </w:r>
      <w:r>
        <w:tab/>
        <w:t>60×</w:t>
      </w:r>
      <w:r>
        <w:tab/>
      </w:r>
      <w:r>
        <w:tab/>
        <w:t>HDPE tartályban</w:t>
      </w:r>
    </w:p>
    <w:p w14:paraId="7AD5AD1E" w14:textId="136A4041" w:rsidR="009A7A55" w:rsidRDefault="009A7A55" w:rsidP="009A7A55">
      <w:r>
        <w:t>OGYI-T-24571/27</w:t>
      </w:r>
      <w:r>
        <w:tab/>
        <w:t>168×(3×56)</w:t>
      </w:r>
      <w:r>
        <w:tab/>
        <w:t>Al//OPA/Al/PVC buborékcsomagolásban (gyűjtőcsomagolásban)</w:t>
      </w:r>
    </w:p>
    <w:p w14:paraId="725F5686" w14:textId="6E2FCB03" w:rsidR="009A7A55" w:rsidRDefault="001B40D8" w:rsidP="009A7A55">
      <w:r>
        <w:t>OGYI-T-24571/28</w:t>
      </w:r>
      <w:r>
        <w:tab/>
      </w:r>
      <w:r w:rsidR="009A7A55">
        <w:t>168×(3×56×</w:t>
      </w:r>
      <w:r>
        <w:t>1)</w:t>
      </w:r>
      <w:r>
        <w:tab/>
      </w:r>
      <w:r w:rsidR="009A7A55">
        <w:t>adagonként perforált Al//OPA/Al/PVC buborékcsom</w:t>
      </w:r>
      <w:r>
        <w:t>agolásban (gyűjtőcsomagolásban)</w:t>
      </w:r>
    </w:p>
    <w:p w14:paraId="4E8751FB" w14:textId="77777777" w:rsidR="009A7A55" w:rsidRDefault="009A7A55" w:rsidP="009A7A55"/>
    <w:p w14:paraId="7B996380" w14:textId="727BCED4" w:rsidR="009A7A55" w:rsidRPr="009A7A55" w:rsidRDefault="009A7A55" w:rsidP="009A7A55">
      <w:pPr>
        <w:rPr>
          <w:u w:val="single"/>
        </w:rPr>
      </w:pPr>
      <w:r w:rsidRPr="009A7A55">
        <w:rPr>
          <w:u w:val="single"/>
        </w:rPr>
        <w:t>Brivarac</w:t>
      </w:r>
      <w:r w:rsidR="00DB1871">
        <w:rPr>
          <w:u w:val="single"/>
        </w:rPr>
        <w:t>etam Sandoz 100 </w:t>
      </w:r>
      <w:r>
        <w:rPr>
          <w:u w:val="single"/>
        </w:rPr>
        <w:t>mg filmtabletta</w:t>
      </w:r>
    </w:p>
    <w:p w14:paraId="468B1179" w14:textId="3A8C2448" w:rsidR="009A7A55" w:rsidRDefault="00DB1871" w:rsidP="009A7A55">
      <w:r>
        <w:t>OGYI-T-24571/29</w:t>
      </w:r>
      <w:r>
        <w:tab/>
      </w:r>
      <w:r w:rsidR="009A7A55">
        <w:t>14×</w:t>
      </w:r>
      <w:r>
        <w:tab/>
      </w:r>
      <w:r>
        <w:tab/>
      </w:r>
      <w:r w:rsidR="009A7A55">
        <w:t xml:space="preserve">Al//OPA/Al/PVC buborékcsomagolásban </w:t>
      </w:r>
    </w:p>
    <w:p w14:paraId="602A1F0E" w14:textId="2D58B11A" w:rsidR="009A7A55" w:rsidRDefault="00DB1871" w:rsidP="009A7A55">
      <w:r>
        <w:t>OGYI-T-24571/30</w:t>
      </w:r>
      <w:r>
        <w:tab/>
      </w:r>
      <w:r w:rsidR="009A7A55">
        <w:t>14×</w:t>
      </w:r>
      <w:r>
        <w:t>1</w:t>
      </w:r>
      <w:r>
        <w:tab/>
      </w:r>
      <w:r>
        <w:tab/>
      </w:r>
      <w:r w:rsidR="009A7A55">
        <w:t>adagonként perforált Al//</w:t>
      </w:r>
      <w:r>
        <w:t>OPA/Al/PVC buborékcsomagolásban</w:t>
      </w:r>
    </w:p>
    <w:p w14:paraId="4AF63C98" w14:textId="3E8F0F35" w:rsidR="009A7A55" w:rsidRDefault="00DB1871" w:rsidP="009A7A55">
      <w:r>
        <w:t>OGYI-T-24571/31</w:t>
      </w:r>
      <w:r>
        <w:tab/>
      </w:r>
      <w:r w:rsidR="009A7A55">
        <w:t>56×</w:t>
      </w:r>
      <w:r>
        <w:tab/>
      </w:r>
      <w:r>
        <w:tab/>
      </w:r>
      <w:r w:rsidR="009A7A55">
        <w:t xml:space="preserve">Al//OPA/Al/PVC buborékcsomagolásban </w:t>
      </w:r>
    </w:p>
    <w:p w14:paraId="637F6B42" w14:textId="11473927" w:rsidR="009A7A55" w:rsidRDefault="00DB1871" w:rsidP="009A7A55">
      <w:r>
        <w:t>OGYI-T-24571/32</w:t>
      </w:r>
      <w:r>
        <w:tab/>
      </w:r>
      <w:r w:rsidR="009A7A55">
        <w:t>56×</w:t>
      </w:r>
      <w:r>
        <w:t>1</w:t>
      </w:r>
      <w:r>
        <w:tab/>
      </w:r>
      <w:r>
        <w:tab/>
      </w:r>
      <w:r w:rsidR="009A7A55">
        <w:t>adagonként perforált Al//OPA</w:t>
      </w:r>
      <w:r>
        <w:t>/Al/PVC buborékcsomagolásban</w:t>
      </w:r>
    </w:p>
    <w:p w14:paraId="2A42AD3A" w14:textId="07C2EA46" w:rsidR="009A7A55" w:rsidRDefault="00DB1871" w:rsidP="009A7A55">
      <w:r>
        <w:t>OGYI-T-24571/33</w:t>
      </w:r>
      <w:r>
        <w:tab/>
      </w:r>
      <w:r w:rsidR="009A7A55">
        <w:t>60×</w:t>
      </w:r>
      <w:r>
        <w:tab/>
      </w:r>
      <w:r>
        <w:tab/>
      </w:r>
      <w:r w:rsidR="009A7A55">
        <w:t>HDPE tartályban</w:t>
      </w:r>
    </w:p>
    <w:p w14:paraId="5AFC5346" w14:textId="746838EC" w:rsidR="009A7A55" w:rsidRDefault="00DB1871" w:rsidP="009A7A55">
      <w:r>
        <w:t>OGYI-T-24571/34</w:t>
      </w:r>
      <w:r>
        <w:tab/>
      </w:r>
      <w:r w:rsidR="009A7A55">
        <w:t>168×(3×</w:t>
      </w:r>
      <w:r>
        <w:t>56)</w:t>
      </w:r>
      <w:r>
        <w:tab/>
      </w:r>
      <w:r w:rsidR="009A7A55">
        <w:t>Al//OPA/Al/PVC buborékcsom</w:t>
      </w:r>
      <w:r>
        <w:t>agolásban (gyűjtőcsomagolásban)</w:t>
      </w:r>
    </w:p>
    <w:p w14:paraId="1D139007" w14:textId="492F84C3" w:rsidR="009A7A55" w:rsidRDefault="00DB1871" w:rsidP="009A7A55">
      <w:r>
        <w:t>OGYI-T-24571/35</w:t>
      </w:r>
      <w:r>
        <w:tab/>
      </w:r>
      <w:r w:rsidR="009A7A55">
        <w:t>168×(3×56×</w:t>
      </w:r>
      <w:r>
        <w:t>1)</w:t>
      </w:r>
      <w:r>
        <w:tab/>
      </w:r>
      <w:r w:rsidR="009A7A55">
        <w:t>adagonként perforált Al//OPA/Al/PVC buborékcsom</w:t>
      </w:r>
      <w:r>
        <w:t>agolásban (gyűjtőcsomagolásban)</w:t>
      </w:r>
    </w:p>
    <w:p w14:paraId="12893017" w14:textId="77777777" w:rsidR="009A7A55" w:rsidRDefault="009A7A55" w:rsidP="009A7A55"/>
    <w:p w14:paraId="16CDAD79" w14:textId="77777777" w:rsidR="009A7A55" w:rsidRPr="002A7C3D" w:rsidRDefault="009A7A55" w:rsidP="001B7229"/>
    <w:p w14:paraId="2C77E88B" w14:textId="33305925" w:rsidR="001B7229" w:rsidRPr="002A7C3D" w:rsidRDefault="008F4EFA" w:rsidP="00041718">
      <w:pPr>
        <w:ind w:left="567" w:hanging="567"/>
        <w:rPr>
          <w:b/>
          <w:bCs/>
        </w:rPr>
      </w:pPr>
      <w:r w:rsidRPr="002A7C3D">
        <w:rPr>
          <w:b/>
          <w:bCs/>
        </w:rPr>
        <w:t>8.</w:t>
      </w:r>
      <w:r w:rsidRPr="002A7C3D">
        <w:rPr>
          <w:b/>
          <w:bCs/>
        </w:rPr>
        <w:tab/>
      </w:r>
      <w:r w:rsidR="001B7229" w:rsidRPr="002A7C3D">
        <w:rPr>
          <w:b/>
          <w:bCs/>
        </w:rPr>
        <w:t>A FORGALOMBA HOZATALI ENGEDÉLY ELSŐ KIADÁSÁNAK/ MEGÚJÍTÁSÁNAK</w:t>
      </w:r>
      <w:r w:rsidR="001B7229" w:rsidRPr="002A7C3D">
        <w:rPr>
          <w:b/>
          <w:bCs/>
          <w:spacing w:val="10"/>
        </w:rPr>
        <w:t xml:space="preserve"> </w:t>
      </w:r>
      <w:r w:rsidR="001B7229" w:rsidRPr="002A7C3D">
        <w:rPr>
          <w:b/>
          <w:bCs/>
        </w:rPr>
        <w:t>DÁTUMA</w:t>
      </w:r>
    </w:p>
    <w:p w14:paraId="0F20ECE6" w14:textId="77777777" w:rsidR="001B7229" w:rsidRPr="002A7C3D" w:rsidRDefault="001B7229" w:rsidP="001B7229"/>
    <w:p w14:paraId="7D2CE335" w14:textId="4F70904B" w:rsidR="001B7229" w:rsidRPr="002A7C3D" w:rsidRDefault="001B7229" w:rsidP="001B7229">
      <w:r w:rsidRPr="002A7C3D">
        <w:t xml:space="preserve">A forgalomba hozatali engedély első kiadásának dátuma: </w:t>
      </w:r>
      <w:r w:rsidR="009A7A55">
        <w:t>2025. május 21.</w:t>
      </w:r>
    </w:p>
    <w:p w14:paraId="5397C1CE" w14:textId="77777777" w:rsidR="001B7229" w:rsidRPr="002A7C3D" w:rsidRDefault="001B7229" w:rsidP="001B7229"/>
    <w:p w14:paraId="7FF2E448" w14:textId="77777777" w:rsidR="001B7229" w:rsidRPr="002A7C3D" w:rsidRDefault="001B7229" w:rsidP="001B7229"/>
    <w:p w14:paraId="242CA64E" w14:textId="09D84ED8" w:rsidR="001B7229" w:rsidRPr="002A7C3D" w:rsidRDefault="00041718" w:rsidP="00041718">
      <w:pPr>
        <w:tabs>
          <w:tab w:val="left" w:pos="567"/>
        </w:tabs>
        <w:rPr>
          <w:b/>
          <w:bCs/>
        </w:rPr>
      </w:pPr>
      <w:r w:rsidRPr="002A7C3D">
        <w:rPr>
          <w:b/>
          <w:bCs/>
        </w:rPr>
        <w:t>10.</w:t>
      </w:r>
      <w:r w:rsidRPr="002A7C3D">
        <w:rPr>
          <w:b/>
          <w:bCs/>
        </w:rPr>
        <w:tab/>
      </w:r>
      <w:r w:rsidR="001B7229" w:rsidRPr="002A7C3D">
        <w:rPr>
          <w:b/>
          <w:bCs/>
        </w:rPr>
        <w:t>A SZÖVEG ELLENŐRZÉSÉNEK</w:t>
      </w:r>
      <w:r w:rsidR="001B7229" w:rsidRPr="002A7C3D">
        <w:rPr>
          <w:b/>
          <w:bCs/>
          <w:spacing w:val="28"/>
        </w:rPr>
        <w:t xml:space="preserve"> </w:t>
      </w:r>
      <w:r w:rsidR="001B7229" w:rsidRPr="002A7C3D">
        <w:rPr>
          <w:b/>
          <w:bCs/>
        </w:rPr>
        <w:t>DÁTUMA</w:t>
      </w:r>
    </w:p>
    <w:p w14:paraId="5FF4B375" w14:textId="77777777" w:rsidR="001B7229" w:rsidRPr="002A7C3D" w:rsidRDefault="001B7229" w:rsidP="001B7229"/>
    <w:p w14:paraId="4166CC88" w14:textId="4BD9F8D7" w:rsidR="002D64FD" w:rsidRPr="002A7C3D" w:rsidRDefault="009A7A55" w:rsidP="001B7229">
      <w:r>
        <w:t>2025. május 21.</w:t>
      </w:r>
    </w:p>
    <w:sectPr w:rsidR="002D64FD" w:rsidRPr="002A7C3D" w:rsidSect="001B7229">
      <w:headerReference w:type="default" r:id="rId16"/>
      <w:footerReference w:type="default" r:id="rId17"/>
      <w:footerReference w:type="first" r:id="rId18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BD9A3D" w14:textId="77777777" w:rsidR="00AC0FC7" w:rsidRDefault="00AC0FC7">
      <w:r>
        <w:separator/>
      </w:r>
    </w:p>
  </w:endnote>
  <w:endnote w:type="continuationSeparator" w:id="0">
    <w:p w14:paraId="2233A04F" w14:textId="77777777" w:rsidR="00AC0FC7" w:rsidRDefault="00AC0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A11111" w14:textId="72C12DF5" w:rsidR="006A181F" w:rsidRDefault="006A181F">
    <w:pPr>
      <w:pStyle w:val="Szvegtrzs"/>
      <w:spacing w:line="14" w:lineRule="auto"/>
      <w:rPr>
        <w:sz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74F4C3" w14:textId="718E1C1D" w:rsidR="006A181F" w:rsidRDefault="006A181F">
    <w:pPr>
      <w:pStyle w:val="llb"/>
      <w:rPr>
        <w:sz w:val="18"/>
        <w:szCs w:val="18"/>
      </w:rPr>
    </w:pPr>
    <w:r w:rsidRPr="00052B51">
      <w:rPr>
        <w:sz w:val="18"/>
        <w:szCs w:val="18"/>
      </w:rPr>
      <w:t>NNGYK/GYSZ/5212/2024</w:t>
    </w:r>
    <w:r>
      <w:rPr>
        <w:sz w:val="18"/>
        <w:szCs w:val="18"/>
      </w:rPr>
      <w:tab/>
    </w:r>
    <w:r>
      <w:rPr>
        <w:sz w:val="18"/>
        <w:szCs w:val="18"/>
      </w:rPr>
      <w:tab/>
      <w:t>2. verzió</w:t>
    </w:r>
  </w:p>
  <w:p w14:paraId="7318E4A4" w14:textId="41CC0E21" w:rsidR="006A181F" w:rsidRPr="00FF7290" w:rsidRDefault="006A181F" w:rsidP="00FF7290">
    <w:pPr>
      <w:pStyle w:val="llb"/>
      <w:rPr>
        <w:sz w:val="18"/>
        <w:szCs w:val="18"/>
      </w:rPr>
    </w:pPr>
    <w:r>
      <w:rPr>
        <w:sz w:val="18"/>
        <w:szCs w:val="18"/>
      </w:rPr>
      <w:t>NNGYK/GYSZ/5213</w:t>
    </w:r>
    <w:r w:rsidRPr="00FF7290">
      <w:rPr>
        <w:sz w:val="18"/>
        <w:szCs w:val="18"/>
      </w:rPr>
      <w:t>/2024</w:t>
    </w:r>
  </w:p>
  <w:p w14:paraId="2F6A4DED" w14:textId="5226F16C" w:rsidR="006A181F" w:rsidRPr="00FF7290" w:rsidRDefault="006A181F" w:rsidP="00FF7290">
    <w:pPr>
      <w:pStyle w:val="llb"/>
      <w:rPr>
        <w:sz w:val="18"/>
        <w:szCs w:val="18"/>
      </w:rPr>
    </w:pPr>
    <w:r>
      <w:rPr>
        <w:sz w:val="18"/>
        <w:szCs w:val="18"/>
      </w:rPr>
      <w:t>NNGYK/GYSZ/5214</w:t>
    </w:r>
    <w:r w:rsidRPr="00FF7290">
      <w:rPr>
        <w:sz w:val="18"/>
        <w:szCs w:val="18"/>
      </w:rPr>
      <w:t>/2024</w:t>
    </w:r>
  </w:p>
  <w:p w14:paraId="2F87BFB3" w14:textId="570645AA" w:rsidR="006A181F" w:rsidRDefault="006A181F" w:rsidP="00FF7290">
    <w:pPr>
      <w:pStyle w:val="llb"/>
      <w:rPr>
        <w:sz w:val="18"/>
        <w:szCs w:val="18"/>
      </w:rPr>
    </w:pPr>
    <w:r>
      <w:rPr>
        <w:sz w:val="18"/>
        <w:szCs w:val="18"/>
      </w:rPr>
      <w:t>NNGYK/GYSZ/5220</w:t>
    </w:r>
    <w:r w:rsidRPr="00FF7290">
      <w:rPr>
        <w:sz w:val="18"/>
        <w:szCs w:val="18"/>
      </w:rPr>
      <w:t>/2024</w:t>
    </w:r>
  </w:p>
  <w:p w14:paraId="26AB7741" w14:textId="08958DE8" w:rsidR="006A181F" w:rsidRPr="00052B51" w:rsidRDefault="006A181F" w:rsidP="00FF7290">
    <w:pPr>
      <w:pStyle w:val="llb"/>
      <w:rPr>
        <w:sz w:val="18"/>
        <w:szCs w:val="18"/>
      </w:rPr>
    </w:pPr>
    <w:r>
      <w:rPr>
        <w:sz w:val="18"/>
        <w:szCs w:val="18"/>
      </w:rPr>
      <w:t>NNGYK/GYSZ/5222</w:t>
    </w:r>
    <w:r w:rsidRPr="00FF7290">
      <w:rPr>
        <w:sz w:val="18"/>
        <w:szCs w:val="18"/>
      </w:rPr>
      <w:t>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0C7E2B" w14:textId="77777777" w:rsidR="00AC0FC7" w:rsidRDefault="00AC0FC7">
      <w:r>
        <w:separator/>
      </w:r>
    </w:p>
  </w:footnote>
  <w:footnote w:type="continuationSeparator" w:id="0">
    <w:p w14:paraId="538644B4" w14:textId="77777777" w:rsidR="00AC0FC7" w:rsidRDefault="00AC0F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7398959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2EC8465D" w14:textId="7EB8DF41" w:rsidR="006A181F" w:rsidRPr="00052B51" w:rsidRDefault="006A181F">
        <w:pPr>
          <w:pStyle w:val="lfej"/>
          <w:jc w:val="center"/>
          <w:rPr>
            <w:sz w:val="18"/>
            <w:szCs w:val="18"/>
          </w:rPr>
        </w:pPr>
        <w:r w:rsidRPr="00052B51">
          <w:rPr>
            <w:sz w:val="18"/>
            <w:szCs w:val="18"/>
          </w:rPr>
          <w:fldChar w:fldCharType="begin"/>
        </w:r>
        <w:r w:rsidRPr="00052B51">
          <w:rPr>
            <w:sz w:val="18"/>
            <w:szCs w:val="18"/>
          </w:rPr>
          <w:instrText>PAGE   \* MERGEFORMAT</w:instrText>
        </w:r>
        <w:r w:rsidRPr="00052B51">
          <w:rPr>
            <w:sz w:val="18"/>
            <w:szCs w:val="18"/>
          </w:rPr>
          <w:fldChar w:fldCharType="separate"/>
        </w:r>
        <w:r w:rsidR="00895527">
          <w:rPr>
            <w:noProof/>
            <w:sz w:val="18"/>
            <w:szCs w:val="18"/>
          </w:rPr>
          <w:t>18</w:t>
        </w:r>
        <w:r w:rsidRPr="00052B51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772231"/>
    <w:multiLevelType w:val="hybridMultilevel"/>
    <w:tmpl w:val="E1063FFC"/>
    <w:lvl w:ilvl="0" w:tplc="040E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D9B42BD"/>
    <w:multiLevelType w:val="hybridMultilevel"/>
    <w:tmpl w:val="6E02A0A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473ACD"/>
    <w:multiLevelType w:val="hybridMultilevel"/>
    <w:tmpl w:val="412EE6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229"/>
    <w:rsid w:val="000011A4"/>
    <w:rsid w:val="0000213A"/>
    <w:rsid w:val="000103A7"/>
    <w:rsid w:val="0001056C"/>
    <w:rsid w:val="0002707F"/>
    <w:rsid w:val="00041718"/>
    <w:rsid w:val="00046168"/>
    <w:rsid w:val="00052B51"/>
    <w:rsid w:val="00093B1F"/>
    <w:rsid w:val="000B39E3"/>
    <w:rsid w:val="000C34A0"/>
    <w:rsid w:val="000C7A95"/>
    <w:rsid w:val="000E1375"/>
    <w:rsid w:val="00104578"/>
    <w:rsid w:val="00120D79"/>
    <w:rsid w:val="00136157"/>
    <w:rsid w:val="00144D22"/>
    <w:rsid w:val="001509F3"/>
    <w:rsid w:val="0015328C"/>
    <w:rsid w:val="001536E1"/>
    <w:rsid w:val="00162533"/>
    <w:rsid w:val="001711FC"/>
    <w:rsid w:val="00183A5F"/>
    <w:rsid w:val="00187AAD"/>
    <w:rsid w:val="001B40D8"/>
    <w:rsid w:val="001B7229"/>
    <w:rsid w:val="001E6DB4"/>
    <w:rsid w:val="002076E3"/>
    <w:rsid w:val="00210FBC"/>
    <w:rsid w:val="0021573F"/>
    <w:rsid w:val="00217460"/>
    <w:rsid w:val="002509DC"/>
    <w:rsid w:val="002A7C3D"/>
    <w:rsid w:val="002C5D84"/>
    <w:rsid w:val="002C7F27"/>
    <w:rsid w:val="002D64FD"/>
    <w:rsid w:val="002E3957"/>
    <w:rsid w:val="002F740C"/>
    <w:rsid w:val="00300E2E"/>
    <w:rsid w:val="0030658D"/>
    <w:rsid w:val="00317897"/>
    <w:rsid w:val="0034578C"/>
    <w:rsid w:val="00350F0D"/>
    <w:rsid w:val="00356C17"/>
    <w:rsid w:val="00364195"/>
    <w:rsid w:val="003732D0"/>
    <w:rsid w:val="003754D3"/>
    <w:rsid w:val="00385AFD"/>
    <w:rsid w:val="00396286"/>
    <w:rsid w:val="003A1DC2"/>
    <w:rsid w:val="003A5A02"/>
    <w:rsid w:val="003C10C3"/>
    <w:rsid w:val="003C3B6C"/>
    <w:rsid w:val="003D6512"/>
    <w:rsid w:val="003D6F47"/>
    <w:rsid w:val="003E08C5"/>
    <w:rsid w:val="003F014D"/>
    <w:rsid w:val="003F1D30"/>
    <w:rsid w:val="003F362E"/>
    <w:rsid w:val="00416FB1"/>
    <w:rsid w:val="004414F9"/>
    <w:rsid w:val="00444A11"/>
    <w:rsid w:val="004667E9"/>
    <w:rsid w:val="00482EC1"/>
    <w:rsid w:val="00490999"/>
    <w:rsid w:val="00494BEE"/>
    <w:rsid w:val="00495AB2"/>
    <w:rsid w:val="004A28CD"/>
    <w:rsid w:val="004A63E2"/>
    <w:rsid w:val="004B5692"/>
    <w:rsid w:val="004E17B0"/>
    <w:rsid w:val="004E4A04"/>
    <w:rsid w:val="005243AC"/>
    <w:rsid w:val="00537C91"/>
    <w:rsid w:val="00577A41"/>
    <w:rsid w:val="00582872"/>
    <w:rsid w:val="00583FA0"/>
    <w:rsid w:val="00591C89"/>
    <w:rsid w:val="005A1BF0"/>
    <w:rsid w:val="005A1C4F"/>
    <w:rsid w:val="005A4CCF"/>
    <w:rsid w:val="005B664F"/>
    <w:rsid w:val="005E57DF"/>
    <w:rsid w:val="005F6FED"/>
    <w:rsid w:val="00632F14"/>
    <w:rsid w:val="00667BDD"/>
    <w:rsid w:val="006710AE"/>
    <w:rsid w:val="00680AE7"/>
    <w:rsid w:val="00696571"/>
    <w:rsid w:val="006A181F"/>
    <w:rsid w:val="006A7744"/>
    <w:rsid w:val="006D138A"/>
    <w:rsid w:val="006D3908"/>
    <w:rsid w:val="006E4C89"/>
    <w:rsid w:val="006F20FE"/>
    <w:rsid w:val="006F2191"/>
    <w:rsid w:val="007017CF"/>
    <w:rsid w:val="00712905"/>
    <w:rsid w:val="00740D6D"/>
    <w:rsid w:val="00744AB5"/>
    <w:rsid w:val="00775536"/>
    <w:rsid w:val="007760A3"/>
    <w:rsid w:val="007A2EEB"/>
    <w:rsid w:val="007A419E"/>
    <w:rsid w:val="007A45B5"/>
    <w:rsid w:val="007A4F78"/>
    <w:rsid w:val="007C318D"/>
    <w:rsid w:val="007C5224"/>
    <w:rsid w:val="007E6435"/>
    <w:rsid w:val="007F318A"/>
    <w:rsid w:val="00817BAF"/>
    <w:rsid w:val="00836876"/>
    <w:rsid w:val="008373BA"/>
    <w:rsid w:val="00847141"/>
    <w:rsid w:val="00856FB2"/>
    <w:rsid w:val="00895527"/>
    <w:rsid w:val="008B2CD5"/>
    <w:rsid w:val="008C4BB6"/>
    <w:rsid w:val="008F4EFA"/>
    <w:rsid w:val="0091003F"/>
    <w:rsid w:val="00925D5F"/>
    <w:rsid w:val="00931A1B"/>
    <w:rsid w:val="009510C7"/>
    <w:rsid w:val="009707A2"/>
    <w:rsid w:val="00992E46"/>
    <w:rsid w:val="009A147B"/>
    <w:rsid w:val="009A7A55"/>
    <w:rsid w:val="009B396C"/>
    <w:rsid w:val="009B6962"/>
    <w:rsid w:val="009D5F5D"/>
    <w:rsid w:val="009E286B"/>
    <w:rsid w:val="009E304C"/>
    <w:rsid w:val="009F414C"/>
    <w:rsid w:val="009F41E5"/>
    <w:rsid w:val="00A0085E"/>
    <w:rsid w:val="00A030CF"/>
    <w:rsid w:val="00A052F1"/>
    <w:rsid w:val="00A217D4"/>
    <w:rsid w:val="00A30037"/>
    <w:rsid w:val="00A826FA"/>
    <w:rsid w:val="00A97FE8"/>
    <w:rsid w:val="00AA3B4B"/>
    <w:rsid w:val="00AA7217"/>
    <w:rsid w:val="00AB5D18"/>
    <w:rsid w:val="00AC0FC7"/>
    <w:rsid w:val="00AD2713"/>
    <w:rsid w:val="00AE28D5"/>
    <w:rsid w:val="00AE311C"/>
    <w:rsid w:val="00B47C3F"/>
    <w:rsid w:val="00B500C7"/>
    <w:rsid w:val="00B756F3"/>
    <w:rsid w:val="00B87FB5"/>
    <w:rsid w:val="00B933E0"/>
    <w:rsid w:val="00BD269B"/>
    <w:rsid w:val="00BE3785"/>
    <w:rsid w:val="00C24D67"/>
    <w:rsid w:val="00C34589"/>
    <w:rsid w:val="00C54085"/>
    <w:rsid w:val="00C62C26"/>
    <w:rsid w:val="00C81B30"/>
    <w:rsid w:val="00C85499"/>
    <w:rsid w:val="00CA2BC6"/>
    <w:rsid w:val="00CA2CBD"/>
    <w:rsid w:val="00CB49C3"/>
    <w:rsid w:val="00CC4542"/>
    <w:rsid w:val="00CE2047"/>
    <w:rsid w:val="00CF4784"/>
    <w:rsid w:val="00D13F58"/>
    <w:rsid w:val="00D14DFE"/>
    <w:rsid w:val="00D21EF1"/>
    <w:rsid w:val="00D430B1"/>
    <w:rsid w:val="00D53BB5"/>
    <w:rsid w:val="00D54719"/>
    <w:rsid w:val="00D6124B"/>
    <w:rsid w:val="00D646A8"/>
    <w:rsid w:val="00D80633"/>
    <w:rsid w:val="00D828A2"/>
    <w:rsid w:val="00D84ABB"/>
    <w:rsid w:val="00D950E2"/>
    <w:rsid w:val="00DA2037"/>
    <w:rsid w:val="00DB1871"/>
    <w:rsid w:val="00DB1B87"/>
    <w:rsid w:val="00DC7031"/>
    <w:rsid w:val="00DE3F09"/>
    <w:rsid w:val="00DE4829"/>
    <w:rsid w:val="00DE4E5B"/>
    <w:rsid w:val="00DE5910"/>
    <w:rsid w:val="00DE6007"/>
    <w:rsid w:val="00DF7510"/>
    <w:rsid w:val="00E15CE0"/>
    <w:rsid w:val="00E352DE"/>
    <w:rsid w:val="00E52487"/>
    <w:rsid w:val="00E61F9F"/>
    <w:rsid w:val="00E622E6"/>
    <w:rsid w:val="00E64AAD"/>
    <w:rsid w:val="00E66FE4"/>
    <w:rsid w:val="00E75171"/>
    <w:rsid w:val="00EA2819"/>
    <w:rsid w:val="00EB46C6"/>
    <w:rsid w:val="00EC16E3"/>
    <w:rsid w:val="00EC1B81"/>
    <w:rsid w:val="00EC2C07"/>
    <w:rsid w:val="00EC4D02"/>
    <w:rsid w:val="00EC59F8"/>
    <w:rsid w:val="00F04907"/>
    <w:rsid w:val="00F05E92"/>
    <w:rsid w:val="00F21E25"/>
    <w:rsid w:val="00F2433E"/>
    <w:rsid w:val="00F9001F"/>
    <w:rsid w:val="00FC0AF9"/>
    <w:rsid w:val="00FC28F0"/>
    <w:rsid w:val="00FC3425"/>
    <w:rsid w:val="00FD39CF"/>
    <w:rsid w:val="00FE2DFC"/>
    <w:rsid w:val="00FE3F1E"/>
    <w:rsid w:val="00FF0AA3"/>
    <w:rsid w:val="00FF5519"/>
    <w:rsid w:val="00FF7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990C4B"/>
  <w15:chartTrackingRefBased/>
  <w15:docId w15:val="{FE0DA582-A42E-41FB-9AF7-9509E2783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B7229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kern w:val="0"/>
      <w:lang w:eastAsia="hu-HU" w:bidi="hu-HU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1B72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1B72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1B722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1B722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B722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1B722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1B722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1B722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1B722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1B7229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GB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1B722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1B7229"/>
    <w:rPr>
      <w:rFonts w:eastAsiaTheme="majorEastAsia" w:cstheme="majorBidi"/>
      <w:color w:val="2F5496" w:themeColor="accent1" w:themeShade="BF"/>
      <w:sz w:val="28"/>
      <w:szCs w:val="28"/>
      <w:lang w:val="en-GB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1B7229"/>
    <w:rPr>
      <w:rFonts w:eastAsiaTheme="majorEastAsia" w:cstheme="majorBidi"/>
      <w:i/>
      <w:iCs/>
      <w:color w:val="2F5496" w:themeColor="accent1" w:themeShade="BF"/>
      <w:lang w:val="en-GB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1B7229"/>
    <w:rPr>
      <w:rFonts w:eastAsiaTheme="majorEastAsia" w:cstheme="majorBidi"/>
      <w:color w:val="2F5496" w:themeColor="accent1" w:themeShade="BF"/>
      <w:lang w:val="en-GB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1B7229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1B7229"/>
    <w:rPr>
      <w:rFonts w:eastAsiaTheme="majorEastAsia" w:cstheme="majorBidi"/>
      <w:color w:val="595959" w:themeColor="text1" w:themeTint="A6"/>
      <w:lang w:val="en-GB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1B7229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1B7229"/>
    <w:rPr>
      <w:rFonts w:eastAsiaTheme="majorEastAsia" w:cstheme="majorBidi"/>
      <w:color w:val="272727" w:themeColor="text1" w:themeTint="D8"/>
      <w:lang w:val="en-GB"/>
    </w:rPr>
  </w:style>
  <w:style w:type="paragraph" w:styleId="Cm">
    <w:name w:val="Title"/>
    <w:basedOn w:val="Norml"/>
    <w:next w:val="Norml"/>
    <w:link w:val="CmChar"/>
    <w:uiPriority w:val="10"/>
    <w:qFormat/>
    <w:rsid w:val="001B722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1B7229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Alcm">
    <w:name w:val="Subtitle"/>
    <w:basedOn w:val="Norml"/>
    <w:next w:val="Norml"/>
    <w:link w:val="AlcmChar"/>
    <w:uiPriority w:val="11"/>
    <w:qFormat/>
    <w:rsid w:val="001B7229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1B7229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Idzet">
    <w:name w:val="Quote"/>
    <w:basedOn w:val="Norml"/>
    <w:next w:val="Norml"/>
    <w:link w:val="IdzetChar"/>
    <w:uiPriority w:val="29"/>
    <w:qFormat/>
    <w:rsid w:val="001B722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1B7229"/>
    <w:rPr>
      <w:rFonts w:ascii="Times New Roman" w:hAnsi="Times New Roman" w:cs="Times New Roman"/>
      <w:i/>
      <w:iCs/>
      <w:color w:val="404040" w:themeColor="text1" w:themeTint="BF"/>
      <w:lang w:val="en-GB"/>
    </w:rPr>
  </w:style>
  <w:style w:type="paragraph" w:styleId="Listaszerbekezds">
    <w:name w:val="List Paragraph"/>
    <w:basedOn w:val="Norml"/>
    <w:uiPriority w:val="1"/>
    <w:qFormat/>
    <w:rsid w:val="001B7229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1B7229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1B72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1B7229"/>
    <w:rPr>
      <w:rFonts w:ascii="Times New Roman" w:hAnsi="Times New Roman" w:cs="Times New Roman"/>
      <w:i/>
      <w:iCs/>
      <w:color w:val="2F5496" w:themeColor="accent1" w:themeShade="BF"/>
      <w:lang w:val="en-GB"/>
    </w:rPr>
  </w:style>
  <w:style w:type="character" w:styleId="Ershivatkozs">
    <w:name w:val="Intense Reference"/>
    <w:basedOn w:val="Bekezdsalapbettpusa"/>
    <w:uiPriority w:val="32"/>
    <w:qFormat/>
    <w:rsid w:val="001B7229"/>
    <w:rPr>
      <w:b/>
      <w:bCs/>
      <w:smallCaps/>
      <w:color w:val="2F5496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1B7229"/>
    <w:pPr>
      <w:widowControl w:val="0"/>
      <w:autoSpaceDE w:val="0"/>
      <w:autoSpaceDN w:val="0"/>
      <w:spacing w:after="0" w:line="240" w:lineRule="auto"/>
    </w:pPr>
    <w:rPr>
      <w:rFonts w:eastAsiaTheme="minorHAnsi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1B7229"/>
  </w:style>
  <w:style w:type="character" w:customStyle="1" w:styleId="SzvegtrzsChar">
    <w:name w:val="Szövegtörzs Char"/>
    <w:basedOn w:val="Bekezdsalapbettpusa"/>
    <w:link w:val="Szvegtrzs"/>
    <w:uiPriority w:val="1"/>
    <w:rsid w:val="001B7229"/>
    <w:rPr>
      <w:rFonts w:ascii="Times New Roman" w:hAnsi="Times New Roman" w:cs="Times New Roman"/>
      <w:kern w:val="0"/>
      <w:lang w:eastAsia="hu-HU" w:bidi="hu-HU"/>
      <w14:ligatures w14:val="none"/>
    </w:rPr>
  </w:style>
  <w:style w:type="paragraph" w:customStyle="1" w:styleId="TableParagraph">
    <w:name w:val="Table Paragraph"/>
    <w:basedOn w:val="Norml"/>
    <w:uiPriority w:val="1"/>
    <w:qFormat/>
    <w:rsid w:val="001B7229"/>
    <w:pPr>
      <w:ind w:left="112"/>
    </w:pPr>
  </w:style>
  <w:style w:type="paragraph" w:styleId="lfej">
    <w:name w:val="header"/>
    <w:basedOn w:val="Norml"/>
    <w:link w:val="lfejChar"/>
    <w:uiPriority w:val="99"/>
    <w:unhideWhenUsed/>
    <w:rsid w:val="00CF478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CF4784"/>
    <w:rPr>
      <w:rFonts w:ascii="Times New Roman" w:hAnsi="Times New Roman" w:cs="Times New Roman"/>
      <w:kern w:val="0"/>
      <w:lang w:eastAsia="hu-HU" w:bidi="hu-HU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CF478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F4784"/>
    <w:rPr>
      <w:rFonts w:ascii="Times New Roman" w:hAnsi="Times New Roman" w:cs="Times New Roman"/>
      <w:kern w:val="0"/>
      <w:lang w:eastAsia="hu-HU" w:bidi="hu-HU"/>
      <w14:ligatures w14:val="none"/>
    </w:rPr>
  </w:style>
  <w:style w:type="paragraph" w:styleId="Vltozat">
    <w:name w:val="Revision"/>
    <w:hidden/>
    <w:uiPriority w:val="99"/>
    <w:semiHidden/>
    <w:rsid w:val="006D138A"/>
    <w:pPr>
      <w:spacing w:after="0" w:line="240" w:lineRule="auto"/>
    </w:pPr>
    <w:rPr>
      <w:rFonts w:ascii="Times New Roman" w:hAnsi="Times New Roman" w:cs="Times New Roman"/>
      <w:kern w:val="0"/>
      <w:lang w:eastAsia="hu-HU" w:bidi="hu-HU"/>
      <w14:ligatures w14:val="none"/>
    </w:rPr>
  </w:style>
  <w:style w:type="character" w:customStyle="1" w:styleId="apple-style-span">
    <w:name w:val="apple-style-span"/>
    <w:rsid w:val="00C62C26"/>
  </w:style>
  <w:style w:type="paragraph" w:styleId="Buborkszveg">
    <w:name w:val="Balloon Text"/>
    <w:basedOn w:val="Norml"/>
    <w:link w:val="BuborkszvegChar"/>
    <w:uiPriority w:val="99"/>
    <w:semiHidden/>
    <w:unhideWhenUsed/>
    <w:rsid w:val="00FF7290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F7290"/>
    <w:rPr>
      <w:rFonts w:ascii="Segoe UI" w:hAnsi="Segoe UI" w:cs="Segoe UI"/>
      <w:kern w:val="0"/>
      <w:sz w:val="18"/>
      <w:szCs w:val="18"/>
      <w:lang w:eastAsia="hu-HU" w:bidi="hu-HU"/>
      <w14:ligatures w14:val="none"/>
    </w:rPr>
  </w:style>
  <w:style w:type="character" w:styleId="Jegyzethivatkozs">
    <w:name w:val="annotation reference"/>
    <w:basedOn w:val="Bekezdsalapbettpusa"/>
    <w:uiPriority w:val="99"/>
    <w:semiHidden/>
    <w:unhideWhenUsed/>
    <w:rsid w:val="004667E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667E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667E9"/>
    <w:rPr>
      <w:rFonts w:ascii="Times New Roman" w:hAnsi="Times New Roman" w:cs="Times New Roman"/>
      <w:kern w:val="0"/>
      <w:sz w:val="20"/>
      <w:szCs w:val="20"/>
      <w:lang w:eastAsia="hu-HU" w:bidi="hu-HU"/>
      <w14:ligatures w14:val="non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667E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667E9"/>
    <w:rPr>
      <w:rFonts w:ascii="Times New Roman" w:hAnsi="Times New Roman" w:cs="Times New Roman"/>
      <w:b/>
      <w:bCs/>
      <w:kern w:val="0"/>
      <w:sz w:val="20"/>
      <w:szCs w:val="20"/>
      <w:lang w:eastAsia="hu-HU" w:bidi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71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5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6991</Words>
  <Characters>48239</Characters>
  <Application>Microsoft Office Word</Application>
  <DocSecurity>0</DocSecurity>
  <Lines>401</Lines>
  <Paragraphs>110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HU_OGYI_7.1</cp:lastModifiedBy>
  <cp:revision>3</cp:revision>
  <dcterms:created xsi:type="dcterms:W3CDTF">2026-08-27T06:44:00Z</dcterms:created>
  <dcterms:modified xsi:type="dcterms:W3CDTF">2026-08-27T07:45:00Z</dcterms:modified>
</cp:coreProperties>
</file>