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DD5AF" w14:textId="77777777" w:rsidR="00497F75" w:rsidRPr="00F43CAC" w:rsidRDefault="00497F75" w:rsidP="00F43CAC">
      <w:pPr>
        <w:widowControl w:val="0"/>
        <w:spacing w:line="240" w:lineRule="auto"/>
        <w:rPr>
          <w:lang w:val="hu-HU"/>
        </w:rPr>
      </w:pPr>
    </w:p>
    <w:p w14:paraId="438B60DB" w14:textId="77777777" w:rsidR="00F45C51" w:rsidRPr="00F43CAC" w:rsidRDefault="0018383B" w:rsidP="00F43CAC">
      <w:pPr>
        <w:widowControl w:val="0"/>
        <w:spacing w:line="240" w:lineRule="auto"/>
        <w:rPr>
          <w:lang w:val="hu-HU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50F99EF" w14:textId="77777777" w:rsidR="00F45C51" w:rsidRPr="00F43CAC" w:rsidRDefault="00F45C51" w:rsidP="00F43CA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35A592" w14:textId="31DEB77E" w:rsidR="00125DA1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</w:rPr>
        <w:t>Breluncol</w:t>
      </w:r>
      <w:proofErr w:type="spellEnd"/>
      <w:r w:rsidR="00125DA1" w:rsidRPr="00F43CAC">
        <w:rPr>
          <w:b w:val="0"/>
          <w:bCs/>
          <w:i w:val="0"/>
          <w:iCs/>
        </w:rPr>
        <w:t xml:space="preserve"> 10 mg filmtabletta</w:t>
      </w:r>
    </w:p>
    <w:p w14:paraId="351DC26F" w14:textId="48323C75" w:rsidR="00125DA1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</w:rPr>
        <w:t>Breluncol</w:t>
      </w:r>
      <w:proofErr w:type="spellEnd"/>
      <w:r w:rsidR="00125DA1" w:rsidRPr="00F43CAC">
        <w:rPr>
          <w:b w:val="0"/>
          <w:bCs/>
          <w:i w:val="0"/>
          <w:iCs/>
        </w:rPr>
        <w:t xml:space="preserve"> 25 mg filmtabletta </w:t>
      </w:r>
    </w:p>
    <w:p w14:paraId="51B8E17B" w14:textId="4A462C9F" w:rsidR="00125DA1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</w:rPr>
        <w:t>Breluncol</w:t>
      </w:r>
      <w:proofErr w:type="spellEnd"/>
      <w:r w:rsidR="00125DA1" w:rsidRPr="00F43CAC">
        <w:rPr>
          <w:b w:val="0"/>
          <w:bCs/>
          <w:i w:val="0"/>
          <w:iCs/>
        </w:rPr>
        <w:t xml:space="preserve"> 50 mg filmtabletta</w:t>
      </w:r>
    </w:p>
    <w:p w14:paraId="3CAF1EA0" w14:textId="5A7A647B" w:rsidR="00125DA1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</w:rPr>
        <w:t>Breluncol</w:t>
      </w:r>
      <w:proofErr w:type="spellEnd"/>
      <w:r w:rsidR="00125DA1" w:rsidRPr="00F43CAC">
        <w:rPr>
          <w:b w:val="0"/>
          <w:bCs/>
          <w:i w:val="0"/>
          <w:iCs/>
        </w:rPr>
        <w:t xml:space="preserve"> 75 mg filmtabletta </w:t>
      </w:r>
    </w:p>
    <w:p w14:paraId="2536AC08" w14:textId="246DAEA9" w:rsidR="00125DA1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</w:rPr>
        <w:t>Breluncol</w:t>
      </w:r>
      <w:proofErr w:type="spellEnd"/>
      <w:r w:rsidR="00125DA1" w:rsidRPr="00F43CAC">
        <w:rPr>
          <w:b w:val="0"/>
          <w:bCs/>
          <w:i w:val="0"/>
          <w:iCs/>
        </w:rPr>
        <w:t xml:space="preserve"> 100 mg filmtabletta</w:t>
      </w:r>
    </w:p>
    <w:p w14:paraId="09F19E4A" w14:textId="77777777" w:rsidR="008A53A7" w:rsidRPr="00F43CAC" w:rsidRDefault="008A53A7" w:rsidP="00F43CAC">
      <w:pPr>
        <w:spacing w:line="240" w:lineRule="auto"/>
        <w:rPr>
          <w:lang w:val="hu-HU"/>
        </w:rPr>
      </w:pPr>
    </w:p>
    <w:p w14:paraId="1552232D" w14:textId="77777777" w:rsidR="00F45C51" w:rsidRPr="00F43CAC" w:rsidRDefault="00F45C51" w:rsidP="00F43CA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1C21DC" w14:textId="77777777" w:rsidR="00F45C51" w:rsidRPr="00F43CAC" w:rsidRDefault="0018383B" w:rsidP="00F43CAC">
      <w:pPr>
        <w:widowControl w:val="0"/>
        <w:spacing w:line="240" w:lineRule="auto"/>
        <w:rPr>
          <w:b/>
          <w:lang w:val="hu-HU"/>
        </w:rPr>
      </w:pPr>
      <w:r w:rsidRPr="00F43CAC">
        <w:rPr>
          <w:b/>
          <w:lang w:val="hu-HU"/>
        </w:rPr>
        <w:t>2.</w:t>
      </w:r>
      <w:r w:rsidRPr="00F43CAC">
        <w:rPr>
          <w:b/>
          <w:lang w:val="hu-HU"/>
        </w:rPr>
        <w:tab/>
        <w:t>MINŐSÉGI ÉS MENNYISÉGI ÖSSZETÉTEL</w:t>
      </w:r>
    </w:p>
    <w:p w14:paraId="514BA45A" w14:textId="77777777" w:rsidR="007471D2" w:rsidRPr="00F43CAC" w:rsidRDefault="007471D2" w:rsidP="00F43CAC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778961A" w14:textId="1ED23E85" w:rsidR="006B4FEC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6B4FEC" w:rsidRPr="00F43CAC">
        <w:rPr>
          <w:b w:val="0"/>
          <w:bCs/>
          <w:i w:val="0"/>
          <w:iCs/>
          <w:u w:val="single"/>
        </w:rPr>
        <w:t xml:space="preserve"> 10 mg filmtabletta</w:t>
      </w:r>
    </w:p>
    <w:p w14:paraId="2823375E" w14:textId="75980438" w:rsidR="006B4FEC" w:rsidRPr="00F43CAC" w:rsidRDefault="006B4FEC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10 mg </w:t>
      </w:r>
      <w:proofErr w:type="spellStart"/>
      <w:r w:rsidRPr="00F43CAC">
        <w:rPr>
          <w:b w:val="0"/>
          <w:bCs/>
          <w:i w:val="0"/>
          <w:iCs/>
        </w:rPr>
        <w:t>brivaracetámot</w:t>
      </w:r>
      <w:proofErr w:type="spellEnd"/>
      <w:r w:rsidRPr="00F43CAC">
        <w:rPr>
          <w:b w:val="0"/>
          <w:bCs/>
          <w:i w:val="0"/>
          <w:iCs/>
        </w:rPr>
        <w:t xml:space="preserve"> tartalmaz </w:t>
      </w:r>
      <w:proofErr w:type="spellStart"/>
      <w:r w:rsidRPr="00F43CAC">
        <w:rPr>
          <w:b w:val="0"/>
          <w:bCs/>
          <w:i w:val="0"/>
          <w:iCs/>
        </w:rPr>
        <w:t>filmtablettánként</w:t>
      </w:r>
      <w:proofErr w:type="spellEnd"/>
      <w:r w:rsidRPr="00F43CAC">
        <w:rPr>
          <w:b w:val="0"/>
          <w:bCs/>
          <w:i w:val="0"/>
          <w:iCs/>
        </w:rPr>
        <w:t>.</w:t>
      </w:r>
    </w:p>
    <w:p w14:paraId="6A0FD568" w14:textId="02B545D8" w:rsidR="006B4FEC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  <w:u w:val="single"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6B4FEC" w:rsidRPr="00F43CAC">
        <w:rPr>
          <w:b w:val="0"/>
          <w:bCs/>
          <w:i w:val="0"/>
          <w:iCs/>
          <w:u w:val="single"/>
        </w:rPr>
        <w:t xml:space="preserve"> 25 mg filmtabletta</w:t>
      </w:r>
    </w:p>
    <w:p w14:paraId="7C7AE2D3" w14:textId="0F42E658" w:rsidR="006B4FEC" w:rsidRPr="00F43CAC" w:rsidRDefault="006B4FEC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25 mg </w:t>
      </w:r>
      <w:proofErr w:type="spellStart"/>
      <w:r w:rsidRPr="00F43CAC">
        <w:rPr>
          <w:b w:val="0"/>
          <w:bCs/>
          <w:i w:val="0"/>
          <w:iCs/>
        </w:rPr>
        <w:t>brivaracetámot</w:t>
      </w:r>
      <w:proofErr w:type="spellEnd"/>
      <w:r w:rsidRPr="00F43CAC">
        <w:rPr>
          <w:b w:val="0"/>
          <w:bCs/>
          <w:i w:val="0"/>
          <w:iCs/>
        </w:rPr>
        <w:t xml:space="preserve"> tartalmaz </w:t>
      </w:r>
      <w:proofErr w:type="spellStart"/>
      <w:r w:rsidRPr="00F43CAC">
        <w:rPr>
          <w:b w:val="0"/>
          <w:bCs/>
          <w:i w:val="0"/>
          <w:iCs/>
        </w:rPr>
        <w:t>filmtablettánként</w:t>
      </w:r>
      <w:proofErr w:type="spellEnd"/>
      <w:r w:rsidRPr="00F43CAC">
        <w:rPr>
          <w:b w:val="0"/>
          <w:bCs/>
          <w:i w:val="0"/>
          <w:iCs/>
        </w:rPr>
        <w:t>.</w:t>
      </w:r>
    </w:p>
    <w:p w14:paraId="115CB603" w14:textId="7F45148E" w:rsidR="006B4FEC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6B4FEC" w:rsidRPr="00F43CAC">
        <w:rPr>
          <w:b w:val="0"/>
          <w:bCs/>
          <w:i w:val="0"/>
          <w:iCs/>
          <w:u w:val="single"/>
        </w:rPr>
        <w:t xml:space="preserve"> 50 mg filmtabletta</w:t>
      </w:r>
    </w:p>
    <w:p w14:paraId="2CBF4039" w14:textId="47ED2D29" w:rsidR="006B4FEC" w:rsidRPr="00F43CAC" w:rsidRDefault="006B4FEC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50 mg </w:t>
      </w:r>
      <w:proofErr w:type="spellStart"/>
      <w:r w:rsidRPr="00F43CAC">
        <w:rPr>
          <w:b w:val="0"/>
          <w:bCs/>
          <w:i w:val="0"/>
          <w:iCs/>
        </w:rPr>
        <w:t>brivaracetámot</w:t>
      </w:r>
      <w:proofErr w:type="spellEnd"/>
      <w:r w:rsidRPr="00F43CAC">
        <w:rPr>
          <w:b w:val="0"/>
          <w:bCs/>
          <w:i w:val="0"/>
          <w:iCs/>
        </w:rPr>
        <w:t xml:space="preserve"> tartalmaz </w:t>
      </w:r>
      <w:proofErr w:type="spellStart"/>
      <w:r w:rsidRPr="00F43CAC">
        <w:rPr>
          <w:b w:val="0"/>
          <w:bCs/>
          <w:i w:val="0"/>
          <w:iCs/>
        </w:rPr>
        <w:t>filmtablettánként</w:t>
      </w:r>
      <w:proofErr w:type="spellEnd"/>
      <w:r w:rsidRPr="00F43CAC">
        <w:rPr>
          <w:b w:val="0"/>
          <w:bCs/>
          <w:i w:val="0"/>
          <w:iCs/>
        </w:rPr>
        <w:t>.</w:t>
      </w:r>
    </w:p>
    <w:p w14:paraId="400F87D9" w14:textId="65A852F3" w:rsidR="006B4FEC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6B4FEC" w:rsidRPr="00F43CAC">
        <w:rPr>
          <w:b w:val="0"/>
          <w:bCs/>
          <w:i w:val="0"/>
          <w:iCs/>
          <w:u w:val="single"/>
        </w:rPr>
        <w:t xml:space="preserve"> 75 mg filmtabletta</w:t>
      </w:r>
    </w:p>
    <w:p w14:paraId="2EDB7210" w14:textId="05832B91" w:rsidR="006B4FEC" w:rsidRPr="00F43CAC" w:rsidRDefault="006B4FEC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75 mg </w:t>
      </w:r>
      <w:proofErr w:type="spellStart"/>
      <w:r w:rsidRPr="00F43CAC">
        <w:rPr>
          <w:b w:val="0"/>
          <w:bCs/>
          <w:i w:val="0"/>
          <w:iCs/>
        </w:rPr>
        <w:t>brivaracetámot</w:t>
      </w:r>
      <w:proofErr w:type="spellEnd"/>
      <w:r w:rsidRPr="00F43CAC">
        <w:rPr>
          <w:b w:val="0"/>
          <w:bCs/>
          <w:i w:val="0"/>
          <w:iCs/>
        </w:rPr>
        <w:t xml:space="preserve"> tartalmaz </w:t>
      </w:r>
      <w:proofErr w:type="spellStart"/>
      <w:r w:rsidRPr="00F43CAC">
        <w:rPr>
          <w:b w:val="0"/>
          <w:bCs/>
          <w:i w:val="0"/>
          <w:iCs/>
        </w:rPr>
        <w:t>filmtablettánként</w:t>
      </w:r>
      <w:proofErr w:type="spellEnd"/>
      <w:r w:rsidRPr="00F43CAC">
        <w:rPr>
          <w:b w:val="0"/>
          <w:bCs/>
          <w:i w:val="0"/>
          <w:iCs/>
        </w:rPr>
        <w:t>.</w:t>
      </w:r>
    </w:p>
    <w:p w14:paraId="33B3AEAC" w14:textId="142B13C0" w:rsidR="006B4FEC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6B4FEC" w:rsidRPr="00F43CAC">
        <w:rPr>
          <w:b w:val="0"/>
          <w:bCs/>
          <w:i w:val="0"/>
          <w:iCs/>
          <w:u w:val="single"/>
        </w:rPr>
        <w:t xml:space="preserve"> 100 mg filmtabletta</w:t>
      </w:r>
    </w:p>
    <w:p w14:paraId="0F40D4AE" w14:textId="53A15775" w:rsidR="006B4FEC" w:rsidRPr="00F43CAC" w:rsidRDefault="006B4FEC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100 mg </w:t>
      </w:r>
      <w:proofErr w:type="spellStart"/>
      <w:r w:rsidRPr="00F43CAC">
        <w:rPr>
          <w:b w:val="0"/>
          <w:bCs/>
          <w:i w:val="0"/>
          <w:iCs/>
        </w:rPr>
        <w:t>brivaracetámot</w:t>
      </w:r>
      <w:proofErr w:type="spellEnd"/>
      <w:r w:rsidRPr="00F43CAC">
        <w:rPr>
          <w:b w:val="0"/>
          <w:bCs/>
          <w:i w:val="0"/>
          <w:iCs/>
        </w:rPr>
        <w:t xml:space="preserve"> tartalmaz </w:t>
      </w:r>
      <w:proofErr w:type="spellStart"/>
      <w:r w:rsidRPr="00F43CAC">
        <w:rPr>
          <w:b w:val="0"/>
          <w:bCs/>
          <w:i w:val="0"/>
          <w:iCs/>
        </w:rPr>
        <w:t>filmtablettánként</w:t>
      </w:r>
      <w:proofErr w:type="spellEnd"/>
      <w:r w:rsidRPr="00F43CAC">
        <w:rPr>
          <w:b w:val="0"/>
          <w:bCs/>
          <w:i w:val="0"/>
          <w:iCs/>
        </w:rPr>
        <w:t>.</w:t>
      </w:r>
    </w:p>
    <w:p w14:paraId="036E3F21" w14:textId="77777777" w:rsidR="006B4FEC" w:rsidRPr="00F43CAC" w:rsidRDefault="006B4FEC" w:rsidP="00F43CAC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DECE9B5" w14:textId="16EEE904" w:rsidR="00F45C51" w:rsidRPr="00F43CAC" w:rsidRDefault="0018383B" w:rsidP="00F43CAC">
      <w:pPr>
        <w:pStyle w:val="EMEAEnBodyText"/>
        <w:autoSpaceDE w:val="0"/>
        <w:autoSpaceDN w:val="0"/>
        <w:adjustRightInd w:val="0"/>
        <w:spacing w:before="0" w:after="0"/>
        <w:jc w:val="left"/>
        <w:rPr>
          <w:u w:val="single"/>
          <w:lang w:val="hu-HU"/>
        </w:rPr>
      </w:pPr>
      <w:r w:rsidRPr="00F43CAC">
        <w:rPr>
          <w:bCs/>
          <w:noProof/>
          <w:szCs w:val="22"/>
          <w:u w:val="single"/>
          <w:lang w:val="hu-HU"/>
        </w:rPr>
        <w:t>Ismert hatású segédanyag</w:t>
      </w:r>
      <w:r w:rsidRPr="00F43CAC">
        <w:rPr>
          <w:u w:val="single"/>
          <w:lang w:val="hu-HU"/>
        </w:rPr>
        <w:t>(ok)</w:t>
      </w:r>
    </w:p>
    <w:p w14:paraId="64CEBCDD" w14:textId="77777777" w:rsidR="00127C1D" w:rsidRPr="00F43CAC" w:rsidRDefault="00127C1D" w:rsidP="00F43CAC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</w:p>
    <w:p w14:paraId="2DE99752" w14:textId="6FA511DF" w:rsidR="00CF67FE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CF67FE" w:rsidRPr="00F43CAC">
        <w:rPr>
          <w:b w:val="0"/>
          <w:bCs/>
          <w:i w:val="0"/>
          <w:iCs/>
          <w:u w:val="single"/>
        </w:rPr>
        <w:t xml:space="preserve"> 10 mg filmtabletta</w:t>
      </w:r>
    </w:p>
    <w:p w14:paraId="755EF7E2" w14:textId="6EFB09EB" w:rsidR="00CF67FE" w:rsidRPr="00F43CAC" w:rsidRDefault="001E0B2D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31,54 mg </w:t>
      </w:r>
      <w:proofErr w:type="spellStart"/>
      <w:r w:rsidRPr="00F43CAC">
        <w:rPr>
          <w:b w:val="0"/>
          <w:bCs/>
          <w:i w:val="0"/>
          <w:iCs/>
        </w:rPr>
        <w:t>laktózt</w:t>
      </w:r>
      <w:proofErr w:type="spellEnd"/>
      <w:r w:rsidRPr="00F43CAC">
        <w:rPr>
          <w:b w:val="0"/>
          <w:bCs/>
          <w:i w:val="0"/>
          <w:iCs/>
        </w:rPr>
        <w:t xml:space="preserve"> tartalmaz (</w:t>
      </w:r>
      <w:proofErr w:type="spellStart"/>
      <w:r w:rsidRPr="00F43CAC">
        <w:rPr>
          <w:b w:val="0"/>
          <w:bCs/>
          <w:i w:val="0"/>
          <w:iCs/>
        </w:rPr>
        <w:t>monohidrát</w:t>
      </w:r>
      <w:proofErr w:type="spellEnd"/>
      <w:r w:rsidRPr="00F43CAC">
        <w:rPr>
          <w:b w:val="0"/>
          <w:bCs/>
          <w:i w:val="0"/>
          <w:iCs/>
        </w:rPr>
        <w:t xml:space="preserve"> formájában) </w:t>
      </w:r>
      <w:r w:rsidR="00CF67FE" w:rsidRPr="00F43CAC">
        <w:rPr>
          <w:b w:val="0"/>
          <w:bCs/>
          <w:i w:val="0"/>
          <w:iCs/>
        </w:rPr>
        <w:t>10 mg</w:t>
      </w:r>
      <w:r w:rsidR="00123282" w:rsidRPr="00F43CAC">
        <w:rPr>
          <w:b w:val="0"/>
          <w:bCs/>
          <w:i w:val="0"/>
          <w:iCs/>
        </w:rPr>
        <w:t>-os</w:t>
      </w:r>
      <w:r w:rsidR="00CF67FE" w:rsidRPr="00F43CAC">
        <w:rPr>
          <w:b w:val="0"/>
          <w:bCs/>
          <w:i w:val="0"/>
          <w:iCs/>
        </w:rPr>
        <w:t xml:space="preserve"> </w:t>
      </w:r>
      <w:proofErr w:type="spellStart"/>
      <w:r w:rsidR="00CF67FE" w:rsidRPr="00F43CAC">
        <w:rPr>
          <w:b w:val="0"/>
          <w:bCs/>
          <w:i w:val="0"/>
          <w:iCs/>
        </w:rPr>
        <w:t>filmtablettánként</w:t>
      </w:r>
      <w:proofErr w:type="spellEnd"/>
      <w:r w:rsidR="00CF67FE" w:rsidRPr="00F43CAC">
        <w:rPr>
          <w:b w:val="0"/>
          <w:bCs/>
          <w:i w:val="0"/>
          <w:iCs/>
        </w:rPr>
        <w:t>.</w:t>
      </w:r>
    </w:p>
    <w:p w14:paraId="575883CC" w14:textId="116EC503" w:rsidR="00CF67FE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  <w:u w:val="single"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CF67FE" w:rsidRPr="00F43CAC">
        <w:rPr>
          <w:b w:val="0"/>
          <w:bCs/>
          <w:i w:val="0"/>
          <w:iCs/>
          <w:u w:val="single"/>
        </w:rPr>
        <w:t xml:space="preserve"> 25 mg</w:t>
      </w:r>
      <w:r w:rsidR="00CF4480" w:rsidRPr="00F43CAC">
        <w:rPr>
          <w:b w:val="0"/>
          <w:bCs/>
          <w:i w:val="0"/>
          <w:iCs/>
          <w:u w:val="single"/>
        </w:rPr>
        <w:t xml:space="preserve"> filmtablett</w:t>
      </w:r>
      <w:r w:rsidR="00FF78CF" w:rsidRPr="00F43CAC">
        <w:rPr>
          <w:b w:val="0"/>
          <w:bCs/>
          <w:i w:val="0"/>
          <w:iCs/>
          <w:u w:val="single"/>
        </w:rPr>
        <w:t>a</w:t>
      </w:r>
    </w:p>
    <w:p w14:paraId="79C51C1F" w14:textId="0C408E44" w:rsidR="00CF67FE" w:rsidRPr="00F43CAC" w:rsidRDefault="00CF448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78,85 mg </w:t>
      </w:r>
      <w:proofErr w:type="spellStart"/>
      <w:r w:rsidRPr="00F43CAC">
        <w:rPr>
          <w:b w:val="0"/>
          <w:bCs/>
          <w:i w:val="0"/>
          <w:iCs/>
        </w:rPr>
        <w:t>laktózt</w:t>
      </w:r>
      <w:proofErr w:type="spellEnd"/>
      <w:r w:rsidRPr="00F43CAC">
        <w:rPr>
          <w:b w:val="0"/>
          <w:bCs/>
          <w:i w:val="0"/>
          <w:iCs/>
        </w:rPr>
        <w:t xml:space="preserve"> tartalmaz </w:t>
      </w:r>
      <w:r w:rsidR="00AA334A" w:rsidRPr="00F43CAC">
        <w:rPr>
          <w:b w:val="0"/>
          <w:bCs/>
          <w:i w:val="0"/>
          <w:iCs/>
        </w:rPr>
        <w:t>(</w:t>
      </w:r>
      <w:proofErr w:type="spellStart"/>
      <w:r w:rsidR="00AA334A" w:rsidRPr="00F43CAC">
        <w:rPr>
          <w:b w:val="0"/>
          <w:bCs/>
          <w:i w:val="0"/>
          <w:iCs/>
        </w:rPr>
        <w:t>monohidrát</w:t>
      </w:r>
      <w:proofErr w:type="spellEnd"/>
      <w:r w:rsidR="00AA334A" w:rsidRPr="00F43CAC">
        <w:rPr>
          <w:b w:val="0"/>
          <w:bCs/>
          <w:i w:val="0"/>
          <w:iCs/>
        </w:rPr>
        <w:t xml:space="preserve"> formájában) </w:t>
      </w:r>
      <w:r w:rsidR="00CF67FE" w:rsidRPr="00F43CAC">
        <w:rPr>
          <w:b w:val="0"/>
          <w:bCs/>
          <w:i w:val="0"/>
          <w:iCs/>
        </w:rPr>
        <w:t>25 mg</w:t>
      </w:r>
      <w:r w:rsidRPr="00F43CAC">
        <w:rPr>
          <w:b w:val="0"/>
          <w:bCs/>
          <w:i w:val="0"/>
          <w:iCs/>
        </w:rPr>
        <w:t xml:space="preserve">-os </w:t>
      </w:r>
      <w:proofErr w:type="spellStart"/>
      <w:r w:rsidRPr="00F43CAC">
        <w:rPr>
          <w:b w:val="0"/>
          <w:bCs/>
          <w:i w:val="0"/>
          <w:iCs/>
        </w:rPr>
        <w:t>filmtablettánként</w:t>
      </w:r>
      <w:proofErr w:type="spellEnd"/>
      <w:r w:rsidR="00CF67FE" w:rsidRPr="00F43CAC">
        <w:rPr>
          <w:b w:val="0"/>
          <w:bCs/>
          <w:i w:val="0"/>
          <w:iCs/>
        </w:rPr>
        <w:t>.</w:t>
      </w:r>
    </w:p>
    <w:p w14:paraId="19D4CA80" w14:textId="6188C5E0" w:rsidR="00CF67FE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CF67FE" w:rsidRPr="00F43CAC">
        <w:rPr>
          <w:b w:val="0"/>
          <w:bCs/>
          <w:i w:val="0"/>
          <w:iCs/>
          <w:u w:val="single"/>
        </w:rPr>
        <w:t xml:space="preserve"> 50 mg filmtabletta</w:t>
      </w:r>
    </w:p>
    <w:p w14:paraId="13694015" w14:textId="12B1C6B1" w:rsidR="00CF67FE" w:rsidRPr="00F43CAC" w:rsidRDefault="00AA334A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157,70 mg </w:t>
      </w:r>
      <w:proofErr w:type="spellStart"/>
      <w:r w:rsidRPr="00F43CAC">
        <w:rPr>
          <w:b w:val="0"/>
          <w:bCs/>
          <w:i w:val="0"/>
          <w:iCs/>
        </w:rPr>
        <w:t>laktózt</w:t>
      </w:r>
      <w:proofErr w:type="spellEnd"/>
      <w:r w:rsidRPr="00F43CAC">
        <w:rPr>
          <w:b w:val="0"/>
          <w:bCs/>
          <w:i w:val="0"/>
          <w:iCs/>
        </w:rPr>
        <w:t xml:space="preserve"> tartalmaz (</w:t>
      </w:r>
      <w:proofErr w:type="spellStart"/>
      <w:r w:rsidRPr="00F43CAC">
        <w:rPr>
          <w:b w:val="0"/>
          <w:bCs/>
          <w:i w:val="0"/>
          <w:iCs/>
        </w:rPr>
        <w:t>monohidrát</w:t>
      </w:r>
      <w:proofErr w:type="spellEnd"/>
      <w:r w:rsidRPr="00F43CAC">
        <w:rPr>
          <w:b w:val="0"/>
          <w:bCs/>
          <w:i w:val="0"/>
          <w:iCs/>
        </w:rPr>
        <w:t xml:space="preserve"> formájában) </w:t>
      </w:r>
      <w:r w:rsidR="00CF67FE" w:rsidRPr="00F43CAC">
        <w:rPr>
          <w:b w:val="0"/>
          <w:bCs/>
          <w:i w:val="0"/>
          <w:iCs/>
        </w:rPr>
        <w:t>50 mg</w:t>
      </w:r>
      <w:r w:rsidR="00CF4480" w:rsidRPr="00F43CAC">
        <w:rPr>
          <w:b w:val="0"/>
          <w:bCs/>
          <w:i w:val="0"/>
          <w:iCs/>
        </w:rPr>
        <w:t xml:space="preserve">-os </w:t>
      </w:r>
      <w:proofErr w:type="spellStart"/>
      <w:r w:rsidR="00CF4480" w:rsidRPr="00F43CAC">
        <w:rPr>
          <w:b w:val="0"/>
          <w:bCs/>
          <w:i w:val="0"/>
          <w:iCs/>
        </w:rPr>
        <w:t>filmtablettánként</w:t>
      </w:r>
      <w:proofErr w:type="spellEnd"/>
      <w:r w:rsidR="00CF67FE" w:rsidRPr="00F43CAC">
        <w:rPr>
          <w:b w:val="0"/>
          <w:bCs/>
          <w:i w:val="0"/>
          <w:iCs/>
        </w:rPr>
        <w:t>.</w:t>
      </w:r>
    </w:p>
    <w:p w14:paraId="47CC2638" w14:textId="6A6ABBD6" w:rsidR="00CF67FE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CF67FE" w:rsidRPr="00F43CAC">
        <w:rPr>
          <w:b w:val="0"/>
          <w:bCs/>
          <w:i w:val="0"/>
          <w:iCs/>
          <w:u w:val="single"/>
        </w:rPr>
        <w:t xml:space="preserve"> 75 mg filmtabletta</w:t>
      </w:r>
    </w:p>
    <w:p w14:paraId="7DE2FBD8" w14:textId="1BB4F02A" w:rsidR="00CF67FE" w:rsidRPr="00F43CAC" w:rsidRDefault="00131A0E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236,55 mg </w:t>
      </w:r>
      <w:proofErr w:type="spellStart"/>
      <w:r w:rsidRPr="00F43CAC">
        <w:rPr>
          <w:b w:val="0"/>
          <w:bCs/>
          <w:i w:val="0"/>
          <w:iCs/>
        </w:rPr>
        <w:t>laktózt</w:t>
      </w:r>
      <w:proofErr w:type="spellEnd"/>
      <w:r w:rsidRPr="00F43CAC">
        <w:rPr>
          <w:b w:val="0"/>
          <w:bCs/>
          <w:i w:val="0"/>
          <w:iCs/>
        </w:rPr>
        <w:t xml:space="preserve"> tartalmaz (</w:t>
      </w:r>
      <w:proofErr w:type="spellStart"/>
      <w:r w:rsidRPr="00F43CAC">
        <w:rPr>
          <w:b w:val="0"/>
          <w:bCs/>
          <w:i w:val="0"/>
          <w:iCs/>
        </w:rPr>
        <w:t>monohidrát</w:t>
      </w:r>
      <w:proofErr w:type="spellEnd"/>
      <w:r w:rsidRPr="00F43CAC">
        <w:rPr>
          <w:b w:val="0"/>
          <w:bCs/>
          <w:i w:val="0"/>
          <w:iCs/>
        </w:rPr>
        <w:t xml:space="preserve"> formájában)</w:t>
      </w:r>
      <w:r w:rsidR="00900928" w:rsidRPr="00F43CAC">
        <w:rPr>
          <w:b w:val="0"/>
          <w:bCs/>
          <w:i w:val="0"/>
          <w:iCs/>
        </w:rPr>
        <w:t xml:space="preserve"> </w:t>
      </w:r>
      <w:r w:rsidR="00CF67FE" w:rsidRPr="00F43CAC">
        <w:rPr>
          <w:b w:val="0"/>
          <w:bCs/>
          <w:i w:val="0"/>
          <w:iCs/>
        </w:rPr>
        <w:t>75 mg</w:t>
      </w:r>
      <w:r w:rsidR="00CF4480" w:rsidRPr="00F43CAC">
        <w:rPr>
          <w:b w:val="0"/>
          <w:bCs/>
          <w:i w:val="0"/>
          <w:iCs/>
        </w:rPr>
        <w:t xml:space="preserve">-os </w:t>
      </w:r>
      <w:proofErr w:type="spellStart"/>
      <w:r w:rsidR="00CF4480" w:rsidRPr="00F43CAC">
        <w:rPr>
          <w:b w:val="0"/>
          <w:bCs/>
          <w:i w:val="0"/>
          <w:iCs/>
        </w:rPr>
        <w:t>filmtablettánként</w:t>
      </w:r>
      <w:proofErr w:type="spellEnd"/>
      <w:r w:rsidR="00CF67FE" w:rsidRPr="00F43CAC">
        <w:rPr>
          <w:b w:val="0"/>
          <w:bCs/>
          <w:i w:val="0"/>
          <w:iCs/>
        </w:rPr>
        <w:t>.</w:t>
      </w:r>
    </w:p>
    <w:p w14:paraId="07E494F1" w14:textId="076E328F" w:rsidR="00CF67FE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CF67FE" w:rsidRPr="00F43CAC">
        <w:rPr>
          <w:b w:val="0"/>
          <w:bCs/>
          <w:i w:val="0"/>
          <w:iCs/>
          <w:u w:val="single"/>
        </w:rPr>
        <w:t xml:space="preserve"> 100 mg filmtabletta</w:t>
      </w:r>
    </w:p>
    <w:p w14:paraId="6732A49C" w14:textId="29964D60" w:rsidR="00CF67FE" w:rsidRPr="00F43CAC" w:rsidRDefault="00131A0E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315,4 mg </w:t>
      </w:r>
      <w:proofErr w:type="spellStart"/>
      <w:r w:rsidRPr="00F43CAC">
        <w:rPr>
          <w:b w:val="0"/>
          <w:bCs/>
          <w:i w:val="0"/>
          <w:iCs/>
        </w:rPr>
        <w:t>laktózt</w:t>
      </w:r>
      <w:proofErr w:type="spellEnd"/>
      <w:r w:rsidRPr="00F43CAC">
        <w:rPr>
          <w:b w:val="0"/>
          <w:bCs/>
          <w:i w:val="0"/>
          <w:iCs/>
        </w:rPr>
        <w:t xml:space="preserve"> tartalmaz (</w:t>
      </w:r>
      <w:proofErr w:type="spellStart"/>
      <w:r w:rsidRPr="00F43CAC">
        <w:rPr>
          <w:b w:val="0"/>
          <w:bCs/>
          <w:i w:val="0"/>
          <w:iCs/>
        </w:rPr>
        <w:t>monohidrát</w:t>
      </w:r>
      <w:proofErr w:type="spellEnd"/>
      <w:r w:rsidRPr="00F43CAC">
        <w:rPr>
          <w:b w:val="0"/>
          <w:bCs/>
          <w:i w:val="0"/>
          <w:iCs/>
        </w:rPr>
        <w:t xml:space="preserve"> formájában)</w:t>
      </w:r>
      <w:r w:rsidR="00900928" w:rsidRPr="00F43CAC">
        <w:rPr>
          <w:b w:val="0"/>
          <w:bCs/>
          <w:i w:val="0"/>
          <w:iCs/>
        </w:rPr>
        <w:t xml:space="preserve"> </w:t>
      </w:r>
      <w:r w:rsidR="00CF67FE" w:rsidRPr="00F43CAC">
        <w:rPr>
          <w:b w:val="0"/>
          <w:bCs/>
          <w:i w:val="0"/>
          <w:iCs/>
        </w:rPr>
        <w:t>100 mg</w:t>
      </w:r>
      <w:r w:rsidR="00CF4480" w:rsidRPr="00F43CAC">
        <w:rPr>
          <w:b w:val="0"/>
          <w:bCs/>
          <w:i w:val="0"/>
          <w:iCs/>
        </w:rPr>
        <w:t xml:space="preserve">-os </w:t>
      </w:r>
      <w:proofErr w:type="spellStart"/>
      <w:r w:rsidR="00CF4480" w:rsidRPr="00F43CAC">
        <w:rPr>
          <w:b w:val="0"/>
          <w:bCs/>
          <w:i w:val="0"/>
          <w:iCs/>
        </w:rPr>
        <w:t>filmtablettánként</w:t>
      </w:r>
      <w:proofErr w:type="spellEnd"/>
      <w:r w:rsidR="00CF67FE" w:rsidRPr="00F43CAC">
        <w:rPr>
          <w:b w:val="0"/>
          <w:bCs/>
          <w:i w:val="0"/>
          <w:iCs/>
        </w:rPr>
        <w:t>.</w:t>
      </w:r>
    </w:p>
    <w:p w14:paraId="230C6774" w14:textId="77777777" w:rsidR="00CF67FE" w:rsidRPr="00F43CAC" w:rsidRDefault="00CF67FE" w:rsidP="00F43CAC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</w:p>
    <w:p w14:paraId="6A304AA4" w14:textId="062322E9" w:rsidR="00F45C51" w:rsidRPr="00F43CAC" w:rsidRDefault="00111AC4" w:rsidP="00F43CAC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F43CAC">
        <w:rPr>
          <w:lang w:val="hu-HU"/>
        </w:rPr>
        <w:t xml:space="preserve">A segédanyagok teljes </w:t>
      </w:r>
      <w:r w:rsidR="00127C1D" w:rsidRPr="00F43CAC">
        <w:rPr>
          <w:bCs/>
          <w:noProof/>
          <w:szCs w:val="22"/>
          <w:lang w:val="hu-HU"/>
        </w:rPr>
        <w:t>list</w:t>
      </w:r>
      <w:r w:rsidRPr="00F43CAC">
        <w:rPr>
          <w:bCs/>
          <w:noProof/>
          <w:szCs w:val="22"/>
          <w:lang w:val="hu-HU"/>
        </w:rPr>
        <w:t>á</w:t>
      </w:r>
      <w:r w:rsidR="00127C1D" w:rsidRPr="00F43CAC">
        <w:rPr>
          <w:bCs/>
          <w:noProof/>
          <w:szCs w:val="22"/>
          <w:lang w:val="hu-HU"/>
        </w:rPr>
        <w:t>j</w:t>
      </w:r>
      <w:r w:rsidRPr="00F43CAC">
        <w:rPr>
          <w:bCs/>
          <w:noProof/>
          <w:szCs w:val="22"/>
          <w:lang w:val="hu-HU"/>
        </w:rPr>
        <w:t>át</w:t>
      </w:r>
      <w:r w:rsidRPr="00F43CAC">
        <w:rPr>
          <w:lang w:val="hu-HU"/>
        </w:rPr>
        <w:t xml:space="preserve"> lásd a 6.1 pontban</w:t>
      </w:r>
      <w:r w:rsidRPr="00F43CAC">
        <w:rPr>
          <w:bCs/>
          <w:noProof/>
          <w:szCs w:val="22"/>
          <w:lang w:val="hu-HU"/>
        </w:rPr>
        <w:t>.</w:t>
      </w:r>
    </w:p>
    <w:p w14:paraId="45D3A67D" w14:textId="77777777" w:rsidR="008A53A7" w:rsidRPr="00F43CAC" w:rsidRDefault="008A53A7" w:rsidP="00F43CAC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63A6D1DD" w14:textId="77777777" w:rsidR="00F45C51" w:rsidRPr="00F43CAC" w:rsidRDefault="00F45C51" w:rsidP="00F43CAC">
      <w:pPr>
        <w:widowControl w:val="0"/>
        <w:spacing w:line="240" w:lineRule="auto"/>
        <w:rPr>
          <w:b/>
          <w:lang w:val="hu-HU"/>
        </w:rPr>
      </w:pPr>
    </w:p>
    <w:p w14:paraId="11CDFDEE" w14:textId="77777777" w:rsidR="00F45C51" w:rsidRPr="00F43CAC" w:rsidRDefault="0018383B" w:rsidP="00F43CAC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693437E" w14:textId="77777777" w:rsidR="00F45C51" w:rsidRPr="00F43CAC" w:rsidRDefault="00F45C51" w:rsidP="00F43CAC">
      <w:pPr>
        <w:spacing w:line="240" w:lineRule="auto"/>
        <w:ind w:left="567" w:hanging="567"/>
        <w:rPr>
          <w:b/>
          <w:lang w:val="hu-HU"/>
        </w:rPr>
      </w:pPr>
    </w:p>
    <w:p w14:paraId="5986F6F9" w14:textId="0E0DD49C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>Filmtabletta</w:t>
      </w:r>
      <w:r w:rsidR="00AF62E7" w:rsidRPr="00F43CAC">
        <w:rPr>
          <w:b w:val="0"/>
          <w:bCs/>
          <w:i w:val="0"/>
          <w:iCs/>
        </w:rPr>
        <w:t>.</w:t>
      </w:r>
    </w:p>
    <w:p w14:paraId="3DB5EDC5" w14:textId="77777777" w:rsidR="00AF62E7" w:rsidRPr="00F43CAC" w:rsidRDefault="00AF62E7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76607C4E" w14:textId="0CFEFF9E" w:rsidR="00444E10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bookmarkStart w:id="0" w:name="_Hlk152757063"/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444E10" w:rsidRPr="00F43CAC">
        <w:rPr>
          <w:b w:val="0"/>
          <w:bCs/>
          <w:i w:val="0"/>
          <w:iCs/>
          <w:u w:val="single"/>
        </w:rPr>
        <w:t xml:space="preserve"> 10 mg filmtabletta</w:t>
      </w:r>
    </w:p>
    <w:p w14:paraId="13AAE3F4" w14:textId="4563D839" w:rsidR="00DD7639" w:rsidRPr="00F43CAC" w:rsidRDefault="00DD7639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>Fehér vagy csaknem fehér, kerek, mindkét oldalán</w:t>
      </w:r>
      <w:r w:rsidR="005660DB" w:rsidRPr="00F43CAC">
        <w:rPr>
          <w:b w:val="0"/>
          <w:bCs/>
          <w:i w:val="0"/>
          <w:iCs/>
        </w:rPr>
        <w:t xml:space="preserve"> domború 6,6 mm ± 0,2 mm átmérőjű</w:t>
      </w:r>
      <w:r w:rsidRPr="00F43CAC">
        <w:rPr>
          <w:b w:val="0"/>
          <w:bCs/>
          <w:i w:val="0"/>
          <w:iCs/>
        </w:rPr>
        <w:t xml:space="preserve">, egyik oldalán </w:t>
      </w:r>
      <w:r w:rsidR="008A4916" w:rsidRPr="00F43CAC">
        <w:rPr>
          <w:b w:val="0"/>
          <w:bCs/>
          <w:i w:val="0"/>
          <w:iCs/>
        </w:rPr>
        <w:t xml:space="preserve">mélynyomású </w:t>
      </w:r>
      <w:r w:rsidRPr="00F43CAC">
        <w:rPr>
          <w:b w:val="0"/>
          <w:bCs/>
          <w:i w:val="0"/>
          <w:iCs/>
        </w:rPr>
        <w:t>„10”</w:t>
      </w:r>
      <w:r w:rsidR="00375E10" w:rsidRPr="00F43CAC">
        <w:rPr>
          <w:b w:val="0"/>
          <w:bCs/>
          <w:i w:val="0"/>
          <w:iCs/>
        </w:rPr>
        <w:t xml:space="preserve"> </w:t>
      </w:r>
      <w:r w:rsidR="00F74D92" w:rsidRPr="00F43CAC">
        <w:rPr>
          <w:b w:val="0"/>
          <w:bCs/>
          <w:i w:val="0"/>
          <w:iCs/>
        </w:rPr>
        <w:t>jelöléssel</w:t>
      </w:r>
      <w:r w:rsidRPr="00F43CAC">
        <w:rPr>
          <w:b w:val="0"/>
          <w:bCs/>
          <w:i w:val="0"/>
          <w:iCs/>
        </w:rPr>
        <w:t xml:space="preserve">, másik oldalán </w:t>
      </w:r>
      <w:r w:rsidR="00A41494">
        <w:rPr>
          <w:b w:val="0"/>
          <w:bCs/>
          <w:i w:val="0"/>
          <w:iCs/>
        </w:rPr>
        <w:t>bemetszéssel ellátott filmtabletta</w:t>
      </w:r>
      <w:r w:rsidRPr="00F43CAC">
        <w:rPr>
          <w:b w:val="0"/>
          <w:bCs/>
          <w:i w:val="0"/>
          <w:iCs/>
        </w:rPr>
        <w:t>.</w:t>
      </w:r>
    </w:p>
    <w:p w14:paraId="3FF7954B" w14:textId="1DF7D5DE" w:rsidR="008C5410" w:rsidRPr="00F43CAC" w:rsidRDefault="00DD7639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  <w:lang w:val="pl-PL"/>
        </w:rPr>
      </w:pPr>
      <w:r w:rsidRPr="00F43CAC">
        <w:rPr>
          <w:b w:val="0"/>
          <w:bCs/>
          <w:i w:val="0"/>
          <w:iCs/>
          <w:lang w:val="pl-PL"/>
        </w:rPr>
        <w:t>A tabletta egyenlő adagokra osztható</w:t>
      </w:r>
      <w:r w:rsidR="008C5410" w:rsidRPr="00F43CAC">
        <w:rPr>
          <w:b w:val="0"/>
          <w:bCs/>
          <w:i w:val="0"/>
          <w:iCs/>
          <w:lang w:val="pl-PL"/>
        </w:rPr>
        <w:t>.</w:t>
      </w:r>
    </w:p>
    <w:p w14:paraId="182734DE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2D838AEF" w14:textId="14D69D48" w:rsidR="00444E10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  <w:u w:val="single"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444E10" w:rsidRPr="00F43CAC">
        <w:rPr>
          <w:b w:val="0"/>
          <w:bCs/>
          <w:i w:val="0"/>
          <w:iCs/>
          <w:u w:val="single"/>
        </w:rPr>
        <w:t xml:space="preserve"> 25 mg filmtabletta</w:t>
      </w:r>
    </w:p>
    <w:p w14:paraId="019E0ADA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27130B50" w14:textId="53D65078" w:rsidR="008C5410" w:rsidRPr="00F43CAC" w:rsidRDefault="00952566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Szürke, </w:t>
      </w:r>
      <w:r w:rsidR="00C63462">
        <w:rPr>
          <w:b w:val="0"/>
          <w:bCs/>
          <w:i w:val="0"/>
          <w:iCs/>
        </w:rPr>
        <w:t>hosszúkás</w:t>
      </w:r>
      <w:r w:rsidRPr="00F43CAC">
        <w:rPr>
          <w:b w:val="0"/>
          <w:bCs/>
          <w:i w:val="0"/>
          <w:iCs/>
        </w:rPr>
        <w:t>, mindkét oldalán domború</w:t>
      </w:r>
      <w:r w:rsidR="00E24589" w:rsidRPr="00F43CAC">
        <w:rPr>
          <w:b w:val="0"/>
          <w:bCs/>
          <w:i w:val="0"/>
          <w:iCs/>
        </w:rPr>
        <w:t xml:space="preserve"> 10,4 mm × 5,6 mm ± 0,2 mm méretű</w:t>
      </w:r>
      <w:r w:rsidRPr="00F43CAC">
        <w:rPr>
          <w:b w:val="0"/>
          <w:bCs/>
          <w:i w:val="0"/>
          <w:iCs/>
        </w:rPr>
        <w:t xml:space="preserve">, egyik oldalán </w:t>
      </w:r>
      <w:r w:rsidR="008A4916" w:rsidRPr="00F43CAC">
        <w:rPr>
          <w:b w:val="0"/>
          <w:bCs/>
          <w:i w:val="0"/>
          <w:iCs/>
        </w:rPr>
        <w:t xml:space="preserve">mélynyomású </w:t>
      </w:r>
      <w:r w:rsidRPr="00F43CAC">
        <w:rPr>
          <w:b w:val="0"/>
          <w:bCs/>
          <w:i w:val="0"/>
          <w:iCs/>
        </w:rPr>
        <w:t>„25” jelölésse</w:t>
      </w:r>
      <w:r w:rsidR="00F74D92" w:rsidRPr="00F43CAC">
        <w:rPr>
          <w:b w:val="0"/>
          <w:bCs/>
          <w:i w:val="0"/>
          <w:iCs/>
        </w:rPr>
        <w:t>l</w:t>
      </w:r>
      <w:r w:rsidR="00C63462">
        <w:rPr>
          <w:b w:val="0"/>
          <w:bCs/>
          <w:i w:val="0"/>
          <w:iCs/>
        </w:rPr>
        <w:t xml:space="preserve"> ellátott filmtabletta.</w:t>
      </w:r>
    </w:p>
    <w:p w14:paraId="20A5C5CC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541A8711" w14:textId="085CA07C" w:rsidR="00FF78CF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FF78CF" w:rsidRPr="00F43CAC">
        <w:rPr>
          <w:b w:val="0"/>
          <w:bCs/>
          <w:i w:val="0"/>
          <w:iCs/>
          <w:u w:val="single"/>
        </w:rPr>
        <w:t xml:space="preserve"> 50 mg filmtabletta</w:t>
      </w:r>
    </w:p>
    <w:p w14:paraId="65E457E6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040D03BD" w14:textId="2718557B" w:rsidR="008C5410" w:rsidRPr="00F43CAC" w:rsidRDefault="00830129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lastRenderedPageBreak/>
        <w:t xml:space="preserve">Sárga, </w:t>
      </w:r>
      <w:r w:rsidR="003446C1">
        <w:rPr>
          <w:b w:val="0"/>
          <w:bCs/>
          <w:i w:val="0"/>
          <w:iCs/>
        </w:rPr>
        <w:t>hosszúkás</w:t>
      </w:r>
      <w:r w:rsidRPr="00F43CAC">
        <w:rPr>
          <w:b w:val="0"/>
          <w:bCs/>
          <w:i w:val="0"/>
          <w:iCs/>
        </w:rPr>
        <w:t xml:space="preserve">, mindkét oldalán domború </w:t>
      </w:r>
      <w:r w:rsidR="008A4916" w:rsidRPr="00F43CAC">
        <w:rPr>
          <w:b w:val="0"/>
          <w:bCs/>
          <w:i w:val="0"/>
          <w:iCs/>
        </w:rPr>
        <w:t>14,3 mm × 5,6 mm ± 0,2 mm méretű</w:t>
      </w:r>
      <w:r w:rsidRPr="00F43CAC">
        <w:rPr>
          <w:b w:val="0"/>
          <w:bCs/>
          <w:i w:val="0"/>
          <w:iCs/>
        </w:rPr>
        <w:t xml:space="preserve">, egyik oldalán </w:t>
      </w:r>
      <w:r w:rsidR="008A4916" w:rsidRPr="00F43CAC">
        <w:rPr>
          <w:b w:val="0"/>
          <w:bCs/>
          <w:i w:val="0"/>
          <w:iCs/>
        </w:rPr>
        <w:t xml:space="preserve">mélynyomású </w:t>
      </w:r>
      <w:r w:rsidRPr="00F43CAC">
        <w:rPr>
          <w:b w:val="0"/>
          <w:bCs/>
          <w:i w:val="0"/>
          <w:iCs/>
        </w:rPr>
        <w:t>„50” jelöléssel</w:t>
      </w:r>
      <w:r w:rsidR="003446C1">
        <w:rPr>
          <w:b w:val="0"/>
          <w:bCs/>
          <w:i w:val="0"/>
          <w:iCs/>
        </w:rPr>
        <w:t xml:space="preserve"> ellátott filmtabletta.</w:t>
      </w:r>
    </w:p>
    <w:p w14:paraId="0255181F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548B128C" w14:textId="648579E7" w:rsidR="00FF78CF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FF78CF" w:rsidRPr="00F43CAC">
        <w:rPr>
          <w:b w:val="0"/>
          <w:bCs/>
          <w:i w:val="0"/>
          <w:iCs/>
          <w:u w:val="single"/>
        </w:rPr>
        <w:t xml:space="preserve"> 75 mg filmtabletta</w:t>
      </w:r>
    </w:p>
    <w:p w14:paraId="10DA8DAF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2B7A3EB4" w14:textId="68CF020A" w:rsidR="008C5410" w:rsidRPr="00F43CAC" w:rsidRDefault="00BA3E67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r w:rsidRPr="00F43CAC">
        <w:rPr>
          <w:b w:val="0"/>
          <w:bCs/>
          <w:i w:val="0"/>
          <w:iCs/>
        </w:rPr>
        <w:t xml:space="preserve">Lila, </w:t>
      </w:r>
      <w:r w:rsidR="00B85469">
        <w:rPr>
          <w:b w:val="0"/>
          <w:bCs/>
          <w:i w:val="0"/>
          <w:iCs/>
        </w:rPr>
        <w:t>hosszúkás</w:t>
      </w:r>
      <w:r w:rsidRPr="00F43CAC">
        <w:rPr>
          <w:b w:val="0"/>
          <w:bCs/>
          <w:i w:val="0"/>
          <w:iCs/>
        </w:rPr>
        <w:t xml:space="preserve">, mindkét oldalán domború </w:t>
      </w:r>
      <w:r w:rsidR="009C1107" w:rsidRPr="00F43CAC">
        <w:rPr>
          <w:b w:val="0"/>
          <w:bCs/>
          <w:i w:val="0"/>
          <w:iCs/>
        </w:rPr>
        <w:t>16,7 mm × 7,9 mm ± 0,2 mm méretű</w:t>
      </w:r>
      <w:r w:rsidRPr="00F43CAC">
        <w:rPr>
          <w:b w:val="0"/>
          <w:bCs/>
          <w:i w:val="0"/>
          <w:iCs/>
        </w:rPr>
        <w:t xml:space="preserve">, egyik oldalán </w:t>
      </w:r>
      <w:r w:rsidR="008A4916" w:rsidRPr="00F43CAC">
        <w:rPr>
          <w:b w:val="0"/>
          <w:bCs/>
          <w:i w:val="0"/>
          <w:iCs/>
        </w:rPr>
        <w:t xml:space="preserve">mélynyomású </w:t>
      </w:r>
      <w:r w:rsidRPr="00F43CAC">
        <w:rPr>
          <w:b w:val="0"/>
          <w:bCs/>
          <w:i w:val="0"/>
          <w:iCs/>
        </w:rPr>
        <w:t>„75” jelöléssel</w:t>
      </w:r>
      <w:r w:rsidR="00975DF1">
        <w:rPr>
          <w:b w:val="0"/>
          <w:bCs/>
          <w:i w:val="0"/>
          <w:iCs/>
        </w:rPr>
        <w:t xml:space="preserve"> ellátott filmtabletta.</w:t>
      </w:r>
    </w:p>
    <w:p w14:paraId="0BC447DA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0C3BDD5A" w14:textId="6FA29058" w:rsidR="00FF78CF" w:rsidRPr="00F43CAC" w:rsidRDefault="00100DA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  <w:proofErr w:type="spellStart"/>
      <w:r w:rsidRPr="00F43CAC">
        <w:rPr>
          <w:b w:val="0"/>
          <w:bCs/>
          <w:i w:val="0"/>
          <w:iCs/>
          <w:u w:val="single"/>
        </w:rPr>
        <w:t>Breluncol</w:t>
      </w:r>
      <w:proofErr w:type="spellEnd"/>
      <w:r w:rsidR="00FF78CF" w:rsidRPr="00F43CAC">
        <w:rPr>
          <w:b w:val="0"/>
          <w:bCs/>
          <w:i w:val="0"/>
          <w:iCs/>
          <w:u w:val="single"/>
        </w:rPr>
        <w:t xml:space="preserve"> 100 mg filmtabletta</w:t>
      </w:r>
    </w:p>
    <w:p w14:paraId="53143490" w14:textId="77777777" w:rsidR="008C5410" w:rsidRPr="00F43CAC" w:rsidRDefault="008C5410" w:rsidP="00F43CAC">
      <w:pPr>
        <w:pStyle w:val="Szvegtrzs"/>
        <w:tabs>
          <w:tab w:val="left" w:pos="709"/>
        </w:tabs>
        <w:spacing w:line="240" w:lineRule="auto"/>
        <w:rPr>
          <w:b w:val="0"/>
          <w:bCs/>
          <w:i w:val="0"/>
          <w:iCs/>
        </w:rPr>
      </w:pPr>
    </w:p>
    <w:p w14:paraId="493162B6" w14:textId="06A57A26" w:rsidR="008C5410" w:rsidRPr="00F43CAC" w:rsidRDefault="00CE0B2C" w:rsidP="00F43CAC">
      <w:pPr>
        <w:pStyle w:val="eCTD-narrative-Text"/>
        <w:tabs>
          <w:tab w:val="left" w:pos="709"/>
        </w:tabs>
        <w:spacing w:before="0" w:after="0"/>
        <w:jc w:val="left"/>
        <w:rPr>
          <w:bCs/>
          <w:iCs/>
          <w:sz w:val="22"/>
          <w:szCs w:val="22"/>
          <w:lang w:val="hu-HU" w:eastAsia="en-US"/>
        </w:rPr>
      </w:pPr>
      <w:r w:rsidRPr="00F43CAC">
        <w:rPr>
          <w:bCs/>
          <w:iCs/>
          <w:sz w:val="22"/>
          <w:szCs w:val="22"/>
          <w:lang w:val="hu-HU" w:eastAsia="en-US"/>
        </w:rPr>
        <w:t xml:space="preserve">Zöld, </w:t>
      </w:r>
      <w:r w:rsidR="0095448B">
        <w:rPr>
          <w:bCs/>
          <w:iCs/>
          <w:sz w:val="22"/>
          <w:szCs w:val="22"/>
          <w:lang w:val="hu-HU" w:eastAsia="en-US"/>
        </w:rPr>
        <w:t>hosszúkás,</w:t>
      </w:r>
      <w:r w:rsidRPr="00F43CAC">
        <w:rPr>
          <w:bCs/>
          <w:iCs/>
          <w:sz w:val="22"/>
          <w:szCs w:val="22"/>
          <w:lang w:val="hu-HU" w:eastAsia="en-US"/>
        </w:rPr>
        <w:t xml:space="preserve"> </w:t>
      </w:r>
      <w:r w:rsidR="00EA02AA" w:rsidRPr="00F43CAC">
        <w:rPr>
          <w:bCs/>
          <w:iCs/>
          <w:sz w:val="22"/>
          <w:lang w:val="hu-HU"/>
        </w:rPr>
        <w:t>mindkét oldalán domború</w:t>
      </w:r>
      <w:r w:rsidR="00EA02AA" w:rsidRPr="00F43CAC">
        <w:rPr>
          <w:sz w:val="22"/>
          <w:lang w:val="hu-HU"/>
        </w:rPr>
        <w:t xml:space="preserve"> </w:t>
      </w:r>
      <w:r w:rsidR="00657334" w:rsidRPr="00F43CAC">
        <w:rPr>
          <w:bCs/>
          <w:iCs/>
          <w:sz w:val="22"/>
          <w:szCs w:val="22"/>
          <w:lang w:val="hu-HU" w:eastAsia="en-US"/>
        </w:rPr>
        <w:t>17,1 mm × 7,1 mm ± 0,2 mm méretű</w:t>
      </w:r>
      <w:r w:rsidRPr="00F43CAC">
        <w:rPr>
          <w:bCs/>
          <w:iCs/>
          <w:sz w:val="22"/>
          <w:szCs w:val="22"/>
          <w:lang w:val="hu-HU" w:eastAsia="en-US"/>
        </w:rPr>
        <w:t xml:space="preserve">, egyik oldalán </w:t>
      </w:r>
      <w:r w:rsidR="008A4916" w:rsidRPr="00F43CAC">
        <w:rPr>
          <w:bCs/>
          <w:iCs/>
          <w:sz w:val="22"/>
          <w:lang w:val="hu-HU"/>
        </w:rPr>
        <w:t>mélynyomású</w:t>
      </w:r>
      <w:r w:rsidR="008A4916" w:rsidRPr="00F43CAC">
        <w:rPr>
          <w:bCs/>
          <w:iCs/>
          <w:sz w:val="22"/>
          <w:szCs w:val="22"/>
          <w:lang w:val="hu-HU" w:eastAsia="en-US"/>
        </w:rPr>
        <w:t xml:space="preserve"> </w:t>
      </w:r>
      <w:r w:rsidRPr="00F43CAC">
        <w:rPr>
          <w:bCs/>
          <w:iCs/>
          <w:sz w:val="22"/>
          <w:szCs w:val="22"/>
          <w:lang w:val="hu-HU" w:eastAsia="en-US"/>
        </w:rPr>
        <w:t>„100” jelöléssel</w:t>
      </w:r>
      <w:r w:rsidR="0095448B">
        <w:rPr>
          <w:bCs/>
          <w:iCs/>
          <w:sz w:val="22"/>
          <w:szCs w:val="22"/>
          <w:lang w:val="hu-HU" w:eastAsia="en-US"/>
        </w:rPr>
        <w:t xml:space="preserve"> ellátott filmtabletta.</w:t>
      </w:r>
    </w:p>
    <w:bookmarkEnd w:id="0"/>
    <w:p w14:paraId="1A19BEC9" w14:textId="77777777" w:rsidR="00F45C51" w:rsidRPr="00F43CAC" w:rsidRDefault="00F45C51" w:rsidP="00F43CAC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8B8D3FF" w14:textId="77777777" w:rsidR="00F45C51" w:rsidRPr="00F43CAC" w:rsidRDefault="00F45C51" w:rsidP="00F43CAC">
      <w:pPr>
        <w:spacing w:line="240" w:lineRule="auto"/>
        <w:rPr>
          <w:lang w:val="hu-HU"/>
        </w:rPr>
      </w:pPr>
    </w:p>
    <w:p w14:paraId="15A9D992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b/>
          <w:lang w:val="hu-HU"/>
        </w:rPr>
      </w:pPr>
      <w:r w:rsidRPr="00F43CAC">
        <w:rPr>
          <w:b/>
          <w:lang w:val="hu-HU"/>
        </w:rPr>
        <w:t>4.</w:t>
      </w:r>
      <w:r w:rsidRPr="00F43CAC">
        <w:rPr>
          <w:b/>
          <w:lang w:val="hu-HU"/>
        </w:rPr>
        <w:tab/>
        <w:t>KLINIKAI JELLEMZŐK</w:t>
      </w:r>
    </w:p>
    <w:p w14:paraId="300C7A26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9B6E1EA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2805AD3E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ABC9982" w14:textId="431AA5D4" w:rsidR="00F45C51" w:rsidRPr="00F43CAC" w:rsidRDefault="00C90C9D" w:rsidP="00F43CA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100DA0" w:rsidRPr="00F43CAC">
        <w:rPr>
          <w:lang w:val="hu-HU"/>
        </w:rPr>
        <w:t>Breluncol</w:t>
      </w:r>
      <w:proofErr w:type="spellEnd"/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07068" w:rsidRPr="00F43CAC">
        <w:rPr>
          <w:rFonts w:eastAsia="Times New Roman"/>
          <w:noProof/>
          <w:snapToGrid/>
          <w:szCs w:val="22"/>
          <w:lang w:val="hu-HU" w:eastAsia="en-US"/>
        </w:rPr>
        <w:t xml:space="preserve">epilepsziában szenvedő felnőttek, serdülők és </w:t>
      </w:r>
      <w:r w:rsidR="00314471" w:rsidRPr="00F43CAC">
        <w:rPr>
          <w:rFonts w:eastAsia="Times New Roman"/>
          <w:noProof/>
          <w:snapToGrid/>
          <w:szCs w:val="22"/>
          <w:lang w:val="hu-HU" w:eastAsia="en-US"/>
        </w:rPr>
        <w:t xml:space="preserve">legaglább </w:t>
      </w:r>
      <w:r w:rsidR="00A07068" w:rsidRPr="00F43CAC">
        <w:rPr>
          <w:rFonts w:eastAsia="Times New Roman"/>
          <w:noProof/>
          <w:snapToGrid/>
          <w:szCs w:val="22"/>
          <w:lang w:val="hu-HU" w:eastAsia="en-US"/>
        </w:rPr>
        <w:t xml:space="preserve">2 éves gyermekek </w:t>
      </w:r>
      <w:r w:rsidR="00081B88">
        <w:rPr>
          <w:rFonts w:eastAsia="Times New Roman"/>
          <w:noProof/>
          <w:snapToGrid/>
          <w:szCs w:val="22"/>
          <w:lang w:val="hu-HU" w:eastAsia="en-US"/>
        </w:rPr>
        <w:t xml:space="preserve">– </w:t>
      </w:r>
      <w:r w:rsidR="00A07068" w:rsidRPr="00F43CAC">
        <w:rPr>
          <w:rFonts w:eastAsia="Times New Roman"/>
          <w:noProof/>
          <w:snapToGrid/>
          <w:szCs w:val="22"/>
          <w:lang w:val="hu-HU" w:eastAsia="en-US"/>
        </w:rPr>
        <w:t xml:space="preserve">másodlagos generalizációval vagy anélkül fellépő </w:t>
      </w:r>
      <w:r w:rsidR="00081B88">
        <w:rPr>
          <w:rFonts w:eastAsia="Times New Roman"/>
          <w:noProof/>
          <w:snapToGrid/>
          <w:szCs w:val="22"/>
          <w:lang w:val="hu-HU" w:eastAsia="en-US"/>
        </w:rPr>
        <w:t xml:space="preserve">– </w:t>
      </w:r>
      <w:r w:rsidR="00A07068" w:rsidRPr="00F43CAC">
        <w:rPr>
          <w:rFonts w:eastAsia="Times New Roman"/>
          <w:noProof/>
          <w:snapToGrid/>
          <w:szCs w:val="22"/>
          <w:lang w:val="hu-HU" w:eastAsia="en-US"/>
        </w:rPr>
        <w:t xml:space="preserve">parciális görcsrohamainak </w:t>
      </w:r>
      <w:r w:rsidR="00493CD1" w:rsidRPr="00F43CAC">
        <w:rPr>
          <w:rFonts w:eastAsia="Times New Roman"/>
          <w:noProof/>
          <w:snapToGrid/>
          <w:szCs w:val="22"/>
          <w:lang w:val="hu-HU" w:eastAsia="en-US"/>
        </w:rPr>
        <w:t xml:space="preserve">adjuváns </w:t>
      </w:r>
      <w:r w:rsidR="00A07068" w:rsidRPr="00F43CAC">
        <w:rPr>
          <w:rFonts w:eastAsia="Times New Roman"/>
          <w:noProof/>
          <w:snapToGrid/>
          <w:szCs w:val="22"/>
          <w:lang w:val="hu-HU" w:eastAsia="en-US"/>
        </w:rPr>
        <w:t>kezelésére javallott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05A185F" w14:textId="77777777" w:rsidR="00F45C51" w:rsidRPr="00F43CAC" w:rsidRDefault="00F45C51" w:rsidP="00F43CA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65D001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5BE96185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34F1D22" w14:textId="77777777" w:rsidR="00F45C51" w:rsidRPr="00F43CAC" w:rsidRDefault="0018383B" w:rsidP="00F43CAC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43CAC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D1D77D2" w14:textId="77777777" w:rsidR="00F45C51" w:rsidRPr="00F43CAC" w:rsidRDefault="00F45C51" w:rsidP="00F43CAC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E88890E" w14:textId="77777777" w:rsidR="00B0524F" w:rsidRPr="00F43CAC" w:rsidRDefault="00B0524F" w:rsidP="00F43CAC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43CAC">
        <w:rPr>
          <w:rFonts w:eastAsia="Times New Roman"/>
          <w:bCs/>
          <w:snapToGrid/>
          <w:szCs w:val="22"/>
          <w:lang w:val="hu-HU" w:eastAsia="en-US"/>
        </w:rPr>
        <w:t xml:space="preserve">Az orvosnak a testtömeg és a dózis figyelembevételével kell előírnia a leginkább megfelelő gyógyszerformát és hatáserősséget. </w:t>
      </w:r>
    </w:p>
    <w:p w14:paraId="6B1AF389" w14:textId="72E3CCB8" w:rsidR="00F45C51" w:rsidRPr="00F43CAC" w:rsidRDefault="00B0524F" w:rsidP="00F43CAC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43CAC">
        <w:rPr>
          <w:rFonts w:eastAsia="Times New Roman"/>
          <w:bCs/>
          <w:snapToGrid/>
          <w:szCs w:val="22"/>
          <w:lang w:val="hu-HU" w:eastAsia="en-US"/>
        </w:rPr>
        <w:t>A felnőttek, serdülők és 2 éves</w:t>
      </w:r>
      <w:r w:rsidR="00237AA9">
        <w:rPr>
          <w:rFonts w:eastAsia="Times New Roman"/>
          <w:bCs/>
          <w:snapToGrid/>
          <w:szCs w:val="22"/>
          <w:lang w:val="hu-HU" w:eastAsia="en-US"/>
        </w:rPr>
        <w:t>nél idősebb</w:t>
      </w:r>
      <w:r w:rsidRPr="00F43CAC">
        <w:rPr>
          <w:rFonts w:eastAsia="Times New Roman"/>
          <w:bCs/>
          <w:snapToGrid/>
          <w:szCs w:val="22"/>
          <w:lang w:val="hu-HU" w:eastAsia="en-US"/>
        </w:rPr>
        <w:t xml:space="preserve"> gyermekek </w:t>
      </w:r>
      <w:r w:rsidR="00081B88">
        <w:rPr>
          <w:rFonts w:eastAsia="Times New Roman"/>
          <w:bCs/>
          <w:snapToGrid/>
          <w:szCs w:val="22"/>
          <w:lang w:val="hu-HU" w:eastAsia="en-US"/>
        </w:rPr>
        <w:t xml:space="preserve">számára </w:t>
      </w:r>
      <w:r w:rsidRPr="00F43CAC">
        <w:rPr>
          <w:rFonts w:eastAsia="Times New Roman"/>
          <w:bCs/>
          <w:snapToGrid/>
          <w:szCs w:val="22"/>
          <w:lang w:val="hu-HU" w:eastAsia="en-US"/>
        </w:rPr>
        <w:t>javasolt adagolás</w:t>
      </w:r>
      <w:r w:rsidR="00081B88">
        <w:rPr>
          <w:rFonts w:eastAsia="Times New Roman"/>
          <w:bCs/>
          <w:snapToGrid/>
          <w:szCs w:val="22"/>
          <w:lang w:val="hu-HU" w:eastAsia="en-US"/>
        </w:rPr>
        <w:t>t</w:t>
      </w:r>
      <w:r w:rsidRPr="00F43CAC">
        <w:rPr>
          <w:rFonts w:eastAsia="Times New Roman"/>
          <w:bCs/>
          <w:snapToGrid/>
          <w:szCs w:val="22"/>
          <w:lang w:val="hu-HU" w:eastAsia="en-US"/>
        </w:rPr>
        <w:t xml:space="preserve"> az alábbi táblázat </w:t>
      </w:r>
      <w:r w:rsidR="00081B88">
        <w:rPr>
          <w:rFonts w:eastAsia="Times New Roman"/>
          <w:bCs/>
          <w:snapToGrid/>
          <w:szCs w:val="22"/>
          <w:lang w:val="hu-HU" w:eastAsia="en-US"/>
        </w:rPr>
        <w:t>foglalja</w:t>
      </w:r>
      <w:r w:rsidRPr="00F43CAC">
        <w:rPr>
          <w:rFonts w:eastAsia="Times New Roman"/>
          <w:bCs/>
          <w:snapToGrid/>
          <w:szCs w:val="22"/>
          <w:lang w:val="hu-HU" w:eastAsia="en-US"/>
        </w:rPr>
        <w:t xml:space="preserve"> össze. A dózist két egyenlő adagra osztva, körülbelül 12</w:t>
      </w:r>
      <w:r w:rsidR="00081B88">
        <w:rPr>
          <w:rFonts w:eastAsia="Times New Roman"/>
          <w:bCs/>
          <w:snapToGrid/>
          <w:szCs w:val="22"/>
          <w:lang w:val="hu-HU" w:eastAsia="en-US"/>
        </w:rPr>
        <w:t> </w:t>
      </w:r>
      <w:r w:rsidRPr="00F43CAC">
        <w:rPr>
          <w:rFonts w:eastAsia="Times New Roman"/>
          <w:bCs/>
          <w:snapToGrid/>
          <w:szCs w:val="22"/>
          <w:lang w:val="hu-HU" w:eastAsia="en-US"/>
        </w:rPr>
        <w:t>órás különbséggel kell alkalmazni.</w:t>
      </w:r>
    </w:p>
    <w:p w14:paraId="7C51C60E" w14:textId="77777777" w:rsidR="00B0524F" w:rsidRPr="00F43CAC" w:rsidRDefault="00B0524F" w:rsidP="00F43CAC">
      <w:pPr>
        <w:spacing w:line="240" w:lineRule="auto"/>
        <w:rPr>
          <w:noProof/>
          <w:szCs w:val="24"/>
          <w:lang w:val="hu-HU"/>
        </w:rPr>
      </w:pPr>
    </w:p>
    <w:tbl>
      <w:tblPr>
        <w:tblW w:w="947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3"/>
        <w:gridCol w:w="3275"/>
        <w:gridCol w:w="2551"/>
      </w:tblGrid>
      <w:tr w:rsidR="00D14AC3" w:rsidRPr="00F43CAC" w14:paraId="3A4F33A4" w14:textId="77777777" w:rsidTr="00EF178E">
        <w:trPr>
          <w:trHeight w:val="505"/>
        </w:trPr>
        <w:tc>
          <w:tcPr>
            <w:tcW w:w="3653" w:type="dxa"/>
          </w:tcPr>
          <w:p w14:paraId="4AF0A8F7" w14:textId="6F3F82E1" w:rsidR="00D14AC3" w:rsidRPr="00F43CAC" w:rsidRDefault="00362E6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Ajánlott kezdő dózis</w:t>
            </w:r>
          </w:p>
        </w:tc>
        <w:tc>
          <w:tcPr>
            <w:tcW w:w="3275" w:type="dxa"/>
          </w:tcPr>
          <w:p w14:paraId="0D8ED876" w14:textId="3C648FCA" w:rsidR="00D14AC3" w:rsidRPr="00F43CAC" w:rsidRDefault="00362E6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Ajánlott fenntartó dózis</w:t>
            </w:r>
          </w:p>
        </w:tc>
        <w:tc>
          <w:tcPr>
            <w:tcW w:w="2551" w:type="dxa"/>
          </w:tcPr>
          <w:p w14:paraId="3C12DA58" w14:textId="74BD3127" w:rsidR="00D14AC3" w:rsidRPr="00F43CAC" w:rsidRDefault="00700B22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 xml:space="preserve">Terápiás dózistartomány* </w:t>
            </w:r>
          </w:p>
        </w:tc>
      </w:tr>
      <w:tr w:rsidR="00D14AC3" w:rsidRPr="00F43CAC" w14:paraId="53A83F51" w14:textId="77777777" w:rsidTr="00EF178E">
        <w:trPr>
          <w:trHeight w:val="213"/>
        </w:trPr>
        <w:tc>
          <w:tcPr>
            <w:tcW w:w="9479" w:type="dxa"/>
            <w:gridSpan w:val="3"/>
            <w:tcBorders>
              <w:bottom w:val="nil"/>
            </w:tcBorders>
          </w:tcPr>
          <w:p w14:paraId="0B7CF3F9" w14:textId="687EA2C5" w:rsidR="00D14AC3" w:rsidRPr="00F43CAC" w:rsidRDefault="00060FE3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>Serdülők és 50 kg-os vagy annál nagyobb testtömegű gyermekek, illetve felnőttek</w:t>
            </w:r>
          </w:p>
        </w:tc>
      </w:tr>
      <w:tr w:rsidR="00D14AC3" w:rsidRPr="00F43CAC" w14:paraId="5CE2FE5D" w14:textId="77777777" w:rsidTr="00EF178E">
        <w:trPr>
          <w:trHeight w:val="492"/>
        </w:trPr>
        <w:tc>
          <w:tcPr>
            <w:tcW w:w="3653" w:type="dxa"/>
            <w:tcBorders>
              <w:top w:val="thickThinMediumGap" w:sz="6" w:space="0" w:color="000000"/>
            </w:tcBorders>
          </w:tcPr>
          <w:p w14:paraId="7891F88A" w14:textId="4AC745AF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50 mg/</w:t>
            </w:r>
            <w:r w:rsidR="00060FE3" w:rsidRPr="00F43CAC">
              <w:t>nap</w:t>
            </w:r>
            <w:r w:rsidRPr="00F43CAC">
              <w:t xml:space="preserve"> (</w:t>
            </w:r>
            <w:proofErr w:type="spellStart"/>
            <w:r w:rsidR="00060FE3" w:rsidRPr="00F43CAC">
              <w:t>vagy</w:t>
            </w:r>
            <w:proofErr w:type="spellEnd"/>
            <w:r w:rsidRPr="00F43CAC">
              <w:t xml:space="preserve"> 100 mg/</w:t>
            </w:r>
            <w:r w:rsidR="00060FE3" w:rsidRPr="00F43CAC">
              <w:t>nap</w:t>
            </w:r>
            <w:r w:rsidRPr="00F43CAC">
              <w:t>)**</w:t>
            </w:r>
          </w:p>
        </w:tc>
        <w:tc>
          <w:tcPr>
            <w:tcW w:w="3275" w:type="dxa"/>
            <w:tcBorders>
              <w:top w:val="thickThinMediumGap" w:sz="6" w:space="0" w:color="000000"/>
            </w:tcBorders>
          </w:tcPr>
          <w:p w14:paraId="12F8B87A" w14:textId="2F42DCD5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100 mg/</w:t>
            </w:r>
            <w:r w:rsidR="00060FE3" w:rsidRPr="00F43CAC">
              <w:t>nap</w:t>
            </w:r>
          </w:p>
        </w:tc>
        <w:tc>
          <w:tcPr>
            <w:tcW w:w="2551" w:type="dxa"/>
          </w:tcPr>
          <w:p w14:paraId="6AC9DAFD" w14:textId="2831B531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 xml:space="preserve">50 </w:t>
            </w:r>
            <w:r w:rsidR="00081B88">
              <w:t>–</w:t>
            </w:r>
            <w:r w:rsidRPr="00F43CAC">
              <w:t xml:space="preserve"> 200 mg/</w:t>
            </w:r>
            <w:r w:rsidR="00060FE3" w:rsidRPr="00F43CAC">
              <w:t>nap</w:t>
            </w:r>
          </w:p>
        </w:tc>
      </w:tr>
      <w:tr w:rsidR="00D14AC3" w:rsidRPr="00F43CAC" w14:paraId="775D91CA" w14:textId="77777777" w:rsidTr="00EF178E">
        <w:trPr>
          <w:trHeight w:val="215"/>
        </w:trPr>
        <w:tc>
          <w:tcPr>
            <w:tcW w:w="9479" w:type="dxa"/>
            <w:gridSpan w:val="3"/>
            <w:tcBorders>
              <w:bottom w:val="nil"/>
            </w:tcBorders>
          </w:tcPr>
          <w:p w14:paraId="0B4529B4" w14:textId="3B97A434" w:rsidR="00D14AC3" w:rsidRPr="00F43CAC" w:rsidRDefault="00461E83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>Serdülők és 20 kg-nál nagyobb</w:t>
            </w:r>
            <w:r w:rsidR="00DD63EB">
              <w:rPr>
                <w:b/>
                <w:bCs/>
                <w:color w:val="auto"/>
                <w:sz w:val="22"/>
                <w:szCs w:val="22"/>
              </w:rPr>
              <w:t>,</w:t>
            </w:r>
            <w:r w:rsidRPr="00F43CAC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081B88">
              <w:rPr>
                <w:b/>
                <w:bCs/>
                <w:color w:val="auto"/>
                <w:sz w:val="22"/>
                <w:szCs w:val="22"/>
              </w:rPr>
              <w:t>de</w:t>
            </w:r>
            <w:r w:rsidRPr="00F43CAC">
              <w:rPr>
                <w:b/>
                <w:bCs/>
                <w:color w:val="auto"/>
                <w:sz w:val="22"/>
                <w:szCs w:val="22"/>
              </w:rPr>
              <w:t xml:space="preserve"> 50 kg-nál kisebb testtömegű gyermekek</w:t>
            </w:r>
          </w:p>
        </w:tc>
      </w:tr>
      <w:tr w:rsidR="00D14AC3" w:rsidRPr="00F43CAC" w14:paraId="1BCE4977" w14:textId="77777777" w:rsidTr="00EF178E">
        <w:trPr>
          <w:trHeight w:val="493"/>
        </w:trPr>
        <w:tc>
          <w:tcPr>
            <w:tcW w:w="3653" w:type="dxa"/>
            <w:tcBorders>
              <w:top w:val="thickThinMediumGap" w:sz="6" w:space="0" w:color="000000"/>
            </w:tcBorders>
          </w:tcPr>
          <w:p w14:paraId="5BAEE373" w14:textId="4D6C160D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1 mg/</w:t>
            </w:r>
            <w:proofErr w:type="spellStart"/>
            <w:r w:rsidR="00461E83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461E83" w:rsidRPr="00F43CAC">
              <w:rPr>
                <w:lang w:val="hu-HU"/>
              </w:rPr>
              <w:t>nap</w:t>
            </w:r>
            <w:r w:rsidRPr="00F43CAC">
              <w:rPr>
                <w:lang w:val="hu-HU"/>
              </w:rPr>
              <w:t xml:space="preserve"> (</w:t>
            </w:r>
            <w:r w:rsidR="00461E83" w:rsidRPr="00F43CAC">
              <w:rPr>
                <w:lang w:val="hu-HU"/>
              </w:rPr>
              <w:t>legfeljebb</w:t>
            </w:r>
            <w:r w:rsidRPr="00F43CAC">
              <w:rPr>
                <w:lang w:val="hu-HU"/>
              </w:rPr>
              <w:t xml:space="preserve"> 2 mg/</w:t>
            </w:r>
            <w:proofErr w:type="spellStart"/>
            <w:r w:rsidR="00461E83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461E83" w:rsidRPr="00F43CAC">
              <w:rPr>
                <w:lang w:val="hu-HU"/>
              </w:rPr>
              <w:t>nap</w:t>
            </w:r>
            <w:r w:rsidRPr="00F43CAC">
              <w:rPr>
                <w:lang w:val="hu-HU"/>
              </w:rPr>
              <w:t>)**</w:t>
            </w:r>
          </w:p>
        </w:tc>
        <w:tc>
          <w:tcPr>
            <w:tcW w:w="3275" w:type="dxa"/>
            <w:tcBorders>
              <w:top w:val="thickThinMediumGap" w:sz="6" w:space="0" w:color="000000"/>
            </w:tcBorders>
          </w:tcPr>
          <w:p w14:paraId="5F58905C" w14:textId="37C2E185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 mg/</w:t>
            </w:r>
            <w:proofErr w:type="spellStart"/>
            <w:r w:rsidR="00461E83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461E83" w:rsidRPr="00F43CAC">
              <w:rPr>
                <w:lang w:val="hu-HU"/>
              </w:rPr>
              <w:t>nap</w:t>
            </w:r>
          </w:p>
        </w:tc>
        <w:tc>
          <w:tcPr>
            <w:tcW w:w="2551" w:type="dxa"/>
          </w:tcPr>
          <w:p w14:paraId="63A7149A" w14:textId="4794DCCD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1 – 4 mg/</w:t>
            </w:r>
            <w:proofErr w:type="spellStart"/>
            <w:r w:rsidR="00461E83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461E83" w:rsidRPr="00F43CAC">
              <w:rPr>
                <w:lang w:val="hu-HU"/>
              </w:rPr>
              <w:t>nap</w:t>
            </w:r>
          </w:p>
        </w:tc>
      </w:tr>
      <w:tr w:rsidR="00D14AC3" w:rsidRPr="00F43CAC" w14:paraId="165CBE25" w14:textId="77777777" w:rsidTr="00EF178E">
        <w:trPr>
          <w:trHeight w:val="216"/>
        </w:trPr>
        <w:tc>
          <w:tcPr>
            <w:tcW w:w="9479" w:type="dxa"/>
            <w:gridSpan w:val="3"/>
            <w:tcBorders>
              <w:bottom w:val="nil"/>
            </w:tcBorders>
          </w:tcPr>
          <w:p w14:paraId="53E514D3" w14:textId="4383215A" w:rsidR="00D14AC3" w:rsidRPr="00F43CAC" w:rsidRDefault="00C34B9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10 kg-nál nagyobb</w:t>
            </w:r>
            <w:r w:rsidR="00DD63EB">
              <w:rPr>
                <w:b/>
                <w:lang w:val="hu-HU"/>
              </w:rPr>
              <w:t>,</w:t>
            </w:r>
            <w:r w:rsidRPr="00F43CAC">
              <w:rPr>
                <w:b/>
                <w:lang w:val="hu-HU"/>
              </w:rPr>
              <w:t xml:space="preserve"> </w:t>
            </w:r>
            <w:r w:rsidR="00081B88">
              <w:rPr>
                <w:b/>
                <w:lang w:val="hu-HU"/>
              </w:rPr>
              <w:t>de</w:t>
            </w:r>
            <w:r w:rsidRPr="00F43CAC">
              <w:rPr>
                <w:b/>
                <w:lang w:val="hu-HU"/>
              </w:rPr>
              <w:t xml:space="preserve"> 20 kg-nál kisebb testtömegű gyermekek</w:t>
            </w:r>
          </w:p>
        </w:tc>
      </w:tr>
      <w:tr w:rsidR="00D14AC3" w:rsidRPr="00F43CAC" w14:paraId="627645A0" w14:textId="77777777" w:rsidTr="00EF178E">
        <w:trPr>
          <w:trHeight w:val="493"/>
        </w:trPr>
        <w:tc>
          <w:tcPr>
            <w:tcW w:w="3653" w:type="dxa"/>
            <w:tcBorders>
              <w:top w:val="thickThinMediumGap" w:sz="6" w:space="0" w:color="000000"/>
            </w:tcBorders>
          </w:tcPr>
          <w:p w14:paraId="7EF73C99" w14:textId="77467935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1 mg/</w:t>
            </w:r>
            <w:proofErr w:type="spellStart"/>
            <w:r w:rsidR="00C34B96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C34B96" w:rsidRPr="00F43CAC">
              <w:rPr>
                <w:lang w:val="hu-HU"/>
              </w:rPr>
              <w:t>nap</w:t>
            </w:r>
            <w:r w:rsidRPr="00F43CAC">
              <w:rPr>
                <w:lang w:val="hu-HU"/>
              </w:rPr>
              <w:t xml:space="preserve"> (</w:t>
            </w:r>
            <w:r w:rsidR="00C34B96" w:rsidRPr="00F43CAC">
              <w:rPr>
                <w:lang w:val="hu-HU"/>
              </w:rPr>
              <w:t>legfeljebb</w:t>
            </w:r>
            <w:r w:rsidRPr="00F43CAC">
              <w:rPr>
                <w:lang w:val="hu-HU"/>
              </w:rPr>
              <w:t xml:space="preserve"> 2</w:t>
            </w:r>
            <w:r w:rsidR="00FB1998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5 mg/</w:t>
            </w:r>
            <w:proofErr w:type="spellStart"/>
            <w:r w:rsidR="00FB1998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FB1998" w:rsidRPr="00F43CAC">
              <w:rPr>
                <w:lang w:val="hu-HU"/>
              </w:rPr>
              <w:t>nap</w:t>
            </w:r>
            <w:r w:rsidRPr="00F43CAC">
              <w:rPr>
                <w:lang w:val="hu-HU"/>
              </w:rPr>
              <w:t>)**</w:t>
            </w:r>
          </w:p>
        </w:tc>
        <w:tc>
          <w:tcPr>
            <w:tcW w:w="3275" w:type="dxa"/>
            <w:tcBorders>
              <w:top w:val="thickThinMediumGap" w:sz="6" w:space="0" w:color="000000"/>
            </w:tcBorders>
          </w:tcPr>
          <w:p w14:paraId="6DDCAB65" w14:textId="6C52BC9B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</w:t>
            </w:r>
            <w:r w:rsidR="00FB1998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5 mg/</w:t>
            </w:r>
            <w:proofErr w:type="spellStart"/>
            <w:r w:rsidR="00FB1998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FB1998" w:rsidRPr="00F43CAC">
              <w:rPr>
                <w:lang w:val="hu-HU"/>
              </w:rPr>
              <w:t>nap</w:t>
            </w:r>
          </w:p>
        </w:tc>
        <w:tc>
          <w:tcPr>
            <w:tcW w:w="2551" w:type="dxa"/>
          </w:tcPr>
          <w:p w14:paraId="45A83E99" w14:textId="1E681D26" w:rsidR="00D14AC3" w:rsidRPr="00F43CAC" w:rsidRDefault="00D14AC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1 – 5 mg/</w:t>
            </w:r>
            <w:proofErr w:type="spellStart"/>
            <w:r w:rsidR="00FB1998" w:rsidRPr="00F43CAC">
              <w:rPr>
                <w:lang w:val="hu-HU"/>
              </w:rPr>
              <w:t>tt</w:t>
            </w:r>
            <w:r w:rsidRPr="00F43CAC">
              <w:rPr>
                <w:lang w:val="hu-HU"/>
              </w:rPr>
              <w:t>kg</w:t>
            </w:r>
            <w:proofErr w:type="spellEnd"/>
            <w:r w:rsidRPr="00F43CAC">
              <w:rPr>
                <w:lang w:val="hu-HU"/>
              </w:rPr>
              <w:t>/</w:t>
            </w:r>
            <w:r w:rsidR="00FB1998" w:rsidRPr="00F43CAC">
              <w:rPr>
                <w:lang w:val="hu-HU"/>
              </w:rPr>
              <w:t>nap</w:t>
            </w:r>
          </w:p>
        </w:tc>
      </w:tr>
    </w:tbl>
    <w:p w14:paraId="7024C875" w14:textId="7322613D" w:rsidR="002F3F2E" w:rsidRPr="00F43CAC" w:rsidRDefault="001B7C10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* </w:t>
      </w:r>
      <w:r w:rsidR="002F3F2E" w:rsidRPr="002F3F2E">
        <w:rPr>
          <w:noProof/>
          <w:szCs w:val="24"/>
          <w:lang w:val="hu-HU"/>
        </w:rPr>
        <w:t>A dózis egyéni betegválasz alapján ebben a hatásos dózistartományban állítható be.</w:t>
      </w:r>
    </w:p>
    <w:p w14:paraId="5923BC03" w14:textId="39994C33" w:rsidR="00D14AC3" w:rsidRPr="00F43CAC" w:rsidRDefault="001B7C10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** A rohamkontroll szükségessége a kezelőorvos megítélése alapján.</w:t>
      </w:r>
    </w:p>
    <w:p w14:paraId="33E9B3C9" w14:textId="40B64F2E" w:rsidR="00594213" w:rsidRPr="00F43CAC" w:rsidRDefault="00594213" w:rsidP="00F43CAC">
      <w:pPr>
        <w:spacing w:line="240" w:lineRule="auto"/>
        <w:rPr>
          <w:noProof/>
          <w:szCs w:val="24"/>
          <w:lang w:val="hu-HU"/>
        </w:rPr>
      </w:pPr>
    </w:p>
    <w:p w14:paraId="27A2F7EB" w14:textId="77777777" w:rsidR="00594213" w:rsidRPr="00F43CAC" w:rsidRDefault="00594213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Felnőttek </w:t>
      </w:r>
    </w:p>
    <w:p w14:paraId="4783C3A7" w14:textId="194479ED" w:rsidR="00594213" w:rsidRPr="00F43CAC" w:rsidRDefault="00167758" w:rsidP="00F43CAC">
      <w:pPr>
        <w:spacing w:line="240" w:lineRule="auto"/>
        <w:rPr>
          <w:noProof/>
          <w:szCs w:val="24"/>
          <w:lang w:val="hu-HU"/>
        </w:rPr>
      </w:pPr>
      <w:r w:rsidRPr="00167758">
        <w:rPr>
          <w:noProof/>
          <w:szCs w:val="24"/>
          <w:lang w:val="hu-HU"/>
        </w:rPr>
        <w:t>Az ajánlott kezdő dózis 50</w:t>
      </w:r>
      <w:r w:rsidR="004F74C1">
        <w:rPr>
          <w:noProof/>
          <w:szCs w:val="24"/>
          <w:lang w:val="hu-HU"/>
        </w:rPr>
        <w:t> </w:t>
      </w:r>
      <w:r w:rsidRPr="00167758">
        <w:rPr>
          <w:noProof/>
          <w:szCs w:val="24"/>
          <w:lang w:val="hu-HU"/>
        </w:rPr>
        <w:t>mg/nap vagy 100</w:t>
      </w:r>
      <w:r w:rsidR="004F74C1">
        <w:rPr>
          <w:noProof/>
          <w:szCs w:val="24"/>
          <w:lang w:val="hu-HU"/>
        </w:rPr>
        <w:t> </w:t>
      </w:r>
      <w:r w:rsidRPr="00167758">
        <w:rPr>
          <w:noProof/>
          <w:szCs w:val="24"/>
          <w:lang w:val="hu-HU"/>
        </w:rPr>
        <w:t xml:space="preserve">mg/nap, az orvos értékelése alapján megítélve, hogy </w:t>
      </w:r>
      <w:r w:rsidR="005E4EF6">
        <w:rPr>
          <w:noProof/>
          <w:szCs w:val="24"/>
          <w:lang w:val="hu-HU"/>
        </w:rPr>
        <w:t>milyen mértékű</w:t>
      </w:r>
      <w:r w:rsidRPr="00167758">
        <w:rPr>
          <w:noProof/>
          <w:szCs w:val="24"/>
          <w:lang w:val="hu-HU"/>
        </w:rPr>
        <w:t xml:space="preserve"> rohamcsökkentés</w:t>
      </w:r>
      <w:r w:rsidR="005E4EF6">
        <w:rPr>
          <w:noProof/>
          <w:szCs w:val="24"/>
          <w:lang w:val="hu-HU"/>
        </w:rPr>
        <w:t xml:space="preserve"> szükséges,</w:t>
      </w:r>
      <w:r w:rsidRPr="00167758">
        <w:rPr>
          <w:noProof/>
          <w:szCs w:val="24"/>
          <w:lang w:val="hu-HU"/>
        </w:rPr>
        <w:t xml:space="preserve"> a</w:t>
      </w:r>
      <w:r w:rsidR="005E4EF6">
        <w:rPr>
          <w:noProof/>
          <w:szCs w:val="24"/>
          <w:lang w:val="hu-HU"/>
        </w:rPr>
        <w:t>z alkalmazás során fellépő</w:t>
      </w:r>
      <w:r w:rsidRPr="00167758">
        <w:rPr>
          <w:noProof/>
          <w:szCs w:val="24"/>
          <w:lang w:val="hu-HU"/>
        </w:rPr>
        <w:t xml:space="preserve"> lehetséges mellékhatásoka</w:t>
      </w:r>
      <w:r w:rsidR="005E4EF6">
        <w:rPr>
          <w:noProof/>
          <w:szCs w:val="24"/>
          <w:lang w:val="hu-HU"/>
        </w:rPr>
        <w:t>t</w:t>
      </w:r>
      <w:r w:rsidRPr="00167758">
        <w:rPr>
          <w:noProof/>
          <w:szCs w:val="24"/>
          <w:lang w:val="hu-HU"/>
        </w:rPr>
        <w:t xml:space="preserve"> </w:t>
      </w:r>
      <w:r w:rsidR="005E4EF6">
        <w:rPr>
          <w:noProof/>
          <w:szCs w:val="24"/>
          <w:lang w:val="hu-HU"/>
        </w:rPr>
        <w:t>is figyelembe véve</w:t>
      </w:r>
      <w:r w:rsidRPr="00167758">
        <w:rPr>
          <w:noProof/>
          <w:szCs w:val="24"/>
          <w:lang w:val="hu-HU"/>
        </w:rPr>
        <w:t>.</w:t>
      </w:r>
      <w:r w:rsidR="00594213" w:rsidRPr="00F43CAC">
        <w:rPr>
          <w:noProof/>
          <w:szCs w:val="24"/>
          <w:lang w:val="hu-HU"/>
        </w:rPr>
        <w:t xml:space="preserve"> A beteg egyéni válaszreakciója és a </w:t>
      </w:r>
      <w:r w:rsidR="002E02B3" w:rsidRPr="00F43CAC">
        <w:rPr>
          <w:noProof/>
          <w:szCs w:val="24"/>
          <w:lang w:val="hu-HU"/>
        </w:rPr>
        <w:t>toler</w:t>
      </w:r>
      <w:r>
        <w:rPr>
          <w:noProof/>
          <w:szCs w:val="24"/>
          <w:lang w:val="hu-HU"/>
        </w:rPr>
        <w:t>álhatóság</w:t>
      </w:r>
      <w:r w:rsidR="002E02B3" w:rsidRPr="00F43CAC">
        <w:rPr>
          <w:noProof/>
          <w:szCs w:val="24"/>
          <w:lang w:val="hu-HU"/>
        </w:rPr>
        <w:t xml:space="preserve"> </w:t>
      </w:r>
      <w:r w:rsidR="00594213" w:rsidRPr="00F43CAC">
        <w:rPr>
          <w:noProof/>
          <w:szCs w:val="24"/>
          <w:lang w:val="hu-HU"/>
        </w:rPr>
        <w:t xml:space="preserve">alapján </w:t>
      </w:r>
      <w:r w:rsidR="002E02B3" w:rsidRPr="00F43CAC">
        <w:rPr>
          <w:noProof/>
          <w:szCs w:val="24"/>
          <w:lang w:val="hu-HU"/>
        </w:rPr>
        <w:t xml:space="preserve">állítható be </w:t>
      </w:r>
      <w:r w:rsidR="00594213" w:rsidRPr="00F43CAC">
        <w:rPr>
          <w:noProof/>
          <w:szCs w:val="24"/>
          <w:lang w:val="hu-HU"/>
        </w:rPr>
        <w:t>a dózisa napi 50</w:t>
      </w:r>
      <w:r w:rsidR="007B0D16" w:rsidRPr="00F43CAC">
        <w:rPr>
          <w:noProof/>
          <w:szCs w:val="24"/>
          <w:lang w:val="hu-HU"/>
        </w:rPr>
        <w:t> </w:t>
      </w:r>
      <w:r w:rsidR="00594213" w:rsidRPr="00F43CAC">
        <w:rPr>
          <w:noProof/>
          <w:szCs w:val="24"/>
          <w:lang w:val="hu-HU"/>
        </w:rPr>
        <w:t>mg és a napi 200</w:t>
      </w:r>
      <w:r w:rsidR="007B0D16" w:rsidRPr="00F43CAC">
        <w:rPr>
          <w:noProof/>
          <w:szCs w:val="24"/>
          <w:lang w:val="hu-HU"/>
        </w:rPr>
        <w:t> </w:t>
      </w:r>
      <w:r w:rsidR="00594213" w:rsidRPr="00F43CAC">
        <w:rPr>
          <w:noProof/>
          <w:szCs w:val="24"/>
          <w:lang w:val="hu-HU"/>
        </w:rPr>
        <w:t>mg közötti hat</w:t>
      </w:r>
      <w:r w:rsidR="004F770B" w:rsidRPr="00F43CAC">
        <w:rPr>
          <w:noProof/>
          <w:szCs w:val="24"/>
          <w:lang w:val="hu-HU"/>
        </w:rPr>
        <w:t>ásos</w:t>
      </w:r>
      <w:r w:rsidR="00594213" w:rsidRPr="00F43CAC">
        <w:rPr>
          <w:noProof/>
          <w:szCs w:val="24"/>
          <w:lang w:val="hu-HU"/>
        </w:rPr>
        <w:t xml:space="preserve"> dózistartományban.</w:t>
      </w:r>
    </w:p>
    <w:p w14:paraId="4D6A60F5" w14:textId="77777777" w:rsidR="00594213" w:rsidRPr="00F43CAC" w:rsidRDefault="00594213" w:rsidP="00F43CAC">
      <w:pPr>
        <w:spacing w:line="240" w:lineRule="auto"/>
        <w:rPr>
          <w:noProof/>
          <w:szCs w:val="24"/>
          <w:lang w:val="hu-HU"/>
        </w:rPr>
      </w:pPr>
    </w:p>
    <w:p w14:paraId="16287BD9" w14:textId="1456F813" w:rsidR="0019642B" w:rsidRPr="00F43CAC" w:rsidRDefault="0019642B" w:rsidP="00F43CAC">
      <w:pPr>
        <w:spacing w:line="240" w:lineRule="auto"/>
        <w:rPr>
          <w:i/>
          <w:iCs/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50</w:t>
      </w:r>
      <w:r w:rsidR="003B051C" w:rsidRPr="00F43CAC">
        <w:rPr>
          <w:i/>
          <w:iCs/>
          <w:noProof/>
          <w:szCs w:val="24"/>
          <w:lang w:val="hu-HU"/>
        </w:rPr>
        <w:t> </w:t>
      </w:r>
      <w:r w:rsidRPr="00F43CAC">
        <w:rPr>
          <w:i/>
          <w:iCs/>
          <w:noProof/>
          <w:szCs w:val="24"/>
          <w:lang w:val="hu-HU"/>
        </w:rPr>
        <w:t>kg-os vagy ennél nagyobb testtömegű gyermekek és serdülők</w:t>
      </w:r>
    </w:p>
    <w:p w14:paraId="495B5B7C" w14:textId="73063F14" w:rsidR="00594213" w:rsidRPr="00F43CAC" w:rsidRDefault="0019642B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Az ajánlott kezdő dózis </w:t>
      </w:r>
      <w:r w:rsidR="00C45D2C" w:rsidRPr="00F43CAC">
        <w:rPr>
          <w:noProof/>
          <w:szCs w:val="24"/>
          <w:lang w:val="hu-HU"/>
        </w:rPr>
        <w:t xml:space="preserve">naponta </w:t>
      </w:r>
      <w:r w:rsidRPr="00F43CAC">
        <w:rPr>
          <w:noProof/>
          <w:szCs w:val="24"/>
          <w:lang w:val="hu-HU"/>
        </w:rPr>
        <w:t>50</w:t>
      </w:r>
      <w:r w:rsidR="0076644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mg. Az orvos által felmért rohamkontroll szükségességének függvényében a brivaracetám alkalmazása </w:t>
      </w:r>
      <w:r w:rsidR="006D26E7" w:rsidRPr="00F43CAC">
        <w:rPr>
          <w:noProof/>
          <w:szCs w:val="24"/>
          <w:lang w:val="hu-HU"/>
        </w:rPr>
        <w:t xml:space="preserve">napi </w:t>
      </w:r>
      <w:r w:rsidRPr="00F43CAC">
        <w:rPr>
          <w:noProof/>
          <w:szCs w:val="24"/>
          <w:lang w:val="hu-HU"/>
        </w:rPr>
        <w:t>100</w:t>
      </w:r>
      <w:r w:rsidR="00D86324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 dózis</w:t>
      </w:r>
      <w:r w:rsidR="00546226">
        <w:rPr>
          <w:noProof/>
          <w:szCs w:val="24"/>
          <w:lang w:val="hu-HU"/>
        </w:rPr>
        <w:t>ban</w:t>
      </w:r>
      <w:r w:rsidRPr="00F43CAC">
        <w:rPr>
          <w:noProof/>
          <w:szCs w:val="24"/>
          <w:lang w:val="hu-HU"/>
        </w:rPr>
        <w:t xml:space="preserve"> is elkezdhető. Az ajánlott fenntartó dózis </w:t>
      </w:r>
      <w:r w:rsidR="0030377A" w:rsidRPr="00F43CAC">
        <w:rPr>
          <w:noProof/>
          <w:szCs w:val="24"/>
          <w:lang w:val="hu-HU"/>
        </w:rPr>
        <w:t xml:space="preserve">napi </w:t>
      </w:r>
      <w:r w:rsidRPr="00F43CAC">
        <w:rPr>
          <w:noProof/>
          <w:szCs w:val="24"/>
          <w:lang w:val="hu-HU"/>
        </w:rPr>
        <w:t>100</w:t>
      </w:r>
      <w:r w:rsidR="003624A2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mg. A beteg egyéni válaszreakciója alapján </w:t>
      </w:r>
      <w:r w:rsidR="002414BA" w:rsidRPr="00F43CAC">
        <w:rPr>
          <w:noProof/>
          <w:szCs w:val="24"/>
          <w:lang w:val="hu-HU"/>
        </w:rPr>
        <w:t xml:space="preserve">állítható be </w:t>
      </w:r>
      <w:r w:rsidRPr="00F43CAC">
        <w:rPr>
          <w:noProof/>
          <w:szCs w:val="24"/>
          <w:lang w:val="hu-HU"/>
        </w:rPr>
        <w:t>a dózis a</w:t>
      </w:r>
      <w:r w:rsidR="00771AAA" w:rsidRPr="00F43CAC">
        <w:rPr>
          <w:lang w:val="hu-HU"/>
        </w:rPr>
        <w:t xml:space="preserve"> </w:t>
      </w:r>
      <w:r w:rsidR="00771AAA" w:rsidRPr="00F43CAC">
        <w:rPr>
          <w:noProof/>
          <w:szCs w:val="24"/>
          <w:lang w:val="hu-HU"/>
        </w:rPr>
        <w:t>napi</w:t>
      </w:r>
      <w:r w:rsidRPr="00F43CAC">
        <w:rPr>
          <w:noProof/>
          <w:szCs w:val="24"/>
          <w:lang w:val="hu-HU"/>
        </w:rPr>
        <w:t xml:space="preserve"> 50</w:t>
      </w:r>
      <w:r w:rsidR="00D86324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mg és a </w:t>
      </w:r>
      <w:r w:rsidR="00771AAA" w:rsidRPr="00F43CAC">
        <w:rPr>
          <w:noProof/>
          <w:szCs w:val="24"/>
          <w:lang w:val="hu-HU"/>
        </w:rPr>
        <w:t xml:space="preserve">napi </w:t>
      </w:r>
      <w:r w:rsidRPr="00F43CAC">
        <w:rPr>
          <w:noProof/>
          <w:szCs w:val="24"/>
          <w:lang w:val="hu-HU"/>
        </w:rPr>
        <w:t>200</w:t>
      </w:r>
      <w:r w:rsidR="00D86324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 közötti hat</w:t>
      </w:r>
      <w:r w:rsidR="00D86324" w:rsidRPr="00F43CAC">
        <w:rPr>
          <w:noProof/>
          <w:szCs w:val="24"/>
          <w:lang w:val="hu-HU"/>
        </w:rPr>
        <w:t>ásos</w:t>
      </w:r>
      <w:r w:rsidRPr="00F43CAC">
        <w:rPr>
          <w:noProof/>
          <w:szCs w:val="24"/>
          <w:lang w:val="hu-HU"/>
        </w:rPr>
        <w:t xml:space="preserve"> dózistartományban.</w:t>
      </w:r>
    </w:p>
    <w:p w14:paraId="0E3984F7" w14:textId="77777777" w:rsidR="00D86324" w:rsidRPr="00F43CAC" w:rsidRDefault="00D86324" w:rsidP="00F43CAC">
      <w:pPr>
        <w:spacing w:line="240" w:lineRule="auto"/>
        <w:rPr>
          <w:noProof/>
          <w:szCs w:val="24"/>
          <w:lang w:val="hu-HU"/>
        </w:rPr>
      </w:pPr>
    </w:p>
    <w:p w14:paraId="545F0D0F" w14:textId="5E8C0E4B" w:rsidR="003624A2" w:rsidRPr="00F43CAC" w:rsidRDefault="003624A2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lastRenderedPageBreak/>
        <w:t>50</w:t>
      </w:r>
      <w:r w:rsidR="004C00D5" w:rsidRPr="00F43CAC">
        <w:rPr>
          <w:i/>
          <w:iCs/>
          <w:noProof/>
          <w:szCs w:val="24"/>
          <w:lang w:val="hu-HU"/>
        </w:rPr>
        <w:t> </w:t>
      </w:r>
      <w:r w:rsidRPr="00F43CAC">
        <w:rPr>
          <w:i/>
          <w:iCs/>
          <w:noProof/>
          <w:szCs w:val="24"/>
          <w:lang w:val="hu-HU"/>
        </w:rPr>
        <w:t>kg-nál kisebb de 20</w:t>
      </w:r>
      <w:r w:rsidR="004C00D5" w:rsidRPr="00F43CAC">
        <w:rPr>
          <w:i/>
          <w:iCs/>
          <w:noProof/>
          <w:szCs w:val="24"/>
          <w:lang w:val="hu-HU"/>
        </w:rPr>
        <w:t> </w:t>
      </w:r>
      <w:r w:rsidRPr="00F43CAC">
        <w:rPr>
          <w:i/>
          <w:iCs/>
          <w:noProof/>
          <w:szCs w:val="24"/>
          <w:lang w:val="hu-HU"/>
        </w:rPr>
        <w:t xml:space="preserve">kg-nál nagyobb testtömegű gyermekek és serdülők </w:t>
      </w:r>
    </w:p>
    <w:p w14:paraId="798951D4" w14:textId="7BA40DBD" w:rsidR="00D86324" w:rsidRPr="00F43CAC" w:rsidRDefault="003624A2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Az ajánlott kezdő dózis 1</w:t>
      </w:r>
      <w:r w:rsidR="004C00D5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mg/ttkg/nap. A</w:t>
      </w:r>
      <w:r w:rsidR="00546226">
        <w:rPr>
          <w:noProof/>
          <w:szCs w:val="24"/>
          <w:lang w:val="hu-HU"/>
        </w:rPr>
        <w:t>z</w:t>
      </w:r>
      <w:r w:rsidRPr="00F43CAC">
        <w:rPr>
          <w:noProof/>
          <w:szCs w:val="24"/>
          <w:lang w:val="hu-HU"/>
        </w:rPr>
        <w:t xml:space="preserve"> </w:t>
      </w:r>
      <w:r w:rsidR="00546226" w:rsidRPr="00F43CAC">
        <w:rPr>
          <w:noProof/>
          <w:szCs w:val="24"/>
          <w:lang w:val="hu-HU"/>
        </w:rPr>
        <w:t xml:space="preserve">orvos által felmért </w:t>
      </w:r>
      <w:r w:rsidRPr="00F43CAC">
        <w:rPr>
          <w:noProof/>
          <w:szCs w:val="24"/>
          <w:lang w:val="hu-HU"/>
        </w:rPr>
        <w:t>rohamkontroll szükségességének</w:t>
      </w:r>
      <w:r w:rsidR="00061556" w:rsidRPr="00F43CAC">
        <w:rPr>
          <w:noProof/>
          <w:szCs w:val="24"/>
          <w:lang w:val="hu-HU"/>
        </w:rPr>
        <w:t xml:space="preserve"> alapján </w:t>
      </w:r>
      <w:r w:rsidRPr="00F43CAC">
        <w:rPr>
          <w:noProof/>
          <w:szCs w:val="24"/>
          <w:lang w:val="hu-HU"/>
        </w:rPr>
        <w:t>a brivaracetám alkalmazása legfeljebb 2</w:t>
      </w:r>
      <w:r w:rsidR="00061556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 dózisban is elkezdhető. Az ajánlott fenntartó dózis 2</w:t>
      </w:r>
      <w:r w:rsidR="004C00D5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mg/ttkg/nap. A beteg egyéni válaszreakciója alapján</w:t>
      </w:r>
      <w:r w:rsidR="004134B7" w:rsidRPr="00F43CAC">
        <w:rPr>
          <w:noProof/>
          <w:szCs w:val="24"/>
          <w:lang w:val="hu-HU"/>
        </w:rPr>
        <w:t xml:space="preserve"> </w:t>
      </w:r>
      <w:r w:rsidR="009F72BD">
        <w:rPr>
          <w:noProof/>
          <w:szCs w:val="24"/>
          <w:lang w:val="hu-HU"/>
        </w:rPr>
        <w:t>a dózis módosítható</w:t>
      </w:r>
      <w:r w:rsidRPr="00F43CAC">
        <w:rPr>
          <w:noProof/>
          <w:szCs w:val="24"/>
          <w:lang w:val="hu-HU"/>
        </w:rPr>
        <w:t xml:space="preserve"> az 1</w:t>
      </w:r>
      <w:r w:rsidR="004C00D5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 és a 4</w:t>
      </w:r>
      <w:r w:rsidR="004C00D5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 közötti hat</w:t>
      </w:r>
      <w:r w:rsidR="00535E47" w:rsidRPr="00F43CAC">
        <w:rPr>
          <w:noProof/>
          <w:szCs w:val="24"/>
          <w:lang w:val="hu-HU"/>
        </w:rPr>
        <w:t>ásos</w:t>
      </w:r>
      <w:r w:rsidRPr="00F43CAC">
        <w:rPr>
          <w:noProof/>
          <w:szCs w:val="24"/>
          <w:lang w:val="hu-HU"/>
        </w:rPr>
        <w:t xml:space="preserve"> dózistartományban.</w:t>
      </w:r>
    </w:p>
    <w:p w14:paraId="4F76669C" w14:textId="77777777" w:rsidR="00362DFA" w:rsidRPr="00F43CAC" w:rsidRDefault="00362DFA" w:rsidP="00F43CAC">
      <w:pPr>
        <w:spacing w:line="240" w:lineRule="auto"/>
        <w:rPr>
          <w:noProof/>
          <w:szCs w:val="24"/>
          <w:lang w:val="hu-HU"/>
        </w:rPr>
      </w:pPr>
    </w:p>
    <w:p w14:paraId="038D4A22" w14:textId="1CCD77A6" w:rsidR="00362DFA" w:rsidRPr="00F43CAC" w:rsidRDefault="00362DFA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10</w:t>
      </w:r>
      <w:r w:rsidR="005C5B6D" w:rsidRPr="00F43CAC">
        <w:rPr>
          <w:i/>
          <w:iCs/>
          <w:noProof/>
          <w:szCs w:val="24"/>
          <w:lang w:val="hu-HU"/>
        </w:rPr>
        <w:t> </w:t>
      </w:r>
      <w:r w:rsidRPr="00F43CAC">
        <w:rPr>
          <w:i/>
          <w:iCs/>
          <w:noProof/>
          <w:szCs w:val="24"/>
          <w:lang w:val="hu-HU"/>
        </w:rPr>
        <w:t>kg-nál nagyobb de 20</w:t>
      </w:r>
      <w:r w:rsidR="005C5B6D" w:rsidRPr="00F43CAC">
        <w:rPr>
          <w:i/>
          <w:iCs/>
          <w:noProof/>
          <w:szCs w:val="24"/>
          <w:lang w:val="hu-HU"/>
        </w:rPr>
        <w:t> </w:t>
      </w:r>
      <w:r w:rsidRPr="00F43CAC">
        <w:rPr>
          <w:i/>
          <w:iCs/>
          <w:noProof/>
          <w:szCs w:val="24"/>
          <w:lang w:val="hu-HU"/>
        </w:rPr>
        <w:t xml:space="preserve">kg-nál kisebb testtömegű gyermekek </w:t>
      </w:r>
    </w:p>
    <w:p w14:paraId="42D2B11A" w14:textId="1FE72106" w:rsidR="00362DFA" w:rsidRPr="00F43CAC" w:rsidRDefault="00362DFA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Az ajánlott kezdő dózis 1 mg/ttkg/nap. A</w:t>
      </w:r>
      <w:r w:rsidR="00546226">
        <w:rPr>
          <w:noProof/>
          <w:szCs w:val="24"/>
          <w:lang w:val="hu-HU"/>
        </w:rPr>
        <w:t>z</w:t>
      </w:r>
      <w:r w:rsidRPr="00F43CAC">
        <w:rPr>
          <w:noProof/>
          <w:szCs w:val="24"/>
          <w:lang w:val="hu-HU"/>
        </w:rPr>
        <w:t xml:space="preserve"> </w:t>
      </w:r>
      <w:r w:rsidR="00546226" w:rsidRPr="00F43CAC">
        <w:rPr>
          <w:noProof/>
          <w:szCs w:val="24"/>
          <w:lang w:val="hu-HU"/>
        </w:rPr>
        <w:t xml:space="preserve">orvos által felmért </w:t>
      </w:r>
      <w:r w:rsidRPr="00F43CAC">
        <w:rPr>
          <w:noProof/>
          <w:szCs w:val="24"/>
          <w:lang w:val="hu-HU"/>
        </w:rPr>
        <w:t>rohamkontroll szükségességének</w:t>
      </w:r>
      <w:r w:rsidR="00546226">
        <w:rPr>
          <w:noProof/>
          <w:szCs w:val="24"/>
          <w:lang w:val="hu-HU"/>
        </w:rPr>
        <w:t xml:space="preserve"> </w:t>
      </w:r>
      <w:r w:rsidR="00277222" w:rsidRPr="00F43CAC">
        <w:rPr>
          <w:noProof/>
          <w:szCs w:val="24"/>
          <w:lang w:val="hu-HU"/>
        </w:rPr>
        <w:t>alapján</w:t>
      </w:r>
      <w:r w:rsidRPr="00F43CAC">
        <w:rPr>
          <w:noProof/>
          <w:szCs w:val="24"/>
          <w:lang w:val="hu-HU"/>
        </w:rPr>
        <w:t xml:space="preserve"> a brivaracetám alkalmazása legfeljebb 2,5 mg/ttkg/nap dózisban is elkezdhető. Az ajánlott fenntartó dózis 2,5 mg/ttkg/nap. A beteg egyéni válaszreakciója alapján a dózis </w:t>
      </w:r>
      <w:r w:rsidR="00546226">
        <w:rPr>
          <w:noProof/>
          <w:szCs w:val="24"/>
          <w:lang w:val="hu-HU"/>
        </w:rPr>
        <w:t xml:space="preserve">módosítható </w:t>
      </w:r>
      <w:r w:rsidRPr="00F43CAC">
        <w:rPr>
          <w:noProof/>
          <w:szCs w:val="24"/>
          <w:lang w:val="hu-HU"/>
        </w:rPr>
        <w:t>az 1</w:t>
      </w:r>
      <w:r w:rsidR="005C5B6D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 és az 5 mg/ttkg/nap közötti hatásos dózistartományban.</w:t>
      </w:r>
    </w:p>
    <w:p w14:paraId="440AB85B" w14:textId="77777777" w:rsidR="0099649E" w:rsidRPr="00F43CAC" w:rsidRDefault="0099649E" w:rsidP="00F43CAC">
      <w:pPr>
        <w:spacing w:line="240" w:lineRule="auto"/>
        <w:rPr>
          <w:noProof/>
          <w:szCs w:val="24"/>
          <w:lang w:val="hu-HU"/>
        </w:rPr>
      </w:pPr>
    </w:p>
    <w:p w14:paraId="7DCEAC95" w14:textId="158B4EDD" w:rsidR="0099649E" w:rsidRPr="00F43CAC" w:rsidRDefault="0099649E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Kihagyott</w:t>
      </w:r>
      <w:r w:rsidR="00446862" w:rsidRPr="00F43CAC">
        <w:rPr>
          <w:i/>
          <w:iCs/>
          <w:noProof/>
          <w:szCs w:val="24"/>
          <w:lang w:val="hu-HU"/>
        </w:rPr>
        <w:t xml:space="preserve"> dózis</w:t>
      </w:r>
    </w:p>
    <w:p w14:paraId="7EE37F75" w14:textId="012EEC82" w:rsidR="0099649E" w:rsidRPr="00F43CAC" w:rsidRDefault="0099649E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Amennyiben a beteg elmulasztot</w:t>
      </w:r>
      <w:r w:rsidR="00546226">
        <w:rPr>
          <w:noProof/>
          <w:szCs w:val="24"/>
          <w:lang w:val="hu-HU"/>
        </w:rPr>
        <w:t>ta</w:t>
      </w:r>
      <w:r w:rsidRPr="00F43CAC">
        <w:rPr>
          <w:noProof/>
          <w:szCs w:val="24"/>
          <w:lang w:val="hu-HU"/>
        </w:rPr>
        <w:t xml:space="preserve"> egy vagy több </w:t>
      </w:r>
      <w:r w:rsidR="00546226">
        <w:rPr>
          <w:noProof/>
          <w:szCs w:val="24"/>
          <w:lang w:val="hu-HU"/>
        </w:rPr>
        <w:t>dózis</w:t>
      </w:r>
      <w:r w:rsidR="00086223" w:rsidRPr="00F43CAC">
        <w:rPr>
          <w:noProof/>
          <w:szCs w:val="24"/>
          <w:lang w:val="hu-HU"/>
        </w:rPr>
        <w:t xml:space="preserve"> </w:t>
      </w:r>
      <w:r w:rsidRPr="00F43CAC">
        <w:rPr>
          <w:noProof/>
          <w:szCs w:val="24"/>
          <w:lang w:val="hu-HU"/>
        </w:rPr>
        <w:t xml:space="preserve">bevételét, </w:t>
      </w:r>
      <w:r w:rsidR="00546226" w:rsidRPr="00546226">
        <w:rPr>
          <w:noProof/>
          <w:szCs w:val="24"/>
          <w:lang w:val="hu-HU"/>
        </w:rPr>
        <w:t xml:space="preserve">az ajánlás szerint egyetlen </w:t>
      </w:r>
      <w:r w:rsidR="00546226">
        <w:rPr>
          <w:noProof/>
          <w:szCs w:val="24"/>
          <w:lang w:val="hu-HU"/>
        </w:rPr>
        <w:t>dózist</w:t>
      </w:r>
      <w:r w:rsidR="00546226" w:rsidRPr="00546226">
        <w:rPr>
          <w:noProof/>
          <w:szCs w:val="24"/>
          <w:lang w:val="hu-HU"/>
        </w:rPr>
        <w:t xml:space="preserve"> vegyen be</w:t>
      </w:r>
      <w:r w:rsidRPr="00F43CAC">
        <w:rPr>
          <w:noProof/>
          <w:szCs w:val="24"/>
          <w:lang w:val="hu-HU"/>
        </w:rPr>
        <w:t>, amint</w:t>
      </w:r>
      <w:r w:rsidR="00D20702" w:rsidRPr="00F43CAC">
        <w:rPr>
          <w:noProof/>
          <w:szCs w:val="24"/>
          <w:lang w:val="hu-HU"/>
        </w:rPr>
        <w:t xml:space="preserve"> </w:t>
      </w:r>
      <w:r w:rsidRPr="00F43CAC">
        <w:rPr>
          <w:noProof/>
          <w:szCs w:val="24"/>
          <w:lang w:val="hu-HU"/>
        </w:rPr>
        <w:t>es</w:t>
      </w:r>
      <w:r w:rsidR="00546226">
        <w:rPr>
          <w:noProof/>
          <w:szCs w:val="24"/>
          <w:lang w:val="hu-HU"/>
        </w:rPr>
        <w:t>zé</w:t>
      </w:r>
      <w:r w:rsidRPr="00F43CAC">
        <w:rPr>
          <w:noProof/>
          <w:szCs w:val="24"/>
          <w:lang w:val="hu-HU"/>
        </w:rPr>
        <w:t xml:space="preserve">be jut, a következő </w:t>
      </w:r>
      <w:r w:rsidR="00546226">
        <w:rPr>
          <w:noProof/>
          <w:szCs w:val="24"/>
          <w:lang w:val="hu-HU"/>
        </w:rPr>
        <w:t>dózis</w:t>
      </w:r>
      <w:r w:rsidRPr="00F43CAC">
        <w:rPr>
          <w:noProof/>
          <w:szCs w:val="24"/>
          <w:lang w:val="hu-HU"/>
        </w:rPr>
        <w:t xml:space="preserve">t pedig </w:t>
      </w:r>
      <w:r w:rsidR="0049495F" w:rsidRPr="00F43CAC">
        <w:rPr>
          <w:noProof/>
          <w:szCs w:val="24"/>
          <w:lang w:val="hu-HU"/>
        </w:rPr>
        <w:t>vegy</w:t>
      </w:r>
      <w:r w:rsidR="00546226">
        <w:rPr>
          <w:noProof/>
          <w:szCs w:val="24"/>
          <w:lang w:val="hu-HU"/>
        </w:rPr>
        <w:t>e</w:t>
      </w:r>
      <w:r w:rsidR="0049495F" w:rsidRPr="00F43CAC">
        <w:rPr>
          <w:noProof/>
          <w:szCs w:val="24"/>
          <w:lang w:val="hu-HU"/>
        </w:rPr>
        <w:t xml:space="preserve"> be</w:t>
      </w:r>
      <w:r w:rsidR="00C634B4" w:rsidRPr="00F43CAC">
        <w:rPr>
          <w:noProof/>
          <w:szCs w:val="24"/>
          <w:lang w:val="hu-HU"/>
        </w:rPr>
        <w:t xml:space="preserve"> </w:t>
      </w:r>
      <w:r w:rsidRPr="00F43CAC">
        <w:rPr>
          <w:noProof/>
          <w:szCs w:val="24"/>
          <w:lang w:val="hu-HU"/>
        </w:rPr>
        <w:t>a szokásos reggeli vagy esti időpontban. Így elkerülhető, hogy a brivaracetám plazmakoncentrációja a hatásos szint alá csökkenjen, és meg</w:t>
      </w:r>
      <w:r w:rsidR="00546226">
        <w:rPr>
          <w:noProof/>
          <w:szCs w:val="24"/>
          <w:lang w:val="hu-HU"/>
        </w:rPr>
        <w:t>előzhető</w:t>
      </w:r>
      <w:r w:rsidRPr="00F43CAC">
        <w:rPr>
          <w:noProof/>
          <w:szCs w:val="24"/>
          <w:lang w:val="hu-HU"/>
        </w:rPr>
        <w:t xml:space="preserve"> az áttöréses görcsrohamok előfordulása.</w:t>
      </w:r>
    </w:p>
    <w:p w14:paraId="3B4277F8" w14:textId="77777777" w:rsidR="003624A2" w:rsidRPr="00F43CAC" w:rsidRDefault="003624A2" w:rsidP="00F43CAC">
      <w:pPr>
        <w:spacing w:line="240" w:lineRule="auto"/>
        <w:rPr>
          <w:noProof/>
          <w:szCs w:val="24"/>
          <w:lang w:val="hu-HU"/>
        </w:rPr>
      </w:pPr>
    </w:p>
    <w:p w14:paraId="4E80A916" w14:textId="77777777" w:rsidR="00A56DBB" w:rsidRPr="00F43CAC" w:rsidRDefault="00A56DBB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A kezelés leállítása </w:t>
      </w:r>
    </w:p>
    <w:p w14:paraId="38E39911" w14:textId="46DC91FD" w:rsidR="00A56DBB" w:rsidRPr="00F43CAC" w:rsidRDefault="00A56DBB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16 évesnél idősebb betegek esetében, amennyiben a brivaracetám alkalmazását meg kell szakítani, ajánlatos a dózist fokozatosan</w:t>
      </w:r>
      <w:r w:rsidR="002A1E2F" w:rsidRPr="00F43CAC">
        <w:rPr>
          <w:noProof/>
          <w:szCs w:val="24"/>
          <w:lang w:val="hu-HU"/>
        </w:rPr>
        <w:t>, het</w:t>
      </w:r>
      <w:r w:rsidR="00B95D25" w:rsidRPr="00F43CAC">
        <w:rPr>
          <w:noProof/>
          <w:szCs w:val="24"/>
          <w:lang w:val="hu-HU"/>
        </w:rPr>
        <w:t>ente</w:t>
      </w:r>
      <w:r w:rsidR="002A1E2F" w:rsidRPr="00F43CAC">
        <w:rPr>
          <w:noProof/>
          <w:szCs w:val="24"/>
          <w:lang w:val="hu-HU"/>
        </w:rPr>
        <w:t xml:space="preserve"> 50 mg/nap adaggal </w:t>
      </w:r>
      <w:r w:rsidRPr="00F43CAC">
        <w:rPr>
          <w:noProof/>
          <w:szCs w:val="24"/>
          <w:lang w:val="hu-HU"/>
        </w:rPr>
        <w:t xml:space="preserve">csökkenteni. </w:t>
      </w:r>
    </w:p>
    <w:p w14:paraId="0E74067B" w14:textId="5E332B40" w:rsidR="00A56DBB" w:rsidRPr="00F43CAC" w:rsidRDefault="00A56DBB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16 évesnél fiat</w:t>
      </w:r>
      <w:r w:rsidR="00FC2EB1" w:rsidRPr="00F43CAC">
        <w:rPr>
          <w:noProof/>
          <w:szCs w:val="24"/>
          <w:lang w:val="hu-HU"/>
        </w:rPr>
        <w:t>a</w:t>
      </w:r>
      <w:r w:rsidRPr="00F43CAC">
        <w:rPr>
          <w:noProof/>
          <w:szCs w:val="24"/>
          <w:lang w:val="hu-HU"/>
        </w:rPr>
        <w:t>labb betegek esetében, amennyiben a brivaracetám alkalmazását meg kell szakítani, ajánlatos a dózist hetente legfeljebb a felével csökkenteni mindaddig, amíg el nem érik az 1 mg/ttkg/nap (50 kg-nál kisebb testtömegű betegek esetében), illetve az 5</w:t>
      </w:r>
      <w:r w:rsidR="003F0250" w:rsidRPr="00F43CAC">
        <w:rPr>
          <w:noProof/>
          <w:szCs w:val="24"/>
          <w:lang w:val="hu-HU"/>
        </w:rPr>
        <w:t>0</w:t>
      </w:r>
      <w:r w:rsidRPr="00F43CAC">
        <w:rPr>
          <w:noProof/>
          <w:szCs w:val="24"/>
          <w:lang w:val="hu-HU"/>
        </w:rPr>
        <w:t xml:space="preserve"> mg/nap (50 kg vagy annál nagyobb testtömegű betegek esetében) dózist. </w:t>
      </w:r>
    </w:p>
    <w:p w14:paraId="4EA12F59" w14:textId="08A14502" w:rsidR="00A56DBB" w:rsidRPr="00F43CAC" w:rsidRDefault="00A56DBB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napi 50 mg-os dózissal végzett, egy hetes kezelést követően az utolsó héten naponta 20 mg alkalmazása javasolt.</w:t>
      </w:r>
    </w:p>
    <w:p w14:paraId="2B2C538A" w14:textId="77777777" w:rsidR="00182CF3" w:rsidRPr="00F43CAC" w:rsidRDefault="00182CF3" w:rsidP="00F43CAC">
      <w:pPr>
        <w:spacing w:line="240" w:lineRule="auto"/>
        <w:rPr>
          <w:noProof/>
          <w:szCs w:val="24"/>
          <w:lang w:val="hu-HU"/>
        </w:rPr>
      </w:pPr>
    </w:p>
    <w:p w14:paraId="453F00DE" w14:textId="53102E1A" w:rsidR="00182CF3" w:rsidRPr="00F43CAC" w:rsidRDefault="00182CF3" w:rsidP="00F43CAC">
      <w:pPr>
        <w:spacing w:line="240" w:lineRule="auto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Különleges betegcsoportok</w:t>
      </w:r>
    </w:p>
    <w:p w14:paraId="698753CD" w14:textId="77777777" w:rsidR="00ED142A" w:rsidRPr="00F43CAC" w:rsidRDefault="00ED142A" w:rsidP="00F43CAC">
      <w:pPr>
        <w:spacing w:line="240" w:lineRule="auto"/>
        <w:rPr>
          <w:noProof/>
          <w:szCs w:val="24"/>
          <w:lang w:val="hu-HU"/>
        </w:rPr>
      </w:pPr>
    </w:p>
    <w:p w14:paraId="1D112695" w14:textId="33F6E576" w:rsidR="00182CF3" w:rsidRPr="00F43CAC" w:rsidRDefault="00182CF3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Idősek (65 évesek és </w:t>
      </w:r>
      <w:r w:rsidR="00E62F2F" w:rsidRPr="00F43CAC">
        <w:rPr>
          <w:i/>
          <w:iCs/>
          <w:noProof/>
          <w:szCs w:val="24"/>
          <w:lang w:val="hu-HU"/>
        </w:rPr>
        <w:t>idősebb</w:t>
      </w:r>
      <w:r w:rsidRPr="00F43CAC">
        <w:rPr>
          <w:i/>
          <w:iCs/>
          <w:noProof/>
          <w:szCs w:val="24"/>
          <w:lang w:val="hu-HU"/>
        </w:rPr>
        <w:t xml:space="preserve">ek) </w:t>
      </w:r>
    </w:p>
    <w:p w14:paraId="3601E51E" w14:textId="0033ED37" w:rsidR="00182CF3" w:rsidRPr="00F43CAC" w:rsidRDefault="00182CF3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Idős</w:t>
      </w:r>
      <w:r w:rsidR="00D81FEB">
        <w:rPr>
          <w:noProof/>
          <w:szCs w:val="24"/>
          <w:lang w:val="hu-HU"/>
        </w:rPr>
        <w:t xml:space="preserve"> betegeknél</w:t>
      </w:r>
      <w:r w:rsidRPr="00F43CAC">
        <w:rPr>
          <w:noProof/>
          <w:szCs w:val="24"/>
          <w:lang w:val="hu-HU"/>
        </w:rPr>
        <w:t xml:space="preserve"> nem szükséges a dózis módosítása (lásd 5.2</w:t>
      </w:r>
      <w:r w:rsidR="00066626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pont). </w:t>
      </w:r>
    </w:p>
    <w:p w14:paraId="7A4AF179" w14:textId="53BD4DB7" w:rsidR="00182CF3" w:rsidRPr="00F43CAC" w:rsidRDefault="00182CF3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65 éves vagy annál idősebb</w:t>
      </w:r>
      <w:r w:rsidR="0068254E" w:rsidRPr="00F43CAC">
        <w:rPr>
          <w:noProof/>
          <w:szCs w:val="24"/>
          <w:lang w:val="hu-HU"/>
        </w:rPr>
        <w:t xml:space="preserve"> beteg</w:t>
      </w:r>
      <w:r w:rsidRPr="00F43CAC">
        <w:rPr>
          <w:noProof/>
          <w:szCs w:val="24"/>
          <w:lang w:val="hu-HU"/>
        </w:rPr>
        <w:t>ek esetében korlátozott klinikai tapasztalat áll rendelkezésre.</w:t>
      </w:r>
    </w:p>
    <w:p w14:paraId="6E0464EC" w14:textId="77777777" w:rsidR="00A56DBB" w:rsidRPr="00F43CAC" w:rsidRDefault="00A56DBB" w:rsidP="00F43CAC">
      <w:pPr>
        <w:spacing w:line="240" w:lineRule="auto"/>
        <w:rPr>
          <w:noProof/>
          <w:szCs w:val="24"/>
          <w:lang w:val="hu-HU"/>
        </w:rPr>
      </w:pPr>
    </w:p>
    <w:p w14:paraId="1DC7FFDE" w14:textId="77777777" w:rsidR="00810990" w:rsidRPr="00F43CAC" w:rsidRDefault="00810990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Vesekárosodás </w:t>
      </w:r>
    </w:p>
    <w:p w14:paraId="1CAFB713" w14:textId="6EB4427F" w:rsidR="00810990" w:rsidRPr="00F43CAC" w:rsidRDefault="00810990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Vesekárosodásban szenvedő betegeknél nem szükséges a dózis módosítása (lásd 5.2 pont). A brivaracetám alkalmazása nem ajánlott végstádiumú vesebetegségben szenvedő, dialízis-kezelésben részesülő betegeknél, a rendelkezésre álló adatok hiánya miatt. </w:t>
      </w:r>
    </w:p>
    <w:p w14:paraId="183F4818" w14:textId="632018BB" w:rsidR="00810990" w:rsidRPr="00F43CAC" w:rsidRDefault="00810990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felnőttekre vonatkozó adatok</w:t>
      </w:r>
      <w:r w:rsidR="00D81FEB">
        <w:rPr>
          <w:noProof/>
          <w:szCs w:val="24"/>
          <w:lang w:val="hu-HU"/>
        </w:rPr>
        <w:t>at figyelembe véve</w:t>
      </w:r>
      <w:r w:rsidRPr="00F43CAC">
        <w:rPr>
          <w:noProof/>
          <w:szCs w:val="24"/>
          <w:lang w:val="hu-HU"/>
        </w:rPr>
        <w:t xml:space="preserve"> nem szükséges a dózis módosítása a vesekárosodásban szenvedő gyermekeknél</w:t>
      </w:r>
      <w:r w:rsidR="00D81FEB">
        <w:rPr>
          <w:noProof/>
          <w:szCs w:val="24"/>
          <w:lang w:val="hu-HU"/>
        </w:rPr>
        <w:t xml:space="preserve"> és serdülőknél</w:t>
      </w:r>
      <w:r w:rsidRPr="00F43CAC">
        <w:rPr>
          <w:noProof/>
          <w:szCs w:val="24"/>
          <w:lang w:val="hu-HU"/>
        </w:rPr>
        <w:t xml:space="preserve">. Vesekárosodásban szenvedő </w:t>
      </w:r>
      <w:r w:rsidR="00E6315C" w:rsidRPr="00F43CAC">
        <w:rPr>
          <w:noProof/>
          <w:szCs w:val="24"/>
          <w:lang w:val="hu-HU"/>
        </w:rPr>
        <w:t>gyermek</w:t>
      </w:r>
      <w:r w:rsidR="000F5F2F" w:rsidRPr="00F43CAC">
        <w:rPr>
          <w:noProof/>
          <w:szCs w:val="24"/>
          <w:lang w:val="hu-HU"/>
        </w:rPr>
        <w:t xml:space="preserve"> és serdülő</w:t>
      </w:r>
      <w:r w:rsidR="0092571F" w:rsidRPr="00F43CAC">
        <w:rPr>
          <w:noProof/>
          <w:szCs w:val="24"/>
          <w:lang w:val="hu-HU"/>
        </w:rPr>
        <w:t xml:space="preserve"> </w:t>
      </w:r>
      <w:r w:rsidR="00E6315C" w:rsidRPr="00F43CAC">
        <w:rPr>
          <w:noProof/>
          <w:szCs w:val="24"/>
          <w:lang w:val="hu-HU"/>
        </w:rPr>
        <w:t>betegek</w:t>
      </w:r>
      <w:r w:rsidRPr="00F43CAC">
        <w:rPr>
          <w:noProof/>
          <w:szCs w:val="24"/>
          <w:lang w:val="hu-HU"/>
        </w:rPr>
        <w:t xml:space="preserve"> esetében klinikai adatok nem állnak rendelkezésre.</w:t>
      </w:r>
    </w:p>
    <w:p w14:paraId="30B37E27" w14:textId="77777777" w:rsidR="00810990" w:rsidRPr="00F43CAC" w:rsidRDefault="00810990" w:rsidP="00F43CAC">
      <w:pPr>
        <w:spacing w:line="240" w:lineRule="auto"/>
        <w:rPr>
          <w:noProof/>
          <w:szCs w:val="24"/>
          <w:lang w:val="hu-HU"/>
        </w:rPr>
      </w:pPr>
    </w:p>
    <w:p w14:paraId="361A042B" w14:textId="669A156D" w:rsidR="00E5759F" w:rsidRPr="00F43CAC" w:rsidRDefault="00E5759F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Májkárosodás</w:t>
      </w:r>
    </w:p>
    <w:p w14:paraId="136E0220" w14:textId="38E4C785" w:rsidR="00E5759F" w:rsidRPr="00F43CAC" w:rsidRDefault="00E5759F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Krónikus májbetegségben szenvedő felnőtt betegeknél a brivaracetám expozíció </w:t>
      </w:r>
      <w:r w:rsidR="002109CB" w:rsidRPr="00F43CAC">
        <w:rPr>
          <w:noProof/>
          <w:szCs w:val="24"/>
          <w:lang w:val="hu-HU"/>
        </w:rPr>
        <w:t>m</w:t>
      </w:r>
      <w:r w:rsidRPr="00F43CAC">
        <w:rPr>
          <w:noProof/>
          <w:szCs w:val="24"/>
          <w:lang w:val="hu-HU"/>
        </w:rPr>
        <w:t>e</w:t>
      </w:r>
      <w:r w:rsidR="002109CB" w:rsidRPr="00F43CAC">
        <w:rPr>
          <w:noProof/>
          <w:szCs w:val="24"/>
          <w:lang w:val="hu-HU"/>
        </w:rPr>
        <w:t>ge</w:t>
      </w:r>
      <w:r w:rsidRPr="00F43CAC">
        <w:rPr>
          <w:noProof/>
          <w:szCs w:val="24"/>
          <w:lang w:val="hu-HU"/>
        </w:rPr>
        <w:t>melkedett.</w:t>
      </w:r>
      <w:r w:rsidR="0000266A" w:rsidRPr="00F43CAC">
        <w:rPr>
          <w:snapToGrid/>
          <w:szCs w:val="22"/>
          <w:lang w:val="hu-HU" w:eastAsia="en-GB"/>
        </w:rPr>
        <w:t xml:space="preserve"> </w:t>
      </w:r>
      <w:r w:rsidR="0000266A" w:rsidRPr="00F43CAC">
        <w:rPr>
          <w:noProof/>
          <w:szCs w:val="24"/>
          <w:lang w:val="hu-HU"/>
        </w:rPr>
        <w:t>Májkárosodásban szenvedő betegeknél a májkárosodás minden stádiumában az alábbi módosított dózisok ajánlottak</w:t>
      </w:r>
      <w:r w:rsidR="006C78C1" w:rsidRPr="00F43CAC">
        <w:rPr>
          <w:noProof/>
          <w:szCs w:val="24"/>
          <w:lang w:val="hu-HU"/>
        </w:rPr>
        <w:t>,</w:t>
      </w:r>
      <w:r w:rsidR="0000266A" w:rsidRPr="00F43CAC">
        <w:rPr>
          <w:noProof/>
          <w:szCs w:val="24"/>
          <w:lang w:val="hu-HU"/>
        </w:rPr>
        <w:t xml:space="preserve"> 2 adag</w:t>
      </w:r>
      <w:r w:rsidR="001F2268" w:rsidRPr="00F43CAC">
        <w:rPr>
          <w:noProof/>
          <w:szCs w:val="24"/>
          <w:lang w:val="hu-HU"/>
        </w:rPr>
        <w:t>ra</w:t>
      </w:r>
      <w:r w:rsidR="0000266A" w:rsidRPr="00F43CAC">
        <w:rPr>
          <w:noProof/>
          <w:szCs w:val="24"/>
          <w:lang w:val="hu-HU"/>
        </w:rPr>
        <w:t xml:space="preserve"> elosztva, körülbelül 12</w:t>
      </w:r>
      <w:r w:rsidR="004F25F2" w:rsidRPr="00F43CAC">
        <w:rPr>
          <w:noProof/>
          <w:szCs w:val="24"/>
          <w:lang w:val="hu-HU"/>
        </w:rPr>
        <w:t> </w:t>
      </w:r>
      <w:r w:rsidR="0000266A" w:rsidRPr="00F43CAC">
        <w:rPr>
          <w:noProof/>
          <w:szCs w:val="24"/>
          <w:lang w:val="hu-HU"/>
        </w:rPr>
        <w:t xml:space="preserve">óra </w:t>
      </w:r>
      <w:r w:rsidR="006D7E7A">
        <w:rPr>
          <w:noProof/>
          <w:szCs w:val="24"/>
          <w:lang w:val="hu-HU"/>
        </w:rPr>
        <w:t>eltéréssel</w:t>
      </w:r>
      <w:r w:rsidR="0000266A" w:rsidRPr="00F43CAC">
        <w:rPr>
          <w:noProof/>
          <w:szCs w:val="24"/>
          <w:lang w:val="hu-HU"/>
        </w:rPr>
        <w:t xml:space="preserve"> beadva (lásd 4.4 és 5.2 pont). Májkárosodásban szenvedő gyermek</w:t>
      </w:r>
      <w:r w:rsidR="00B71B06">
        <w:rPr>
          <w:noProof/>
          <w:szCs w:val="24"/>
          <w:lang w:val="hu-HU"/>
        </w:rPr>
        <w:t xml:space="preserve">ek és serdülők </w:t>
      </w:r>
      <w:r w:rsidR="0000266A" w:rsidRPr="00F43CAC">
        <w:rPr>
          <w:noProof/>
          <w:szCs w:val="24"/>
          <w:lang w:val="hu-HU"/>
        </w:rPr>
        <w:t>esetében klinikai adatok nem állnak rendelkezésre.</w:t>
      </w:r>
    </w:p>
    <w:p w14:paraId="7A26772C" w14:textId="77777777" w:rsidR="00810990" w:rsidRPr="00F43CAC" w:rsidRDefault="00810990" w:rsidP="00F43CAC">
      <w:pPr>
        <w:spacing w:line="240" w:lineRule="auto"/>
        <w:rPr>
          <w:noProof/>
          <w:szCs w:val="24"/>
          <w:lang w:val="hu-HU"/>
        </w:rPr>
      </w:pPr>
    </w:p>
    <w:tbl>
      <w:tblPr>
        <w:tblW w:w="97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4"/>
        <w:gridCol w:w="2552"/>
        <w:gridCol w:w="2551"/>
      </w:tblGrid>
      <w:tr w:rsidR="00046EB7" w:rsidRPr="00F43CAC" w14:paraId="1E68FC5E" w14:textId="77777777" w:rsidTr="00DD7F24">
        <w:trPr>
          <w:trHeight w:val="506"/>
        </w:trPr>
        <w:tc>
          <w:tcPr>
            <w:tcW w:w="4644" w:type="dxa"/>
          </w:tcPr>
          <w:p w14:paraId="1729BC14" w14:textId="24D10655" w:rsidR="00046EB7" w:rsidRPr="00F43CAC" w:rsidRDefault="005E7AE0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>Kor és testtömeg</w:t>
            </w:r>
          </w:p>
        </w:tc>
        <w:tc>
          <w:tcPr>
            <w:tcW w:w="2552" w:type="dxa"/>
          </w:tcPr>
          <w:p w14:paraId="372119F1" w14:textId="54C081BA" w:rsidR="00046EB7" w:rsidRPr="00F43CAC" w:rsidRDefault="00E753AE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>Ajánlott kezdő dózis</w:t>
            </w:r>
          </w:p>
        </w:tc>
        <w:tc>
          <w:tcPr>
            <w:tcW w:w="2551" w:type="dxa"/>
          </w:tcPr>
          <w:p w14:paraId="0BED01C1" w14:textId="5A0DC038" w:rsidR="00046EB7" w:rsidRPr="00F43CAC" w:rsidRDefault="00E753AE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>Ajánlott maximális napi dózis</w:t>
            </w:r>
          </w:p>
        </w:tc>
      </w:tr>
      <w:tr w:rsidR="00046EB7" w:rsidRPr="00F43CAC" w14:paraId="2428C0DF" w14:textId="77777777" w:rsidTr="00DD7F24">
        <w:trPr>
          <w:trHeight w:val="503"/>
        </w:trPr>
        <w:tc>
          <w:tcPr>
            <w:tcW w:w="4644" w:type="dxa"/>
          </w:tcPr>
          <w:p w14:paraId="3CA65EEA" w14:textId="65D9274C" w:rsidR="00046EB7" w:rsidRPr="00F43CAC" w:rsidRDefault="00E753AE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Serdülők és 50</w:t>
            </w:r>
            <w:r w:rsidR="003C4C82" w:rsidRPr="00F43CAC">
              <w:rPr>
                <w:color w:val="auto"/>
                <w:sz w:val="22"/>
                <w:szCs w:val="22"/>
              </w:rPr>
              <w:t> </w:t>
            </w:r>
            <w:r w:rsidRPr="00F43CAC">
              <w:rPr>
                <w:color w:val="auto"/>
                <w:sz w:val="22"/>
                <w:szCs w:val="22"/>
              </w:rPr>
              <w:t>kg-os vagy annál nagyobb testtömegű gyermekek, illetve felnőttek</w:t>
            </w:r>
          </w:p>
        </w:tc>
        <w:tc>
          <w:tcPr>
            <w:tcW w:w="2552" w:type="dxa"/>
          </w:tcPr>
          <w:p w14:paraId="55941CC2" w14:textId="09469693" w:rsidR="00046EB7" w:rsidRPr="00F43CAC" w:rsidRDefault="00046E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50 mg/</w:t>
            </w:r>
            <w:r w:rsidR="009F0DA4" w:rsidRPr="00F43CAC">
              <w:t>nap</w:t>
            </w:r>
          </w:p>
        </w:tc>
        <w:tc>
          <w:tcPr>
            <w:tcW w:w="2551" w:type="dxa"/>
          </w:tcPr>
          <w:p w14:paraId="2E2031F1" w14:textId="51DD55ED" w:rsidR="00046EB7" w:rsidRPr="00F43CAC" w:rsidRDefault="00046E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150 mg/</w:t>
            </w:r>
            <w:r w:rsidR="002B1B10" w:rsidRPr="00F43CAC">
              <w:t>nap</w:t>
            </w:r>
          </w:p>
        </w:tc>
      </w:tr>
      <w:tr w:rsidR="00046EB7" w:rsidRPr="00F43CAC" w14:paraId="5C84ECFB" w14:textId="77777777" w:rsidTr="00DD7F24">
        <w:trPr>
          <w:trHeight w:val="502"/>
        </w:trPr>
        <w:tc>
          <w:tcPr>
            <w:tcW w:w="4644" w:type="dxa"/>
          </w:tcPr>
          <w:p w14:paraId="0E832288" w14:textId="4BE76D7F" w:rsidR="00046EB7" w:rsidRPr="00F43CAC" w:rsidRDefault="00D64DAD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Serdülők és 20</w:t>
            </w:r>
            <w:r w:rsidR="003C4C82" w:rsidRPr="00F43CAC">
              <w:rPr>
                <w:color w:val="auto"/>
                <w:sz w:val="22"/>
                <w:szCs w:val="22"/>
              </w:rPr>
              <w:t> </w:t>
            </w:r>
            <w:r w:rsidRPr="00F43CAC">
              <w:rPr>
                <w:color w:val="auto"/>
                <w:sz w:val="22"/>
                <w:szCs w:val="22"/>
              </w:rPr>
              <w:t>kg-nál nagyobb</w:t>
            </w:r>
            <w:r w:rsidR="003E28E3" w:rsidRPr="00F43CAC">
              <w:rPr>
                <w:color w:val="auto"/>
                <w:sz w:val="22"/>
                <w:szCs w:val="22"/>
              </w:rPr>
              <w:t>,</w:t>
            </w:r>
            <w:r w:rsidRPr="00F43CAC">
              <w:rPr>
                <w:color w:val="auto"/>
                <w:sz w:val="22"/>
                <w:szCs w:val="22"/>
              </w:rPr>
              <w:t xml:space="preserve"> de 50</w:t>
            </w:r>
            <w:r w:rsidR="00DD7F24" w:rsidRPr="00F43CAC">
              <w:rPr>
                <w:color w:val="auto"/>
                <w:sz w:val="22"/>
                <w:szCs w:val="22"/>
              </w:rPr>
              <w:t> </w:t>
            </w:r>
            <w:r w:rsidRPr="00F43CAC">
              <w:rPr>
                <w:color w:val="auto"/>
                <w:sz w:val="22"/>
                <w:szCs w:val="22"/>
              </w:rPr>
              <w:t>kg-nál kisebb testtömegű gyermekek</w:t>
            </w:r>
          </w:p>
        </w:tc>
        <w:tc>
          <w:tcPr>
            <w:tcW w:w="2552" w:type="dxa"/>
          </w:tcPr>
          <w:p w14:paraId="57D07806" w14:textId="1DB22DC3" w:rsidR="00046EB7" w:rsidRPr="00F43CAC" w:rsidRDefault="00046E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1 mg/</w:t>
            </w:r>
            <w:proofErr w:type="spellStart"/>
            <w:r w:rsidR="009F0DA4" w:rsidRPr="00F43CAC">
              <w:t>tt</w:t>
            </w:r>
            <w:r w:rsidRPr="00F43CAC">
              <w:t>kg</w:t>
            </w:r>
            <w:proofErr w:type="spellEnd"/>
            <w:r w:rsidRPr="00F43CAC">
              <w:t>/</w:t>
            </w:r>
            <w:r w:rsidR="009F0DA4" w:rsidRPr="00F43CAC">
              <w:t>nap</w:t>
            </w:r>
          </w:p>
        </w:tc>
        <w:tc>
          <w:tcPr>
            <w:tcW w:w="2551" w:type="dxa"/>
          </w:tcPr>
          <w:p w14:paraId="739955FE" w14:textId="0E4E776C" w:rsidR="00046EB7" w:rsidRPr="00F43CAC" w:rsidRDefault="00046E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3 mg/</w:t>
            </w:r>
            <w:proofErr w:type="spellStart"/>
            <w:r w:rsidR="002B1B10" w:rsidRPr="00F43CAC">
              <w:t>tt</w:t>
            </w:r>
            <w:r w:rsidRPr="00F43CAC">
              <w:t>kg</w:t>
            </w:r>
            <w:proofErr w:type="spellEnd"/>
            <w:r w:rsidRPr="00F43CAC">
              <w:t>/</w:t>
            </w:r>
            <w:r w:rsidR="002B1B10" w:rsidRPr="00F43CAC">
              <w:t>nap</w:t>
            </w:r>
          </w:p>
        </w:tc>
      </w:tr>
      <w:tr w:rsidR="00046EB7" w:rsidRPr="00F43CAC" w14:paraId="77E51F1A" w14:textId="77777777" w:rsidTr="00DD7F24">
        <w:trPr>
          <w:trHeight w:val="252"/>
        </w:trPr>
        <w:tc>
          <w:tcPr>
            <w:tcW w:w="4644" w:type="dxa"/>
          </w:tcPr>
          <w:p w14:paraId="72842ED3" w14:textId="791B31D3" w:rsidR="00046EB7" w:rsidRPr="00F43CAC" w:rsidRDefault="009F0DA4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10</w:t>
            </w:r>
            <w:r w:rsidR="003C4C82" w:rsidRPr="00F43CAC">
              <w:rPr>
                <w:color w:val="auto"/>
                <w:sz w:val="22"/>
                <w:szCs w:val="22"/>
              </w:rPr>
              <w:t> </w:t>
            </w:r>
            <w:r w:rsidRPr="00F43CAC">
              <w:rPr>
                <w:color w:val="auto"/>
                <w:sz w:val="22"/>
                <w:szCs w:val="22"/>
              </w:rPr>
              <w:t>kg-nál nagyobb</w:t>
            </w:r>
            <w:r w:rsidR="003E28E3" w:rsidRPr="00F43CAC">
              <w:rPr>
                <w:color w:val="auto"/>
                <w:sz w:val="22"/>
                <w:szCs w:val="22"/>
              </w:rPr>
              <w:t>,</w:t>
            </w:r>
            <w:r w:rsidRPr="00F43CAC">
              <w:rPr>
                <w:color w:val="auto"/>
                <w:sz w:val="22"/>
                <w:szCs w:val="22"/>
              </w:rPr>
              <w:t xml:space="preserve"> de 20</w:t>
            </w:r>
            <w:r w:rsidR="00DD7F24" w:rsidRPr="00F43CAC">
              <w:rPr>
                <w:color w:val="auto"/>
                <w:sz w:val="22"/>
                <w:szCs w:val="22"/>
              </w:rPr>
              <w:t> </w:t>
            </w:r>
            <w:r w:rsidRPr="00F43CAC">
              <w:rPr>
                <w:color w:val="auto"/>
                <w:sz w:val="22"/>
                <w:szCs w:val="22"/>
              </w:rPr>
              <w:t>kg-nál kisebb testtömegű gyermekek</w:t>
            </w:r>
          </w:p>
        </w:tc>
        <w:tc>
          <w:tcPr>
            <w:tcW w:w="2552" w:type="dxa"/>
          </w:tcPr>
          <w:p w14:paraId="54054618" w14:textId="27C9DE85" w:rsidR="00046EB7" w:rsidRPr="00F43CAC" w:rsidRDefault="00046E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1 mg/</w:t>
            </w:r>
            <w:proofErr w:type="spellStart"/>
            <w:r w:rsidR="009F0DA4" w:rsidRPr="00F43CAC">
              <w:t>tt</w:t>
            </w:r>
            <w:r w:rsidRPr="00F43CAC">
              <w:t>kg</w:t>
            </w:r>
            <w:proofErr w:type="spellEnd"/>
            <w:r w:rsidRPr="00F43CAC">
              <w:t>/</w:t>
            </w:r>
            <w:r w:rsidR="009F0DA4" w:rsidRPr="00F43CAC">
              <w:t>nap</w:t>
            </w:r>
          </w:p>
        </w:tc>
        <w:tc>
          <w:tcPr>
            <w:tcW w:w="2551" w:type="dxa"/>
          </w:tcPr>
          <w:p w14:paraId="695EE0DB" w14:textId="0D6BF001" w:rsidR="00046EB7" w:rsidRPr="00F43CAC" w:rsidRDefault="00046E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</w:pPr>
            <w:r w:rsidRPr="00F43CAC">
              <w:t>4 mg/</w:t>
            </w:r>
            <w:proofErr w:type="spellStart"/>
            <w:r w:rsidR="002B1B10" w:rsidRPr="00F43CAC">
              <w:t>tt</w:t>
            </w:r>
            <w:r w:rsidRPr="00F43CAC">
              <w:t>kg</w:t>
            </w:r>
            <w:proofErr w:type="spellEnd"/>
            <w:r w:rsidRPr="00F43CAC">
              <w:t>/</w:t>
            </w:r>
            <w:r w:rsidR="002B1B10" w:rsidRPr="00F43CAC">
              <w:t>nap</w:t>
            </w:r>
          </w:p>
        </w:tc>
      </w:tr>
    </w:tbl>
    <w:p w14:paraId="5702880A" w14:textId="77777777" w:rsidR="00046EB7" w:rsidRPr="00F43CAC" w:rsidRDefault="00046EB7" w:rsidP="00F43CAC">
      <w:pPr>
        <w:spacing w:line="240" w:lineRule="auto"/>
        <w:rPr>
          <w:b/>
          <w:bCs/>
          <w:noProof/>
          <w:szCs w:val="24"/>
          <w:lang w:val="hu-HU"/>
        </w:rPr>
      </w:pPr>
    </w:p>
    <w:p w14:paraId="430E47BF" w14:textId="77777777" w:rsidR="00DA7907" w:rsidRPr="00F43CAC" w:rsidRDefault="00DA7907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2 évesnél fiatalabb gyermekek </w:t>
      </w:r>
    </w:p>
    <w:p w14:paraId="15E34E58" w14:textId="77777777" w:rsidR="00DA7907" w:rsidRPr="00F43CAC" w:rsidRDefault="00DA7907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A brivaracetám hatásosságát 2 évesnél fiatalabb gyermekek esetében nem igazolták. </w:t>
      </w:r>
    </w:p>
    <w:p w14:paraId="26537C95" w14:textId="04C254DE" w:rsidR="00DA7907" w:rsidRPr="00F43CAC" w:rsidRDefault="00DA7907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jelenleg rendelkezésre álló adatok leírása a 4.8, 5.1 és 5.2 pontban található, de adagolásra vonatkozó javaslat</w:t>
      </w:r>
      <w:r w:rsidR="005629B6">
        <w:rPr>
          <w:noProof/>
          <w:szCs w:val="24"/>
          <w:lang w:val="hu-HU"/>
        </w:rPr>
        <w:t xml:space="preserve"> nem adható.</w:t>
      </w:r>
    </w:p>
    <w:p w14:paraId="04A84F4E" w14:textId="77777777" w:rsidR="00DA7907" w:rsidRPr="00F43CAC" w:rsidRDefault="00DA7907" w:rsidP="00F43CAC">
      <w:pPr>
        <w:spacing w:line="240" w:lineRule="auto"/>
        <w:rPr>
          <w:noProof/>
          <w:szCs w:val="24"/>
          <w:lang w:val="hu-HU"/>
        </w:rPr>
      </w:pPr>
    </w:p>
    <w:p w14:paraId="03FDB799" w14:textId="77777777" w:rsidR="00F45C51" w:rsidRPr="00F43CAC" w:rsidRDefault="0018383B" w:rsidP="00F43CAC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43CAC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3779208E" w14:textId="77777777" w:rsidR="00F45C51" w:rsidRPr="00F43CAC" w:rsidRDefault="00F45C51" w:rsidP="00F43CAC">
      <w:pPr>
        <w:spacing w:line="240" w:lineRule="auto"/>
        <w:rPr>
          <w:u w:val="single"/>
          <w:lang w:val="hu-HU"/>
        </w:rPr>
      </w:pPr>
    </w:p>
    <w:p w14:paraId="343F7C14" w14:textId="47919FA4" w:rsidR="00C3178F" w:rsidRPr="00F43CAC" w:rsidRDefault="00C3178F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filmtablettát szájon át, folyadékkal kell lenyelni, </w:t>
      </w:r>
      <w:r w:rsidR="007916BB" w:rsidRPr="00F43CAC">
        <w:rPr>
          <w:lang w:val="hu-HU"/>
        </w:rPr>
        <w:t>étkezés közben vagy attól</w:t>
      </w:r>
      <w:r w:rsidRPr="00F43CAC">
        <w:rPr>
          <w:lang w:val="hu-HU"/>
        </w:rPr>
        <w:t xml:space="preserve"> függetlenül (lásd 5.2</w:t>
      </w:r>
      <w:r w:rsidR="00CC4A4A" w:rsidRPr="00F43CAC">
        <w:rPr>
          <w:lang w:val="hu-HU"/>
        </w:rPr>
        <w:t> </w:t>
      </w:r>
      <w:r w:rsidRPr="00F43CAC">
        <w:rPr>
          <w:lang w:val="hu-HU"/>
        </w:rPr>
        <w:t>pont). Azoknak a betegeknek, akik a tablettákat nem tudják lenyelni vagy azoknak a betegeknek, akikn</w:t>
      </w:r>
      <w:r w:rsidR="00E657A2" w:rsidRPr="00F43CAC">
        <w:rPr>
          <w:lang w:val="hu-HU"/>
        </w:rPr>
        <w:t>él</w:t>
      </w:r>
      <w:r w:rsidRPr="00F43CAC">
        <w:rPr>
          <w:lang w:val="hu-HU"/>
        </w:rPr>
        <w:t xml:space="preserve"> a dózis tablettákkal nem </w:t>
      </w:r>
      <w:r w:rsidR="008A05E5" w:rsidRPr="00F43CAC">
        <w:rPr>
          <w:lang w:val="hu-HU"/>
        </w:rPr>
        <w:t>biztosítható</w:t>
      </w:r>
      <w:r w:rsidRPr="00F43CAC">
        <w:rPr>
          <w:lang w:val="hu-HU"/>
        </w:rPr>
        <w:t>,</w:t>
      </w:r>
      <w:r w:rsidR="003354DD" w:rsidRPr="00F43CAC">
        <w:rPr>
          <w:lang w:val="hu-HU"/>
        </w:rPr>
        <w:t xml:space="preserve"> </w:t>
      </w:r>
      <w:r w:rsidR="00DA4154" w:rsidRPr="00F43CAC">
        <w:rPr>
          <w:lang w:val="hu-HU"/>
        </w:rPr>
        <w:t xml:space="preserve">a kereskedelmi forgalomban egyéb </w:t>
      </w:r>
      <w:r w:rsidR="001336E4">
        <w:rPr>
          <w:lang w:val="hu-HU"/>
        </w:rPr>
        <w:t xml:space="preserve">(más gyógyszerformájú) </w:t>
      </w:r>
      <w:proofErr w:type="spellStart"/>
      <w:r w:rsidR="00DA4154" w:rsidRPr="00F43CAC">
        <w:rPr>
          <w:lang w:val="hu-HU"/>
        </w:rPr>
        <w:t>brivaracetám</w:t>
      </w:r>
      <w:proofErr w:type="spellEnd"/>
      <w:r w:rsidR="00DA4154" w:rsidRPr="00F43CAC">
        <w:rPr>
          <w:lang w:val="hu-HU"/>
        </w:rPr>
        <w:t xml:space="preserve"> tartalmú gyógyszerek is elérhetők, és ezeket kell alkalmazni</w:t>
      </w:r>
      <w:r w:rsidRPr="00F43CAC">
        <w:rPr>
          <w:lang w:val="hu-HU"/>
        </w:rPr>
        <w:t>.</w:t>
      </w:r>
    </w:p>
    <w:p w14:paraId="622D72DC" w14:textId="77777777" w:rsidR="00C3178F" w:rsidRPr="00F43CAC" w:rsidRDefault="00C3178F" w:rsidP="00F43CAC">
      <w:pPr>
        <w:spacing w:line="240" w:lineRule="auto"/>
        <w:rPr>
          <w:lang w:val="hu-HU"/>
        </w:rPr>
      </w:pPr>
    </w:p>
    <w:p w14:paraId="023FA148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E1AFEFA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CB4A306" w14:textId="2939C1B0" w:rsidR="00F45C51" w:rsidRPr="00F43CAC" w:rsidRDefault="0054314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készítmény hatóanyagával vagy egyéb pirrolidon-származékkal vagy a 6.1</w:t>
      </w:r>
      <w:r w:rsidR="0097334F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pontban felsorolt bármely segédanyagával szembeni túlérzékenység.</w:t>
      </w:r>
    </w:p>
    <w:p w14:paraId="48DF04BB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C554D3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353E2CA" w14:textId="77777777" w:rsidR="00F45C51" w:rsidRPr="00F43CAC" w:rsidRDefault="00F45C51" w:rsidP="00F43CAC">
      <w:pPr>
        <w:spacing w:line="240" w:lineRule="auto"/>
        <w:rPr>
          <w:lang w:val="hu-HU"/>
        </w:rPr>
      </w:pPr>
    </w:p>
    <w:p w14:paraId="1FF4F8F2" w14:textId="661997EA" w:rsidR="00642235" w:rsidRPr="00F43CAC" w:rsidRDefault="00642235" w:rsidP="00F43CA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F43CAC">
        <w:rPr>
          <w:noProof/>
          <w:u w:val="single"/>
          <w:lang w:val="hu-HU"/>
        </w:rPr>
        <w:t>Öngyilkossági gondolatok és magatartás</w:t>
      </w:r>
    </w:p>
    <w:p w14:paraId="53AC9BEC" w14:textId="77777777" w:rsidR="00642235" w:rsidRPr="00F43CAC" w:rsidRDefault="00642235" w:rsidP="00F43CA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</w:p>
    <w:p w14:paraId="13FF0F8B" w14:textId="2E3E8BEF" w:rsidR="00642235" w:rsidRPr="00F43CAC" w:rsidRDefault="00642235" w:rsidP="00F43CAC">
      <w:pPr>
        <w:tabs>
          <w:tab w:val="clear" w:pos="567"/>
        </w:tabs>
        <w:spacing w:line="240" w:lineRule="auto"/>
        <w:rPr>
          <w:noProof/>
          <w:lang w:val="hu-HU"/>
        </w:rPr>
      </w:pPr>
      <w:r w:rsidRPr="00F43CAC">
        <w:rPr>
          <w:noProof/>
          <w:lang w:val="hu-HU"/>
        </w:rPr>
        <w:t>Antiepilepsziás gyógyszerekkel – beleértve a brivaracetámot – különböző indikációkban kezelt betegek</w:t>
      </w:r>
      <w:r w:rsidR="001336E4">
        <w:rPr>
          <w:noProof/>
          <w:lang w:val="hu-HU"/>
        </w:rPr>
        <w:t xml:space="preserve"> esetében</w:t>
      </w:r>
      <w:r w:rsidRPr="00F43CAC">
        <w:rPr>
          <w:noProof/>
          <w:lang w:val="hu-HU"/>
        </w:rPr>
        <w:t xml:space="preserve"> öngyilkossági gondolatokat és magatartást jelentettek. Antiepilepsziás gyógyszerek randomizált, placebokontrollos klinikai vizsgálatainak metaanalízise is az öngyilkossági gondolatok és magatartás kismértékben emelkedett kockázatát mutatta ki. Ezen kockázat mechanizmusa nem ismert, és a rendelkezésre álló adatok nem zárják ki az emelkedett kockázat lehetőségét brivaracetám esetében. </w:t>
      </w:r>
    </w:p>
    <w:p w14:paraId="6BD8F14E" w14:textId="6670E8ED" w:rsidR="00C41D29" w:rsidRPr="00F43CAC" w:rsidRDefault="00642235" w:rsidP="00F43CAC">
      <w:pPr>
        <w:tabs>
          <w:tab w:val="clear" w:pos="567"/>
        </w:tabs>
        <w:spacing w:line="240" w:lineRule="auto"/>
        <w:rPr>
          <w:noProof/>
          <w:lang w:val="hu-HU"/>
        </w:rPr>
      </w:pPr>
      <w:r w:rsidRPr="00F43CAC">
        <w:rPr>
          <w:noProof/>
          <w:lang w:val="hu-HU"/>
        </w:rPr>
        <w:t xml:space="preserve">A betegeknél folyamatosan ellenőrizni kell az öngyilkossági gondolatok és magatartás jeleit, és fontolóra kell venni a megfelelő kezelést. A betegek (és a betegek gondozóinak) figyelmét fel kell hívni arra, hogy kérjenek orvosi </w:t>
      </w:r>
      <w:r w:rsidR="001336E4">
        <w:rPr>
          <w:noProof/>
          <w:lang w:val="hu-HU"/>
        </w:rPr>
        <w:t>segítséget</w:t>
      </w:r>
      <w:r w:rsidRPr="00F43CAC">
        <w:rPr>
          <w:noProof/>
          <w:lang w:val="hu-HU"/>
        </w:rPr>
        <w:t>, amennyiben öngyilkossági gondolatok vagy magatartás jelei lépnének fel. Lásd még a 4.8</w:t>
      </w:r>
      <w:r w:rsidR="003307BE" w:rsidRPr="00F43CAC">
        <w:rPr>
          <w:noProof/>
          <w:lang w:val="hu-HU"/>
        </w:rPr>
        <w:t> </w:t>
      </w:r>
      <w:r w:rsidRPr="00F43CAC">
        <w:rPr>
          <w:noProof/>
          <w:lang w:val="hu-HU"/>
        </w:rPr>
        <w:t>pontban a gyermekek</w:t>
      </w:r>
      <w:r w:rsidR="001336E4">
        <w:rPr>
          <w:noProof/>
          <w:lang w:val="hu-HU"/>
        </w:rPr>
        <w:t>re</w:t>
      </w:r>
      <w:r w:rsidRPr="00F43CAC">
        <w:rPr>
          <w:noProof/>
          <w:lang w:val="hu-HU"/>
        </w:rPr>
        <w:t xml:space="preserve"> és serdülők</w:t>
      </w:r>
      <w:r w:rsidR="001336E4">
        <w:rPr>
          <w:noProof/>
          <w:lang w:val="hu-HU"/>
        </w:rPr>
        <w:t>re vonatkozó</w:t>
      </w:r>
      <w:r w:rsidRPr="00F43CAC">
        <w:rPr>
          <w:noProof/>
          <w:lang w:val="hu-HU"/>
        </w:rPr>
        <w:t xml:space="preserve"> adat</w:t>
      </w:r>
      <w:r w:rsidR="001336E4">
        <w:rPr>
          <w:noProof/>
          <w:lang w:val="hu-HU"/>
        </w:rPr>
        <w:t>okat</w:t>
      </w:r>
      <w:r w:rsidRPr="00F43CAC">
        <w:rPr>
          <w:noProof/>
          <w:lang w:val="hu-HU"/>
        </w:rPr>
        <w:t>.</w:t>
      </w:r>
    </w:p>
    <w:p w14:paraId="1B7FDBC8" w14:textId="77777777" w:rsidR="00D838FF" w:rsidRPr="00F43CAC" w:rsidRDefault="00D838FF" w:rsidP="00F43CA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5DDD83C" w14:textId="7A7879EA" w:rsidR="00D838FF" w:rsidRPr="00F43CAC" w:rsidRDefault="00D838FF" w:rsidP="00F43CA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F43CAC">
        <w:rPr>
          <w:noProof/>
          <w:u w:val="single"/>
          <w:lang w:val="hu-HU"/>
        </w:rPr>
        <w:t>Májkárosodás</w:t>
      </w:r>
    </w:p>
    <w:p w14:paraId="7BF4FA47" w14:textId="77777777" w:rsidR="00D838FF" w:rsidRPr="00F43CAC" w:rsidRDefault="00D838FF" w:rsidP="00F43CA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</w:p>
    <w:p w14:paraId="2F68E1D2" w14:textId="7E2CE010" w:rsidR="00D838FF" w:rsidRPr="00F43CAC" w:rsidRDefault="00D838FF" w:rsidP="00F43CAC">
      <w:pPr>
        <w:tabs>
          <w:tab w:val="clear" w:pos="567"/>
        </w:tabs>
        <w:spacing w:line="240" w:lineRule="auto"/>
        <w:rPr>
          <w:noProof/>
          <w:lang w:val="hu-HU"/>
        </w:rPr>
      </w:pPr>
      <w:r w:rsidRPr="00F43CAC">
        <w:rPr>
          <w:noProof/>
          <w:lang w:val="hu-HU"/>
        </w:rPr>
        <w:t xml:space="preserve">Korlátozott mennyiségű klinikai adat áll rendelkezésre a brivaracetám alkalmazásával kapcsolatban már </w:t>
      </w:r>
      <w:r w:rsidR="00F01C08" w:rsidRPr="00F43CAC">
        <w:rPr>
          <w:noProof/>
          <w:lang w:val="hu-HU"/>
        </w:rPr>
        <w:t>fenálló</w:t>
      </w:r>
      <w:r w:rsidRPr="00F43CAC">
        <w:rPr>
          <w:noProof/>
          <w:lang w:val="hu-HU"/>
        </w:rPr>
        <w:t xml:space="preserve"> májkárosodásban szenvedő betegek esetében. Májkárosodásban szenvedő betegeknél ajánlott a dózis módosítása (lásd 4.2</w:t>
      </w:r>
      <w:r w:rsidR="00AB0A1F" w:rsidRPr="00F43CAC">
        <w:rPr>
          <w:noProof/>
          <w:lang w:val="hu-HU"/>
        </w:rPr>
        <w:t> </w:t>
      </w:r>
      <w:r w:rsidRPr="00F43CAC">
        <w:rPr>
          <w:noProof/>
          <w:lang w:val="hu-HU"/>
        </w:rPr>
        <w:t>pont).</w:t>
      </w:r>
    </w:p>
    <w:p w14:paraId="16E4C1DE" w14:textId="77777777" w:rsidR="00AB0DC2" w:rsidRPr="00F43CAC" w:rsidRDefault="00AB0DC2" w:rsidP="00F43CA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36F47D9" w14:textId="7DACFD60" w:rsidR="00AB0DC2" w:rsidRPr="00F43CAC" w:rsidRDefault="00AB0DC2" w:rsidP="00F43CA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F43CAC">
        <w:rPr>
          <w:noProof/>
          <w:u w:val="single"/>
          <w:lang w:val="hu-HU"/>
        </w:rPr>
        <w:t>Bőrt érintő, súlyos mellékhatások (severe cutaneous adverse reaction, SCAR)</w:t>
      </w:r>
    </w:p>
    <w:p w14:paraId="28A16BD9" w14:textId="77777777" w:rsidR="007340ED" w:rsidRPr="00F43CAC" w:rsidRDefault="007340ED" w:rsidP="00F43CA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</w:p>
    <w:p w14:paraId="27658D0B" w14:textId="3A6583E4" w:rsidR="00AB0DC2" w:rsidRPr="00F43CAC" w:rsidRDefault="00AB0DC2" w:rsidP="00F43CAC">
      <w:pPr>
        <w:tabs>
          <w:tab w:val="clear" w:pos="567"/>
        </w:tabs>
        <w:spacing w:line="240" w:lineRule="auto"/>
        <w:rPr>
          <w:noProof/>
          <w:lang w:val="hu-HU"/>
        </w:rPr>
      </w:pPr>
      <w:r w:rsidRPr="00F43CAC">
        <w:rPr>
          <w:noProof/>
          <w:lang w:val="hu-HU"/>
        </w:rPr>
        <w:t>A brivaracetám-kezeléssel kapcsolatban bőrt érintő, súlyos mellékhatásokról (SCAR), köztük Stevens–Johnson-szindrómáról (SJS) számoltak be, amely életveszélyes vagy halálos kimenetelű</w:t>
      </w:r>
      <w:r w:rsidR="007340ED" w:rsidRPr="00F43CAC">
        <w:rPr>
          <w:noProof/>
          <w:lang w:val="hu-HU"/>
        </w:rPr>
        <w:t xml:space="preserve"> lehet. A gyógyszer felíráskor a betegeket tájékoztatni kell az erre vonatkozó jelekről és tünetekről, és szorosan monitorozni kell a bőrreakció</w:t>
      </w:r>
      <w:r w:rsidR="00870723">
        <w:rPr>
          <w:noProof/>
          <w:lang w:val="hu-HU"/>
        </w:rPr>
        <w:t>k</w:t>
      </w:r>
      <w:r w:rsidR="005A139F">
        <w:rPr>
          <w:noProof/>
          <w:lang w:val="hu-HU"/>
        </w:rPr>
        <w:t>at</w:t>
      </w:r>
      <w:r w:rsidR="007340ED" w:rsidRPr="00F43CAC">
        <w:rPr>
          <w:noProof/>
          <w:lang w:val="hu-HU"/>
        </w:rPr>
        <w:t>. Ha ezekre a reakciókra utaló jelek és tünetek jelentkeznek, a brivaracetám-kezelést azonnal fel kell függeszteni, és alternatív kezelést kell mérlegelni.</w:t>
      </w:r>
    </w:p>
    <w:p w14:paraId="724C3B0A" w14:textId="77777777" w:rsidR="00BD22E2" w:rsidRPr="00F43CAC" w:rsidRDefault="00BD22E2" w:rsidP="00F43CA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3936CB3" w14:textId="5307DF10" w:rsidR="00BD22E2" w:rsidRPr="00F43CAC" w:rsidRDefault="00BD22E2" w:rsidP="00F43CAC">
      <w:pPr>
        <w:keepNext/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F43CAC">
        <w:rPr>
          <w:noProof/>
          <w:u w:val="single"/>
          <w:lang w:val="hu-HU"/>
        </w:rPr>
        <w:t>Segédanyagok</w:t>
      </w:r>
    </w:p>
    <w:p w14:paraId="156D6BBF" w14:textId="77777777" w:rsidR="00AD530D" w:rsidRPr="00F43CAC" w:rsidRDefault="00AD530D" w:rsidP="00F43CAC">
      <w:pPr>
        <w:keepNext/>
        <w:tabs>
          <w:tab w:val="clear" w:pos="567"/>
        </w:tabs>
        <w:spacing w:line="240" w:lineRule="auto"/>
        <w:rPr>
          <w:noProof/>
          <w:u w:val="single"/>
          <w:lang w:val="hu-HU"/>
        </w:rPr>
      </w:pPr>
    </w:p>
    <w:p w14:paraId="09BDE832" w14:textId="21CB457F" w:rsidR="00BD22E2" w:rsidRPr="00F43CAC" w:rsidRDefault="00BD22E2" w:rsidP="00F43CAC">
      <w:pPr>
        <w:tabs>
          <w:tab w:val="clear" w:pos="567"/>
        </w:tabs>
        <w:spacing w:line="240" w:lineRule="auto"/>
        <w:rPr>
          <w:i/>
          <w:iCs/>
          <w:noProof/>
          <w:u w:val="single"/>
          <w:lang w:val="hu-HU"/>
        </w:rPr>
      </w:pPr>
      <w:r w:rsidRPr="00F43CAC">
        <w:rPr>
          <w:i/>
          <w:iCs/>
          <w:noProof/>
          <w:u w:val="single"/>
          <w:lang w:val="hu-HU"/>
        </w:rPr>
        <w:t>Laktóz-intolerancia</w:t>
      </w:r>
    </w:p>
    <w:p w14:paraId="55817F7C" w14:textId="135AF20B" w:rsidR="00BD22E2" w:rsidRPr="00F43CAC" w:rsidRDefault="00BD22E2" w:rsidP="00F43CAC">
      <w:pPr>
        <w:tabs>
          <w:tab w:val="clear" w:pos="567"/>
        </w:tabs>
        <w:spacing w:line="240" w:lineRule="auto"/>
        <w:rPr>
          <w:noProof/>
          <w:lang w:val="hu-HU"/>
        </w:rPr>
      </w:pPr>
      <w:r w:rsidRPr="00F43CAC">
        <w:rPr>
          <w:noProof/>
          <w:lang w:val="hu-HU"/>
        </w:rPr>
        <w:t>A brivaracetám filmtabletta laktózt tartalmaz. Ritkán előforduló, örökletes galaktóz-intoleranciában, teljes laktáz-hiányban vagy glükóz-galaktóz malabszorpcióban a készítmény nem szedhető.</w:t>
      </w:r>
    </w:p>
    <w:p w14:paraId="78F5E416" w14:textId="77777777" w:rsidR="00AD530D" w:rsidRPr="00F43CAC" w:rsidRDefault="00AD530D" w:rsidP="00F43CA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4049029" w14:textId="0C3C1F4D" w:rsidR="00BD22E2" w:rsidRPr="00F43CAC" w:rsidRDefault="00BD22E2" w:rsidP="00F43CA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F43CAC">
        <w:rPr>
          <w:i/>
          <w:iCs/>
          <w:noProof/>
          <w:u w:val="single"/>
          <w:lang w:val="hu-HU"/>
        </w:rPr>
        <w:t>Nátriumtartalom</w:t>
      </w:r>
    </w:p>
    <w:p w14:paraId="1E307676" w14:textId="62185096" w:rsidR="00BD22E2" w:rsidRPr="00F43CAC" w:rsidRDefault="00BD22E2" w:rsidP="00F43CAC">
      <w:pPr>
        <w:tabs>
          <w:tab w:val="clear" w:pos="567"/>
        </w:tabs>
        <w:spacing w:line="240" w:lineRule="auto"/>
        <w:rPr>
          <w:noProof/>
          <w:lang w:val="hu-HU"/>
        </w:rPr>
      </w:pPr>
      <w:r w:rsidRPr="00F43CAC">
        <w:rPr>
          <w:noProof/>
          <w:lang w:val="hu-HU"/>
        </w:rPr>
        <w:t>A brivaracetám filmtabletta kevesebb mint 1</w:t>
      </w:r>
      <w:r w:rsidR="00FF0444" w:rsidRPr="00F43CAC">
        <w:rPr>
          <w:noProof/>
          <w:lang w:val="hu-HU"/>
        </w:rPr>
        <w:t> </w:t>
      </w:r>
      <w:r w:rsidRPr="00F43CAC">
        <w:rPr>
          <w:noProof/>
          <w:lang w:val="hu-HU"/>
        </w:rPr>
        <w:t>mmol (23</w:t>
      </w:r>
      <w:r w:rsidR="00FF0444" w:rsidRPr="00F43CAC">
        <w:rPr>
          <w:noProof/>
          <w:lang w:val="hu-HU"/>
        </w:rPr>
        <w:t> </w:t>
      </w:r>
      <w:r w:rsidRPr="00F43CAC">
        <w:rPr>
          <w:noProof/>
          <w:lang w:val="hu-HU"/>
        </w:rPr>
        <w:t xml:space="preserve">mg) nátriumot tartalmaz </w:t>
      </w:r>
      <w:r w:rsidR="003947DC" w:rsidRPr="00F43CAC">
        <w:rPr>
          <w:noProof/>
          <w:lang w:val="hu-HU"/>
        </w:rPr>
        <w:t>dózison</w:t>
      </w:r>
      <w:r w:rsidRPr="00F43CAC">
        <w:rPr>
          <w:noProof/>
          <w:lang w:val="hu-HU"/>
        </w:rPr>
        <w:t>ként, azaz gyakorlatilag „nátriummentes”.</w:t>
      </w:r>
    </w:p>
    <w:p w14:paraId="7CAE2482" w14:textId="77777777" w:rsidR="001445BE" w:rsidRPr="00F43CAC" w:rsidRDefault="001445BE" w:rsidP="00F43CAC">
      <w:pPr>
        <w:spacing w:line="240" w:lineRule="auto"/>
        <w:rPr>
          <w:lang w:val="hu-HU"/>
        </w:rPr>
      </w:pPr>
    </w:p>
    <w:p w14:paraId="371EE555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4.5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3750CF36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0F261C" w14:textId="08AA4B0F" w:rsidR="008101A5" w:rsidRPr="00F43CAC" w:rsidRDefault="008101A5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Formális interakciós vizsgálatokat csak felnőttek körében végeztek.</w:t>
      </w:r>
    </w:p>
    <w:p w14:paraId="2CE0F077" w14:textId="77777777" w:rsidR="008101A5" w:rsidRPr="00F43CAC" w:rsidRDefault="008101A5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35F849" w14:textId="3ED423A7" w:rsidR="008101A5" w:rsidRPr="00F43CAC" w:rsidRDefault="008101A5" w:rsidP="00F43CAC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u w:val="single"/>
          <w:lang w:val="hu-HU" w:eastAsia="en-US"/>
        </w:rPr>
        <w:t>Farmakodinámiás kölcsönhatások</w:t>
      </w:r>
    </w:p>
    <w:p w14:paraId="5D52715F" w14:textId="77777777" w:rsidR="008101A5" w:rsidRPr="00F43CAC" w:rsidRDefault="008101A5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82C298" w14:textId="01C40C3C" w:rsidR="008101A5" w:rsidRPr="00F43CAC" w:rsidRDefault="008101A5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Egyidejű kezelés levetiracetámmal</w:t>
      </w:r>
    </w:p>
    <w:p w14:paraId="157D9169" w14:textId="638187F6" w:rsidR="00E1258C" w:rsidRPr="00F43CAC" w:rsidRDefault="008101A5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Korlátozott számú beteggel végzett klinikai vizsgálatokban nem találták előnyösebbnek a brivaracetámot a placebóhoz képest azoknál a betegeknél, akik egyidejűleg levetiracetámot kaptak. Nem észleltek egyéb gyógyszerbiztonsági </w:t>
      </w:r>
      <w:r w:rsidR="006F09B2">
        <w:rPr>
          <w:rFonts w:eastAsia="Times New Roman"/>
          <w:noProof/>
          <w:snapToGrid/>
          <w:szCs w:val="22"/>
          <w:lang w:val="hu-HU" w:eastAsia="en-US"/>
        </w:rPr>
        <w:t>és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tolerálhatósági kockázatokat (lásd 5.1 pont).</w:t>
      </w:r>
    </w:p>
    <w:p w14:paraId="23BD681A" w14:textId="77777777" w:rsidR="008101A5" w:rsidRPr="00F43CAC" w:rsidRDefault="008101A5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4F33EA" w14:textId="4F1707DD" w:rsidR="00E7375A" w:rsidRPr="00F43CAC" w:rsidRDefault="00E7375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Kölcsönhatás alkohollal</w:t>
      </w:r>
    </w:p>
    <w:p w14:paraId="716DB777" w14:textId="7B49C2CD" w:rsidR="00AB44F6" w:rsidRPr="00F43CAC" w:rsidRDefault="00E7375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Egyszeri 200</w:t>
      </w:r>
      <w:r w:rsidR="00DD757F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mg-os brivaracetám dózissal és 0,6</w:t>
      </w:r>
      <w:r w:rsidR="00AB44F6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g/l etanol folyamatos infúziójával egészséges vizsgálati alanyokkal végzett farmakokinetikai és farmakodinámiás interakciós vizsgálatban nem észleltek farmakokinetikai kölcsönhatást, de a brivaracetám körülbelül kétszeresére fokozta az alkoholnak a pszichomotoros funkciókra, a figyelemre és a memóriára kifejtett hatását. A brivaracetám együttes alkalmazása alkohollal nem </w:t>
      </w:r>
      <w:r w:rsidR="006F09B2">
        <w:rPr>
          <w:rFonts w:eastAsia="Times New Roman"/>
          <w:noProof/>
          <w:snapToGrid/>
          <w:szCs w:val="22"/>
          <w:lang w:val="hu-HU" w:eastAsia="en-US"/>
        </w:rPr>
        <w:t>javasolt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. </w:t>
      </w:r>
    </w:p>
    <w:p w14:paraId="2AEE9C40" w14:textId="77777777" w:rsidR="00B23DCB" w:rsidRPr="00F43CAC" w:rsidRDefault="00B23DC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802DEBE" w14:textId="5F4419EF" w:rsidR="00B23DCB" w:rsidRPr="00F43CAC" w:rsidRDefault="00B23DCB" w:rsidP="00F43CAC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u w:val="single"/>
          <w:lang w:val="hu-HU" w:eastAsia="en-US"/>
        </w:rPr>
        <w:t>Farmakokinetikai kölcsönhatások</w:t>
      </w:r>
    </w:p>
    <w:p w14:paraId="6F10CD86" w14:textId="77777777" w:rsidR="00B23DCB" w:rsidRPr="00F43CAC" w:rsidRDefault="00B23DCB" w:rsidP="00F43CAC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21281FFA" w14:textId="72A97095" w:rsidR="00B23DCB" w:rsidRPr="00F43CAC" w:rsidRDefault="00B23DC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Más gyógyszerek hatásai a brivaracetám farmakokinetikájára</w:t>
      </w:r>
    </w:p>
    <w:p w14:paraId="06CD0C33" w14:textId="6A1A2378" w:rsidR="00B23DCB" w:rsidRPr="00F43CAC" w:rsidRDefault="00B23DC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vitro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adatok arra utalnak, hogy a brivaracetám kölcsönhatási potenciálja alacsony. A brivaracetám </w:t>
      </w:r>
      <w:r w:rsidR="006F09B2" w:rsidRPr="006F09B2">
        <w:rPr>
          <w:rFonts w:eastAsia="Times New Roman"/>
          <w:noProof/>
          <w:snapToGrid/>
          <w:szCs w:val="22"/>
          <w:lang w:val="hu-HU" w:eastAsia="en-US"/>
        </w:rPr>
        <w:t xml:space="preserve">metabolizmusának legfőbb útja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a CYP-független hidrolízis. A másik </w:t>
      </w:r>
      <w:r w:rsidR="001819FB" w:rsidRPr="00F43CAC">
        <w:rPr>
          <w:rFonts w:eastAsia="Times New Roman"/>
          <w:noProof/>
          <w:snapToGrid/>
          <w:szCs w:val="22"/>
          <w:lang w:val="hu-HU" w:eastAsia="en-US"/>
        </w:rPr>
        <w:t>metabolikus</w:t>
      </w:r>
      <w:r w:rsidR="005F5875" w:rsidRPr="00F43CAC">
        <w:rPr>
          <w:rFonts w:eastAsia="Times New Roman"/>
          <w:noProof/>
          <w:snapToGrid/>
          <w:szCs w:val="22"/>
          <w:lang w:val="hu-HU" w:eastAsia="en-US"/>
        </w:rPr>
        <w:t xml:space="preserve"> út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a CYP2C19 által </w:t>
      </w:r>
      <w:r w:rsidR="006F09B2">
        <w:rPr>
          <w:rFonts w:eastAsia="Times New Roman"/>
          <w:noProof/>
          <w:snapToGrid/>
          <w:szCs w:val="22"/>
          <w:lang w:val="hu-HU" w:eastAsia="en-US"/>
        </w:rPr>
        <w:t>mediált</w:t>
      </w:r>
      <w:r w:rsidR="005F5875" w:rsidRPr="00F43CA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hidroxiláció (lásd 5.2</w:t>
      </w:r>
      <w:r w:rsidR="00AC3BD5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7A472A5E" w14:textId="77777777" w:rsidR="00F217B4" w:rsidRPr="00F43CAC" w:rsidRDefault="00F217B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F470F9" w14:textId="0017BB61" w:rsidR="00F217B4" w:rsidRPr="00F43CAC" w:rsidRDefault="00F217B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brivaracetám plazmakoncentrációja emelkedhet erős CYP2C19-gátlókkal (pl. flukonazollal, fluvoxaminnal) történő egyidejű alkalmazás esetén, egy klinikailag jelentős, CYP2C19 által mediált kölcsönhatás kockázata azonban alacsonynak tekinthető. Korlátozott klinikai adatok állnak rendelkezésre arra vonatkozóan, hogy a kannabidiol egyidejű alkalmazása növelheti a brivaracetám plazmaexpozícióját, valószínűleg a CYP2C19 gátlása révén, de ennek klinikai jelentősége bizonytalan</w:t>
      </w:r>
      <w:r w:rsidR="008152C1" w:rsidRPr="00F43CAC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06EFC2E6" w14:textId="77777777" w:rsidR="00EB3FE1" w:rsidRPr="00F43CAC" w:rsidRDefault="00EB3FE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AB721C" w14:textId="036971B0" w:rsidR="00EB3FE1" w:rsidRPr="00F43CAC" w:rsidRDefault="00EB3FE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Rifampicin</w:t>
      </w:r>
    </w:p>
    <w:p w14:paraId="305666B3" w14:textId="414E045B" w:rsidR="00EB3FE1" w:rsidRPr="00F43CAC" w:rsidRDefault="00EB3FE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Egészséges egyéneknél az erős enziminduk</w:t>
      </w:r>
      <w:r w:rsidR="005B2FBC" w:rsidRPr="00F43CAC">
        <w:rPr>
          <w:rFonts w:eastAsia="Times New Roman"/>
          <w:noProof/>
          <w:snapToGrid/>
          <w:szCs w:val="22"/>
          <w:lang w:val="hu-HU" w:eastAsia="en-US"/>
        </w:rPr>
        <w:t>tor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rifampicinnel (600 mg/nap 5 napon át) történő egyidejű alkalmazás 45%-kal csökkentette a brivaracetám plazmakoncentrációs görbe alatti területét (AUC). A gyógyszert felíró orvos</w:t>
      </w:r>
      <w:r w:rsidR="00532754">
        <w:rPr>
          <w:rFonts w:eastAsia="Times New Roman"/>
          <w:noProof/>
          <w:snapToGrid/>
          <w:szCs w:val="22"/>
          <w:lang w:val="hu-HU" w:eastAsia="en-US"/>
        </w:rPr>
        <w:t>nak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meg kell fontoln</w:t>
      </w:r>
      <w:r w:rsidR="00532754">
        <w:rPr>
          <w:rFonts w:eastAsia="Times New Roman"/>
          <w:noProof/>
          <w:snapToGrid/>
          <w:szCs w:val="22"/>
          <w:lang w:val="hu-HU" w:eastAsia="en-US"/>
        </w:rPr>
        <w:t>ia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a brivaracetám dózisának módosítását olyan betegeknél, akiknél rifampicin kezelést indítanak vagy fejeznek be.</w:t>
      </w:r>
    </w:p>
    <w:p w14:paraId="2AAD1713" w14:textId="77777777" w:rsidR="00D5195F" w:rsidRPr="00F43CAC" w:rsidRDefault="00D5195F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82BB18" w14:textId="309BF10B" w:rsidR="00D5195F" w:rsidRPr="00F43CAC" w:rsidRDefault="00D5195F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Erős enziminduk</w:t>
      </w:r>
      <w:r w:rsidR="00D6250A"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tor</w:t>
      </w: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antiepileptikumok </w:t>
      </w:r>
    </w:p>
    <w:p w14:paraId="3864AC9F" w14:textId="4AAB89C9" w:rsidR="00D5195F" w:rsidRPr="00F43CAC" w:rsidRDefault="00D5195F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Erős enziminduk</w:t>
      </w:r>
      <w:r w:rsidR="00DD358E" w:rsidRPr="00F43CAC">
        <w:rPr>
          <w:rFonts w:eastAsia="Times New Roman"/>
          <w:noProof/>
          <w:snapToGrid/>
          <w:szCs w:val="22"/>
          <w:lang w:val="hu-HU" w:eastAsia="en-US"/>
        </w:rPr>
        <w:t>tor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antiepileptikumokkal (karbamazepinnel, fenobarbitállal, fenitoinnal) történő egyidejű alkalmazás esetén csökken a brivaracetám plazmakoncentrációja, a dózis módosítása azonban nem szükséges (lásd 1.</w:t>
      </w:r>
      <w:r w:rsidR="008D34B4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táblázat).</w:t>
      </w:r>
    </w:p>
    <w:p w14:paraId="56A13044" w14:textId="77777777" w:rsidR="008D34B4" w:rsidRPr="00F43CAC" w:rsidRDefault="008D34B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4B748C" w14:textId="02A00D17" w:rsidR="008D34B4" w:rsidRPr="00F43CAC" w:rsidRDefault="008D34B4" w:rsidP="00F43CAC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Egyéb enziminduktorok</w:t>
      </w:r>
    </w:p>
    <w:p w14:paraId="67F5072C" w14:textId="04325588" w:rsidR="004A4F4D" w:rsidRPr="00F43CAC" w:rsidRDefault="004A4F4D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Egyéb erős enziminduktorok </w:t>
      </w:r>
      <w:r w:rsidR="002D1ED8">
        <w:rPr>
          <w:rFonts w:eastAsia="Times New Roman"/>
          <w:noProof/>
          <w:snapToGrid/>
          <w:szCs w:val="22"/>
          <w:lang w:val="hu-HU" w:eastAsia="en-US"/>
        </w:rPr>
        <w:t>(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például a közönséges orbáncfű </w:t>
      </w:r>
      <w:r w:rsidR="002D1ED8">
        <w:rPr>
          <w:rFonts w:eastAsia="Times New Roman"/>
          <w:noProof/>
          <w:snapToGrid/>
          <w:szCs w:val="22"/>
          <w:lang w:val="hu-HU" w:eastAsia="en-US"/>
        </w:rPr>
        <w:t>[</w:t>
      </w: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Hypericum perforatum</w:t>
      </w:r>
      <w:r w:rsidR="00653A0A" w:rsidRPr="00F43CAC">
        <w:rPr>
          <w:rFonts w:eastAsia="Times New Roman"/>
          <w:noProof/>
          <w:snapToGrid/>
          <w:szCs w:val="22"/>
          <w:lang w:val="hu-HU" w:eastAsia="en-US"/>
        </w:rPr>
        <w:t>]</w:t>
      </w:r>
      <w:r w:rsidR="002D1ED8">
        <w:rPr>
          <w:rFonts w:eastAsia="Times New Roman"/>
          <w:noProof/>
          <w:snapToGrid/>
          <w:szCs w:val="22"/>
          <w:lang w:val="hu-HU" w:eastAsia="en-US"/>
        </w:rPr>
        <w:t>)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szintén csökkenthetik a brivaracetám szisztémás expozícióját. Ezért az orbáncfűvel végzett kezelés elkezdésekor, illetve befejezésekor óvatosan kell eljárni.</w:t>
      </w:r>
    </w:p>
    <w:p w14:paraId="5E338B0D" w14:textId="77777777" w:rsidR="00A925AB" w:rsidRPr="00F43CAC" w:rsidRDefault="00A925A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D5664DF" w14:textId="5F0BC565" w:rsidR="00A925AB" w:rsidRPr="00F43CAC" w:rsidRDefault="00A925A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A brivaracetám hatásai más gyógyszerekre</w:t>
      </w:r>
    </w:p>
    <w:p w14:paraId="5E4E5D8A" w14:textId="50CF458C" w:rsidR="00A925AB" w:rsidRPr="00F43CAC" w:rsidRDefault="00A925A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brivaracetám napi 50</w:t>
      </w:r>
      <w:r w:rsidR="002D1ED8">
        <w:rPr>
          <w:rFonts w:eastAsia="Times New Roman"/>
          <w:noProof/>
          <w:snapToGrid/>
          <w:szCs w:val="22"/>
          <w:lang w:val="hu-HU" w:eastAsia="en-US"/>
        </w:rPr>
        <w:t> mg-os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, illetve 150 mg-os dózisban nem befolyásolta a (CYP3A4 által metabolizált) midazolám AUC-értékét. A klinikai szempontból lényeges CYP3A4 kölcsönhatások kockázata alacsonynak tekinthető.</w:t>
      </w:r>
    </w:p>
    <w:p w14:paraId="1D15535A" w14:textId="77777777" w:rsidR="00AB44F6" w:rsidRPr="00F43CAC" w:rsidRDefault="00AB44F6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E0824F" w14:textId="1A080159" w:rsidR="00824CF4" w:rsidRPr="00F43CAC" w:rsidRDefault="00824CF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vitro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vizsgálatok azt mutatták, hogy a brivaracetám csak kissé vagy egyáltalán nem gátolja a CYP450 izoformokat, a CYP2C19 kivételével. A brivaracetám növelheti a CYP219 által metabolizált gyógyszerek (pl. a lanzoprazol, </w:t>
      </w:r>
      <w:r w:rsidR="00180ADD" w:rsidRPr="00F43CAC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omeprazol, </w:t>
      </w:r>
      <w:r w:rsidR="00180ADD" w:rsidRPr="00F43CAC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diazepám) plazmakoncentrációját. </w:t>
      </w: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vitro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vizsgálatban a brivaracetám nem indukálta a CYP1A1/2 enzimet, </w:t>
      </w:r>
      <w:r w:rsidR="002D1ED8">
        <w:rPr>
          <w:rFonts w:eastAsia="Times New Roman"/>
          <w:noProof/>
          <w:snapToGrid/>
          <w:szCs w:val="22"/>
          <w:lang w:val="hu-HU" w:eastAsia="en-US"/>
        </w:rPr>
        <w:t xml:space="preserve">azonban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a CYP3A4 és a CYP2B6 esetében indukciót okozott. </w:t>
      </w: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vivo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körülmények között nem észleltek CYP3A4 indukciót (lásd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lastRenderedPageBreak/>
        <w:t>fent</w:t>
      </w:r>
      <w:r w:rsidR="00501F58">
        <w:rPr>
          <w:rFonts w:eastAsia="Times New Roman"/>
          <w:noProof/>
          <w:snapToGrid/>
          <w:szCs w:val="22"/>
          <w:lang w:val="hu-HU" w:eastAsia="en-US"/>
        </w:rPr>
        <w:t>ebb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, a midazolámra vonatkozó részt). A CYP2B6 indukciót nem vizsgálták </w:t>
      </w: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vivo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körülmények között, és a brivaracetám csökkentheti a CYP2B6 által metabolizált gyógyszerek (pl. az efavirenz) plazmakoncentrációját. A transzporterekre gyakorolt lehetséges gátló hatások megállapítása céljából végzett </w:t>
      </w: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vitro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interakciós vizsgálatok nem mutattak ki klinikailag lényeges hatásokat, az OAT3 kivételével. </w:t>
      </w: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vitro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körülmények között a brivaracetám gátolja az OAT3-t a maximális gátló koncentráció felének megfelelő dózisban alkalmazva, amely 42-szer magasabb a legnagyobb klinikai dózis esetében mért C</w:t>
      </w:r>
      <w:r w:rsidRPr="00F43CAC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értéknél. A brivaracetám napi 200</w:t>
      </w:r>
      <w:r w:rsidR="00DB23FC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mg-os dózisa emelheti az OAT3 által transzportált gyógyszerek plazmakoncentrációját.</w:t>
      </w:r>
    </w:p>
    <w:p w14:paraId="45FA1670" w14:textId="77777777" w:rsidR="00221452" w:rsidRPr="00F43CAC" w:rsidRDefault="00221452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1214359" w14:textId="263BA0E7" w:rsidR="00221452" w:rsidRPr="00F43CAC" w:rsidRDefault="00221452" w:rsidP="00F43CAC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u w:val="single"/>
          <w:lang w:val="hu-HU" w:eastAsia="en-US"/>
        </w:rPr>
        <w:t>Antiepiletikumok</w:t>
      </w:r>
    </w:p>
    <w:p w14:paraId="6F425352" w14:textId="77777777" w:rsidR="00221452" w:rsidRPr="00F43CAC" w:rsidRDefault="00221452" w:rsidP="00F43CAC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070CB715" w14:textId="5334D7D9" w:rsidR="00221452" w:rsidRPr="00F43CAC" w:rsidRDefault="00221452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brivaracetám (50–200 mg/nap) és más antiepileptikumok között lehetséges interakciókat a gyógyszerek valamennyi II. és III. fázisú klinikai vizsgálat</w:t>
      </w:r>
      <w:r w:rsidR="0048271D" w:rsidRPr="00F43CAC">
        <w:rPr>
          <w:rFonts w:eastAsia="Times New Roman"/>
          <w:noProof/>
          <w:snapToGrid/>
          <w:szCs w:val="22"/>
          <w:lang w:val="hu-HU" w:eastAsia="en-US"/>
        </w:rPr>
        <w:t>ok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ban mért plazmakoncentrációinak összesített analízisével vizsgálták, a placebokontrollos, II. és III. fázisú vizsgálatok populációs farmakokinetikai elemzése, valamint célzott gyógyszerinterakciós vizsgálatok során (a következő antiepileptikumokkal: karbamazepin, lamotrigin, fenitoin és topiramát). Az interakcióknak a plazmakoncentrációra gyakorolt hatását az 1.</w:t>
      </w:r>
      <w:r w:rsidR="000E0AB6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táblázat foglalja össze (a növekedést “↑”, a csökkenést “↓”, a plazmakoncentráció görbe alatti területét az idő függvényében “AUC”, a maximális mért koncentrációt pedig C</w:t>
      </w:r>
      <w:r w:rsidRPr="00F43CAC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jelölés mutatja).</w:t>
      </w:r>
    </w:p>
    <w:p w14:paraId="45330B97" w14:textId="77777777" w:rsidR="0040743A" w:rsidRPr="00F43CAC" w:rsidRDefault="0040743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485F9E" w14:textId="0F8C33FE" w:rsidR="0040743A" w:rsidRPr="00F43CAC" w:rsidRDefault="0040743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1. táblázat: Brivaracetám és más antiepileptikumok (AED) farmakokinetikai kölcsönhatásai</w:t>
      </w:r>
    </w:p>
    <w:tbl>
      <w:tblPr>
        <w:tblW w:w="927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0"/>
        <w:gridCol w:w="3600"/>
        <w:gridCol w:w="3420"/>
      </w:tblGrid>
      <w:tr w:rsidR="00B43C98" w:rsidRPr="00C61455" w14:paraId="2B5B8B3C" w14:textId="77777777" w:rsidTr="00EF178E">
        <w:trPr>
          <w:trHeight w:val="506"/>
        </w:trPr>
        <w:tc>
          <w:tcPr>
            <w:tcW w:w="2250" w:type="dxa"/>
          </w:tcPr>
          <w:p w14:paraId="0532278D" w14:textId="699C3DEF" w:rsidR="00B43C98" w:rsidRPr="00F43CAC" w:rsidRDefault="005417F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Egyidejűleg adott AED</w:t>
            </w:r>
          </w:p>
        </w:tc>
        <w:tc>
          <w:tcPr>
            <w:tcW w:w="3600" w:type="dxa"/>
          </w:tcPr>
          <w:p w14:paraId="70240C35" w14:textId="05780668" w:rsidR="00B43C98" w:rsidRPr="00F43CAC" w:rsidRDefault="005673EE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 xml:space="preserve">Az AED hatása a </w:t>
            </w:r>
            <w:proofErr w:type="spellStart"/>
            <w:r w:rsidRPr="00F43CAC">
              <w:rPr>
                <w:b/>
                <w:lang w:val="hu-HU"/>
              </w:rPr>
              <w:t>brivaracetám</w:t>
            </w:r>
            <w:proofErr w:type="spellEnd"/>
            <w:r w:rsidRPr="00F43CAC">
              <w:rPr>
                <w:b/>
                <w:lang w:val="hu-HU"/>
              </w:rPr>
              <w:t xml:space="preserve"> plazmakoncentrációjára</w:t>
            </w:r>
          </w:p>
        </w:tc>
        <w:tc>
          <w:tcPr>
            <w:tcW w:w="3420" w:type="dxa"/>
          </w:tcPr>
          <w:p w14:paraId="31F5521A" w14:textId="6A550F93" w:rsidR="00B43C98" w:rsidRPr="00F43CAC" w:rsidRDefault="005673EE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 xml:space="preserve">A </w:t>
            </w:r>
            <w:proofErr w:type="spellStart"/>
            <w:r w:rsidRPr="00F43CAC">
              <w:rPr>
                <w:b/>
                <w:lang w:val="hu-HU"/>
              </w:rPr>
              <w:t>brivaracetám</w:t>
            </w:r>
            <w:proofErr w:type="spellEnd"/>
            <w:r w:rsidRPr="00F43CAC">
              <w:rPr>
                <w:b/>
                <w:lang w:val="hu-HU"/>
              </w:rPr>
              <w:t xml:space="preserve"> hatása az AED plazmakoncentrációjára</w:t>
            </w:r>
          </w:p>
        </w:tc>
      </w:tr>
      <w:tr w:rsidR="00B43C98" w:rsidRPr="002E61D8" w14:paraId="61F95B32" w14:textId="77777777" w:rsidTr="00EF178E">
        <w:trPr>
          <w:trHeight w:val="1010"/>
        </w:trPr>
        <w:tc>
          <w:tcPr>
            <w:tcW w:w="2250" w:type="dxa"/>
          </w:tcPr>
          <w:p w14:paraId="71F943D4" w14:textId="75E36AAC" w:rsidR="00B43C98" w:rsidRPr="00F43CAC" w:rsidRDefault="005673EE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K</w:t>
            </w:r>
            <w:r w:rsidR="00B43C98" w:rsidRPr="00F43CAC">
              <w:rPr>
                <w:lang w:val="hu-HU"/>
              </w:rPr>
              <w:t>arbamazepin</w:t>
            </w:r>
            <w:proofErr w:type="spellEnd"/>
          </w:p>
        </w:tc>
        <w:tc>
          <w:tcPr>
            <w:tcW w:w="3600" w:type="dxa"/>
          </w:tcPr>
          <w:p w14:paraId="02ABFD5A" w14:textId="7C91A4CA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AUC 29% ↓</w:t>
            </w:r>
          </w:p>
          <w:p w14:paraId="1B231760" w14:textId="7A6BCA71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C</w:t>
            </w:r>
            <w:r w:rsidRPr="00F43CAC">
              <w:rPr>
                <w:vertAlign w:val="subscript"/>
                <w:lang w:val="hu-HU"/>
              </w:rPr>
              <w:t>max</w:t>
            </w:r>
            <w:proofErr w:type="spellEnd"/>
            <w:r w:rsidRPr="00F43CAC">
              <w:rPr>
                <w:lang w:val="hu-HU"/>
              </w:rPr>
              <w:t xml:space="preserve"> 13% ↓</w:t>
            </w:r>
          </w:p>
          <w:p w14:paraId="2C4481C4" w14:textId="204B5937" w:rsidR="00B43C98" w:rsidRPr="00F43CAC" w:rsidRDefault="00EF10D3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Nem szükséges a dózis módosítása</w:t>
            </w:r>
          </w:p>
        </w:tc>
        <w:tc>
          <w:tcPr>
            <w:tcW w:w="3420" w:type="dxa"/>
          </w:tcPr>
          <w:p w14:paraId="5B32F60C" w14:textId="40287CFD" w:rsidR="00B43C98" w:rsidRPr="00F43CAC" w:rsidRDefault="00EF10D3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K</w:t>
            </w:r>
            <w:r w:rsidR="00B43C98" w:rsidRPr="00F43CAC">
              <w:rPr>
                <w:lang w:val="hu-HU"/>
              </w:rPr>
              <w:t>arbamazepin</w:t>
            </w:r>
            <w:proofErr w:type="spellEnd"/>
            <w:r w:rsidR="00B43C98" w:rsidRPr="00F43CAC">
              <w:rPr>
                <w:lang w:val="hu-HU"/>
              </w:rPr>
              <w:t xml:space="preserve"> - N</w:t>
            </w:r>
            <w:r w:rsidRPr="00F43CAC">
              <w:rPr>
                <w:lang w:val="hu-HU"/>
              </w:rPr>
              <w:t>incs</w:t>
            </w:r>
            <w:r w:rsidR="00B43C98" w:rsidRPr="00F43CAC">
              <w:rPr>
                <w:lang w:val="hu-HU"/>
              </w:rPr>
              <w:t xml:space="preserve"> </w:t>
            </w:r>
            <w:proofErr w:type="spellStart"/>
            <w:r w:rsidRPr="00F43CAC">
              <w:rPr>
                <w:lang w:val="hu-HU"/>
              </w:rPr>
              <w:t>K</w:t>
            </w:r>
            <w:r w:rsidR="00B43C98" w:rsidRPr="00F43CAC">
              <w:rPr>
                <w:lang w:val="hu-HU"/>
              </w:rPr>
              <w:t>arbamazepin-epoxid</w:t>
            </w:r>
            <w:proofErr w:type="spellEnd"/>
            <w:r w:rsidR="00B43C98" w:rsidRPr="00F43CAC">
              <w:rPr>
                <w:lang w:val="hu-HU"/>
              </w:rPr>
              <w:t xml:space="preserve"> ↑ (</w:t>
            </w:r>
            <w:r w:rsidR="00B47D5E">
              <w:rPr>
                <w:lang w:val="hu-HU"/>
              </w:rPr>
              <w:t>l</w:t>
            </w:r>
            <w:r w:rsidR="00566937" w:rsidRPr="00F43CAC">
              <w:rPr>
                <w:lang w:val="hu-HU"/>
              </w:rPr>
              <w:t>ásd alább</w:t>
            </w:r>
            <w:r w:rsidR="00B43C98" w:rsidRPr="00F43CAC">
              <w:rPr>
                <w:lang w:val="hu-HU"/>
              </w:rPr>
              <w:t>)</w:t>
            </w:r>
          </w:p>
          <w:p w14:paraId="4D160CE4" w14:textId="7C93487F" w:rsidR="00B43C98" w:rsidRPr="00F43CAC" w:rsidRDefault="00566937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Nem szükséges a dózis módosítása.</w:t>
            </w:r>
          </w:p>
        </w:tc>
      </w:tr>
      <w:tr w:rsidR="00B43C98" w:rsidRPr="00F43CAC" w14:paraId="01D39D5F" w14:textId="77777777" w:rsidTr="00EF178E">
        <w:trPr>
          <w:trHeight w:val="252"/>
        </w:trPr>
        <w:tc>
          <w:tcPr>
            <w:tcW w:w="2250" w:type="dxa"/>
          </w:tcPr>
          <w:p w14:paraId="362C7B3C" w14:textId="64153852" w:rsidR="00B43C98" w:rsidRPr="00F43CAC" w:rsidRDefault="00CF662F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K</w:t>
            </w:r>
            <w:r w:rsidR="00B43C98" w:rsidRPr="00F43CAC">
              <w:rPr>
                <w:lang w:val="hu-HU"/>
              </w:rPr>
              <w:t>lobaz</w:t>
            </w:r>
            <w:r w:rsidRPr="00F43CAC">
              <w:rPr>
                <w:lang w:val="hu-HU"/>
              </w:rPr>
              <w:t>á</w:t>
            </w:r>
            <w:r w:rsidR="00B43C98" w:rsidRPr="00F43CAC">
              <w:rPr>
                <w:lang w:val="hu-HU"/>
              </w:rPr>
              <w:t>m</w:t>
            </w:r>
            <w:proofErr w:type="spellEnd"/>
          </w:p>
        </w:tc>
        <w:tc>
          <w:tcPr>
            <w:tcW w:w="3600" w:type="dxa"/>
          </w:tcPr>
          <w:p w14:paraId="6380801E" w14:textId="717002C2" w:rsidR="00B43C98" w:rsidRPr="00F43CAC" w:rsidRDefault="00B632C7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Nem állnak rendelkezésre adatok</w:t>
            </w:r>
          </w:p>
        </w:tc>
        <w:tc>
          <w:tcPr>
            <w:tcW w:w="3420" w:type="dxa"/>
          </w:tcPr>
          <w:p w14:paraId="53BFD823" w14:textId="34B87B0D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A5468F" w:rsidRPr="00F43CAC">
              <w:rPr>
                <w:lang w:val="hu-HU"/>
              </w:rPr>
              <w:t>incs</w:t>
            </w:r>
          </w:p>
        </w:tc>
      </w:tr>
      <w:tr w:rsidR="00B43C98" w:rsidRPr="00F43CAC" w14:paraId="56D8C906" w14:textId="77777777" w:rsidTr="00EF178E">
        <w:trPr>
          <w:trHeight w:val="252"/>
        </w:trPr>
        <w:tc>
          <w:tcPr>
            <w:tcW w:w="2250" w:type="dxa"/>
          </w:tcPr>
          <w:p w14:paraId="2E48F325" w14:textId="7AEB61AB" w:rsidR="00B43C98" w:rsidRPr="00F43CAC" w:rsidRDefault="00CF662F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K</w:t>
            </w:r>
            <w:r w:rsidR="00B43C98" w:rsidRPr="00F43CAC">
              <w:rPr>
                <w:lang w:val="hu-HU"/>
              </w:rPr>
              <w:t>lonazep</w:t>
            </w:r>
            <w:r w:rsidRPr="00F43CAC">
              <w:rPr>
                <w:lang w:val="hu-HU"/>
              </w:rPr>
              <w:t>á</w:t>
            </w:r>
            <w:r w:rsidR="00B43C98" w:rsidRPr="00F43CAC">
              <w:rPr>
                <w:lang w:val="hu-HU"/>
              </w:rPr>
              <w:t>m</w:t>
            </w:r>
            <w:proofErr w:type="spellEnd"/>
          </w:p>
        </w:tc>
        <w:tc>
          <w:tcPr>
            <w:tcW w:w="3600" w:type="dxa"/>
          </w:tcPr>
          <w:p w14:paraId="3FA49DAC" w14:textId="5988132A" w:rsidR="00B43C98" w:rsidRPr="00F43CAC" w:rsidRDefault="00F7246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állnak rendelkezésre adatok</w:t>
            </w:r>
          </w:p>
        </w:tc>
        <w:tc>
          <w:tcPr>
            <w:tcW w:w="3420" w:type="dxa"/>
          </w:tcPr>
          <w:p w14:paraId="2941A80D" w14:textId="7B163A42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A5468F" w:rsidRPr="00F43CAC">
              <w:rPr>
                <w:lang w:val="hu-HU"/>
              </w:rPr>
              <w:t>incs</w:t>
            </w:r>
          </w:p>
        </w:tc>
      </w:tr>
      <w:tr w:rsidR="00B43C98" w:rsidRPr="00F43CAC" w14:paraId="221E3970" w14:textId="77777777" w:rsidTr="00EF178E">
        <w:trPr>
          <w:trHeight w:val="252"/>
        </w:trPr>
        <w:tc>
          <w:tcPr>
            <w:tcW w:w="2250" w:type="dxa"/>
          </w:tcPr>
          <w:p w14:paraId="55A4BDE6" w14:textId="58A8B35B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La</w:t>
            </w:r>
            <w:r w:rsidR="00CF662F" w:rsidRPr="00F43CAC">
              <w:rPr>
                <w:lang w:val="hu-HU"/>
              </w:rPr>
              <w:t>k</w:t>
            </w:r>
            <w:r w:rsidRPr="00F43CAC">
              <w:rPr>
                <w:lang w:val="hu-HU"/>
              </w:rPr>
              <w:t>o</w:t>
            </w:r>
            <w:r w:rsidR="00CF662F" w:rsidRPr="00F43CAC">
              <w:rPr>
                <w:lang w:val="hu-HU"/>
              </w:rPr>
              <w:t>z</w:t>
            </w:r>
            <w:r w:rsidRPr="00F43CAC">
              <w:rPr>
                <w:lang w:val="hu-HU"/>
              </w:rPr>
              <w:t>amid</w:t>
            </w:r>
            <w:proofErr w:type="spellEnd"/>
          </w:p>
        </w:tc>
        <w:tc>
          <w:tcPr>
            <w:tcW w:w="3600" w:type="dxa"/>
          </w:tcPr>
          <w:p w14:paraId="2C160EC7" w14:textId="382743D5" w:rsidR="00B43C98" w:rsidRPr="00F43CAC" w:rsidRDefault="00F7246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állnak rendelkezésre adatok</w:t>
            </w:r>
          </w:p>
        </w:tc>
        <w:tc>
          <w:tcPr>
            <w:tcW w:w="3420" w:type="dxa"/>
          </w:tcPr>
          <w:p w14:paraId="6541A32F" w14:textId="3456BEEA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A5468F" w:rsidRPr="00F43CAC">
              <w:rPr>
                <w:lang w:val="hu-HU"/>
              </w:rPr>
              <w:t>incs</w:t>
            </w:r>
          </w:p>
        </w:tc>
      </w:tr>
      <w:tr w:rsidR="00B43C98" w:rsidRPr="00F43CAC" w14:paraId="2DF29611" w14:textId="77777777" w:rsidTr="00EF178E">
        <w:trPr>
          <w:trHeight w:val="252"/>
        </w:trPr>
        <w:tc>
          <w:tcPr>
            <w:tcW w:w="2250" w:type="dxa"/>
          </w:tcPr>
          <w:p w14:paraId="7C8E3EB9" w14:textId="5AF58C4A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Lamotrigin</w:t>
            </w:r>
            <w:proofErr w:type="spellEnd"/>
          </w:p>
        </w:tc>
        <w:tc>
          <w:tcPr>
            <w:tcW w:w="3600" w:type="dxa"/>
          </w:tcPr>
          <w:p w14:paraId="78093285" w14:textId="1C1CD217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F72467" w:rsidRPr="00F43CAC">
              <w:rPr>
                <w:lang w:val="hu-HU"/>
              </w:rPr>
              <w:t>incs</w:t>
            </w:r>
          </w:p>
        </w:tc>
        <w:tc>
          <w:tcPr>
            <w:tcW w:w="3420" w:type="dxa"/>
          </w:tcPr>
          <w:p w14:paraId="13E40723" w14:textId="5F69CCE9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480842" w:rsidRPr="00F43CAC">
              <w:rPr>
                <w:lang w:val="hu-HU"/>
              </w:rPr>
              <w:t>incs</w:t>
            </w:r>
          </w:p>
        </w:tc>
      </w:tr>
      <w:tr w:rsidR="00B43C98" w:rsidRPr="00F43CAC" w14:paraId="22E28936" w14:textId="77777777" w:rsidTr="00EF178E">
        <w:trPr>
          <w:trHeight w:val="252"/>
        </w:trPr>
        <w:tc>
          <w:tcPr>
            <w:tcW w:w="2250" w:type="dxa"/>
          </w:tcPr>
          <w:p w14:paraId="4E73E789" w14:textId="10F4C0CD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Levetiracet</w:t>
            </w:r>
            <w:r w:rsidR="00CF662F" w:rsidRPr="00F43CAC">
              <w:rPr>
                <w:lang w:val="hu-HU"/>
              </w:rPr>
              <w:t>á</w:t>
            </w:r>
            <w:r w:rsidRPr="00F43CAC">
              <w:rPr>
                <w:lang w:val="hu-HU"/>
              </w:rPr>
              <w:t>m</w:t>
            </w:r>
            <w:proofErr w:type="spellEnd"/>
          </w:p>
        </w:tc>
        <w:tc>
          <w:tcPr>
            <w:tcW w:w="3600" w:type="dxa"/>
          </w:tcPr>
          <w:p w14:paraId="4F86590C" w14:textId="5F95A96C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F72467" w:rsidRPr="00F43CAC">
              <w:rPr>
                <w:lang w:val="hu-HU"/>
              </w:rPr>
              <w:t>incs</w:t>
            </w:r>
          </w:p>
        </w:tc>
        <w:tc>
          <w:tcPr>
            <w:tcW w:w="3420" w:type="dxa"/>
          </w:tcPr>
          <w:p w14:paraId="7012F8DF" w14:textId="3731D705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85012F" w:rsidRPr="00F43CAC">
              <w:rPr>
                <w:lang w:val="hu-HU"/>
              </w:rPr>
              <w:t>incs</w:t>
            </w:r>
          </w:p>
        </w:tc>
      </w:tr>
      <w:tr w:rsidR="00B43C98" w:rsidRPr="00F43CAC" w14:paraId="7DFC2D52" w14:textId="77777777" w:rsidTr="00EF178E">
        <w:trPr>
          <w:trHeight w:val="505"/>
        </w:trPr>
        <w:tc>
          <w:tcPr>
            <w:tcW w:w="2250" w:type="dxa"/>
          </w:tcPr>
          <w:p w14:paraId="67B69C61" w14:textId="33A3A0A9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Ox</w:t>
            </w:r>
            <w:r w:rsidR="00CF662F" w:rsidRPr="00F43CAC">
              <w:rPr>
                <w:lang w:val="hu-HU"/>
              </w:rPr>
              <w:t>k</w:t>
            </w:r>
            <w:r w:rsidRPr="00F43CAC">
              <w:rPr>
                <w:lang w:val="hu-HU"/>
              </w:rPr>
              <w:t>arbazepin</w:t>
            </w:r>
            <w:proofErr w:type="spellEnd"/>
          </w:p>
        </w:tc>
        <w:tc>
          <w:tcPr>
            <w:tcW w:w="3600" w:type="dxa"/>
          </w:tcPr>
          <w:p w14:paraId="639A252E" w14:textId="0C057618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F72467" w:rsidRPr="00F43CAC">
              <w:rPr>
                <w:lang w:val="hu-HU"/>
              </w:rPr>
              <w:t>incs</w:t>
            </w:r>
          </w:p>
        </w:tc>
        <w:tc>
          <w:tcPr>
            <w:tcW w:w="3420" w:type="dxa"/>
          </w:tcPr>
          <w:p w14:paraId="2B913DCA" w14:textId="735DAF79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85012F" w:rsidRPr="00F43CAC">
              <w:rPr>
                <w:lang w:val="hu-HU"/>
              </w:rPr>
              <w:t>incs</w:t>
            </w:r>
            <w:r w:rsidRPr="00F43CAC">
              <w:rPr>
                <w:lang w:val="hu-HU"/>
              </w:rPr>
              <w:t xml:space="preserve"> (</w:t>
            </w:r>
            <w:proofErr w:type="spellStart"/>
            <w:r w:rsidRPr="00F43CAC">
              <w:rPr>
                <w:lang w:val="hu-HU"/>
              </w:rPr>
              <w:t>monoh</w:t>
            </w:r>
            <w:r w:rsidR="0085012F" w:rsidRPr="00F43CAC">
              <w:rPr>
                <w:lang w:val="hu-HU"/>
              </w:rPr>
              <w:t>i</w:t>
            </w:r>
            <w:r w:rsidRPr="00F43CAC">
              <w:rPr>
                <w:lang w:val="hu-HU"/>
              </w:rPr>
              <w:t>drox</w:t>
            </w:r>
            <w:r w:rsidR="0085012F" w:rsidRPr="00F43CAC">
              <w:rPr>
                <w:lang w:val="hu-HU"/>
              </w:rPr>
              <w:t>i</w:t>
            </w:r>
            <w:proofErr w:type="spellEnd"/>
            <w:r w:rsidR="0085012F" w:rsidRPr="00F43CAC">
              <w:rPr>
                <w:lang w:val="hu-HU"/>
              </w:rPr>
              <w:t>-származék</w:t>
            </w:r>
            <w:r w:rsidRPr="00F43CAC">
              <w:rPr>
                <w:lang w:val="hu-HU"/>
              </w:rPr>
              <w:t>, MHD)</w:t>
            </w:r>
          </w:p>
        </w:tc>
      </w:tr>
      <w:tr w:rsidR="00B43C98" w:rsidRPr="00F43CAC" w14:paraId="50972AA4" w14:textId="77777777" w:rsidTr="00EF178E">
        <w:trPr>
          <w:trHeight w:val="506"/>
        </w:trPr>
        <w:tc>
          <w:tcPr>
            <w:tcW w:w="2250" w:type="dxa"/>
          </w:tcPr>
          <w:p w14:paraId="4E6392CE" w14:textId="375C9D59" w:rsidR="00B43C98" w:rsidRPr="00F43CAC" w:rsidRDefault="00CF662F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F</w:t>
            </w:r>
            <w:r w:rsidR="00B43C98" w:rsidRPr="00F43CAC">
              <w:rPr>
                <w:lang w:val="hu-HU"/>
              </w:rPr>
              <w:t>enobarbit</w:t>
            </w:r>
            <w:r w:rsidRPr="00F43CAC">
              <w:rPr>
                <w:lang w:val="hu-HU"/>
              </w:rPr>
              <w:t>á</w:t>
            </w:r>
            <w:r w:rsidR="00B43C98" w:rsidRPr="00F43CAC">
              <w:rPr>
                <w:lang w:val="hu-HU"/>
              </w:rPr>
              <w:t>l</w:t>
            </w:r>
            <w:proofErr w:type="spellEnd"/>
          </w:p>
        </w:tc>
        <w:tc>
          <w:tcPr>
            <w:tcW w:w="3600" w:type="dxa"/>
          </w:tcPr>
          <w:p w14:paraId="159F0661" w14:textId="14424D5C" w:rsidR="008A5426" w:rsidRPr="00F43CAC" w:rsidRDefault="008A5426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 xml:space="preserve">AUC 19% ↓ </w:t>
            </w:r>
          </w:p>
          <w:p w14:paraId="778093CA" w14:textId="1BD6C58F" w:rsidR="00B43C98" w:rsidRPr="00F43CAC" w:rsidRDefault="008A542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szükséges a dózis módosítása</w:t>
            </w:r>
          </w:p>
        </w:tc>
        <w:tc>
          <w:tcPr>
            <w:tcW w:w="3420" w:type="dxa"/>
          </w:tcPr>
          <w:p w14:paraId="1AB298A8" w14:textId="48D644D6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4261EA" w:rsidRPr="00F43CAC">
              <w:rPr>
                <w:lang w:val="hu-HU"/>
              </w:rPr>
              <w:t>incs</w:t>
            </w:r>
          </w:p>
        </w:tc>
      </w:tr>
      <w:tr w:rsidR="00B43C98" w:rsidRPr="00F43CAC" w14:paraId="1EB6C577" w14:textId="77777777" w:rsidTr="00EF178E">
        <w:trPr>
          <w:trHeight w:val="759"/>
        </w:trPr>
        <w:tc>
          <w:tcPr>
            <w:tcW w:w="2250" w:type="dxa"/>
          </w:tcPr>
          <w:p w14:paraId="524BA59A" w14:textId="7E9CD60C" w:rsidR="00B43C98" w:rsidRPr="00F43CAC" w:rsidRDefault="00F1726F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F</w:t>
            </w:r>
            <w:r w:rsidR="00B43C98" w:rsidRPr="00F43CAC">
              <w:rPr>
                <w:lang w:val="hu-HU"/>
              </w:rPr>
              <w:t>en</w:t>
            </w:r>
            <w:r w:rsidRPr="00F43CAC">
              <w:rPr>
                <w:lang w:val="hu-HU"/>
              </w:rPr>
              <w:t>i</w:t>
            </w:r>
            <w:r w:rsidR="00B43C98" w:rsidRPr="00F43CAC">
              <w:rPr>
                <w:lang w:val="hu-HU"/>
              </w:rPr>
              <w:t>toin</w:t>
            </w:r>
            <w:proofErr w:type="spellEnd"/>
          </w:p>
        </w:tc>
        <w:tc>
          <w:tcPr>
            <w:tcW w:w="3600" w:type="dxa"/>
          </w:tcPr>
          <w:p w14:paraId="60CE9A81" w14:textId="77777777" w:rsidR="008A5426" w:rsidRPr="00F43CAC" w:rsidRDefault="008A5426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 xml:space="preserve">AUC 21 % ↓ </w:t>
            </w:r>
          </w:p>
          <w:p w14:paraId="5D901735" w14:textId="47DA049C" w:rsidR="00B43C98" w:rsidRPr="00F43CAC" w:rsidRDefault="008A542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 xml:space="preserve">Nem szükséges a dózis módosítása </w:t>
            </w:r>
          </w:p>
        </w:tc>
        <w:tc>
          <w:tcPr>
            <w:tcW w:w="3420" w:type="dxa"/>
          </w:tcPr>
          <w:p w14:paraId="2647DB9F" w14:textId="77777777" w:rsidR="008A5426" w:rsidRPr="00F43CAC" w:rsidRDefault="008A5426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 xml:space="preserve">Nincs </w:t>
            </w:r>
          </w:p>
          <w:p w14:paraId="2DC13A0E" w14:textId="77777777" w:rsidR="008A5426" w:rsidRPr="00F43CAC" w:rsidRDefault="008A5426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  <w:vertAlign w:val="superscript"/>
              </w:rPr>
              <w:t>a</w:t>
            </w:r>
            <w:r w:rsidRPr="00F43CAC">
              <w:rPr>
                <w:color w:val="auto"/>
                <w:sz w:val="22"/>
                <w:szCs w:val="13"/>
              </w:rPr>
              <w:t xml:space="preserve"> </w:t>
            </w:r>
            <w:r w:rsidRPr="00F43CAC">
              <w:rPr>
                <w:color w:val="auto"/>
                <w:sz w:val="22"/>
                <w:szCs w:val="22"/>
              </w:rPr>
              <w:t xml:space="preserve">AUC 20% ↑ </w:t>
            </w:r>
          </w:p>
          <w:p w14:paraId="7BA5B251" w14:textId="295C2408" w:rsidR="00B43C98" w:rsidRPr="00F43CAC" w:rsidRDefault="008A542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vertAlign w:val="superscript"/>
                <w:lang w:val="hu-HU"/>
              </w:rPr>
              <w:t>a</w:t>
            </w:r>
            <w:r w:rsidRPr="00F43CAC">
              <w:rPr>
                <w:szCs w:val="13"/>
                <w:lang w:val="hu-HU"/>
              </w:rPr>
              <w:t xml:space="preserve"> </w:t>
            </w:r>
            <w:proofErr w:type="spellStart"/>
            <w:r w:rsidRPr="00F43CAC">
              <w:rPr>
                <w:lang w:val="hu-HU"/>
              </w:rPr>
              <w:t>C</w:t>
            </w:r>
            <w:r w:rsidRPr="00F43CAC">
              <w:rPr>
                <w:vertAlign w:val="subscript"/>
                <w:lang w:val="hu-HU"/>
              </w:rPr>
              <w:t>max</w:t>
            </w:r>
            <w:proofErr w:type="spellEnd"/>
            <w:r w:rsidRPr="00F43CAC">
              <w:rPr>
                <w:lang w:val="hu-HU"/>
              </w:rPr>
              <w:t xml:space="preserve"> 20% ↑</w:t>
            </w:r>
            <w:r w:rsidRPr="00F43CAC">
              <w:rPr>
                <w:szCs w:val="13"/>
                <w:lang w:val="hu-HU"/>
              </w:rPr>
              <w:t xml:space="preserve"> </w:t>
            </w:r>
          </w:p>
        </w:tc>
      </w:tr>
      <w:tr w:rsidR="00B43C98" w:rsidRPr="00F43CAC" w14:paraId="110AE354" w14:textId="77777777" w:rsidTr="00EF178E">
        <w:trPr>
          <w:trHeight w:val="252"/>
        </w:trPr>
        <w:tc>
          <w:tcPr>
            <w:tcW w:w="2250" w:type="dxa"/>
          </w:tcPr>
          <w:p w14:paraId="64C21968" w14:textId="77777777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Pregabalin</w:t>
            </w:r>
            <w:proofErr w:type="spellEnd"/>
          </w:p>
        </w:tc>
        <w:tc>
          <w:tcPr>
            <w:tcW w:w="3600" w:type="dxa"/>
          </w:tcPr>
          <w:p w14:paraId="055586F2" w14:textId="34A9852D" w:rsidR="00B43C98" w:rsidRPr="00F43CAC" w:rsidRDefault="007075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állnak rendelkezésre adatok</w:t>
            </w:r>
          </w:p>
        </w:tc>
        <w:tc>
          <w:tcPr>
            <w:tcW w:w="3420" w:type="dxa"/>
          </w:tcPr>
          <w:p w14:paraId="3D26B56D" w14:textId="5705D10F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7075B7" w:rsidRPr="00F43CAC">
              <w:rPr>
                <w:lang w:val="hu-HU"/>
              </w:rPr>
              <w:t>incs</w:t>
            </w:r>
          </w:p>
        </w:tc>
      </w:tr>
      <w:tr w:rsidR="00B43C98" w:rsidRPr="00F43CAC" w14:paraId="2F0C70A3" w14:textId="77777777" w:rsidTr="00EF178E">
        <w:trPr>
          <w:trHeight w:val="252"/>
        </w:trPr>
        <w:tc>
          <w:tcPr>
            <w:tcW w:w="2250" w:type="dxa"/>
          </w:tcPr>
          <w:p w14:paraId="69BFC0FD" w14:textId="7EB7B8B5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Topiram</w:t>
            </w:r>
            <w:r w:rsidR="00F1726F" w:rsidRPr="00F43CAC">
              <w:rPr>
                <w:lang w:val="hu-HU"/>
              </w:rPr>
              <w:t>á</w:t>
            </w:r>
            <w:r w:rsidRPr="00F43CAC">
              <w:rPr>
                <w:lang w:val="hu-HU"/>
              </w:rPr>
              <w:t>t</w:t>
            </w:r>
          </w:p>
        </w:tc>
        <w:tc>
          <w:tcPr>
            <w:tcW w:w="3600" w:type="dxa"/>
          </w:tcPr>
          <w:p w14:paraId="7C5BA1F1" w14:textId="56EE7FF9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7075B7" w:rsidRPr="00F43CAC">
              <w:rPr>
                <w:lang w:val="hu-HU"/>
              </w:rPr>
              <w:t>incs</w:t>
            </w:r>
          </w:p>
        </w:tc>
        <w:tc>
          <w:tcPr>
            <w:tcW w:w="3420" w:type="dxa"/>
          </w:tcPr>
          <w:p w14:paraId="62609A4D" w14:textId="33CCE4FC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7075B7" w:rsidRPr="00F43CAC">
              <w:rPr>
                <w:lang w:val="hu-HU"/>
              </w:rPr>
              <w:t>incs</w:t>
            </w:r>
          </w:p>
        </w:tc>
      </w:tr>
      <w:tr w:rsidR="00B43C98" w:rsidRPr="00F43CAC" w14:paraId="66DA3B9C" w14:textId="77777777" w:rsidTr="00EF178E">
        <w:trPr>
          <w:trHeight w:val="254"/>
        </w:trPr>
        <w:tc>
          <w:tcPr>
            <w:tcW w:w="2250" w:type="dxa"/>
          </w:tcPr>
          <w:p w14:paraId="0B49EFF0" w14:textId="78F20276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Valproi</w:t>
            </w:r>
            <w:r w:rsidR="00F1726F" w:rsidRPr="00F43CAC">
              <w:rPr>
                <w:lang w:val="hu-HU"/>
              </w:rPr>
              <w:t>nsav</w:t>
            </w:r>
            <w:proofErr w:type="spellEnd"/>
          </w:p>
        </w:tc>
        <w:tc>
          <w:tcPr>
            <w:tcW w:w="3600" w:type="dxa"/>
          </w:tcPr>
          <w:p w14:paraId="2E86920C" w14:textId="47294A7E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7075B7" w:rsidRPr="00F43CAC">
              <w:rPr>
                <w:lang w:val="hu-HU"/>
              </w:rPr>
              <w:t>incs</w:t>
            </w:r>
          </w:p>
        </w:tc>
        <w:tc>
          <w:tcPr>
            <w:tcW w:w="3420" w:type="dxa"/>
          </w:tcPr>
          <w:p w14:paraId="7B9D9140" w14:textId="2851ADEE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7075B7" w:rsidRPr="00F43CAC">
              <w:rPr>
                <w:lang w:val="hu-HU"/>
              </w:rPr>
              <w:t>incs</w:t>
            </w:r>
          </w:p>
        </w:tc>
      </w:tr>
      <w:tr w:rsidR="00B43C98" w:rsidRPr="00F43CAC" w14:paraId="07B9E811" w14:textId="77777777" w:rsidTr="00EF178E">
        <w:trPr>
          <w:trHeight w:val="252"/>
        </w:trPr>
        <w:tc>
          <w:tcPr>
            <w:tcW w:w="2250" w:type="dxa"/>
          </w:tcPr>
          <w:p w14:paraId="5D2DB725" w14:textId="7229418D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Zoni</w:t>
            </w:r>
            <w:r w:rsidR="00F1726F" w:rsidRPr="00F43CAC">
              <w:rPr>
                <w:lang w:val="hu-HU"/>
              </w:rPr>
              <w:t>z</w:t>
            </w:r>
            <w:r w:rsidRPr="00F43CAC">
              <w:rPr>
                <w:lang w:val="hu-HU"/>
              </w:rPr>
              <w:t>amid</w:t>
            </w:r>
            <w:proofErr w:type="spellEnd"/>
          </w:p>
        </w:tc>
        <w:tc>
          <w:tcPr>
            <w:tcW w:w="3600" w:type="dxa"/>
          </w:tcPr>
          <w:p w14:paraId="3DD800BA" w14:textId="15AAC100" w:rsidR="00B43C98" w:rsidRPr="00F43CAC" w:rsidRDefault="007075B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állnak rendelkezésre adatok</w:t>
            </w:r>
          </w:p>
        </w:tc>
        <w:tc>
          <w:tcPr>
            <w:tcW w:w="3420" w:type="dxa"/>
          </w:tcPr>
          <w:p w14:paraId="22A0A3D5" w14:textId="594994A3" w:rsidR="00B43C98" w:rsidRPr="00F43CAC" w:rsidRDefault="00B43C9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</w:t>
            </w:r>
            <w:r w:rsidR="007075B7" w:rsidRPr="00F43CAC">
              <w:rPr>
                <w:lang w:val="hu-HU"/>
              </w:rPr>
              <w:t>incs</w:t>
            </w:r>
          </w:p>
        </w:tc>
      </w:tr>
    </w:tbl>
    <w:p w14:paraId="075A51EC" w14:textId="57ADEA04" w:rsidR="00824CF4" w:rsidRPr="00F43CAC" w:rsidRDefault="0006119E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vertAlign w:val="superscript"/>
          <w:lang w:val="hu-HU" w:eastAsia="en-US"/>
        </w:rPr>
        <w:t>a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Egy olyan vizsgálat alapján, amelyben a terápiás dózisnál magasabb, napi 400</w:t>
      </w:r>
      <w:r w:rsidR="00963846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mg-os dózisban alkalmazták a brivaracetámot</w:t>
      </w:r>
      <w:r w:rsidR="00DD1658" w:rsidRPr="00F43CAC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D46259C" w14:textId="77777777" w:rsidR="005A1077" w:rsidRPr="00F43CAC" w:rsidRDefault="005A1077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70119E" w14:textId="16721C9B" w:rsidR="005A1077" w:rsidRPr="00F43CAC" w:rsidRDefault="005A1077" w:rsidP="00F43CAC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i/>
          <w:iCs/>
          <w:noProof/>
          <w:snapToGrid/>
          <w:szCs w:val="22"/>
          <w:lang w:val="hu-HU" w:eastAsia="en-US"/>
        </w:rPr>
        <w:t>Karbamazepin</w:t>
      </w:r>
    </w:p>
    <w:p w14:paraId="1EBE680D" w14:textId="2388CC12" w:rsidR="005A1077" w:rsidRPr="00F43CAC" w:rsidRDefault="005A1077" w:rsidP="00F43CAC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brivaracetám mérsékelt, reverzibilis inhibitora az epoxid-hidroláznak, ami a karbamazepin aktív metabolitjának, a karbamazepin-epoxid koncentrációjának emelkedését eredményezi. Kontrollos klinikai vizsgálatokban a karbamazepin-epoxid plazmakoncentrációja kis eltérésekkel átlagosan 37%-kal, 62%-kal, illetve 98%-kal emelkedett a napi 50</w:t>
      </w:r>
      <w:r w:rsidR="00E50EB2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mg-os, 100</w:t>
      </w:r>
      <w:r w:rsidR="00E50EB2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mg-os, illetve 200</w:t>
      </w:r>
      <w:r w:rsidR="00E50EB2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mg-os brivaracetám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lastRenderedPageBreak/>
        <w:t>dózisok esetében. Gyógyszerbiztonsági kockázatokat nem észleltek. A brivaracetámnak és a valproátnak nem volt additív hatása a karbamazepin-epoxid AUC-értékére.</w:t>
      </w:r>
    </w:p>
    <w:p w14:paraId="34920B39" w14:textId="77777777" w:rsidR="005812CE" w:rsidRPr="00F43CAC" w:rsidRDefault="005812CE" w:rsidP="00F43CAC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E85132" w14:textId="1363174A" w:rsidR="005812CE" w:rsidRPr="00F43CAC" w:rsidRDefault="005812CE" w:rsidP="00F43CAC">
      <w:pPr>
        <w:keepNext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u w:val="single"/>
          <w:lang w:val="hu-HU" w:eastAsia="en-US"/>
        </w:rPr>
        <w:t>Orális fogamzásgátlók</w:t>
      </w:r>
    </w:p>
    <w:p w14:paraId="04B9A9A4" w14:textId="77777777" w:rsidR="005812CE" w:rsidRPr="00F43CAC" w:rsidRDefault="005812CE" w:rsidP="00F43CAC">
      <w:pPr>
        <w:keepNext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5D7FB0C5" w14:textId="61E8EB6D" w:rsidR="005812CE" w:rsidRPr="00F43CAC" w:rsidRDefault="005812CE" w:rsidP="00F43CAC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A brivaracetám (100 mg/nap) és egy etinilösztradiolt (0,03 mg) és levonorgesztrelt (0,15 mg) tartalmazó orális fogamzásgátló egyidejű alkalmazása nem befolyásolta egyik </w:t>
      </w:r>
      <w:r w:rsidR="00A71CA6">
        <w:rPr>
          <w:rFonts w:eastAsia="Times New Roman"/>
          <w:noProof/>
          <w:snapToGrid/>
          <w:szCs w:val="22"/>
          <w:lang w:val="hu-HU" w:eastAsia="en-US"/>
        </w:rPr>
        <w:t>ható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anyag farmakokinetikáját sem.</w:t>
      </w:r>
    </w:p>
    <w:p w14:paraId="6872729B" w14:textId="16096BCA" w:rsidR="005812CE" w:rsidRPr="00F43CAC" w:rsidRDefault="005812CE" w:rsidP="00F43CAC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Amikor a brivaracetámot napi 400</w:t>
      </w:r>
      <w:r w:rsidR="00404CA5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mg-os dózisban (az ajánlott maximális dózis kétszeresével) egyidejűleg alkalmazták egy etinilösztradiolt (0,03</w:t>
      </w:r>
      <w:r w:rsidR="00EC5EEF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mg) és levonorgesztrelt (0,15</w:t>
      </w:r>
      <w:r w:rsidR="00EC5EEF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mg) tartalmazó orális fogamzásgátlóval, az ösztrogén és a progesztin AUC-érték</w:t>
      </w:r>
      <w:r w:rsidR="007D51F9">
        <w:rPr>
          <w:rFonts w:eastAsia="Times New Roman"/>
          <w:noProof/>
          <w:snapToGrid/>
          <w:szCs w:val="22"/>
          <w:lang w:val="hu-HU" w:eastAsia="en-US"/>
        </w:rPr>
        <w:t>ének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27%-</w:t>
      </w:r>
      <w:r w:rsidR="007D51F9">
        <w:rPr>
          <w:rFonts w:eastAsia="Times New Roman"/>
          <w:noProof/>
          <w:snapToGrid/>
          <w:szCs w:val="22"/>
          <w:lang w:val="hu-HU" w:eastAsia="en-US"/>
        </w:rPr>
        <w:t>os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, illetve 23%-</w:t>
      </w:r>
      <w:r w:rsidR="007D51F9" w:rsidRPr="001E2E16">
        <w:rPr>
          <w:lang w:val="hu-HU"/>
        </w:rPr>
        <w:t xml:space="preserve"> </w:t>
      </w:r>
      <w:r w:rsidR="007D51F9" w:rsidRPr="007D51F9">
        <w:rPr>
          <w:rFonts w:eastAsia="Times New Roman"/>
          <w:noProof/>
          <w:snapToGrid/>
          <w:szCs w:val="22"/>
          <w:lang w:val="hu-HU" w:eastAsia="en-US"/>
        </w:rPr>
        <w:t>os csökkenését figyelték meg, amely nem volt hatással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az ovuláció gátlására. Általában nem változott az endogén markerek – az ösztradiol, a progeszteron, a luteinizáló hormon (LH), a folliculus stimuláló hormon (FSH) és a nemihormon-kötő-globulin (</w:t>
      </w:r>
      <w:r w:rsidR="00721F45" w:rsidRPr="00F43CAC">
        <w:rPr>
          <w:i/>
          <w:iCs/>
          <w:lang w:val="hu-HU"/>
        </w:rPr>
        <w:t xml:space="preserve">sex </w:t>
      </w:r>
      <w:proofErr w:type="spellStart"/>
      <w:r w:rsidR="00721F45" w:rsidRPr="00F43CAC">
        <w:rPr>
          <w:i/>
          <w:iCs/>
          <w:lang w:val="hu-HU"/>
        </w:rPr>
        <w:t>hormone</w:t>
      </w:r>
      <w:proofErr w:type="spellEnd"/>
      <w:r w:rsidR="00721F45" w:rsidRPr="00F43CAC">
        <w:rPr>
          <w:i/>
          <w:iCs/>
          <w:lang w:val="hu-HU"/>
        </w:rPr>
        <w:t xml:space="preserve"> </w:t>
      </w:r>
      <w:proofErr w:type="spellStart"/>
      <w:r w:rsidR="00721F45" w:rsidRPr="00F43CAC">
        <w:rPr>
          <w:i/>
          <w:iCs/>
          <w:lang w:val="hu-HU"/>
        </w:rPr>
        <w:t>binding</w:t>
      </w:r>
      <w:proofErr w:type="spellEnd"/>
      <w:r w:rsidR="00721F45" w:rsidRPr="00F43CAC">
        <w:rPr>
          <w:i/>
          <w:iCs/>
          <w:lang w:val="hu-HU"/>
        </w:rPr>
        <w:t xml:space="preserve"> globulin</w:t>
      </w:r>
      <w:r w:rsidR="00721F45" w:rsidRPr="00F43CAC">
        <w:rPr>
          <w:lang w:val="hu-HU"/>
        </w:rPr>
        <w:t xml:space="preserve"> - 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SHBG) – koncentráció-idő profilja.</w:t>
      </w:r>
    </w:p>
    <w:p w14:paraId="7BCED9D6" w14:textId="77777777" w:rsidR="0006119E" w:rsidRPr="00F43CAC" w:rsidRDefault="0006119E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57A38C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2865A9F1" w14:textId="77777777" w:rsidR="00BC4071" w:rsidRPr="00F43CAC" w:rsidRDefault="00BC4071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41F8B18" w14:textId="77777777" w:rsidR="00C54EE6" w:rsidRPr="00F43CAC" w:rsidRDefault="00C54EE6" w:rsidP="00F43CAC">
      <w:pPr>
        <w:spacing w:line="240" w:lineRule="auto"/>
        <w:rPr>
          <w:iCs/>
          <w:u w:val="single"/>
          <w:lang w:val="hu-HU"/>
        </w:rPr>
      </w:pPr>
      <w:r w:rsidRPr="00F43CAC">
        <w:rPr>
          <w:iCs/>
          <w:u w:val="single"/>
          <w:lang w:val="hu-HU"/>
        </w:rPr>
        <w:t>Fogamzóképes nők</w:t>
      </w:r>
    </w:p>
    <w:p w14:paraId="5CD3B40C" w14:textId="77777777" w:rsidR="00C54EE6" w:rsidRPr="00F43CAC" w:rsidRDefault="00C54EE6" w:rsidP="00F43CAC">
      <w:pPr>
        <w:spacing w:line="240" w:lineRule="auto"/>
        <w:rPr>
          <w:iCs/>
          <w:u w:val="single"/>
          <w:lang w:val="hu-HU"/>
        </w:rPr>
      </w:pPr>
    </w:p>
    <w:p w14:paraId="6927D755" w14:textId="7422C061" w:rsidR="00C54EE6" w:rsidRPr="00F43CAC" w:rsidRDefault="00C54EE6" w:rsidP="00F43CAC">
      <w:pPr>
        <w:spacing w:line="240" w:lineRule="auto"/>
        <w:rPr>
          <w:iCs/>
          <w:lang w:val="hu-HU"/>
        </w:rPr>
      </w:pPr>
      <w:r w:rsidRPr="00F43CAC">
        <w:rPr>
          <w:iCs/>
          <w:lang w:val="hu-HU"/>
        </w:rPr>
        <w:t>A kezelőorvosnak meg kell beszélni</w:t>
      </w:r>
      <w:r w:rsidR="00D34DA3">
        <w:rPr>
          <w:iCs/>
          <w:lang w:val="hu-HU"/>
        </w:rPr>
        <w:t>e</w:t>
      </w:r>
      <w:r w:rsidRPr="00F43CAC">
        <w:rPr>
          <w:iCs/>
          <w:lang w:val="hu-HU"/>
        </w:rPr>
        <w:t xml:space="preserve"> a családtervezést és a fogamzásgátlást a </w:t>
      </w:r>
      <w:proofErr w:type="spellStart"/>
      <w:r w:rsidRPr="00F43CAC">
        <w:rPr>
          <w:iCs/>
          <w:lang w:val="hu-HU"/>
        </w:rPr>
        <w:t>brivaracetámot</w:t>
      </w:r>
      <w:proofErr w:type="spellEnd"/>
      <w:r w:rsidRPr="00F43CAC">
        <w:rPr>
          <w:iCs/>
          <w:lang w:val="hu-HU"/>
        </w:rPr>
        <w:t xml:space="preserve"> szedő, fogamzóképes nőkkel (lásd Terhesség).</w:t>
      </w:r>
    </w:p>
    <w:p w14:paraId="782A36B4" w14:textId="387CB9E3" w:rsidR="00F45C51" w:rsidRPr="00F43CAC" w:rsidRDefault="00C54EE6" w:rsidP="00F43CAC">
      <w:pPr>
        <w:spacing w:line="240" w:lineRule="auto"/>
        <w:rPr>
          <w:iCs/>
          <w:lang w:val="hu-HU"/>
        </w:rPr>
      </w:pPr>
      <w:r w:rsidRPr="00F43CAC">
        <w:rPr>
          <w:iCs/>
          <w:lang w:val="hu-HU"/>
        </w:rPr>
        <w:t xml:space="preserve">Amennyiben egy nőbeteg úgy határoz, hogy terhességet vállal, a </w:t>
      </w:r>
      <w:proofErr w:type="spellStart"/>
      <w:r w:rsidRPr="00F43CAC">
        <w:rPr>
          <w:iCs/>
          <w:lang w:val="hu-HU"/>
        </w:rPr>
        <w:t>brivaracetám</w:t>
      </w:r>
      <w:proofErr w:type="spellEnd"/>
      <w:r w:rsidRPr="00F43CAC">
        <w:rPr>
          <w:iCs/>
          <w:lang w:val="hu-HU"/>
        </w:rPr>
        <w:t xml:space="preserve"> alkalmazását gondosan újra kell értékelni.</w:t>
      </w:r>
    </w:p>
    <w:p w14:paraId="5E60FC4D" w14:textId="77777777" w:rsidR="00FE4070" w:rsidRPr="00F43CAC" w:rsidRDefault="00FE4070" w:rsidP="00F43CAC">
      <w:pPr>
        <w:spacing w:line="240" w:lineRule="auto"/>
        <w:rPr>
          <w:iCs/>
          <w:lang w:val="hu-HU"/>
        </w:rPr>
      </w:pPr>
    </w:p>
    <w:p w14:paraId="0681998B" w14:textId="4BBD7B48" w:rsidR="00F45C51" w:rsidRPr="00F43CAC" w:rsidRDefault="0018383B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Terhesség</w:t>
      </w:r>
    </w:p>
    <w:p w14:paraId="107F09A4" w14:textId="77777777" w:rsidR="00492D82" w:rsidRPr="00F43CAC" w:rsidRDefault="00492D82" w:rsidP="00F43CAC">
      <w:pPr>
        <w:spacing w:line="240" w:lineRule="auto"/>
        <w:rPr>
          <w:u w:val="single"/>
          <w:lang w:val="hu-HU"/>
        </w:rPr>
      </w:pPr>
    </w:p>
    <w:p w14:paraId="2F3F7AE4" w14:textId="30C4A564" w:rsidR="00404B64" w:rsidRPr="00F43CAC" w:rsidRDefault="00404B64" w:rsidP="00F43CAC">
      <w:pPr>
        <w:spacing w:line="240" w:lineRule="auto"/>
        <w:rPr>
          <w:lang w:val="hu-HU"/>
        </w:rPr>
      </w:pPr>
      <w:r w:rsidRPr="00F43CAC">
        <w:rPr>
          <w:i/>
          <w:iCs/>
          <w:lang w:val="hu-HU"/>
        </w:rPr>
        <w:t xml:space="preserve">Az </w:t>
      </w:r>
      <w:proofErr w:type="spellStart"/>
      <w:r w:rsidRPr="00F43CAC">
        <w:rPr>
          <w:i/>
          <w:iCs/>
          <w:lang w:val="hu-HU"/>
        </w:rPr>
        <w:t>epilepszával</w:t>
      </w:r>
      <w:proofErr w:type="spellEnd"/>
      <w:r w:rsidRPr="00F43CAC">
        <w:rPr>
          <w:i/>
          <w:iCs/>
          <w:lang w:val="hu-HU"/>
        </w:rPr>
        <w:t xml:space="preserve"> és az </w:t>
      </w:r>
      <w:proofErr w:type="spellStart"/>
      <w:r w:rsidRPr="00F43CAC">
        <w:rPr>
          <w:i/>
          <w:iCs/>
          <w:lang w:val="hu-HU"/>
        </w:rPr>
        <w:t>antiepilepsziás</w:t>
      </w:r>
      <w:proofErr w:type="spellEnd"/>
      <w:r w:rsidRPr="00F43CAC">
        <w:rPr>
          <w:i/>
          <w:iCs/>
          <w:lang w:val="hu-HU"/>
        </w:rPr>
        <w:t xml:space="preserve"> gyógyszerekkel kapcsolatos általános kockázat</w:t>
      </w:r>
    </w:p>
    <w:p w14:paraId="6C6EA665" w14:textId="743B45FE" w:rsidR="00404B64" w:rsidRPr="00F43CAC" w:rsidRDefault="00404B64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Valamennyi </w:t>
      </w:r>
      <w:proofErr w:type="spellStart"/>
      <w:r w:rsidRPr="00F43CAC">
        <w:rPr>
          <w:lang w:val="hu-HU"/>
        </w:rPr>
        <w:t>antiepilepsziás</w:t>
      </w:r>
      <w:proofErr w:type="spellEnd"/>
      <w:r w:rsidRPr="00F43CAC">
        <w:rPr>
          <w:lang w:val="hu-HU"/>
        </w:rPr>
        <w:t xml:space="preserve"> </w:t>
      </w:r>
      <w:r w:rsidR="00D34DA3">
        <w:rPr>
          <w:lang w:val="hu-HU"/>
        </w:rPr>
        <w:t>gyógy</w:t>
      </w:r>
      <w:r w:rsidRPr="00F43CAC">
        <w:rPr>
          <w:lang w:val="hu-HU"/>
        </w:rPr>
        <w:t xml:space="preserve">szer esetében kimutatták, hogy az epilepszia miatt kezelt nők gyermekeinél kétszer-háromszor nagyobb a fejlődési rendellenességek előfordulási gyakorisága az átlagpopulációra jellemző, körülbelül 3%-os aránynál. A kezelt populációban a fejlődési rendellenességek gyakoribb előfordulását figyelték meg </w:t>
      </w:r>
      <w:proofErr w:type="spellStart"/>
      <w:r w:rsidRPr="00F43CAC">
        <w:rPr>
          <w:lang w:val="hu-HU"/>
        </w:rPr>
        <w:t>politerápia</w:t>
      </w:r>
      <w:proofErr w:type="spellEnd"/>
      <w:r w:rsidRPr="00F43CAC">
        <w:rPr>
          <w:lang w:val="hu-HU"/>
        </w:rPr>
        <w:t xml:space="preserve"> alkalmazása esetén, nem tisztázott azonban, hogy ebben milyen mértékben játszik szerepet a kezelés</w:t>
      </w:r>
      <w:r w:rsidR="00C26252">
        <w:rPr>
          <w:lang w:val="hu-HU"/>
        </w:rPr>
        <w:t>, illetve</w:t>
      </w:r>
      <w:r w:rsidRPr="00F43CAC">
        <w:rPr>
          <w:lang w:val="hu-HU"/>
        </w:rPr>
        <w:t xml:space="preserve"> az alapbetegség. Az </w:t>
      </w:r>
      <w:proofErr w:type="spellStart"/>
      <w:r w:rsidRPr="00F43CAC">
        <w:rPr>
          <w:lang w:val="hu-HU"/>
        </w:rPr>
        <w:t>antiepilepsziás</w:t>
      </w:r>
      <w:proofErr w:type="spellEnd"/>
      <w:r w:rsidRPr="00F43CAC">
        <w:rPr>
          <w:lang w:val="hu-HU"/>
        </w:rPr>
        <w:t xml:space="preserve"> kezelések megszakítása a betegség súlyosbodását eredményezheti, ami az anyára és a magzatra egyaránt káros lehet.</w:t>
      </w:r>
    </w:p>
    <w:p w14:paraId="4F17A581" w14:textId="77777777" w:rsidR="00230436" w:rsidRPr="00F43CAC" w:rsidRDefault="00230436" w:rsidP="00F43CAC">
      <w:pPr>
        <w:spacing w:line="240" w:lineRule="auto"/>
        <w:rPr>
          <w:lang w:val="hu-HU"/>
        </w:rPr>
      </w:pPr>
    </w:p>
    <w:p w14:paraId="0675CAFB" w14:textId="74CF6D95" w:rsidR="00230436" w:rsidRPr="00F43CAC" w:rsidRDefault="00230436" w:rsidP="00F43CAC">
      <w:pPr>
        <w:spacing w:line="240" w:lineRule="auto"/>
        <w:rPr>
          <w:lang w:val="hu-HU"/>
        </w:rPr>
      </w:pPr>
      <w:r w:rsidRPr="00F43CAC">
        <w:rPr>
          <w:i/>
          <w:iCs/>
          <w:lang w:val="hu-HU"/>
        </w:rPr>
        <w:t xml:space="preserve">A </w:t>
      </w:r>
      <w:proofErr w:type="spellStart"/>
      <w:r w:rsidRPr="00F43CAC">
        <w:rPr>
          <w:i/>
          <w:iCs/>
          <w:lang w:val="hu-HU"/>
        </w:rPr>
        <w:t>brivaracetámmal</w:t>
      </w:r>
      <w:proofErr w:type="spellEnd"/>
      <w:r w:rsidRPr="00F43CAC">
        <w:rPr>
          <w:i/>
          <w:iCs/>
          <w:lang w:val="hu-HU"/>
        </w:rPr>
        <w:t xml:space="preserve"> kapcsolatos kockázat</w:t>
      </w:r>
    </w:p>
    <w:p w14:paraId="6547B6FC" w14:textId="20F922AD" w:rsidR="00230436" w:rsidRPr="00F43CAC" w:rsidRDefault="00230436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terhes nőknél történő alkalmazása tekintetében korlátozott mennyiségű információ áll rendelkezésre. A</w:t>
      </w:r>
      <w:r w:rsidR="00372D24">
        <w:rPr>
          <w:lang w:val="hu-HU"/>
        </w:rPr>
        <w:t xml:space="preserve"> humán</w:t>
      </w:r>
      <w:r w:rsidRPr="00F43CAC">
        <w:rPr>
          <w:lang w:val="hu-HU"/>
        </w:rPr>
        <w:t xml:space="preserve"> placentán történő átjutásról nem állnak rendelkezésre adatok, de a </w:t>
      </w:r>
      <w:proofErr w:type="spellStart"/>
      <w:r w:rsidRPr="00F43CAC">
        <w:rPr>
          <w:lang w:val="hu-HU"/>
        </w:rPr>
        <w:t>brivaracetámról</w:t>
      </w:r>
      <w:proofErr w:type="spellEnd"/>
      <w:r w:rsidRPr="00F43CAC">
        <w:rPr>
          <w:lang w:val="hu-HU"/>
        </w:rPr>
        <w:t xml:space="preserve"> kimutatták, hogy patkányoknál könnyen átjut a placentán (lásd 5.3</w:t>
      </w:r>
      <w:r w:rsidR="00274CDA" w:rsidRPr="00F43CAC">
        <w:rPr>
          <w:lang w:val="hu-HU"/>
        </w:rPr>
        <w:t> </w:t>
      </w:r>
      <w:r w:rsidRPr="00F43CAC">
        <w:rPr>
          <w:lang w:val="hu-HU"/>
        </w:rPr>
        <w:t xml:space="preserve">pont). A potenciális humán kockázat mértéke nem ismert. Állatkísérletekben nem észleltek semmilyen, a </w:t>
      </w:r>
      <w:proofErr w:type="spellStart"/>
      <w:r w:rsidRPr="00F43CAC">
        <w:rPr>
          <w:lang w:val="hu-HU"/>
        </w:rPr>
        <w:t>brivaracetámmal</w:t>
      </w:r>
      <w:proofErr w:type="spellEnd"/>
      <w:r w:rsidRPr="00F43CAC">
        <w:rPr>
          <w:lang w:val="hu-HU"/>
        </w:rPr>
        <w:t xml:space="preserve"> kapcsolatos </w:t>
      </w:r>
      <w:proofErr w:type="spellStart"/>
      <w:r w:rsidRPr="00F43CAC">
        <w:rPr>
          <w:lang w:val="hu-HU"/>
        </w:rPr>
        <w:t>teratogén</w:t>
      </w:r>
      <w:proofErr w:type="spellEnd"/>
      <w:r w:rsidRPr="00F43CAC">
        <w:rPr>
          <w:lang w:val="hu-HU"/>
        </w:rPr>
        <w:t xml:space="preserve"> hatást (lásd 5.3 pont).</w:t>
      </w:r>
    </w:p>
    <w:p w14:paraId="5BE2A11E" w14:textId="77777777" w:rsidR="00344FF0" w:rsidRPr="00F43CAC" w:rsidRDefault="00344FF0" w:rsidP="00F43CAC">
      <w:pPr>
        <w:spacing w:line="240" w:lineRule="auto"/>
        <w:rPr>
          <w:lang w:val="hu-HU"/>
        </w:rPr>
      </w:pPr>
    </w:p>
    <w:p w14:paraId="18AF8132" w14:textId="0AE7AF56" w:rsidR="00344FF0" w:rsidRPr="00F43CAC" w:rsidRDefault="00344FF0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Klinikai vizsgálatokban a </w:t>
      </w:r>
      <w:proofErr w:type="spellStart"/>
      <w:r w:rsidRPr="00F43CAC">
        <w:rPr>
          <w:lang w:val="hu-HU"/>
        </w:rPr>
        <w:t>brivaracetámot</w:t>
      </w:r>
      <w:proofErr w:type="spellEnd"/>
      <w:r w:rsidRPr="00F43CAC">
        <w:rPr>
          <w:lang w:val="hu-HU"/>
        </w:rPr>
        <w:t xml:space="preserve"> kiegészítő kezelésként alkalmazták, és azt tapasztalták, hogy </w:t>
      </w:r>
      <w:proofErr w:type="spellStart"/>
      <w:r w:rsidRPr="00F43CAC">
        <w:rPr>
          <w:lang w:val="hu-HU"/>
        </w:rPr>
        <w:t>karbamazepinnel</w:t>
      </w:r>
      <w:proofErr w:type="spellEnd"/>
      <w:r w:rsidRPr="00F43CAC">
        <w:rPr>
          <w:lang w:val="hu-HU"/>
        </w:rPr>
        <w:t xml:space="preserve"> együtt adva dózisfüggő emelkedést váltott ki az aktív </w:t>
      </w:r>
      <w:proofErr w:type="spellStart"/>
      <w:r w:rsidRPr="00F43CAC">
        <w:rPr>
          <w:lang w:val="hu-HU"/>
        </w:rPr>
        <w:t>metabolit</w:t>
      </w:r>
      <w:proofErr w:type="spellEnd"/>
      <w:r w:rsidRPr="00F43CAC">
        <w:rPr>
          <w:lang w:val="hu-HU"/>
        </w:rPr>
        <w:t xml:space="preserve">, a </w:t>
      </w:r>
      <w:proofErr w:type="spellStart"/>
      <w:r w:rsidRPr="00F43CAC">
        <w:rPr>
          <w:lang w:val="hu-HU"/>
        </w:rPr>
        <w:t>karbamazepin-epoxid</w:t>
      </w:r>
      <w:proofErr w:type="spellEnd"/>
      <w:r w:rsidRPr="00F43CAC">
        <w:rPr>
          <w:lang w:val="hu-HU"/>
        </w:rPr>
        <w:t xml:space="preserve"> koncentrációjában (lásd 4.5</w:t>
      </w:r>
      <w:r w:rsidR="003C2FDA" w:rsidRPr="00F43CAC">
        <w:rPr>
          <w:lang w:val="hu-HU"/>
        </w:rPr>
        <w:t> </w:t>
      </w:r>
      <w:r w:rsidRPr="00F43CAC">
        <w:rPr>
          <w:lang w:val="hu-HU"/>
        </w:rPr>
        <w:t>pont). Nem áll rendelkezésre elegendő adat ahhoz, hogy meg lehessen állapítani az említett hatás klinikai jelentőségét terhességben.</w:t>
      </w:r>
    </w:p>
    <w:p w14:paraId="3C6F6031" w14:textId="77777777" w:rsidR="00D662EF" w:rsidRPr="00F43CAC" w:rsidRDefault="00D662EF" w:rsidP="00F43CAC">
      <w:pPr>
        <w:spacing w:line="240" w:lineRule="auto"/>
        <w:rPr>
          <w:lang w:val="hu-HU"/>
        </w:rPr>
      </w:pPr>
    </w:p>
    <w:p w14:paraId="3A987A57" w14:textId="25790C4A" w:rsidR="00D662EF" w:rsidRPr="00F43CAC" w:rsidRDefault="00D662EF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Elővigyázatosságból a </w:t>
      </w:r>
      <w:proofErr w:type="spellStart"/>
      <w:r w:rsidRPr="00F43CAC">
        <w:rPr>
          <w:lang w:val="hu-HU"/>
        </w:rPr>
        <w:t>brivaracetámot</w:t>
      </w:r>
      <w:proofErr w:type="spellEnd"/>
      <w:r w:rsidRPr="00F43CAC">
        <w:rPr>
          <w:lang w:val="hu-HU"/>
        </w:rPr>
        <w:t xml:space="preserve"> a terhesség ideje alatt nem szabad alkalmazni, hacsak klinikai szempontból nem szükséges (azaz, amennyiben az anyára gyakorolt előny egyértelműen nagyobb a magzatra gyakorolt esetleges kockázatnál).</w:t>
      </w:r>
    </w:p>
    <w:p w14:paraId="5F69CDE8" w14:textId="77777777" w:rsidR="004656AC" w:rsidRPr="00F43CAC" w:rsidRDefault="004656AC" w:rsidP="00F43CAC">
      <w:pPr>
        <w:spacing w:line="240" w:lineRule="auto"/>
        <w:rPr>
          <w:lang w:val="hu-HU"/>
        </w:rPr>
      </w:pPr>
    </w:p>
    <w:p w14:paraId="34EC309B" w14:textId="2A340B28" w:rsidR="00F45C51" w:rsidRPr="00F43CAC" w:rsidRDefault="0018383B" w:rsidP="00F43CAC">
      <w:pPr>
        <w:keepNext/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Szoptatás</w:t>
      </w:r>
    </w:p>
    <w:p w14:paraId="4666523E" w14:textId="77777777" w:rsidR="007061C6" w:rsidRPr="00F43CAC" w:rsidRDefault="007061C6" w:rsidP="00F43CAC">
      <w:pPr>
        <w:keepNext/>
        <w:spacing w:line="240" w:lineRule="auto"/>
        <w:rPr>
          <w:u w:val="single"/>
          <w:lang w:val="hu-HU"/>
        </w:rPr>
      </w:pPr>
    </w:p>
    <w:p w14:paraId="3C7A9F25" w14:textId="10B41500" w:rsidR="007061C6" w:rsidRPr="00F43CAC" w:rsidRDefault="007061C6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kiválasztódik</w:t>
      </w:r>
      <w:proofErr w:type="spellEnd"/>
      <w:r w:rsidRPr="00F43CAC">
        <w:rPr>
          <w:lang w:val="hu-HU"/>
        </w:rPr>
        <w:t xml:space="preserve"> a humán anyatejbe. El kell dönteni, hogy a szoptatást függesztik fel, vagy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kezelést</w:t>
      </w:r>
      <w:r w:rsidR="00372D24">
        <w:rPr>
          <w:lang w:val="hu-HU"/>
        </w:rPr>
        <w:t xml:space="preserve"> szakítják meg</w:t>
      </w:r>
      <w:r w:rsidRPr="00F43CAC">
        <w:rPr>
          <w:lang w:val="hu-HU"/>
        </w:rPr>
        <w:t>, figyelembe véve a terápia előnyét a</w:t>
      </w:r>
      <w:r w:rsidR="00EC1C64" w:rsidRPr="00F43CAC">
        <w:rPr>
          <w:lang w:val="hu-HU"/>
        </w:rPr>
        <w:t>z</w:t>
      </w:r>
      <w:r w:rsidRPr="00F43CAC">
        <w:rPr>
          <w:lang w:val="hu-HU"/>
        </w:rPr>
        <w:t xml:space="preserve"> </w:t>
      </w:r>
      <w:r w:rsidR="005E7459" w:rsidRPr="00F43CAC">
        <w:rPr>
          <w:lang w:val="hu-HU"/>
        </w:rPr>
        <w:t>anyára</w:t>
      </w:r>
      <w:r w:rsidRPr="00F43CAC">
        <w:rPr>
          <w:lang w:val="hu-HU"/>
        </w:rPr>
        <w:t xml:space="preserve"> nézve.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és </w:t>
      </w:r>
      <w:proofErr w:type="spellStart"/>
      <w:r w:rsidRPr="00F43CAC">
        <w:rPr>
          <w:lang w:val="hu-HU"/>
        </w:rPr>
        <w:t>karbamazepin</w:t>
      </w:r>
      <w:proofErr w:type="spellEnd"/>
      <w:r w:rsidRPr="00F43CAC">
        <w:rPr>
          <w:lang w:val="hu-HU"/>
        </w:rPr>
        <w:t xml:space="preserve"> egyidejű alkalmazása esetén megnövekedhet az anyatejjel kiválasztódó </w:t>
      </w:r>
      <w:proofErr w:type="spellStart"/>
      <w:r w:rsidRPr="00F43CAC">
        <w:rPr>
          <w:lang w:val="hu-HU"/>
        </w:rPr>
        <w:lastRenderedPageBreak/>
        <w:t>karbamazepin-epoxid</w:t>
      </w:r>
      <w:proofErr w:type="spellEnd"/>
      <w:r w:rsidRPr="00F43CAC">
        <w:rPr>
          <w:lang w:val="hu-HU"/>
        </w:rPr>
        <w:t xml:space="preserve"> mennyisége. Nem áll rendelkezésre elegendő adat ahhoz, hogy ennek klinikai jelentőségét meg lehessen állapítani.</w:t>
      </w:r>
    </w:p>
    <w:p w14:paraId="569FB7F5" w14:textId="77777777" w:rsidR="008706DF" w:rsidRPr="00F43CAC" w:rsidRDefault="008706DF" w:rsidP="00F43CAC">
      <w:pPr>
        <w:spacing w:line="240" w:lineRule="auto"/>
        <w:rPr>
          <w:lang w:val="hu-HU"/>
        </w:rPr>
      </w:pPr>
    </w:p>
    <w:p w14:paraId="64116C3E" w14:textId="512C6B51" w:rsidR="00F45C51" w:rsidRPr="00F43CAC" w:rsidRDefault="0018383B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Termékenység</w:t>
      </w:r>
    </w:p>
    <w:p w14:paraId="1DE17F20" w14:textId="77777777" w:rsidR="00964982" w:rsidRPr="00F43CAC" w:rsidRDefault="00964982" w:rsidP="00F43CAC">
      <w:pPr>
        <w:spacing w:line="240" w:lineRule="auto"/>
        <w:rPr>
          <w:u w:val="single"/>
          <w:lang w:val="hu-HU"/>
        </w:rPr>
      </w:pPr>
    </w:p>
    <w:p w14:paraId="18784A06" w14:textId="06E7C513" w:rsidR="00964982" w:rsidRPr="00F43CAC" w:rsidRDefault="00964982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Humán adatok nem állnak rendelkezésre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termékenységre gyakorolt hatásával kapcsolatban. Patkányok esetében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nem fejtett ki hatást a termékenységre (lásd 5.3</w:t>
      </w:r>
      <w:r w:rsidR="00427DCC" w:rsidRPr="00F43CAC">
        <w:rPr>
          <w:lang w:val="hu-HU"/>
        </w:rPr>
        <w:t> </w:t>
      </w:r>
      <w:r w:rsidRPr="00F43CAC">
        <w:rPr>
          <w:lang w:val="hu-HU"/>
        </w:rPr>
        <w:t>pont).</w:t>
      </w:r>
    </w:p>
    <w:p w14:paraId="0B7280BC" w14:textId="77777777" w:rsidR="00F45C51" w:rsidRPr="00F43CAC" w:rsidRDefault="00F45C51" w:rsidP="00F43CAC">
      <w:pPr>
        <w:spacing w:line="240" w:lineRule="auto"/>
        <w:rPr>
          <w:lang w:val="hu-HU"/>
        </w:rPr>
      </w:pPr>
    </w:p>
    <w:p w14:paraId="42C16997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F43CAC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0FC8FAA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DCA5EAF" w14:textId="303D780E" w:rsidR="00F45C51" w:rsidRPr="00F43CAC" w:rsidRDefault="002E479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brivaracetám kis vagy közepes mértékben befolyásolja a gépjárművezetéshez és a gépek kezeléséhez szükséges képességeket.</w:t>
      </w:r>
    </w:p>
    <w:p w14:paraId="724E4D4B" w14:textId="77777777" w:rsidR="002E4794" w:rsidRPr="00F43CAC" w:rsidRDefault="002E479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7EB17C0" w14:textId="4360DB25" w:rsidR="00934FEF" w:rsidRPr="00F43CAC" w:rsidRDefault="00934FEF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Az egyéni érzékenység esetleges különbözősége miatt egyes betegek aluszékonyságot, szédülést és egyéb központi idegrendszeri tüneteket tapasztalhatnak. A betegeket figyelmeztetni kell arra, hogy ne vezessenek, illetve ne kezeljenek potenciálisan veszélyes gépeket mindaddig, amíg meg nem ismerik a brivaracetám hatásait az ilyen tevékenységek végzéséhez szükséges képességeikre.</w:t>
      </w:r>
    </w:p>
    <w:p w14:paraId="09347ACF" w14:textId="77777777" w:rsidR="002E4794" w:rsidRPr="00F43CAC" w:rsidRDefault="002E4794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9F440E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311BEFC3" w14:textId="77777777" w:rsidR="00836F12" w:rsidRPr="00F43CAC" w:rsidRDefault="00836F12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B8AF96B" w14:textId="4DF27C53" w:rsidR="000E737D" w:rsidRPr="00F43CAC" w:rsidRDefault="000E737D" w:rsidP="00F43CAC">
      <w:pPr>
        <w:pStyle w:val="Default"/>
        <w:rPr>
          <w:color w:val="auto"/>
          <w:sz w:val="22"/>
          <w:szCs w:val="22"/>
          <w:u w:val="single"/>
        </w:rPr>
      </w:pPr>
      <w:r w:rsidRPr="00F43CAC">
        <w:rPr>
          <w:color w:val="auto"/>
          <w:sz w:val="22"/>
          <w:szCs w:val="22"/>
          <w:u w:val="single"/>
        </w:rPr>
        <w:t>A biztonságossági profil összefoglalása</w:t>
      </w:r>
    </w:p>
    <w:p w14:paraId="71C8BBB3" w14:textId="77777777" w:rsidR="000E737D" w:rsidRPr="00F43CAC" w:rsidRDefault="000E737D" w:rsidP="00F43CAC">
      <w:pPr>
        <w:pStyle w:val="Default"/>
        <w:rPr>
          <w:color w:val="auto"/>
          <w:sz w:val="22"/>
          <w:szCs w:val="22"/>
          <w:u w:val="single"/>
        </w:rPr>
      </w:pPr>
    </w:p>
    <w:p w14:paraId="4D8F78D4" w14:textId="22C3BFDD" w:rsidR="000E737D" w:rsidRPr="00F43CAC" w:rsidRDefault="000E737D" w:rsidP="00F43CAC">
      <w:pPr>
        <w:pStyle w:val="Default"/>
        <w:rPr>
          <w:color w:val="auto"/>
          <w:sz w:val="22"/>
          <w:szCs w:val="22"/>
        </w:rPr>
      </w:pPr>
      <w:r w:rsidRPr="00F43CAC">
        <w:rPr>
          <w:color w:val="auto"/>
          <w:sz w:val="22"/>
          <w:szCs w:val="22"/>
        </w:rPr>
        <w:t xml:space="preserve">A </w:t>
      </w:r>
      <w:proofErr w:type="spellStart"/>
      <w:r w:rsidRPr="00F43CAC">
        <w:rPr>
          <w:color w:val="auto"/>
          <w:sz w:val="22"/>
          <w:szCs w:val="22"/>
        </w:rPr>
        <w:t>brivaracetám</w:t>
      </w:r>
      <w:proofErr w:type="spellEnd"/>
      <w:r w:rsidRPr="00F43CAC">
        <w:rPr>
          <w:color w:val="auto"/>
          <w:sz w:val="22"/>
          <w:szCs w:val="22"/>
        </w:rPr>
        <w:t xml:space="preserve"> esetében leggyakrabban jelentett (&gt;10%) mellékhatások a követ</w:t>
      </w:r>
      <w:r w:rsidR="00285F10" w:rsidRPr="00F43CAC">
        <w:rPr>
          <w:color w:val="auto"/>
          <w:sz w:val="22"/>
          <w:szCs w:val="22"/>
        </w:rPr>
        <w:t>k</w:t>
      </w:r>
      <w:r w:rsidRPr="00F43CAC">
        <w:rPr>
          <w:color w:val="auto"/>
          <w:sz w:val="22"/>
          <w:szCs w:val="22"/>
        </w:rPr>
        <w:t>ezők voltak: aluszékonyság (14,3%) és szédülés (11,0%). Ezek intenzitása általában enyhe vagy mérsékelt volt. Aluszékonyságot és fáradtságot gyakrabban jelentettek a dózis emelése esetén.</w:t>
      </w:r>
    </w:p>
    <w:p w14:paraId="4CDD21A0" w14:textId="77777777" w:rsidR="007B5FAF" w:rsidRPr="00F43CAC" w:rsidRDefault="007B5FAF" w:rsidP="00F43CAC">
      <w:pPr>
        <w:pStyle w:val="Default"/>
        <w:rPr>
          <w:color w:val="auto"/>
          <w:sz w:val="22"/>
          <w:szCs w:val="22"/>
        </w:rPr>
      </w:pPr>
    </w:p>
    <w:p w14:paraId="540296D1" w14:textId="679665C8" w:rsidR="00F45C51" w:rsidRPr="00F43CAC" w:rsidRDefault="000E737D" w:rsidP="00F43CAC">
      <w:pPr>
        <w:spacing w:line="240" w:lineRule="auto"/>
        <w:rPr>
          <w:szCs w:val="22"/>
          <w:lang w:val="hu-HU"/>
        </w:rPr>
      </w:pPr>
      <w:r w:rsidRPr="00F43CAC">
        <w:rPr>
          <w:szCs w:val="22"/>
          <w:lang w:val="hu-HU"/>
        </w:rPr>
        <w:t>A vizsgálat megszakítása mellékhatások miatt 3,5%-ban, 3,4%-ban, illetve 4,0%-ban fordult elő a napi 50</w:t>
      </w:r>
      <w:r w:rsidR="00EB71EA" w:rsidRPr="00F43CAC">
        <w:rPr>
          <w:szCs w:val="22"/>
          <w:lang w:val="hu-HU"/>
        </w:rPr>
        <w:t> </w:t>
      </w:r>
      <w:r w:rsidRPr="00F43CAC">
        <w:rPr>
          <w:szCs w:val="22"/>
          <w:lang w:val="hu-HU"/>
        </w:rPr>
        <w:t>mg, 100</w:t>
      </w:r>
      <w:r w:rsidR="00EB71EA" w:rsidRPr="00F43CAC">
        <w:rPr>
          <w:szCs w:val="22"/>
          <w:lang w:val="hu-HU"/>
        </w:rPr>
        <w:t> </w:t>
      </w:r>
      <w:r w:rsidRPr="00F43CAC">
        <w:rPr>
          <w:szCs w:val="22"/>
          <w:lang w:val="hu-HU"/>
        </w:rPr>
        <w:t>mg, illetve 200</w:t>
      </w:r>
      <w:r w:rsidR="005A4174" w:rsidRPr="00F43CAC">
        <w:rPr>
          <w:szCs w:val="22"/>
          <w:lang w:val="hu-HU"/>
        </w:rPr>
        <w:t> </w:t>
      </w:r>
      <w:r w:rsidRPr="00F43CAC">
        <w:rPr>
          <w:szCs w:val="22"/>
          <w:lang w:val="hu-HU"/>
        </w:rPr>
        <w:t xml:space="preserve">mg </w:t>
      </w:r>
      <w:proofErr w:type="spellStart"/>
      <w:r w:rsidRPr="00F43CAC">
        <w:rPr>
          <w:szCs w:val="22"/>
          <w:lang w:val="hu-HU"/>
        </w:rPr>
        <w:t>brivaracetámra</w:t>
      </w:r>
      <w:proofErr w:type="spellEnd"/>
      <w:r w:rsidRPr="00F43CAC">
        <w:rPr>
          <w:szCs w:val="22"/>
          <w:lang w:val="hu-HU"/>
        </w:rPr>
        <w:t xml:space="preserve"> </w:t>
      </w:r>
      <w:proofErr w:type="spellStart"/>
      <w:r w:rsidRPr="00F43CAC">
        <w:rPr>
          <w:szCs w:val="22"/>
          <w:lang w:val="hu-HU"/>
        </w:rPr>
        <w:t>randomizált</w:t>
      </w:r>
      <w:proofErr w:type="spellEnd"/>
      <w:r w:rsidRPr="00F43CAC">
        <w:rPr>
          <w:szCs w:val="22"/>
          <w:lang w:val="hu-HU"/>
        </w:rPr>
        <w:t xml:space="preserve"> betegeknél, a </w:t>
      </w:r>
      <w:proofErr w:type="spellStart"/>
      <w:r w:rsidRPr="00F43CAC">
        <w:rPr>
          <w:szCs w:val="22"/>
          <w:lang w:val="hu-HU"/>
        </w:rPr>
        <w:t>placebóra</w:t>
      </w:r>
      <w:proofErr w:type="spellEnd"/>
      <w:r w:rsidRPr="00F43CAC">
        <w:rPr>
          <w:szCs w:val="22"/>
          <w:lang w:val="hu-HU"/>
        </w:rPr>
        <w:t xml:space="preserve"> </w:t>
      </w:r>
      <w:proofErr w:type="spellStart"/>
      <w:r w:rsidRPr="00F43CAC">
        <w:rPr>
          <w:szCs w:val="22"/>
          <w:lang w:val="hu-HU"/>
        </w:rPr>
        <w:t>randomizáltaknál</w:t>
      </w:r>
      <w:proofErr w:type="spellEnd"/>
      <w:r w:rsidRPr="00F43CAC">
        <w:rPr>
          <w:szCs w:val="22"/>
          <w:lang w:val="hu-HU"/>
        </w:rPr>
        <w:t xml:space="preserve"> pedig 1,7%-ban. A </w:t>
      </w:r>
      <w:proofErr w:type="spellStart"/>
      <w:r w:rsidRPr="00F43CAC">
        <w:rPr>
          <w:szCs w:val="22"/>
          <w:lang w:val="hu-HU"/>
        </w:rPr>
        <w:t>brivaracetám</w:t>
      </w:r>
      <w:proofErr w:type="spellEnd"/>
      <w:r w:rsidR="00231A8C">
        <w:rPr>
          <w:szCs w:val="22"/>
          <w:lang w:val="hu-HU"/>
        </w:rPr>
        <w:t>-</w:t>
      </w:r>
      <w:r w:rsidRPr="00F43CAC">
        <w:rPr>
          <w:szCs w:val="22"/>
          <w:lang w:val="hu-HU"/>
        </w:rPr>
        <w:t xml:space="preserve">terápia megszakítását leggyakrabban okozó mellékhatás a szédülés (0,8%) és a </w:t>
      </w:r>
      <w:proofErr w:type="spellStart"/>
      <w:r w:rsidRPr="00F43CAC">
        <w:rPr>
          <w:szCs w:val="22"/>
          <w:lang w:val="hu-HU"/>
        </w:rPr>
        <w:t>convulsio</w:t>
      </w:r>
      <w:proofErr w:type="spellEnd"/>
      <w:r w:rsidRPr="00F43CAC">
        <w:rPr>
          <w:szCs w:val="22"/>
          <w:lang w:val="hu-HU"/>
        </w:rPr>
        <w:t xml:space="preserve"> (0,8%) volt.</w:t>
      </w:r>
    </w:p>
    <w:p w14:paraId="3805BEF7" w14:textId="77777777" w:rsidR="00B260C2" w:rsidRPr="00F43CAC" w:rsidRDefault="00B260C2" w:rsidP="00F43CAC">
      <w:pPr>
        <w:spacing w:line="240" w:lineRule="auto"/>
        <w:rPr>
          <w:szCs w:val="22"/>
          <w:lang w:val="hu-HU"/>
        </w:rPr>
      </w:pPr>
    </w:p>
    <w:p w14:paraId="395E3D44" w14:textId="5472F957" w:rsidR="00B260C2" w:rsidRPr="00F43CAC" w:rsidRDefault="00B260C2" w:rsidP="00F43CAC">
      <w:pPr>
        <w:spacing w:line="240" w:lineRule="auto"/>
        <w:rPr>
          <w:szCs w:val="22"/>
          <w:u w:val="single"/>
          <w:lang w:val="hu-HU"/>
        </w:rPr>
      </w:pPr>
      <w:r w:rsidRPr="00F43CAC">
        <w:rPr>
          <w:szCs w:val="22"/>
          <w:u w:val="single"/>
          <w:lang w:val="hu-HU"/>
        </w:rPr>
        <w:t>A mellékhatások táblázatba foglalt felsorolása</w:t>
      </w:r>
    </w:p>
    <w:p w14:paraId="42579ED4" w14:textId="77777777" w:rsidR="00B260C2" w:rsidRPr="00F43CAC" w:rsidRDefault="00B260C2" w:rsidP="00F43CAC">
      <w:pPr>
        <w:spacing w:line="240" w:lineRule="auto"/>
        <w:rPr>
          <w:szCs w:val="22"/>
          <w:lang w:val="hu-HU"/>
        </w:rPr>
      </w:pPr>
    </w:p>
    <w:p w14:paraId="6F61192A" w14:textId="026F4DA0" w:rsidR="00B260C2" w:rsidRPr="00F43CAC" w:rsidRDefault="00B260C2" w:rsidP="00F43CAC">
      <w:pPr>
        <w:spacing w:line="240" w:lineRule="auto"/>
        <w:rPr>
          <w:szCs w:val="22"/>
          <w:lang w:val="hu-HU"/>
        </w:rPr>
      </w:pPr>
      <w:r w:rsidRPr="00F43CAC">
        <w:rPr>
          <w:szCs w:val="22"/>
          <w:lang w:val="hu-HU"/>
        </w:rPr>
        <w:t xml:space="preserve">Az alábbi táblázat a </w:t>
      </w:r>
      <w:proofErr w:type="spellStart"/>
      <w:r w:rsidRPr="00F43CAC">
        <w:rPr>
          <w:szCs w:val="22"/>
          <w:lang w:val="hu-HU"/>
        </w:rPr>
        <w:t>brivaracetám</w:t>
      </w:r>
      <w:proofErr w:type="spellEnd"/>
      <w:r w:rsidRPr="00F43CAC">
        <w:rPr>
          <w:szCs w:val="22"/>
          <w:lang w:val="hu-HU"/>
        </w:rPr>
        <w:t xml:space="preserve"> három placebokontrollos, </w:t>
      </w:r>
      <w:r w:rsidR="00696A1F" w:rsidRPr="00F43CAC">
        <w:rPr>
          <w:szCs w:val="22"/>
          <w:lang w:val="hu-HU"/>
        </w:rPr>
        <w:t>fix-</w:t>
      </w:r>
      <w:r w:rsidRPr="00F43CAC">
        <w:rPr>
          <w:szCs w:val="22"/>
          <w:lang w:val="hu-HU"/>
        </w:rPr>
        <w:t>dózisú klinikai vizsgálat gyógyszerbiztonsági adatbázisának áttekintése alapján a 16</w:t>
      </w:r>
      <w:r w:rsidR="001F087D" w:rsidRPr="00F43CAC">
        <w:rPr>
          <w:szCs w:val="22"/>
          <w:lang w:val="hu-HU"/>
        </w:rPr>
        <w:t> </w:t>
      </w:r>
      <w:r w:rsidRPr="00F43CAC">
        <w:rPr>
          <w:szCs w:val="22"/>
          <w:lang w:val="hu-HU"/>
        </w:rPr>
        <w:t>éves</w:t>
      </w:r>
      <w:r w:rsidR="00932FD9" w:rsidRPr="00F43CAC">
        <w:rPr>
          <w:szCs w:val="22"/>
          <w:lang w:val="hu-HU"/>
        </w:rPr>
        <w:t xml:space="preserve"> vagy annál idősebb</w:t>
      </w:r>
      <w:r w:rsidRPr="00F43CAC">
        <w:rPr>
          <w:szCs w:val="22"/>
          <w:lang w:val="hu-HU"/>
        </w:rPr>
        <w:t xml:space="preserve"> alanyoknál azonosított, valamint a forgalomba hozatalt követően jelentett</w:t>
      </w:r>
      <w:r w:rsidR="00AD4C8F" w:rsidRPr="00F43CAC">
        <w:rPr>
          <w:szCs w:val="22"/>
          <w:lang w:val="hu-HU"/>
        </w:rPr>
        <w:t xml:space="preserve"> </w:t>
      </w:r>
      <w:r w:rsidRPr="00F43CAC">
        <w:rPr>
          <w:szCs w:val="22"/>
          <w:lang w:val="hu-HU"/>
        </w:rPr>
        <w:t xml:space="preserve">mellékhatásokat sorolja fel, a szervrendszeri </w:t>
      </w:r>
      <w:proofErr w:type="spellStart"/>
      <w:r w:rsidRPr="00F43CAC">
        <w:rPr>
          <w:szCs w:val="22"/>
          <w:lang w:val="hu-HU"/>
        </w:rPr>
        <w:t>kategóriánként</w:t>
      </w:r>
      <w:proofErr w:type="spellEnd"/>
      <w:r w:rsidRPr="00F43CAC">
        <w:rPr>
          <w:szCs w:val="22"/>
          <w:lang w:val="hu-HU"/>
        </w:rPr>
        <w:t xml:space="preserve"> és az előfordulási gyakoriság szerint. </w:t>
      </w:r>
    </w:p>
    <w:p w14:paraId="5F1E067A" w14:textId="7B0F5AB0" w:rsidR="00B260C2" w:rsidRPr="00F43CAC" w:rsidRDefault="00B260C2" w:rsidP="00F43CAC">
      <w:pPr>
        <w:spacing w:line="240" w:lineRule="auto"/>
        <w:rPr>
          <w:szCs w:val="22"/>
          <w:lang w:val="hu-HU"/>
        </w:rPr>
      </w:pPr>
      <w:r w:rsidRPr="00F43CAC">
        <w:rPr>
          <w:szCs w:val="22"/>
          <w:lang w:val="hu-HU"/>
        </w:rPr>
        <w:t>Az előfordulási gyakoriságok meghatározása a következő: nagyon gyakori (≥ 1/10); gyakori (≥ 1/100-&lt; 1/10); nem gyakori (≥ 1/1000-&lt; 1/100) nem ismert (a gyakoriság a rendelkezésre álló adatokból nem állapítható meg). A nemkívánatos hatások valamennyi gyakorisági csoportban csökkenő súlyossági sorrendben vannak feltüntetve.</w:t>
      </w:r>
    </w:p>
    <w:p w14:paraId="43DE7AB4" w14:textId="77777777" w:rsidR="00A22759" w:rsidRPr="00F43CAC" w:rsidRDefault="00A22759" w:rsidP="00F43CAC">
      <w:pPr>
        <w:spacing w:line="240" w:lineRule="auto"/>
        <w:rPr>
          <w:szCs w:val="22"/>
          <w:lang w:val="hu-HU"/>
        </w:rPr>
      </w:pPr>
    </w:p>
    <w:tbl>
      <w:tblPr>
        <w:tblW w:w="8945" w:type="dxa"/>
        <w:tblInd w:w="6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1892"/>
        <w:gridCol w:w="4393"/>
      </w:tblGrid>
      <w:tr w:rsidR="00A22759" w:rsidRPr="00F43CAC" w14:paraId="4B2A7045" w14:textId="77777777" w:rsidTr="00081B88">
        <w:trPr>
          <w:trHeight w:val="252"/>
          <w:tblHeader/>
        </w:trPr>
        <w:tc>
          <w:tcPr>
            <w:tcW w:w="2660" w:type="dxa"/>
          </w:tcPr>
          <w:p w14:paraId="56534493" w14:textId="5C2C8E6C" w:rsidR="00A22759" w:rsidRPr="00F43CAC" w:rsidRDefault="00A2275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Szervrendszer kategória</w:t>
            </w:r>
          </w:p>
        </w:tc>
        <w:tc>
          <w:tcPr>
            <w:tcW w:w="1892" w:type="dxa"/>
          </w:tcPr>
          <w:p w14:paraId="537A92B1" w14:textId="0CDA2386" w:rsidR="00A22759" w:rsidRPr="00F43CAC" w:rsidRDefault="00A2275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Gyakoriság</w:t>
            </w:r>
          </w:p>
        </w:tc>
        <w:tc>
          <w:tcPr>
            <w:tcW w:w="4393" w:type="dxa"/>
          </w:tcPr>
          <w:p w14:paraId="205A8198" w14:textId="0E1C5161" w:rsidR="00A22759" w:rsidRPr="00F43CAC" w:rsidRDefault="00A2275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 xml:space="preserve">Mellékhatások </w:t>
            </w:r>
          </w:p>
        </w:tc>
      </w:tr>
      <w:tr w:rsidR="00A22759" w:rsidRPr="00F43CAC" w14:paraId="0482760D" w14:textId="77777777" w:rsidTr="00081B88">
        <w:trPr>
          <w:trHeight w:val="506"/>
        </w:trPr>
        <w:tc>
          <w:tcPr>
            <w:tcW w:w="2660" w:type="dxa"/>
          </w:tcPr>
          <w:p w14:paraId="3621EEEB" w14:textId="5B45EE1A" w:rsidR="00A22759" w:rsidRPr="00F43CAC" w:rsidRDefault="00C3670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Fertőző betegségek és parazita-fertőzések</w:t>
            </w:r>
          </w:p>
        </w:tc>
        <w:tc>
          <w:tcPr>
            <w:tcW w:w="1892" w:type="dxa"/>
          </w:tcPr>
          <w:p w14:paraId="4ED77DC5" w14:textId="6BD3CAE8" w:rsidR="00A22759" w:rsidRPr="00F43CAC" w:rsidRDefault="000B6BC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Gyakori</w:t>
            </w:r>
          </w:p>
        </w:tc>
        <w:tc>
          <w:tcPr>
            <w:tcW w:w="4393" w:type="dxa"/>
          </w:tcPr>
          <w:p w14:paraId="3C00C496" w14:textId="77777777" w:rsidR="00A22759" w:rsidRPr="00F43CAC" w:rsidRDefault="00A2275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Influenza</w:t>
            </w:r>
          </w:p>
        </w:tc>
      </w:tr>
      <w:tr w:rsidR="00A22759" w:rsidRPr="00F43CAC" w14:paraId="2F92890F" w14:textId="77777777" w:rsidTr="00081B88">
        <w:trPr>
          <w:trHeight w:val="503"/>
        </w:trPr>
        <w:tc>
          <w:tcPr>
            <w:tcW w:w="2660" w:type="dxa"/>
          </w:tcPr>
          <w:p w14:paraId="1BF7961C" w14:textId="6C00602C" w:rsidR="00A22759" w:rsidRPr="00F43CAC" w:rsidRDefault="00C3670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Vérképzőszervi és nyirokrendszeri betegségek és tünetek</w:t>
            </w:r>
          </w:p>
        </w:tc>
        <w:tc>
          <w:tcPr>
            <w:tcW w:w="1892" w:type="dxa"/>
          </w:tcPr>
          <w:p w14:paraId="04466B4B" w14:textId="33ED6BCA" w:rsidR="00A22759" w:rsidRPr="00F43CAC" w:rsidRDefault="000B6BC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gyakori</w:t>
            </w:r>
          </w:p>
        </w:tc>
        <w:tc>
          <w:tcPr>
            <w:tcW w:w="4393" w:type="dxa"/>
          </w:tcPr>
          <w:p w14:paraId="1C8EDBCA" w14:textId="77777777" w:rsidR="00A22759" w:rsidRPr="00F43CAC" w:rsidRDefault="00A2275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Neutropenia</w:t>
            </w:r>
            <w:proofErr w:type="spellEnd"/>
          </w:p>
        </w:tc>
      </w:tr>
      <w:tr w:rsidR="00A22759" w:rsidRPr="00F43CAC" w14:paraId="5F2C3336" w14:textId="77777777" w:rsidTr="00081B88">
        <w:trPr>
          <w:trHeight w:val="248"/>
        </w:trPr>
        <w:tc>
          <w:tcPr>
            <w:tcW w:w="2660" w:type="dxa"/>
          </w:tcPr>
          <w:p w14:paraId="23A0D287" w14:textId="3FE62745" w:rsidR="00A22759" w:rsidRPr="00F43CAC" w:rsidRDefault="008F290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Immunrendszeri betegségek és tünetek</w:t>
            </w:r>
          </w:p>
        </w:tc>
        <w:tc>
          <w:tcPr>
            <w:tcW w:w="1892" w:type="dxa"/>
          </w:tcPr>
          <w:p w14:paraId="6BB942DB" w14:textId="7672FABE" w:rsidR="00A22759" w:rsidRPr="00F43CAC" w:rsidRDefault="000B6BC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gyakori</w:t>
            </w:r>
          </w:p>
        </w:tc>
        <w:tc>
          <w:tcPr>
            <w:tcW w:w="4393" w:type="dxa"/>
          </w:tcPr>
          <w:p w14:paraId="5F59C69C" w14:textId="72E81AB1" w:rsidR="006F663C" w:rsidRPr="00F43CAC" w:rsidRDefault="006F663C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I-es típusú túlérzékenység</w:t>
            </w:r>
          </w:p>
          <w:p w14:paraId="3D46C624" w14:textId="52A5939C" w:rsidR="00A22759" w:rsidRPr="00F43CAC" w:rsidRDefault="00A2275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</w:tr>
      <w:tr w:rsidR="00A22759" w:rsidRPr="00F43CAC" w14:paraId="611E328C" w14:textId="77777777" w:rsidTr="00081B88">
        <w:trPr>
          <w:trHeight w:val="506"/>
        </w:trPr>
        <w:tc>
          <w:tcPr>
            <w:tcW w:w="2660" w:type="dxa"/>
          </w:tcPr>
          <w:p w14:paraId="3DB57A2E" w14:textId="458B87C5" w:rsidR="00A22759" w:rsidRPr="00F43CAC" w:rsidRDefault="008F290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Anyagcsere- és táplálkozási betegségek és tünetek</w:t>
            </w:r>
          </w:p>
        </w:tc>
        <w:tc>
          <w:tcPr>
            <w:tcW w:w="1892" w:type="dxa"/>
          </w:tcPr>
          <w:p w14:paraId="761D0F33" w14:textId="697CBFC7" w:rsidR="00A22759" w:rsidRPr="00F43CAC" w:rsidRDefault="000B6BC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Gyakori</w:t>
            </w:r>
          </w:p>
        </w:tc>
        <w:tc>
          <w:tcPr>
            <w:tcW w:w="4393" w:type="dxa"/>
          </w:tcPr>
          <w:p w14:paraId="53DD0539" w14:textId="4DC5BC45" w:rsidR="00A22759" w:rsidRPr="00F43CAC" w:rsidRDefault="006F663C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Csökkent étvágy</w:t>
            </w:r>
          </w:p>
        </w:tc>
      </w:tr>
      <w:tr w:rsidR="00A22759" w:rsidRPr="00F43CAC" w14:paraId="1FE7B33D" w14:textId="77777777" w:rsidTr="00081B88">
        <w:trPr>
          <w:trHeight w:val="250"/>
        </w:trPr>
        <w:tc>
          <w:tcPr>
            <w:tcW w:w="2660" w:type="dxa"/>
            <w:vMerge w:val="restart"/>
          </w:tcPr>
          <w:p w14:paraId="5E8612B4" w14:textId="5122BB42" w:rsidR="00A22759" w:rsidRPr="00F43CAC" w:rsidRDefault="008F290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Pszichiátriai kórképek</w:t>
            </w:r>
          </w:p>
        </w:tc>
        <w:tc>
          <w:tcPr>
            <w:tcW w:w="1892" w:type="dxa"/>
          </w:tcPr>
          <w:p w14:paraId="5888682B" w14:textId="4F19D909" w:rsidR="00A22759" w:rsidRPr="00F43CAC" w:rsidRDefault="000B6BC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Gyakori</w:t>
            </w:r>
          </w:p>
        </w:tc>
        <w:tc>
          <w:tcPr>
            <w:tcW w:w="4393" w:type="dxa"/>
          </w:tcPr>
          <w:p w14:paraId="04111F3A" w14:textId="59B14605" w:rsidR="00A22759" w:rsidRPr="00F43CAC" w:rsidRDefault="00621F27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Depresszió, szorongás, álmatlanság, ingerlékenység</w:t>
            </w:r>
          </w:p>
        </w:tc>
      </w:tr>
      <w:tr w:rsidR="00A22759" w:rsidRPr="002E61D8" w14:paraId="4260A98F" w14:textId="77777777" w:rsidTr="00081B88">
        <w:trPr>
          <w:trHeight w:val="505"/>
        </w:trPr>
        <w:tc>
          <w:tcPr>
            <w:tcW w:w="2660" w:type="dxa"/>
            <w:vMerge/>
            <w:tcBorders>
              <w:top w:val="nil"/>
            </w:tcBorders>
          </w:tcPr>
          <w:p w14:paraId="16D3E35C" w14:textId="77777777" w:rsidR="00A22759" w:rsidRPr="00F43CAC" w:rsidRDefault="00A22759" w:rsidP="00F43CAC">
            <w:pPr>
              <w:tabs>
                <w:tab w:val="left" w:pos="709"/>
              </w:tabs>
              <w:spacing w:line="240" w:lineRule="auto"/>
              <w:rPr>
                <w:szCs w:val="2"/>
                <w:lang w:val="hu-HU"/>
              </w:rPr>
            </w:pPr>
          </w:p>
        </w:tc>
        <w:tc>
          <w:tcPr>
            <w:tcW w:w="1892" w:type="dxa"/>
          </w:tcPr>
          <w:p w14:paraId="59C5FCBD" w14:textId="2E615345" w:rsidR="00A22759" w:rsidRPr="00F43CAC" w:rsidRDefault="000B6BC4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gyakori</w:t>
            </w:r>
          </w:p>
        </w:tc>
        <w:tc>
          <w:tcPr>
            <w:tcW w:w="4393" w:type="dxa"/>
          </w:tcPr>
          <w:p w14:paraId="1B7DC0F8" w14:textId="492C54DC" w:rsidR="00A22759" w:rsidRPr="00F43CAC" w:rsidRDefault="00621F27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Öngyilkossági gondolatok, pszichotikus zavar, agresszivitás, izgatottság</w:t>
            </w:r>
          </w:p>
        </w:tc>
      </w:tr>
      <w:tr w:rsidR="00A22759" w:rsidRPr="00F43CAC" w14:paraId="00614BF0" w14:textId="77777777" w:rsidTr="00081B88">
        <w:trPr>
          <w:trHeight w:val="250"/>
        </w:trPr>
        <w:tc>
          <w:tcPr>
            <w:tcW w:w="2660" w:type="dxa"/>
            <w:vMerge w:val="restart"/>
          </w:tcPr>
          <w:p w14:paraId="1155A706" w14:textId="3A13EE38" w:rsidR="00A22759" w:rsidRPr="00F43CAC" w:rsidRDefault="00930EE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Idegrendszeri betegségek és tünetek</w:t>
            </w:r>
          </w:p>
        </w:tc>
        <w:tc>
          <w:tcPr>
            <w:tcW w:w="1892" w:type="dxa"/>
          </w:tcPr>
          <w:p w14:paraId="1DF53D04" w14:textId="7188F555" w:rsidR="00A22759" w:rsidRPr="00F43CAC" w:rsidRDefault="0033157D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Nagyon gyakori</w:t>
            </w:r>
          </w:p>
        </w:tc>
        <w:tc>
          <w:tcPr>
            <w:tcW w:w="4393" w:type="dxa"/>
          </w:tcPr>
          <w:p w14:paraId="64327FE4" w14:textId="369AA3E2" w:rsidR="00A22759" w:rsidRPr="00F43CAC" w:rsidRDefault="00621F27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Szédülés, aluszékonyság</w:t>
            </w:r>
          </w:p>
        </w:tc>
      </w:tr>
      <w:tr w:rsidR="00A22759" w:rsidRPr="00F43CAC" w14:paraId="63BA9411" w14:textId="77777777" w:rsidTr="00081B88">
        <w:trPr>
          <w:trHeight w:val="505"/>
        </w:trPr>
        <w:tc>
          <w:tcPr>
            <w:tcW w:w="2660" w:type="dxa"/>
            <w:vMerge/>
            <w:tcBorders>
              <w:top w:val="nil"/>
            </w:tcBorders>
          </w:tcPr>
          <w:p w14:paraId="2FAADE33" w14:textId="77777777" w:rsidR="00A22759" w:rsidRPr="00F43CAC" w:rsidRDefault="00A22759" w:rsidP="00F43CAC">
            <w:pPr>
              <w:tabs>
                <w:tab w:val="left" w:pos="709"/>
              </w:tabs>
              <w:spacing w:line="240" w:lineRule="auto"/>
              <w:rPr>
                <w:szCs w:val="2"/>
                <w:lang w:val="hu-HU"/>
              </w:rPr>
            </w:pPr>
          </w:p>
        </w:tc>
        <w:tc>
          <w:tcPr>
            <w:tcW w:w="1892" w:type="dxa"/>
          </w:tcPr>
          <w:p w14:paraId="491B2438" w14:textId="68071E27" w:rsidR="00A22759" w:rsidRPr="00F43CAC" w:rsidRDefault="0033157D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Gyakori</w:t>
            </w:r>
          </w:p>
        </w:tc>
        <w:tc>
          <w:tcPr>
            <w:tcW w:w="4393" w:type="dxa"/>
          </w:tcPr>
          <w:p w14:paraId="31494A77" w14:textId="2D5A7C5A" w:rsidR="00A22759" w:rsidRPr="00F43CAC" w:rsidRDefault="00A22759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proofErr w:type="spellStart"/>
            <w:r w:rsidRPr="00F43CAC">
              <w:rPr>
                <w:lang w:val="hu-HU"/>
              </w:rPr>
              <w:t>Convulsio</w:t>
            </w:r>
            <w:proofErr w:type="spellEnd"/>
            <w:r w:rsidRPr="00F43CAC">
              <w:rPr>
                <w:lang w:val="hu-HU"/>
              </w:rPr>
              <w:t>, vertigo</w:t>
            </w:r>
          </w:p>
        </w:tc>
      </w:tr>
      <w:tr w:rsidR="00A22759" w:rsidRPr="00F43CAC" w14:paraId="0064A328" w14:textId="77777777" w:rsidTr="00081B88">
        <w:trPr>
          <w:trHeight w:val="506"/>
        </w:trPr>
        <w:tc>
          <w:tcPr>
            <w:tcW w:w="2660" w:type="dxa"/>
          </w:tcPr>
          <w:p w14:paraId="07CF2C0B" w14:textId="02157D42" w:rsidR="00A22759" w:rsidRPr="00F43CAC" w:rsidRDefault="00930EE6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 xml:space="preserve">Légzőrendszeri, mellkasi és </w:t>
            </w:r>
            <w:proofErr w:type="spellStart"/>
            <w:r w:rsidRPr="00F43CAC">
              <w:rPr>
                <w:b/>
                <w:lang w:val="hu-HU"/>
              </w:rPr>
              <w:t>mediastinalis</w:t>
            </w:r>
            <w:proofErr w:type="spellEnd"/>
            <w:r w:rsidRPr="00F43CAC">
              <w:rPr>
                <w:b/>
                <w:lang w:val="hu-HU"/>
              </w:rPr>
              <w:t xml:space="preserve"> betegségek és tünetek</w:t>
            </w:r>
          </w:p>
        </w:tc>
        <w:tc>
          <w:tcPr>
            <w:tcW w:w="1892" w:type="dxa"/>
          </w:tcPr>
          <w:p w14:paraId="31D949A2" w14:textId="08A2266C" w:rsidR="00A22759" w:rsidRPr="00F43CAC" w:rsidRDefault="0033157D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Gyakori</w:t>
            </w:r>
          </w:p>
        </w:tc>
        <w:tc>
          <w:tcPr>
            <w:tcW w:w="4393" w:type="dxa"/>
          </w:tcPr>
          <w:p w14:paraId="77EAA90F" w14:textId="33131C78" w:rsidR="00A22759" w:rsidRPr="00F43CAC" w:rsidRDefault="00675943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Felső légúti fertőzések, köhögés</w:t>
            </w:r>
          </w:p>
        </w:tc>
      </w:tr>
      <w:tr w:rsidR="00A22759" w:rsidRPr="00F43CAC" w14:paraId="0201501C" w14:textId="77777777" w:rsidTr="00081B88">
        <w:trPr>
          <w:trHeight w:val="504"/>
        </w:trPr>
        <w:tc>
          <w:tcPr>
            <w:tcW w:w="2660" w:type="dxa"/>
          </w:tcPr>
          <w:p w14:paraId="2FD3EF01" w14:textId="766CD001" w:rsidR="00A22759" w:rsidRPr="00F43CAC" w:rsidRDefault="00417882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>Emésztőrendszeri betegségek és tünetek</w:t>
            </w:r>
          </w:p>
        </w:tc>
        <w:tc>
          <w:tcPr>
            <w:tcW w:w="1892" w:type="dxa"/>
          </w:tcPr>
          <w:p w14:paraId="7084B90D" w14:textId="1520B98B" w:rsidR="00A22759" w:rsidRPr="00F43CAC" w:rsidRDefault="0033157D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Gyakori</w:t>
            </w:r>
          </w:p>
        </w:tc>
        <w:tc>
          <w:tcPr>
            <w:tcW w:w="4393" w:type="dxa"/>
          </w:tcPr>
          <w:p w14:paraId="2EBC1F16" w14:textId="65B0418E" w:rsidR="00A22759" w:rsidRPr="00F43CAC" w:rsidRDefault="00675943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color w:val="auto"/>
                <w:sz w:val="22"/>
                <w:szCs w:val="22"/>
              </w:rPr>
              <w:t>Hányinger, hányás, székrekedés</w:t>
            </w:r>
          </w:p>
        </w:tc>
      </w:tr>
      <w:tr w:rsidR="00417882" w:rsidRPr="00F43CAC" w14:paraId="044866E6" w14:textId="77777777" w:rsidTr="00081B88">
        <w:trPr>
          <w:trHeight w:val="504"/>
        </w:trPr>
        <w:tc>
          <w:tcPr>
            <w:tcW w:w="2660" w:type="dxa"/>
          </w:tcPr>
          <w:p w14:paraId="33A744CB" w14:textId="1A0C71AC" w:rsidR="00417882" w:rsidRPr="00F43CAC" w:rsidRDefault="00C10EDC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 xml:space="preserve">A bőr és a bőr alatti szövet betegségei és tünetei </w:t>
            </w:r>
          </w:p>
        </w:tc>
        <w:tc>
          <w:tcPr>
            <w:tcW w:w="1892" w:type="dxa"/>
          </w:tcPr>
          <w:p w14:paraId="3306F5FD" w14:textId="39DB41BC" w:rsidR="00417882" w:rsidRPr="00F43CAC" w:rsidRDefault="0033157D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Nem ismert</w:t>
            </w:r>
          </w:p>
        </w:tc>
        <w:tc>
          <w:tcPr>
            <w:tcW w:w="4393" w:type="dxa"/>
          </w:tcPr>
          <w:p w14:paraId="2D17C760" w14:textId="36DE4D46" w:rsidR="00417882" w:rsidRPr="00F43CAC" w:rsidRDefault="00E633B8" w:rsidP="00F43CAC">
            <w:pPr>
              <w:pStyle w:val="Default"/>
              <w:rPr>
                <w:color w:val="auto"/>
                <w:sz w:val="22"/>
                <w:szCs w:val="13"/>
              </w:rPr>
            </w:pPr>
            <w:proofErr w:type="spellStart"/>
            <w:r w:rsidRPr="00F43CAC">
              <w:rPr>
                <w:color w:val="auto"/>
                <w:sz w:val="22"/>
                <w:szCs w:val="22"/>
              </w:rPr>
              <w:t>Stevens</w:t>
            </w:r>
            <w:proofErr w:type="spellEnd"/>
            <w:r w:rsidRPr="00F43CAC">
              <w:rPr>
                <w:color w:val="auto"/>
                <w:sz w:val="22"/>
                <w:szCs w:val="22"/>
              </w:rPr>
              <w:t>–Johnson-szindróma</w:t>
            </w:r>
            <w:r w:rsidRPr="00F43CAC">
              <w:rPr>
                <w:color w:val="auto"/>
                <w:sz w:val="22"/>
                <w:szCs w:val="22"/>
                <w:vertAlign w:val="superscript"/>
              </w:rPr>
              <w:t>(1)</w:t>
            </w:r>
          </w:p>
        </w:tc>
      </w:tr>
      <w:tr w:rsidR="00C10EDC" w:rsidRPr="00F43CAC" w14:paraId="55837929" w14:textId="77777777" w:rsidTr="00081B88">
        <w:trPr>
          <w:trHeight w:val="504"/>
        </w:trPr>
        <w:tc>
          <w:tcPr>
            <w:tcW w:w="2660" w:type="dxa"/>
          </w:tcPr>
          <w:p w14:paraId="63CF86EE" w14:textId="56CA1A70" w:rsidR="00C10EDC" w:rsidRPr="00F43CAC" w:rsidRDefault="00C10EDC" w:rsidP="00F43CAC">
            <w:pPr>
              <w:pStyle w:val="Default"/>
              <w:rPr>
                <w:color w:val="auto"/>
                <w:sz w:val="22"/>
                <w:szCs w:val="22"/>
              </w:rPr>
            </w:pPr>
            <w:r w:rsidRPr="00F43CAC">
              <w:rPr>
                <w:b/>
                <w:bCs/>
                <w:color w:val="auto"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892" w:type="dxa"/>
          </w:tcPr>
          <w:p w14:paraId="2B78555E" w14:textId="5F9BF8E3" w:rsidR="00C10EDC" w:rsidRPr="00F43CAC" w:rsidRDefault="0033157D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Gyakori</w:t>
            </w:r>
          </w:p>
        </w:tc>
        <w:tc>
          <w:tcPr>
            <w:tcW w:w="4393" w:type="dxa"/>
          </w:tcPr>
          <w:p w14:paraId="426FC91F" w14:textId="7FE1ADC8" w:rsidR="00C10EDC" w:rsidRPr="00F43CAC" w:rsidRDefault="00E633B8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Fáradtság</w:t>
            </w:r>
          </w:p>
        </w:tc>
      </w:tr>
    </w:tbl>
    <w:p w14:paraId="7A0BB661" w14:textId="77777777" w:rsidR="007A41E4" w:rsidRPr="00F43CAC" w:rsidRDefault="007A41E4" w:rsidP="00F43CAC">
      <w:pPr>
        <w:spacing w:line="240" w:lineRule="auto"/>
        <w:ind w:left="426" w:firstLine="141"/>
        <w:rPr>
          <w:szCs w:val="22"/>
          <w:lang w:val="hu-HU"/>
        </w:rPr>
      </w:pPr>
      <w:r w:rsidRPr="00F43CAC">
        <w:rPr>
          <w:szCs w:val="22"/>
          <w:vertAlign w:val="superscript"/>
          <w:lang w:val="hu-HU"/>
        </w:rPr>
        <w:t>(1)</w:t>
      </w:r>
      <w:r w:rsidRPr="00F43CAC">
        <w:rPr>
          <w:szCs w:val="22"/>
          <w:lang w:val="hu-HU"/>
        </w:rPr>
        <w:t xml:space="preserve"> A forgalomba hozatalt követően jelentett mellékhatások. </w:t>
      </w:r>
    </w:p>
    <w:p w14:paraId="6F60E4FD" w14:textId="77777777" w:rsidR="000E737D" w:rsidRPr="00F43CAC" w:rsidRDefault="000E737D" w:rsidP="00F43CAC">
      <w:pPr>
        <w:spacing w:line="240" w:lineRule="auto"/>
        <w:rPr>
          <w:i/>
          <w:lang w:val="hu-HU"/>
        </w:rPr>
      </w:pPr>
    </w:p>
    <w:p w14:paraId="616A196E" w14:textId="0C39CE0E" w:rsidR="007A41E4" w:rsidRPr="00F43CAC" w:rsidRDefault="00D3500B" w:rsidP="00F43CAC">
      <w:pPr>
        <w:spacing w:line="240" w:lineRule="auto"/>
        <w:rPr>
          <w:iCs/>
          <w:u w:val="single"/>
          <w:lang w:val="hu-HU"/>
        </w:rPr>
      </w:pPr>
      <w:r w:rsidRPr="00F43CAC">
        <w:rPr>
          <w:iCs/>
          <w:u w:val="single"/>
          <w:lang w:val="hu-HU"/>
        </w:rPr>
        <w:t>Egyes kiválasztott mellékhatások leírása</w:t>
      </w:r>
    </w:p>
    <w:p w14:paraId="03FDA886" w14:textId="77777777" w:rsidR="00D3500B" w:rsidRPr="00F43CAC" w:rsidRDefault="00D3500B" w:rsidP="00F43CAC">
      <w:pPr>
        <w:spacing w:line="240" w:lineRule="auto"/>
        <w:rPr>
          <w:iCs/>
          <w:u w:val="single"/>
          <w:lang w:val="hu-HU"/>
        </w:rPr>
      </w:pPr>
    </w:p>
    <w:p w14:paraId="32250DAF" w14:textId="208690D3" w:rsidR="00846A34" w:rsidRPr="00F43CAC" w:rsidRDefault="00846A34" w:rsidP="00F43CAC">
      <w:pPr>
        <w:spacing w:line="240" w:lineRule="auto"/>
        <w:rPr>
          <w:iCs/>
          <w:lang w:val="hu-HU"/>
        </w:rPr>
      </w:pPr>
      <w:proofErr w:type="spellStart"/>
      <w:r w:rsidRPr="00F43CAC">
        <w:rPr>
          <w:iCs/>
          <w:lang w:val="hu-HU"/>
        </w:rPr>
        <w:t>Neutropeniát</w:t>
      </w:r>
      <w:proofErr w:type="spellEnd"/>
      <w:r w:rsidRPr="00F43CAC">
        <w:rPr>
          <w:iCs/>
          <w:lang w:val="hu-HU"/>
        </w:rPr>
        <w:t xml:space="preserve"> a </w:t>
      </w:r>
      <w:proofErr w:type="spellStart"/>
      <w:r w:rsidRPr="00F43CAC">
        <w:rPr>
          <w:iCs/>
          <w:lang w:val="hu-HU"/>
        </w:rPr>
        <w:t>brivaracetámmal</w:t>
      </w:r>
      <w:proofErr w:type="spellEnd"/>
      <w:r w:rsidRPr="00F43CAC">
        <w:rPr>
          <w:iCs/>
          <w:lang w:val="hu-HU"/>
        </w:rPr>
        <w:t xml:space="preserve"> kezelt betegek 0,5%-</w:t>
      </w:r>
      <w:proofErr w:type="spellStart"/>
      <w:r w:rsidRPr="00F43CAC">
        <w:rPr>
          <w:iCs/>
          <w:lang w:val="hu-HU"/>
        </w:rPr>
        <w:t>ánál</w:t>
      </w:r>
      <w:proofErr w:type="spellEnd"/>
      <w:r w:rsidRPr="00F43CAC">
        <w:rPr>
          <w:iCs/>
          <w:lang w:val="hu-HU"/>
        </w:rPr>
        <w:t xml:space="preserve"> (6/1099) és a </w:t>
      </w:r>
      <w:proofErr w:type="spellStart"/>
      <w:r w:rsidRPr="00F43CAC">
        <w:rPr>
          <w:iCs/>
          <w:lang w:val="hu-HU"/>
        </w:rPr>
        <w:t>placebóval</w:t>
      </w:r>
      <w:proofErr w:type="spellEnd"/>
      <w:r w:rsidRPr="00F43CAC">
        <w:rPr>
          <w:iCs/>
          <w:lang w:val="hu-HU"/>
        </w:rPr>
        <w:t xml:space="preserve"> kezeltek 0%-</w:t>
      </w:r>
      <w:proofErr w:type="spellStart"/>
      <w:r w:rsidRPr="00F43CAC">
        <w:rPr>
          <w:iCs/>
          <w:lang w:val="hu-HU"/>
        </w:rPr>
        <w:t>ánál</w:t>
      </w:r>
      <w:proofErr w:type="spellEnd"/>
      <w:r w:rsidRPr="00F43CAC">
        <w:rPr>
          <w:iCs/>
          <w:lang w:val="hu-HU"/>
        </w:rPr>
        <w:t xml:space="preserve"> (0/459) jelentettek. Ezen betegek közül négy</w:t>
      </w:r>
      <w:r w:rsidR="00231A8C">
        <w:rPr>
          <w:iCs/>
          <w:lang w:val="hu-HU"/>
        </w:rPr>
        <w:t xml:space="preserve"> esetben</w:t>
      </w:r>
      <w:r w:rsidRPr="00F43CAC">
        <w:rPr>
          <w:iCs/>
          <w:lang w:val="hu-HU"/>
        </w:rPr>
        <w:t xml:space="preserve"> alacsonyabb volt a </w:t>
      </w:r>
      <w:proofErr w:type="spellStart"/>
      <w:r w:rsidRPr="00F43CAC">
        <w:rPr>
          <w:iCs/>
          <w:lang w:val="hu-HU"/>
        </w:rPr>
        <w:t>neutrofil</w:t>
      </w:r>
      <w:proofErr w:type="spellEnd"/>
      <w:r w:rsidR="007304F8" w:rsidRPr="00F43CAC">
        <w:rPr>
          <w:iCs/>
          <w:lang w:val="hu-HU"/>
        </w:rPr>
        <w:t xml:space="preserve"> </w:t>
      </w:r>
      <w:r w:rsidRPr="00F43CAC">
        <w:rPr>
          <w:iCs/>
          <w:lang w:val="hu-HU"/>
        </w:rPr>
        <w:t xml:space="preserve">sejtszám a vizsgálat kezdetén, és a </w:t>
      </w:r>
      <w:proofErr w:type="spellStart"/>
      <w:r w:rsidRPr="00F43CAC">
        <w:rPr>
          <w:iCs/>
          <w:lang w:val="hu-HU"/>
        </w:rPr>
        <w:t>brivaracetám</w:t>
      </w:r>
      <w:proofErr w:type="spellEnd"/>
      <w:r w:rsidR="00231A8C">
        <w:rPr>
          <w:iCs/>
          <w:lang w:val="hu-HU"/>
        </w:rPr>
        <w:t>-</w:t>
      </w:r>
      <w:r w:rsidRPr="00F43CAC">
        <w:rPr>
          <w:iCs/>
          <w:lang w:val="hu-HU"/>
        </w:rPr>
        <w:t xml:space="preserve">kezelés elindítása után a </w:t>
      </w:r>
      <w:proofErr w:type="spellStart"/>
      <w:r w:rsidRPr="00F43CAC">
        <w:rPr>
          <w:iCs/>
          <w:lang w:val="hu-HU"/>
        </w:rPr>
        <w:t>neutrofil</w:t>
      </w:r>
      <w:proofErr w:type="spellEnd"/>
      <w:r w:rsidR="00B24CD7" w:rsidRPr="00F43CAC">
        <w:rPr>
          <w:iCs/>
          <w:lang w:val="hu-HU"/>
        </w:rPr>
        <w:t xml:space="preserve"> </w:t>
      </w:r>
      <w:r w:rsidRPr="00F43CAC">
        <w:rPr>
          <w:iCs/>
          <w:lang w:val="hu-HU"/>
        </w:rPr>
        <w:t xml:space="preserve">sejtszám tovább csökkent. A 6 </w:t>
      </w:r>
      <w:proofErr w:type="spellStart"/>
      <w:r w:rsidRPr="00F43CAC">
        <w:rPr>
          <w:iCs/>
          <w:lang w:val="hu-HU"/>
        </w:rPr>
        <w:t>neutropeniás</w:t>
      </w:r>
      <w:proofErr w:type="spellEnd"/>
      <w:r w:rsidRPr="00F43CAC">
        <w:rPr>
          <w:iCs/>
          <w:lang w:val="hu-HU"/>
        </w:rPr>
        <w:t xml:space="preserve"> eset közül egyik sem volt súlyos, nem igényeltek specifikus kezelést, illetve nem vezettek a </w:t>
      </w:r>
      <w:proofErr w:type="spellStart"/>
      <w:r w:rsidRPr="00F43CAC">
        <w:rPr>
          <w:iCs/>
          <w:lang w:val="hu-HU"/>
        </w:rPr>
        <w:t>brivaracetám</w:t>
      </w:r>
      <w:proofErr w:type="spellEnd"/>
      <w:r w:rsidR="00231A8C">
        <w:rPr>
          <w:iCs/>
          <w:lang w:val="hu-HU"/>
        </w:rPr>
        <w:t>-</w:t>
      </w:r>
      <w:r w:rsidRPr="00F43CAC">
        <w:rPr>
          <w:iCs/>
          <w:lang w:val="hu-HU"/>
        </w:rPr>
        <w:t>kezelés megszakításához, és egyik esetben sem társultak hozzá fertőzések.</w:t>
      </w:r>
    </w:p>
    <w:p w14:paraId="12678098" w14:textId="77777777" w:rsidR="00846A34" w:rsidRPr="00F43CAC" w:rsidRDefault="00846A34" w:rsidP="00F43CAC">
      <w:pPr>
        <w:spacing w:line="240" w:lineRule="auto"/>
        <w:rPr>
          <w:iCs/>
          <w:lang w:val="hu-HU"/>
        </w:rPr>
      </w:pPr>
    </w:p>
    <w:p w14:paraId="528AC30C" w14:textId="0721E451" w:rsidR="00846A34" w:rsidRPr="00F43CAC" w:rsidRDefault="00846A34" w:rsidP="00F43CAC">
      <w:pPr>
        <w:spacing w:line="240" w:lineRule="auto"/>
        <w:rPr>
          <w:iCs/>
          <w:lang w:val="hu-HU"/>
        </w:rPr>
      </w:pPr>
      <w:r w:rsidRPr="00F43CAC">
        <w:rPr>
          <w:iCs/>
          <w:lang w:val="hu-HU"/>
        </w:rPr>
        <w:t xml:space="preserve">Öngyilkossági gondolatokat a </w:t>
      </w:r>
      <w:proofErr w:type="spellStart"/>
      <w:r w:rsidRPr="00F43CAC">
        <w:rPr>
          <w:iCs/>
          <w:lang w:val="hu-HU"/>
        </w:rPr>
        <w:t>brivaracetámmal</w:t>
      </w:r>
      <w:proofErr w:type="spellEnd"/>
      <w:r w:rsidRPr="00F43CAC">
        <w:rPr>
          <w:iCs/>
          <w:lang w:val="hu-HU"/>
        </w:rPr>
        <w:t xml:space="preserve"> kezelt betegek 0,3%-</w:t>
      </w:r>
      <w:proofErr w:type="spellStart"/>
      <w:r w:rsidRPr="00F43CAC">
        <w:rPr>
          <w:iCs/>
          <w:lang w:val="hu-HU"/>
        </w:rPr>
        <w:t>ánál</w:t>
      </w:r>
      <w:proofErr w:type="spellEnd"/>
      <w:r w:rsidRPr="00F43CAC">
        <w:rPr>
          <w:iCs/>
          <w:lang w:val="hu-HU"/>
        </w:rPr>
        <w:t xml:space="preserve"> (3/1099) és a </w:t>
      </w:r>
      <w:proofErr w:type="spellStart"/>
      <w:r w:rsidRPr="00F43CAC">
        <w:rPr>
          <w:iCs/>
          <w:lang w:val="hu-HU"/>
        </w:rPr>
        <w:t>placebóval</w:t>
      </w:r>
      <w:proofErr w:type="spellEnd"/>
      <w:r w:rsidRPr="00F43CAC">
        <w:rPr>
          <w:iCs/>
          <w:lang w:val="hu-HU"/>
        </w:rPr>
        <w:t xml:space="preserve"> kezeltek 0,7%-</w:t>
      </w:r>
      <w:proofErr w:type="spellStart"/>
      <w:r w:rsidRPr="00F43CAC">
        <w:rPr>
          <w:iCs/>
          <w:lang w:val="hu-HU"/>
        </w:rPr>
        <w:t>ánál</w:t>
      </w:r>
      <w:proofErr w:type="spellEnd"/>
      <w:r w:rsidRPr="00F43CAC">
        <w:rPr>
          <w:iCs/>
          <w:lang w:val="hu-HU"/>
        </w:rPr>
        <w:t xml:space="preserve"> (3/459) jelentettek. Az epilepsziás betegekkel </w:t>
      </w:r>
      <w:proofErr w:type="spellStart"/>
      <w:r w:rsidRPr="00F43CAC">
        <w:rPr>
          <w:iCs/>
          <w:lang w:val="hu-HU"/>
        </w:rPr>
        <w:t>brivaracetámmal</w:t>
      </w:r>
      <w:proofErr w:type="spellEnd"/>
      <w:r w:rsidRPr="00F43CAC">
        <w:rPr>
          <w:iCs/>
          <w:lang w:val="hu-HU"/>
        </w:rPr>
        <w:t xml:space="preserve"> végzett, rövid</w:t>
      </w:r>
      <w:r w:rsidR="006B11A8">
        <w:rPr>
          <w:iCs/>
          <w:lang w:val="hu-HU"/>
        </w:rPr>
        <w:t xml:space="preserve"> </w:t>
      </w:r>
      <w:r w:rsidRPr="00F43CAC">
        <w:rPr>
          <w:iCs/>
          <w:lang w:val="hu-HU"/>
        </w:rPr>
        <w:t>távú klinikai vizsgálatokban nem fordultak elő befejezett öngyilkossági esetek, illetve öngyilkossági kísérletek, a nyílt kiterjesztéses vizsgálatokban azonban mindkét mellékhatást jelentették (lásd 4.4</w:t>
      </w:r>
      <w:r w:rsidR="001051C9" w:rsidRPr="00F43CAC">
        <w:rPr>
          <w:iCs/>
          <w:lang w:val="hu-HU"/>
        </w:rPr>
        <w:t> </w:t>
      </w:r>
      <w:r w:rsidRPr="00F43CAC">
        <w:rPr>
          <w:iCs/>
          <w:lang w:val="hu-HU"/>
        </w:rPr>
        <w:t>pont).</w:t>
      </w:r>
    </w:p>
    <w:p w14:paraId="619AB553" w14:textId="77777777" w:rsidR="00846A34" w:rsidRPr="00F43CAC" w:rsidRDefault="00846A34" w:rsidP="00F43CAC">
      <w:pPr>
        <w:spacing w:line="240" w:lineRule="auto"/>
        <w:rPr>
          <w:iCs/>
          <w:lang w:val="hu-HU"/>
        </w:rPr>
      </w:pPr>
    </w:p>
    <w:p w14:paraId="4820CA7F" w14:textId="656EB289" w:rsidR="00846A34" w:rsidRPr="00F43CAC" w:rsidRDefault="00846A34" w:rsidP="00F43CAC">
      <w:pPr>
        <w:spacing w:line="240" w:lineRule="auto"/>
        <w:rPr>
          <w:iCs/>
          <w:lang w:val="hu-HU"/>
        </w:rPr>
      </w:pPr>
      <w:r w:rsidRPr="00F43CAC">
        <w:rPr>
          <w:iCs/>
          <w:lang w:val="hu-HU"/>
        </w:rPr>
        <w:t xml:space="preserve">Azonnali (I-es típusú) túlérzékenységre utaló reakciókat jelentettek néhány (9/3022) </w:t>
      </w:r>
      <w:proofErr w:type="spellStart"/>
      <w:r w:rsidRPr="00F43CAC">
        <w:rPr>
          <w:iCs/>
          <w:lang w:val="hu-HU"/>
        </w:rPr>
        <w:t>brivaracetámmal</w:t>
      </w:r>
      <w:proofErr w:type="spellEnd"/>
      <w:r w:rsidRPr="00F43CAC">
        <w:rPr>
          <w:iCs/>
          <w:lang w:val="hu-HU"/>
        </w:rPr>
        <w:t xml:space="preserve"> kezelt betegnél a klinikai </w:t>
      </w:r>
      <w:r w:rsidR="006B11A8">
        <w:rPr>
          <w:iCs/>
          <w:lang w:val="hu-HU"/>
        </w:rPr>
        <w:t>vizsgálatok</w:t>
      </w:r>
      <w:r w:rsidRPr="00F43CAC">
        <w:rPr>
          <w:iCs/>
          <w:lang w:val="hu-HU"/>
        </w:rPr>
        <w:t xml:space="preserve"> során.</w:t>
      </w:r>
    </w:p>
    <w:p w14:paraId="154C2424" w14:textId="77777777" w:rsidR="00D3500B" w:rsidRPr="00F43CAC" w:rsidRDefault="00D3500B" w:rsidP="00F43CAC">
      <w:pPr>
        <w:spacing w:line="240" w:lineRule="auto"/>
        <w:rPr>
          <w:iCs/>
          <w:lang w:val="hu-HU"/>
        </w:rPr>
      </w:pPr>
    </w:p>
    <w:p w14:paraId="02609F94" w14:textId="1E81159E" w:rsidR="00F45C51" w:rsidRPr="00F43CAC" w:rsidRDefault="0018383B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Gyermek</w:t>
      </w:r>
      <w:r w:rsidR="00127C1D" w:rsidRPr="00F43CAC">
        <w:rPr>
          <w:u w:val="single"/>
          <w:lang w:val="hu-HU"/>
        </w:rPr>
        <w:t>ek</w:t>
      </w:r>
      <w:r w:rsidR="00DC4CAB" w:rsidRPr="00F43CAC">
        <w:rPr>
          <w:u w:val="single"/>
          <w:lang w:val="hu-HU"/>
        </w:rPr>
        <w:t xml:space="preserve"> és serdülők</w:t>
      </w:r>
    </w:p>
    <w:p w14:paraId="261B767E" w14:textId="77777777" w:rsidR="005A5E46" w:rsidRPr="00F43CAC" w:rsidRDefault="005A5E46" w:rsidP="00F43CAC">
      <w:pPr>
        <w:spacing w:line="240" w:lineRule="auto"/>
        <w:rPr>
          <w:u w:val="single"/>
          <w:lang w:val="hu-HU"/>
        </w:rPr>
      </w:pPr>
    </w:p>
    <w:p w14:paraId="0EDE9FDC" w14:textId="3F7BCAA7" w:rsidR="00C104A1" w:rsidRPr="00F43CAC" w:rsidRDefault="00B26422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1</w:t>
      </w:r>
      <w:r w:rsidR="00C104A1" w:rsidRPr="00F43CAC">
        <w:rPr>
          <w:lang w:val="hu-HU"/>
        </w:rPr>
        <w:t> </w:t>
      </w:r>
      <w:r w:rsidRPr="00F43CAC">
        <w:rPr>
          <w:lang w:val="hu-HU"/>
        </w:rPr>
        <w:t xml:space="preserve">hónaposnál idősebb gyermekeknél megfigyelt biztonságossági profilja megegyezett a felnőtteknél megfigyelt biztonságossági profillal. A nyílt, </w:t>
      </w:r>
      <w:r w:rsidR="00FD7C92" w:rsidRPr="00F43CAC">
        <w:rPr>
          <w:lang w:val="hu-HU"/>
        </w:rPr>
        <w:t xml:space="preserve">nem </w:t>
      </w:r>
      <w:r w:rsidRPr="00F43CAC">
        <w:rPr>
          <w:lang w:val="hu-HU"/>
        </w:rPr>
        <w:t>kontroll</w:t>
      </w:r>
      <w:r w:rsidR="00FD7C92" w:rsidRPr="00F43CAC">
        <w:rPr>
          <w:lang w:val="hu-HU"/>
        </w:rPr>
        <w:t>os</w:t>
      </w:r>
      <w:r w:rsidR="0087252C" w:rsidRPr="00F43CAC">
        <w:rPr>
          <w:lang w:val="hu-HU"/>
        </w:rPr>
        <w:t>,</w:t>
      </w:r>
      <w:r w:rsidRPr="00F43CAC">
        <w:rPr>
          <w:lang w:val="hu-HU"/>
        </w:rPr>
        <w:t xml:space="preserve"> hosszú távú vizsgálatokban öngyilkossági gondolatokról számoltak be a 6</w:t>
      </w:r>
      <w:r w:rsidR="00041294" w:rsidRPr="00F43CAC">
        <w:rPr>
          <w:lang w:val="hu-HU"/>
        </w:rPr>
        <w:t> </w:t>
      </w:r>
      <w:r w:rsidRPr="00F43CAC">
        <w:rPr>
          <w:lang w:val="hu-HU"/>
        </w:rPr>
        <w:t xml:space="preserve">éves kortól </w:t>
      </w:r>
      <w:r w:rsidR="00802FA6">
        <w:rPr>
          <w:lang w:val="hu-HU"/>
        </w:rPr>
        <w:t>kezdődően értékelt</w:t>
      </w:r>
      <w:r w:rsidR="0060577E" w:rsidRPr="00F43CAC">
        <w:rPr>
          <w:lang w:val="hu-HU"/>
        </w:rPr>
        <w:t xml:space="preserve"> </w:t>
      </w:r>
      <w:r w:rsidRPr="00F43CAC">
        <w:rPr>
          <w:lang w:val="hu-HU"/>
        </w:rPr>
        <w:t>gyermek és serdülő betegek 4,7%-</w:t>
      </w:r>
      <w:proofErr w:type="spellStart"/>
      <w:r w:rsidRPr="00F43CAC">
        <w:rPr>
          <w:lang w:val="hu-HU"/>
        </w:rPr>
        <w:t>ánál</w:t>
      </w:r>
      <w:proofErr w:type="spellEnd"/>
      <w:r w:rsidRPr="00F43CAC">
        <w:rPr>
          <w:lang w:val="hu-HU"/>
        </w:rPr>
        <w:t xml:space="preserve"> (gyakrabban fordultak elő a serdülőknél), </w:t>
      </w:r>
      <w:r w:rsidR="00D86918" w:rsidRPr="00F43CAC">
        <w:rPr>
          <w:lang w:val="hu-HU"/>
        </w:rPr>
        <w:t xml:space="preserve">szemben </w:t>
      </w:r>
      <w:r w:rsidRPr="00F43CAC">
        <w:rPr>
          <w:lang w:val="hu-HU"/>
        </w:rPr>
        <w:t>a felnőttek</w:t>
      </w:r>
      <w:r w:rsidR="00C104A1" w:rsidRPr="00F43CAC">
        <w:rPr>
          <w:lang w:val="hu-HU"/>
        </w:rPr>
        <w:t xml:space="preserve"> 2,4%-</w:t>
      </w:r>
      <w:proofErr w:type="spellStart"/>
      <w:r w:rsidR="00C104A1" w:rsidRPr="00F43CAC">
        <w:rPr>
          <w:lang w:val="hu-HU"/>
        </w:rPr>
        <w:t>ával</w:t>
      </w:r>
      <w:proofErr w:type="spellEnd"/>
      <w:r w:rsidR="00C104A1" w:rsidRPr="00F43CAC">
        <w:rPr>
          <w:lang w:val="hu-HU"/>
        </w:rPr>
        <w:t>, és viselkedésbeli változásokról számoltak be a gyermek és serdülő betegek 24,8%-</w:t>
      </w:r>
      <w:proofErr w:type="spellStart"/>
      <w:r w:rsidR="00C104A1" w:rsidRPr="00F43CAC">
        <w:rPr>
          <w:lang w:val="hu-HU"/>
        </w:rPr>
        <w:t>ánál</w:t>
      </w:r>
      <w:proofErr w:type="spellEnd"/>
      <w:r w:rsidR="00C104A1" w:rsidRPr="00F43CAC">
        <w:rPr>
          <w:lang w:val="hu-HU"/>
        </w:rPr>
        <w:t xml:space="preserve">, </w:t>
      </w:r>
      <w:r w:rsidR="008E08CC">
        <w:rPr>
          <w:lang w:val="hu-HU"/>
        </w:rPr>
        <w:t>szemben</w:t>
      </w:r>
      <w:r w:rsidR="006C6AF7" w:rsidRPr="00F43CAC">
        <w:rPr>
          <w:lang w:val="hu-HU"/>
        </w:rPr>
        <w:t xml:space="preserve"> </w:t>
      </w:r>
      <w:r w:rsidR="00C104A1" w:rsidRPr="00F43CAC">
        <w:rPr>
          <w:lang w:val="hu-HU"/>
        </w:rPr>
        <w:t>a fe</w:t>
      </w:r>
      <w:r w:rsidR="00B82BFF" w:rsidRPr="00F43CAC">
        <w:rPr>
          <w:lang w:val="hu-HU"/>
        </w:rPr>
        <w:t>l</w:t>
      </w:r>
      <w:r w:rsidR="00C104A1" w:rsidRPr="00F43CAC">
        <w:rPr>
          <w:lang w:val="hu-HU"/>
        </w:rPr>
        <w:t>nőttek 15,1%-</w:t>
      </w:r>
      <w:proofErr w:type="spellStart"/>
      <w:r w:rsidR="00C104A1" w:rsidRPr="00F43CAC">
        <w:rPr>
          <w:lang w:val="hu-HU"/>
        </w:rPr>
        <w:t>ával</w:t>
      </w:r>
      <w:proofErr w:type="spellEnd"/>
      <w:r w:rsidR="00C104A1" w:rsidRPr="00F43CAC">
        <w:rPr>
          <w:lang w:val="hu-HU"/>
        </w:rPr>
        <w:t xml:space="preserve">. Az események többsége </w:t>
      </w:r>
      <w:r w:rsidR="00B964F9" w:rsidRPr="00F43CAC">
        <w:rPr>
          <w:lang w:val="hu-HU"/>
        </w:rPr>
        <w:t xml:space="preserve">nem súlyos, </w:t>
      </w:r>
      <w:r w:rsidR="00C104A1" w:rsidRPr="00F43CAC">
        <w:rPr>
          <w:lang w:val="hu-HU"/>
        </w:rPr>
        <w:t>enyhe</w:t>
      </w:r>
      <w:r w:rsidR="00AD7B95" w:rsidRPr="00F43CAC">
        <w:rPr>
          <w:lang w:val="hu-HU"/>
        </w:rPr>
        <w:t xml:space="preserve"> vagy</w:t>
      </w:r>
      <w:r w:rsidR="00C104A1" w:rsidRPr="00F43CAC">
        <w:rPr>
          <w:lang w:val="hu-HU"/>
        </w:rPr>
        <w:t xml:space="preserve"> közepes </w:t>
      </w:r>
      <w:r w:rsidR="00A02B76" w:rsidRPr="00F43CAC">
        <w:rPr>
          <w:lang w:val="hu-HU"/>
        </w:rPr>
        <w:t>intenzitású</w:t>
      </w:r>
      <w:r w:rsidR="00AD7B95" w:rsidRPr="00F43CAC">
        <w:rPr>
          <w:lang w:val="hu-HU"/>
        </w:rPr>
        <w:t xml:space="preserve">, </w:t>
      </w:r>
      <w:r w:rsidR="00C104A1" w:rsidRPr="00F43CAC">
        <w:rPr>
          <w:lang w:val="hu-HU"/>
        </w:rPr>
        <w:t xml:space="preserve">volt, és nem vezetett a vizsgálati gyógyszer alkalmazásának felfüggesztéséhez. A gyermekek körében jelentett további nemkívánatos hatás a </w:t>
      </w:r>
      <w:proofErr w:type="spellStart"/>
      <w:r w:rsidR="00C104A1" w:rsidRPr="00F43CAC">
        <w:rPr>
          <w:lang w:val="hu-HU"/>
        </w:rPr>
        <w:t>pszichomotoros</w:t>
      </w:r>
      <w:proofErr w:type="spellEnd"/>
      <w:r w:rsidR="00C104A1" w:rsidRPr="00F43CAC">
        <w:rPr>
          <w:lang w:val="hu-HU"/>
        </w:rPr>
        <w:t xml:space="preserve"> hiperaktivitás volt (4,7%).</w:t>
      </w:r>
    </w:p>
    <w:p w14:paraId="0CC87198" w14:textId="77777777" w:rsidR="002D40E8" w:rsidRPr="00F43CAC" w:rsidRDefault="002D40E8" w:rsidP="00F43CAC">
      <w:pPr>
        <w:spacing w:line="240" w:lineRule="auto"/>
        <w:rPr>
          <w:lang w:val="hu-HU"/>
        </w:rPr>
      </w:pPr>
    </w:p>
    <w:p w14:paraId="42D94DA4" w14:textId="72387C52" w:rsidR="00B26422" w:rsidRPr="00F43CAC" w:rsidRDefault="00C104A1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>Nem azonosítottak specifikus nemkívánatos esemény (AE) mintázatot 1</w:t>
      </w:r>
      <w:r w:rsidR="002D40E8" w:rsidRPr="00F43CAC">
        <w:rPr>
          <w:lang w:val="hu-HU"/>
        </w:rPr>
        <w:t> </w:t>
      </w:r>
      <w:r w:rsidRPr="00F43CAC">
        <w:rPr>
          <w:lang w:val="hu-HU"/>
        </w:rPr>
        <w:t>hónaposnál idősebb és 4 éves kor</w:t>
      </w:r>
      <w:r w:rsidR="00787720" w:rsidRPr="00F43CAC">
        <w:rPr>
          <w:lang w:val="hu-HU"/>
        </w:rPr>
        <w:t>nál fiatalabb</w:t>
      </w:r>
      <w:r w:rsidRPr="00F43CAC">
        <w:rPr>
          <w:lang w:val="hu-HU"/>
        </w:rPr>
        <w:t xml:space="preserve"> gyermekeknél az idősebb gyermekgyógyászati korcsoportokhoz képest. Nem azonosítottak </w:t>
      </w:r>
      <w:r w:rsidR="00802FA6">
        <w:rPr>
          <w:lang w:val="hu-HU"/>
        </w:rPr>
        <w:t xml:space="preserve">olyan </w:t>
      </w:r>
      <w:r w:rsidRPr="00F43CAC">
        <w:rPr>
          <w:lang w:val="hu-HU"/>
        </w:rPr>
        <w:t>jelentős gyógyszerbiztonsági információt, amely egy adott AE növekvő előfordulására utalna ebben a korcsoportban. Mivel 2</w:t>
      </w:r>
      <w:r w:rsidR="007F1C30" w:rsidRPr="00F43CAC">
        <w:rPr>
          <w:lang w:val="hu-HU"/>
        </w:rPr>
        <w:t> </w:t>
      </w:r>
      <w:r w:rsidRPr="00F43CAC">
        <w:rPr>
          <w:lang w:val="hu-HU"/>
        </w:rPr>
        <w:t xml:space="preserve">évesnél fiatalabb gyermekekre vonatkozóan korlátozott mennyiségű adat áll rendelkezésre,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nem javallott ebben a korcsoportban. Újszülöttekre vonatkozóan korlátozott mennyiségű klinikai adat áll rendelkezésre.</w:t>
      </w:r>
    </w:p>
    <w:p w14:paraId="46086518" w14:textId="77777777" w:rsidR="000013B2" w:rsidRPr="00F43CAC" w:rsidRDefault="000013B2" w:rsidP="00F43CAC">
      <w:pPr>
        <w:spacing w:line="240" w:lineRule="auto"/>
        <w:rPr>
          <w:lang w:val="hu-HU"/>
        </w:rPr>
      </w:pPr>
    </w:p>
    <w:p w14:paraId="3A68D3E1" w14:textId="3D32B9FD" w:rsidR="000013B2" w:rsidRPr="00F43CAC" w:rsidRDefault="000013B2" w:rsidP="00F43CAC">
      <w:pPr>
        <w:keepNext/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lastRenderedPageBreak/>
        <w:t>Idősek</w:t>
      </w:r>
    </w:p>
    <w:p w14:paraId="0D02E345" w14:textId="77777777" w:rsidR="000013B2" w:rsidRPr="00F43CAC" w:rsidRDefault="000013B2" w:rsidP="00F43CAC">
      <w:pPr>
        <w:keepNext/>
        <w:spacing w:line="240" w:lineRule="auto"/>
        <w:rPr>
          <w:u w:val="single"/>
          <w:lang w:val="hu-HU"/>
        </w:rPr>
      </w:pPr>
    </w:p>
    <w:p w14:paraId="6A9D5D37" w14:textId="06C18612" w:rsidR="000013B2" w:rsidRPr="00F43CAC" w:rsidRDefault="000013B2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II</w:t>
      </w:r>
      <w:r w:rsidR="00802FA6">
        <w:rPr>
          <w:lang w:val="hu-HU"/>
        </w:rPr>
        <w:t xml:space="preserve">. és </w:t>
      </w:r>
      <w:r w:rsidRPr="00F43CAC">
        <w:rPr>
          <w:lang w:val="hu-HU"/>
        </w:rPr>
        <w:t xml:space="preserve">III. fázisú </w:t>
      </w:r>
      <w:r w:rsidR="00802FA6">
        <w:rPr>
          <w:lang w:val="hu-HU"/>
        </w:rPr>
        <w:t>klinikai vizsgálatába</w:t>
      </w:r>
      <w:r w:rsidRPr="00F43CAC">
        <w:rPr>
          <w:lang w:val="hu-HU"/>
        </w:rPr>
        <w:t xml:space="preserve"> bevont, 130 (44 epilepsziás) idős vizsgálati alany közül 100-an 65–74 évesek, 30-an pedig 75–84 évesek voltak. Az idős</w:t>
      </w:r>
      <w:r w:rsidR="00157617" w:rsidRPr="00F43CAC">
        <w:rPr>
          <w:lang w:val="hu-HU"/>
        </w:rPr>
        <w:t>ek</w:t>
      </w:r>
      <w:r w:rsidRPr="00F43CAC">
        <w:rPr>
          <w:lang w:val="hu-HU"/>
        </w:rPr>
        <w:t xml:space="preserve"> gyógyszerbiztonsági profilja hasonlónak tűnik a fiatalabb felnőtt betegeknél megfigyelthez.</w:t>
      </w:r>
    </w:p>
    <w:p w14:paraId="4FD6A776" w14:textId="77777777" w:rsidR="00F5194B" w:rsidRPr="00F43CAC" w:rsidRDefault="00F5194B" w:rsidP="00F43CAC">
      <w:pPr>
        <w:spacing w:line="240" w:lineRule="auto"/>
        <w:rPr>
          <w:u w:val="single"/>
          <w:lang w:val="hu-HU"/>
        </w:rPr>
      </w:pPr>
    </w:p>
    <w:p w14:paraId="78E34AA2" w14:textId="77777777" w:rsidR="00F5194B" w:rsidRPr="00F43CAC" w:rsidRDefault="0018383B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Feltételezett mellékhatások bejelentése</w:t>
      </w:r>
    </w:p>
    <w:p w14:paraId="42B327DB" w14:textId="77777777" w:rsidR="00F5194B" w:rsidRPr="00F43CAC" w:rsidRDefault="0018383B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E0CD1E6" w14:textId="3D81459A" w:rsidR="00F5194B" w:rsidRPr="00F43CAC" w:rsidRDefault="0018383B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F43CAC">
          <w:rPr>
            <w:rStyle w:val="Hiperhivatkozs"/>
            <w:color w:val="auto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Pr="00F43CAC">
          <w:rPr>
            <w:rStyle w:val="Hiperhivatkozs"/>
            <w:color w:val="auto"/>
            <w:highlight w:val="lightGray"/>
            <w:lang w:val="hu-HU"/>
          </w:rPr>
          <w:t>g</w:t>
        </w:r>
        <w:bookmarkEnd w:id="1"/>
        <w:bookmarkEnd w:id="2"/>
        <w:r w:rsidRPr="00F43CAC">
          <w:rPr>
            <w:rStyle w:val="Hiperhivatkozs"/>
            <w:color w:val="auto"/>
            <w:highlight w:val="lightGray"/>
            <w:lang w:val="hu-HU"/>
          </w:rPr>
          <w:t>elékben</w:t>
        </w:r>
      </w:hyperlink>
      <w:r w:rsidRPr="00F43CAC">
        <w:rPr>
          <w:highlight w:val="lightGray"/>
          <w:lang w:val="hu-HU"/>
        </w:rPr>
        <w:t xml:space="preserve"> található elérhetőségek valamelyikén keresztül</w:t>
      </w:r>
      <w:r w:rsidR="002D1F2D" w:rsidRPr="00F43CAC">
        <w:rPr>
          <w:lang w:val="hu-HU"/>
        </w:rPr>
        <w:t>.</w:t>
      </w:r>
    </w:p>
    <w:p w14:paraId="7CDD607C" w14:textId="77777777" w:rsidR="00F5194B" w:rsidRPr="00F43CAC" w:rsidRDefault="00F5194B" w:rsidP="00F43CAC">
      <w:pPr>
        <w:spacing w:line="240" w:lineRule="auto"/>
        <w:rPr>
          <w:lang w:val="hu-HU"/>
        </w:rPr>
      </w:pPr>
    </w:p>
    <w:p w14:paraId="48ECB558" w14:textId="616D69D0" w:rsidR="00F5194B" w:rsidRPr="00F43CAC" w:rsidRDefault="00F5194B" w:rsidP="00F43CAC">
      <w:pPr>
        <w:spacing w:line="240" w:lineRule="auto"/>
        <w:rPr>
          <w:u w:val="single"/>
          <w:lang w:val="hu-HU"/>
        </w:rPr>
      </w:pPr>
    </w:p>
    <w:p w14:paraId="3BF5CDE2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FE82A92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B5A06E6" w14:textId="2E5E3B78" w:rsidR="00157617" w:rsidRPr="00F43CAC" w:rsidRDefault="00157617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Tünetek</w:t>
      </w:r>
    </w:p>
    <w:p w14:paraId="1A4F9BEF" w14:textId="77777777" w:rsidR="00402440" w:rsidRPr="00F43CAC" w:rsidRDefault="00402440" w:rsidP="00F43CAC">
      <w:pPr>
        <w:spacing w:line="240" w:lineRule="auto"/>
        <w:rPr>
          <w:u w:val="single"/>
          <w:lang w:val="hu-HU"/>
        </w:rPr>
      </w:pPr>
    </w:p>
    <w:p w14:paraId="27C78384" w14:textId="5FDBF085" w:rsidR="00157617" w:rsidRPr="00F43CAC" w:rsidRDefault="00157617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humán túladagolásával kapcsolatban korlátozott klinikai tapasztalat áll rendelkezésre. Egyszeri 1400</w:t>
      </w:r>
      <w:r w:rsidR="00D14DBB" w:rsidRPr="00F43CAC">
        <w:rPr>
          <w:lang w:val="hu-HU"/>
        </w:rPr>
        <w:t> </w:t>
      </w:r>
      <w:r w:rsidRPr="00F43CAC">
        <w:rPr>
          <w:lang w:val="hu-HU"/>
        </w:rPr>
        <w:t xml:space="preserve">mg-os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dózis bevételét követően egy egészséges vizsgálati alanynál aluszékonyságról és szédülésről számoltak be.</w:t>
      </w:r>
    </w:p>
    <w:p w14:paraId="2AB2BE64" w14:textId="18A2F521" w:rsidR="00F45C51" w:rsidRPr="00F43CAC" w:rsidRDefault="00157617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forgalomba hozatal utáni tapasztalatok alapján az alábbi nemkívánatos reakciókat jelentették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túladagolásakor: hányinger, vertigo, egyensúly problémák, szorongás, fáradtság, ingerlékenység, agresszió, </w:t>
      </w:r>
      <w:r w:rsidR="00A277EE" w:rsidRPr="00F43CAC">
        <w:rPr>
          <w:lang w:val="hu-HU"/>
        </w:rPr>
        <w:t>álmatlan</w:t>
      </w:r>
      <w:r w:rsidRPr="00F43CAC">
        <w:rPr>
          <w:lang w:val="hu-HU"/>
        </w:rPr>
        <w:t xml:space="preserve">ság, depresszió és öngyilkossági gondolatok. Általánosságban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túladagolással kapcsolatos nemkívánatos reakciók konzisztensek voltak az ismert nemkívánatos reakciókkal.</w:t>
      </w:r>
    </w:p>
    <w:p w14:paraId="2B8BD5FD" w14:textId="77777777" w:rsidR="00402440" w:rsidRPr="00F43CAC" w:rsidRDefault="00402440" w:rsidP="00F43CAC">
      <w:pPr>
        <w:spacing w:line="240" w:lineRule="auto"/>
        <w:rPr>
          <w:lang w:val="hu-HU"/>
        </w:rPr>
      </w:pPr>
    </w:p>
    <w:p w14:paraId="4FC56DF4" w14:textId="1E83EC26" w:rsidR="00402440" w:rsidRPr="00F43CAC" w:rsidRDefault="00402440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A túladagolás kezelése</w:t>
      </w:r>
    </w:p>
    <w:p w14:paraId="45819D24" w14:textId="77777777" w:rsidR="00402440" w:rsidRPr="00F43CAC" w:rsidRDefault="00402440" w:rsidP="00F43CAC">
      <w:pPr>
        <w:spacing w:line="240" w:lineRule="auto"/>
        <w:rPr>
          <w:lang w:val="hu-HU"/>
        </w:rPr>
      </w:pPr>
    </w:p>
    <w:p w14:paraId="5C9AB6CD" w14:textId="03A4B4B4" w:rsidR="00402440" w:rsidRPr="00F43CAC" w:rsidRDefault="00402440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brivaracetámmal</w:t>
      </w:r>
      <w:proofErr w:type="spellEnd"/>
      <w:r w:rsidRPr="00F43CAC">
        <w:rPr>
          <w:lang w:val="hu-HU"/>
        </w:rPr>
        <w:t xml:space="preserve"> történő túladagolásnak nincs specifikus </w:t>
      </w:r>
      <w:proofErr w:type="spellStart"/>
      <w:r w:rsidRPr="00F43CAC">
        <w:rPr>
          <w:lang w:val="hu-HU"/>
        </w:rPr>
        <w:t>antidotuma</w:t>
      </w:r>
      <w:proofErr w:type="spellEnd"/>
      <w:r w:rsidRPr="00F43CAC">
        <w:rPr>
          <w:lang w:val="hu-HU"/>
        </w:rPr>
        <w:t xml:space="preserve">. A túladagolás kezelésekor el kell végezni az általános szupportív </w:t>
      </w:r>
      <w:r w:rsidR="003C6831" w:rsidRPr="00F43CAC">
        <w:rPr>
          <w:lang w:val="hu-HU"/>
        </w:rPr>
        <w:t>kezel</w:t>
      </w:r>
      <w:r w:rsidR="004B3D0D" w:rsidRPr="00F43CAC">
        <w:rPr>
          <w:lang w:val="hu-HU"/>
        </w:rPr>
        <w:t>ése</w:t>
      </w:r>
      <w:r w:rsidRPr="00F43CAC">
        <w:rPr>
          <w:lang w:val="hu-HU"/>
        </w:rPr>
        <w:t>k</w:t>
      </w:r>
      <w:r w:rsidR="004B3D0D" w:rsidRPr="00F43CAC">
        <w:rPr>
          <w:lang w:val="hu-HU"/>
        </w:rPr>
        <w:t>e</w:t>
      </w:r>
      <w:r w:rsidRPr="00F43CAC">
        <w:rPr>
          <w:lang w:val="hu-HU"/>
        </w:rPr>
        <w:t xml:space="preserve">t. Mivel a </w:t>
      </w:r>
      <w:proofErr w:type="spellStart"/>
      <w:r w:rsidRPr="00F43CAC">
        <w:rPr>
          <w:lang w:val="hu-HU"/>
        </w:rPr>
        <w:t>brivaracetámnak</w:t>
      </w:r>
      <w:proofErr w:type="spellEnd"/>
      <w:r w:rsidRPr="00F43CAC">
        <w:rPr>
          <w:lang w:val="hu-HU"/>
        </w:rPr>
        <w:t xml:space="preserve"> kevesebb, mint 10%-a </w:t>
      </w:r>
      <w:proofErr w:type="spellStart"/>
      <w:r w:rsidRPr="00F43CAC">
        <w:rPr>
          <w:lang w:val="hu-HU"/>
        </w:rPr>
        <w:t>választódik</w:t>
      </w:r>
      <w:proofErr w:type="spellEnd"/>
      <w:r w:rsidRPr="00F43CAC">
        <w:rPr>
          <w:lang w:val="hu-HU"/>
        </w:rPr>
        <w:t xml:space="preserve"> ki a vizelettel, ezért nem várható, hogy a </w:t>
      </w:r>
      <w:proofErr w:type="spellStart"/>
      <w:r w:rsidRPr="00F43CAC">
        <w:rPr>
          <w:lang w:val="hu-HU"/>
        </w:rPr>
        <w:t>hemodialízis</w:t>
      </w:r>
      <w:proofErr w:type="spellEnd"/>
      <w:r w:rsidRPr="00F43CAC">
        <w:rPr>
          <w:lang w:val="hu-HU"/>
        </w:rPr>
        <w:t xml:space="preserve"> jelentősen növelné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clearance</w:t>
      </w:r>
      <w:proofErr w:type="spellEnd"/>
      <w:r w:rsidRPr="00F43CAC">
        <w:rPr>
          <w:lang w:val="hu-HU"/>
        </w:rPr>
        <w:t>-ét (lásd 5.2</w:t>
      </w:r>
      <w:r w:rsidR="004F5798" w:rsidRPr="00F43CAC">
        <w:rPr>
          <w:lang w:val="hu-HU"/>
        </w:rPr>
        <w:t> </w:t>
      </w:r>
      <w:r w:rsidRPr="00F43CAC">
        <w:rPr>
          <w:lang w:val="hu-HU"/>
        </w:rPr>
        <w:t>pont).</w:t>
      </w:r>
    </w:p>
    <w:p w14:paraId="5CFD8B62" w14:textId="77777777" w:rsidR="004F5798" w:rsidRPr="00F43CAC" w:rsidRDefault="004F5798" w:rsidP="00F43CAC">
      <w:pPr>
        <w:spacing w:line="240" w:lineRule="auto"/>
        <w:rPr>
          <w:lang w:val="hu-HU"/>
        </w:rPr>
      </w:pPr>
    </w:p>
    <w:p w14:paraId="263ED713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3CDB816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61C0913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C94D2A7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046225B7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4D972D" w14:textId="1FB38C30" w:rsidR="00F45C51" w:rsidRPr="00F43CAC" w:rsidRDefault="0018383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Farmakoterápiás csoport</w:t>
      </w:r>
      <w:r w:rsidR="00A5729C" w:rsidRPr="00F43CAC">
        <w:rPr>
          <w:rFonts w:eastAsia="Times New Roman"/>
          <w:noProof/>
          <w:snapToGrid/>
          <w:szCs w:val="22"/>
          <w:lang w:val="hu-HU" w:eastAsia="en-US"/>
        </w:rPr>
        <w:t>:</w:t>
      </w:r>
      <w:r w:rsidR="00A5729C" w:rsidRPr="00F43CAC">
        <w:rPr>
          <w:snapToGrid/>
          <w:szCs w:val="22"/>
          <w:lang w:val="hu-HU" w:eastAsia="en-GB"/>
        </w:rPr>
        <w:t xml:space="preserve"> </w:t>
      </w:r>
      <w:r w:rsidR="00A5729C" w:rsidRPr="00F43CAC">
        <w:rPr>
          <w:rFonts w:eastAsia="Times New Roman"/>
          <w:noProof/>
          <w:snapToGrid/>
          <w:szCs w:val="22"/>
          <w:lang w:val="hu-HU" w:eastAsia="en-US"/>
        </w:rPr>
        <w:t>antiepiletikumok, egyéb antiepileptikumok, ATC kód: N03AX23</w:t>
      </w:r>
    </w:p>
    <w:p w14:paraId="6FAD6DF0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400D6B" w14:textId="7E565A36" w:rsidR="00F45C51" w:rsidRPr="00F43CAC" w:rsidRDefault="0018383B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Hatásmechanizmus</w:t>
      </w:r>
    </w:p>
    <w:p w14:paraId="2DA35669" w14:textId="6FAF1952" w:rsidR="00E37AD8" w:rsidRPr="00F43CAC" w:rsidRDefault="00F37CDA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erős és szelektív affinitást mutat a </w:t>
      </w:r>
      <w:proofErr w:type="spellStart"/>
      <w:r w:rsidRPr="00F43CAC">
        <w:rPr>
          <w:lang w:val="hu-HU"/>
        </w:rPr>
        <w:t>szinaptikus</w:t>
      </w:r>
      <w:proofErr w:type="spellEnd"/>
      <w:r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vesicularis</w:t>
      </w:r>
      <w:proofErr w:type="spellEnd"/>
      <w:r w:rsidRPr="00F43CAC">
        <w:rPr>
          <w:lang w:val="hu-HU"/>
        </w:rPr>
        <w:t xml:space="preserve"> protein 2A (SV2A), a neuronokban és endokrin sejtekben </w:t>
      </w:r>
      <w:proofErr w:type="spellStart"/>
      <w:r w:rsidRPr="00F43CAC">
        <w:rPr>
          <w:lang w:val="hu-HU"/>
        </w:rPr>
        <w:t>preszinaptikusan</w:t>
      </w:r>
      <w:proofErr w:type="spellEnd"/>
      <w:r w:rsidRPr="00F43CAC">
        <w:rPr>
          <w:lang w:val="hu-HU"/>
        </w:rPr>
        <w:t xml:space="preserve"> található, transzmembrán </w:t>
      </w:r>
      <w:proofErr w:type="spellStart"/>
      <w:r w:rsidRPr="00F43CAC">
        <w:rPr>
          <w:lang w:val="hu-HU"/>
        </w:rPr>
        <w:t>glikoprotein</w:t>
      </w:r>
      <w:proofErr w:type="spellEnd"/>
      <w:r w:rsidRPr="00F43CAC">
        <w:rPr>
          <w:lang w:val="hu-HU"/>
        </w:rPr>
        <w:t xml:space="preserve"> iránt. Bár ezen fehérje pontos szerepe még tisztázásra vár, kimutatták, hogy módosítja a </w:t>
      </w:r>
      <w:proofErr w:type="spellStart"/>
      <w:r w:rsidRPr="00F43CAC">
        <w:rPr>
          <w:lang w:val="hu-HU"/>
        </w:rPr>
        <w:t>neurotranszmitterek</w:t>
      </w:r>
      <w:proofErr w:type="spellEnd"/>
      <w:r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exocytosisát</w:t>
      </w:r>
      <w:proofErr w:type="spellEnd"/>
      <w:r w:rsidRPr="00F43CAC">
        <w:rPr>
          <w:lang w:val="hu-HU"/>
        </w:rPr>
        <w:t xml:space="preserve">. Az SV2A-hoz történő kötődést elsődleges mechanizmusnak tartják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antikonvulzív</w:t>
      </w:r>
      <w:proofErr w:type="spellEnd"/>
      <w:r w:rsidRPr="00F43CAC">
        <w:rPr>
          <w:lang w:val="hu-HU"/>
        </w:rPr>
        <w:t xml:space="preserve"> hatása szempontjából.</w:t>
      </w:r>
    </w:p>
    <w:p w14:paraId="477AE736" w14:textId="77777777" w:rsidR="00E37AD8" w:rsidRPr="00F43CAC" w:rsidRDefault="00E37AD8" w:rsidP="00F43CAC">
      <w:pPr>
        <w:spacing w:line="240" w:lineRule="auto"/>
        <w:rPr>
          <w:u w:val="single"/>
          <w:lang w:val="hu-HU"/>
        </w:rPr>
      </w:pPr>
    </w:p>
    <w:p w14:paraId="3E76F6E2" w14:textId="791F1124" w:rsidR="00F45C51" w:rsidRPr="00F43CAC" w:rsidRDefault="0018383B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Klinikai hatásosság és biztonságosság</w:t>
      </w:r>
    </w:p>
    <w:p w14:paraId="743C69E2" w14:textId="1244BD8E" w:rsidR="00DC4F18" w:rsidRPr="00F43CAC" w:rsidRDefault="00DC4F18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hat</w:t>
      </w:r>
      <w:r w:rsidR="0070662C" w:rsidRPr="00F43CAC">
        <w:rPr>
          <w:lang w:val="hu-HU"/>
        </w:rPr>
        <w:t>ásoss</w:t>
      </w:r>
      <w:r w:rsidR="00C3347E" w:rsidRPr="00F43CAC">
        <w:rPr>
          <w:lang w:val="hu-HU"/>
        </w:rPr>
        <w:t>ág</w:t>
      </w:r>
      <w:r w:rsidRPr="00F43CAC">
        <w:rPr>
          <w:lang w:val="hu-HU"/>
        </w:rPr>
        <w:t xml:space="preserve">át parciális görcsrohamok (POS) </w:t>
      </w:r>
      <w:proofErr w:type="spellStart"/>
      <w:r w:rsidRPr="00F43CAC">
        <w:rPr>
          <w:lang w:val="hu-HU"/>
        </w:rPr>
        <w:t>adjuváns</w:t>
      </w:r>
      <w:proofErr w:type="spellEnd"/>
      <w:r w:rsidRPr="00F43CAC">
        <w:rPr>
          <w:lang w:val="hu-HU"/>
        </w:rPr>
        <w:t xml:space="preserve"> kezelésében 3 </w:t>
      </w:r>
      <w:proofErr w:type="spellStart"/>
      <w:r w:rsidRPr="00F43CAC">
        <w:rPr>
          <w:lang w:val="hu-HU"/>
        </w:rPr>
        <w:t>randomizált</w:t>
      </w:r>
      <w:proofErr w:type="spellEnd"/>
      <w:r w:rsidRPr="00F43CAC">
        <w:rPr>
          <w:lang w:val="hu-HU"/>
        </w:rPr>
        <w:t>, kettős vak, placebokontrollos, fix dózisú, multicentrikus, 16</w:t>
      </w:r>
      <w:r w:rsidR="0057663E" w:rsidRPr="00F43CAC">
        <w:rPr>
          <w:lang w:val="hu-HU"/>
        </w:rPr>
        <w:t> </w:t>
      </w:r>
      <w:r w:rsidRPr="00F43CAC">
        <w:rPr>
          <w:lang w:val="hu-HU"/>
        </w:rPr>
        <w:t xml:space="preserve">éves vagy </w:t>
      </w:r>
      <w:r w:rsidR="00C56C28" w:rsidRPr="00F43CAC">
        <w:rPr>
          <w:lang w:val="hu-HU"/>
        </w:rPr>
        <w:t>annál idősebb</w:t>
      </w:r>
      <w:r w:rsidRPr="00F43CAC">
        <w:rPr>
          <w:lang w:val="hu-HU"/>
        </w:rPr>
        <w:t xml:space="preserve"> betegekkel végzett klinikai vizsgálatban tanulmányozták. Ezekben a vizsgálatokban 5–200</w:t>
      </w:r>
      <w:r w:rsidR="00C56C28" w:rsidRPr="00F43CAC">
        <w:rPr>
          <w:lang w:val="hu-HU"/>
        </w:rPr>
        <w:t> </w:t>
      </w:r>
      <w:r w:rsidRPr="00F43CAC">
        <w:rPr>
          <w:lang w:val="hu-HU"/>
        </w:rPr>
        <w:t xml:space="preserve">mg/nap közötti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dózist alkalmaztak. Valamennyi vizsgálatnak volt egy 8 hetes bevezető periódusa, amelyet egy 12 hetes kezelési periódus követett, a dózis emelése nélkül. 1558</w:t>
      </w:r>
      <w:r w:rsidR="008915C8" w:rsidRPr="00F43CAC">
        <w:rPr>
          <w:lang w:val="hu-HU"/>
        </w:rPr>
        <w:t> </w:t>
      </w:r>
      <w:r w:rsidRPr="00F43CAC">
        <w:rPr>
          <w:lang w:val="hu-HU"/>
        </w:rPr>
        <w:t xml:space="preserve">beteg kapott vizsgálati gyógyszert, közülük 1099-en </w:t>
      </w:r>
      <w:proofErr w:type="spellStart"/>
      <w:r w:rsidRPr="00F43CAC">
        <w:rPr>
          <w:lang w:val="hu-HU"/>
        </w:rPr>
        <w:t>brivaracetámot</w:t>
      </w:r>
      <w:proofErr w:type="spellEnd"/>
      <w:r w:rsidRPr="00F43CAC">
        <w:rPr>
          <w:lang w:val="hu-HU"/>
        </w:rPr>
        <w:t xml:space="preserve">. A vizsgálat bevonási kritériumai előírták, hogy a betegeknek nem-kontrollált parciális görcsrohamaik (POS) legyenek, 1 vagy 2 </w:t>
      </w:r>
      <w:proofErr w:type="spellStart"/>
      <w:r w:rsidRPr="00F43CAC">
        <w:rPr>
          <w:lang w:val="hu-HU"/>
        </w:rPr>
        <w:t>antiepilepsziás</w:t>
      </w:r>
      <w:proofErr w:type="spellEnd"/>
      <w:r w:rsidRPr="00F43CAC">
        <w:rPr>
          <w:lang w:val="hu-HU"/>
        </w:rPr>
        <w:t xml:space="preserve"> gyógyszerrel történő, egyidejű kezelés ellenére. A betegeknél legalább 8 parciális görcsrohamnak </w:t>
      </w:r>
      <w:r w:rsidRPr="00F43CAC">
        <w:rPr>
          <w:lang w:val="hu-HU"/>
        </w:rPr>
        <w:lastRenderedPageBreak/>
        <w:t xml:space="preserve">(POS) kellett fellépnie a bevezető periódus alatt. A III. fázisú vizsgálatokban az elsődleges végpontok a következők voltak: százalékos csökkenés a görcsrohamok gyakoriságában (POS) a </w:t>
      </w:r>
      <w:proofErr w:type="spellStart"/>
      <w:r w:rsidRPr="00F43CAC">
        <w:rPr>
          <w:lang w:val="hu-HU"/>
        </w:rPr>
        <w:t>placebóhoz</w:t>
      </w:r>
      <w:proofErr w:type="spellEnd"/>
      <w:r w:rsidRPr="00F43CAC">
        <w:rPr>
          <w:lang w:val="hu-HU"/>
        </w:rPr>
        <w:t xml:space="preserve"> képest és 50%-os </w:t>
      </w:r>
      <w:proofErr w:type="spellStart"/>
      <w:r w:rsidRPr="00F43CAC">
        <w:rPr>
          <w:lang w:val="hu-HU"/>
        </w:rPr>
        <w:t>reszponder</w:t>
      </w:r>
      <w:proofErr w:type="spellEnd"/>
      <w:r w:rsidRPr="00F43CAC">
        <w:rPr>
          <w:lang w:val="hu-HU"/>
        </w:rPr>
        <w:t xml:space="preserve"> arány a POS gyakoriságának 50%-os csökkenése tekintetében, a kiindulási értékhez képest. </w:t>
      </w:r>
    </w:p>
    <w:p w14:paraId="4CB6F01F" w14:textId="60094980" w:rsidR="00DC4F18" w:rsidRPr="00F43CAC" w:rsidRDefault="00DC4F18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vizsgálatba történő belépéskor a leggyakrabban alkalmazott </w:t>
      </w:r>
      <w:proofErr w:type="spellStart"/>
      <w:r w:rsidRPr="00F43CAC">
        <w:rPr>
          <w:lang w:val="hu-HU"/>
        </w:rPr>
        <w:t>antiepileptikumok</w:t>
      </w:r>
      <w:proofErr w:type="spellEnd"/>
      <w:r w:rsidRPr="00F43CAC">
        <w:rPr>
          <w:lang w:val="hu-HU"/>
        </w:rPr>
        <w:t xml:space="preserve"> a következők voltak: </w:t>
      </w:r>
      <w:proofErr w:type="spellStart"/>
      <w:r w:rsidRPr="00F43CAC">
        <w:rPr>
          <w:lang w:val="hu-HU"/>
        </w:rPr>
        <w:t>karbamazepin</w:t>
      </w:r>
      <w:proofErr w:type="spellEnd"/>
      <w:r w:rsidRPr="00F43CAC">
        <w:rPr>
          <w:lang w:val="hu-HU"/>
        </w:rPr>
        <w:t xml:space="preserve"> (40,6%), </w:t>
      </w:r>
      <w:proofErr w:type="spellStart"/>
      <w:r w:rsidRPr="00F43CAC">
        <w:rPr>
          <w:lang w:val="hu-HU"/>
        </w:rPr>
        <w:t>lamotrigin</w:t>
      </w:r>
      <w:proofErr w:type="spellEnd"/>
      <w:r w:rsidRPr="00F43CAC">
        <w:rPr>
          <w:lang w:val="hu-HU"/>
        </w:rPr>
        <w:t xml:space="preserve"> (25,2%), </w:t>
      </w:r>
      <w:proofErr w:type="spellStart"/>
      <w:r w:rsidRPr="00F43CAC">
        <w:rPr>
          <w:lang w:val="hu-HU"/>
        </w:rPr>
        <w:t>valproát</w:t>
      </w:r>
      <w:proofErr w:type="spellEnd"/>
      <w:r w:rsidRPr="00F43CAC">
        <w:rPr>
          <w:lang w:val="hu-HU"/>
        </w:rPr>
        <w:t xml:space="preserve"> (20,5%), </w:t>
      </w:r>
      <w:proofErr w:type="spellStart"/>
      <w:r w:rsidRPr="00F43CAC">
        <w:rPr>
          <w:lang w:val="hu-HU"/>
        </w:rPr>
        <w:t>oxkarbazepin</w:t>
      </w:r>
      <w:proofErr w:type="spellEnd"/>
      <w:r w:rsidRPr="00F43CAC">
        <w:rPr>
          <w:lang w:val="hu-HU"/>
        </w:rPr>
        <w:t xml:space="preserve"> (16,0%), topiramát (13,5%), </w:t>
      </w:r>
      <w:proofErr w:type="spellStart"/>
      <w:r w:rsidRPr="00F43CAC">
        <w:rPr>
          <w:lang w:val="hu-HU"/>
        </w:rPr>
        <w:t>fenitoin</w:t>
      </w:r>
      <w:proofErr w:type="spellEnd"/>
      <w:r w:rsidRPr="00F43CAC">
        <w:rPr>
          <w:lang w:val="hu-HU"/>
        </w:rPr>
        <w:t xml:space="preserve"> (10,2%) és </w:t>
      </w:r>
      <w:proofErr w:type="spellStart"/>
      <w:r w:rsidRPr="00F43CAC">
        <w:rPr>
          <w:lang w:val="hu-HU"/>
        </w:rPr>
        <w:t>levetiracetám</w:t>
      </w:r>
      <w:proofErr w:type="spellEnd"/>
      <w:r w:rsidRPr="00F43CAC">
        <w:rPr>
          <w:lang w:val="hu-HU"/>
        </w:rPr>
        <w:t xml:space="preserve"> (9,8%). A kezdeti görcsroham-gyakoriság medián értéke 9</w:t>
      </w:r>
      <w:r w:rsidR="00EC6075" w:rsidRPr="00F43CAC">
        <w:rPr>
          <w:lang w:val="hu-HU"/>
        </w:rPr>
        <w:t> </w:t>
      </w:r>
      <w:r w:rsidRPr="00F43CAC">
        <w:rPr>
          <w:lang w:val="hu-HU"/>
        </w:rPr>
        <w:t>görcsroham/28</w:t>
      </w:r>
      <w:r w:rsidR="0040744A" w:rsidRPr="00F43CAC">
        <w:rPr>
          <w:lang w:val="hu-HU"/>
        </w:rPr>
        <w:t> </w:t>
      </w:r>
      <w:r w:rsidRPr="00F43CAC">
        <w:rPr>
          <w:lang w:val="hu-HU"/>
        </w:rPr>
        <w:t>nap volt a 3 vizsgálatban. A betegeknél az epilepszia fennállásának átlagos időtartama körülbelül 23</w:t>
      </w:r>
      <w:r w:rsidR="0040744A" w:rsidRPr="00F43CAC">
        <w:rPr>
          <w:lang w:val="hu-HU"/>
        </w:rPr>
        <w:t> </w:t>
      </w:r>
      <w:r w:rsidRPr="00F43CAC">
        <w:rPr>
          <w:lang w:val="hu-HU"/>
        </w:rPr>
        <w:t xml:space="preserve">év volt. </w:t>
      </w:r>
    </w:p>
    <w:p w14:paraId="61AD5D62" w14:textId="32435657" w:rsidR="00D5095B" w:rsidRPr="00F43CAC" w:rsidRDefault="00DC4F18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>A 2.</w:t>
      </w:r>
      <w:r w:rsidR="0040744A" w:rsidRPr="00F43CAC">
        <w:rPr>
          <w:lang w:val="hu-HU"/>
        </w:rPr>
        <w:t> </w:t>
      </w:r>
      <w:r w:rsidRPr="00F43CAC">
        <w:rPr>
          <w:lang w:val="hu-HU"/>
        </w:rPr>
        <w:t>táblázat a hat</w:t>
      </w:r>
      <w:r w:rsidR="00CB6CE8" w:rsidRPr="00F43CAC">
        <w:rPr>
          <w:lang w:val="hu-HU"/>
        </w:rPr>
        <w:t>ásoss</w:t>
      </w:r>
      <w:r w:rsidRPr="00F43CAC">
        <w:rPr>
          <w:lang w:val="hu-HU"/>
        </w:rPr>
        <w:t xml:space="preserve">ági eredményeket ismerteti. Összefoglalva: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hat</w:t>
      </w:r>
      <w:r w:rsidR="00CB6CE8" w:rsidRPr="00F43CAC">
        <w:rPr>
          <w:lang w:val="hu-HU"/>
        </w:rPr>
        <w:t>á</w:t>
      </w:r>
      <w:r w:rsidR="005B0A06" w:rsidRPr="00F43CAC">
        <w:rPr>
          <w:lang w:val="hu-HU"/>
        </w:rPr>
        <w:t>sos</w:t>
      </w:r>
      <w:r w:rsidRPr="00F43CAC">
        <w:rPr>
          <w:lang w:val="hu-HU"/>
        </w:rPr>
        <w:t>nak bizonyult 16</w:t>
      </w:r>
      <w:r w:rsidR="00C87FEC" w:rsidRPr="00F43CAC">
        <w:rPr>
          <w:lang w:val="hu-HU"/>
        </w:rPr>
        <w:t> </w:t>
      </w:r>
      <w:r w:rsidRPr="00F43CAC">
        <w:rPr>
          <w:lang w:val="hu-HU"/>
        </w:rPr>
        <w:t xml:space="preserve">éves vagy </w:t>
      </w:r>
      <w:r w:rsidR="005B0A06" w:rsidRPr="00F43CAC">
        <w:rPr>
          <w:lang w:val="hu-HU"/>
        </w:rPr>
        <w:t>annál idősebb</w:t>
      </w:r>
      <w:r w:rsidRPr="00F43CAC">
        <w:rPr>
          <w:lang w:val="hu-HU"/>
        </w:rPr>
        <w:t xml:space="preserve"> betegek parciális görcsrohamainak </w:t>
      </w:r>
      <w:proofErr w:type="spellStart"/>
      <w:r w:rsidRPr="00F43CAC">
        <w:rPr>
          <w:lang w:val="hu-HU"/>
        </w:rPr>
        <w:t>adjuváns</w:t>
      </w:r>
      <w:proofErr w:type="spellEnd"/>
      <w:r w:rsidRPr="00F43CAC">
        <w:rPr>
          <w:lang w:val="hu-HU"/>
        </w:rPr>
        <w:t xml:space="preserve"> kezelésében, 50</w:t>
      </w:r>
      <w:r w:rsidR="00CB6CE8" w:rsidRPr="00F43CAC">
        <w:rPr>
          <w:lang w:val="hu-HU"/>
        </w:rPr>
        <w:t> </w:t>
      </w:r>
      <w:r w:rsidRPr="00F43CAC">
        <w:rPr>
          <w:lang w:val="hu-HU"/>
        </w:rPr>
        <w:t>mg/nap és 200</w:t>
      </w:r>
      <w:r w:rsidR="00CB6CE8" w:rsidRPr="00F43CAC">
        <w:rPr>
          <w:lang w:val="hu-HU"/>
        </w:rPr>
        <w:t> </w:t>
      </w:r>
      <w:r w:rsidRPr="00F43CAC">
        <w:rPr>
          <w:lang w:val="hu-HU"/>
        </w:rPr>
        <w:t>mg/nap közötti dózisban alkalmazva.</w:t>
      </w:r>
    </w:p>
    <w:p w14:paraId="41B59138" w14:textId="77777777" w:rsidR="00321D3D" w:rsidRPr="00F43CAC" w:rsidRDefault="00321D3D" w:rsidP="00F43CAC">
      <w:pPr>
        <w:spacing w:line="240" w:lineRule="auto"/>
        <w:rPr>
          <w:lang w:val="hu-HU"/>
        </w:rPr>
      </w:pPr>
    </w:p>
    <w:p w14:paraId="125B2A07" w14:textId="703E3A96" w:rsidR="00DF04E7" w:rsidRPr="00F43CAC" w:rsidRDefault="00321D3D" w:rsidP="00F43CAC">
      <w:pPr>
        <w:spacing w:line="240" w:lineRule="auto"/>
        <w:rPr>
          <w:i/>
          <w:iCs/>
          <w:lang w:val="hu-HU"/>
        </w:rPr>
      </w:pPr>
      <w:r w:rsidRPr="00F43CAC">
        <w:rPr>
          <w:i/>
          <w:iCs/>
          <w:lang w:val="hu-HU"/>
        </w:rPr>
        <w:t>2. táblázat: Legfontosabb hatá</w:t>
      </w:r>
      <w:r w:rsidR="00FC4F3E">
        <w:rPr>
          <w:i/>
          <w:iCs/>
          <w:lang w:val="hu-HU"/>
        </w:rPr>
        <w:t>sos</w:t>
      </w:r>
      <w:r w:rsidRPr="00F43CAC">
        <w:rPr>
          <w:i/>
          <w:iCs/>
          <w:lang w:val="hu-HU"/>
        </w:rPr>
        <w:t>sági eredmények a parciális görcsrohamok 28 nap alatti gyakorisága tekintetében</w:t>
      </w:r>
    </w:p>
    <w:p w14:paraId="1FB12553" w14:textId="77777777" w:rsidR="00C87FEC" w:rsidRPr="00F43CAC" w:rsidRDefault="00C87FEC" w:rsidP="00F43CAC">
      <w:pPr>
        <w:spacing w:line="240" w:lineRule="auto"/>
        <w:rPr>
          <w:lang w:val="hu-HU"/>
        </w:rPr>
      </w:pPr>
    </w:p>
    <w:tbl>
      <w:tblPr>
        <w:tblW w:w="928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8"/>
        <w:gridCol w:w="990"/>
        <w:gridCol w:w="1350"/>
        <w:gridCol w:w="1350"/>
        <w:gridCol w:w="1440"/>
      </w:tblGrid>
      <w:tr w:rsidR="00DF04E7" w:rsidRPr="002E61D8" w14:paraId="37A1C7F4" w14:textId="77777777" w:rsidTr="00C87FEC">
        <w:trPr>
          <w:trHeight w:val="506"/>
        </w:trPr>
        <w:tc>
          <w:tcPr>
            <w:tcW w:w="4158" w:type="dxa"/>
            <w:vMerge w:val="restart"/>
          </w:tcPr>
          <w:p w14:paraId="21F96B07" w14:textId="3356D092" w:rsidR="00DF04E7" w:rsidRPr="00F43CAC" w:rsidRDefault="00882D9A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Vizsgálat</w:t>
            </w:r>
          </w:p>
        </w:tc>
        <w:tc>
          <w:tcPr>
            <w:tcW w:w="990" w:type="dxa"/>
            <w:vMerge w:val="restart"/>
          </w:tcPr>
          <w:p w14:paraId="788BB438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Placebo</w:t>
            </w:r>
          </w:p>
        </w:tc>
        <w:tc>
          <w:tcPr>
            <w:tcW w:w="4140" w:type="dxa"/>
            <w:gridSpan w:val="3"/>
          </w:tcPr>
          <w:p w14:paraId="228DCFE4" w14:textId="204CF56C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proofErr w:type="spellStart"/>
            <w:r w:rsidRPr="00F43CAC">
              <w:rPr>
                <w:b/>
                <w:lang w:val="hu-HU"/>
              </w:rPr>
              <w:t>Brivaracet</w:t>
            </w:r>
            <w:r w:rsidR="00C62BE5" w:rsidRPr="00F43CAC">
              <w:rPr>
                <w:b/>
                <w:lang w:val="hu-HU"/>
              </w:rPr>
              <w:t>á</w:t>
            </w:r>
            <w:r w:rsidRPr="00F43CAC">
              <w:rPr>
                <w:b/>
                <w:lang w:val="hu-HU"/>
              </w:rPr>
              <w:t>m</w:t>
            </w:r>
            <w:proofErr w:type="spellEnd"/>
          </w:p>
          <w:p w14:paraId="356D27EF" w14:textId="4C717F65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lang w:val="hu-HU"/>
              </w:rPr>
              <w:t xml:space="preserve">* </w:t>
            </w:r>
            <w:proofErr w:type="spellStart"/>
            <w:r w:rsidR="00C62BE5" w:rsidRPr="00F43CAC">
              <w:rPr>
                <w:lang w:val="hu-HU"/>
              </w:rPr>
              <w:t>Statisztikailag</w:t>
            </w:r>
            <w:proofErr w:type="spellEnd"/>
            <w:r w:rsidR="00C62BE5" w:rsidRPr="00F43CAC">
              <w:rPr>
                <w:lang w:val="hu-HU"/>
              </w:rPr>
              <w:t xml:space="preserve"> szignifikáns (p-érték)</w:t>
            </w:r>
          </w:p>
        </w:tc>
      </w:tr>
      <w:tr w:rsidR="00DF04E7" w:rsidRPr="00F43CAC" w14:paraId="15B7A996" w14:textId="77777777" w:rsidTr="00C87FEC">
        <w:trPr>
          <w:trHeight w:val="252"/>
        </w:trPr>
        <w:tc>
          <w:tcPr>
            <w:tcW w:w="4158" w:type="dxa"/>
            <w:vMerge/>
            <w:tcBorders>
              <w:top w:val="nil"/>
            </w:tcBorders>
          </w:tcPr>
          <w:p w14:paraId="5480A418" w14:textId="77777777" w:rsidR="00DF04E7" w:rsidRPr="00F43CAC" w:rsidRDefault="00DF04E7" w:rsidP="00F43CAC">
            <w:pPr>
              <w:tabs>
                <w:tab w:val="left" w:pos="709"/>
              </w:tabs>
              <w:spacing w:line="240" w:lineRule="auto"/>
              <w:rPr>
                <w:szCs w:val="2"/>
                <w:lang w:val="hu-HU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66241F5B" w14:textId="77777777" w:rsidR="00DF04E7" w:rsidRPr="00F43CAC" w:rsidRDefault="00DF04E7" w:rsidP="00F43CAC">
            <w:pPr>
              <w:tabs>
                <w:tab w:val="left" w:pos="709"/>
              </w:tabs>
              <w:spacing w:line="240" w:lineRule="auto"/>
              <w:rPr>
                <w:szCs w:val="2"/>
                <w:lang w:val="hu-HU"/>
              </w:rPr>
            </w:pPr>
          </w:p>
        </w:tc>
        <w:tc>
          <w:tcPr>
            <w:tcW w:w="1350" w:type="dxa"/>
          </w:tcPr>
          <w:p w14:paraId="12D3E2D1" w14:textId="017F684F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50 mg/</w:t>
            </w:r>
            <w:r w:rsidR="007D296D" w:rsidRPr="00F43CAC">
              <w:rPr>
                <w:b/>
                <w:lang w:val="hu-HU"/>
              </w:rPr>
              <w:t>nap</w:t>
            </w:r>
          </w:p>
        </w:tc>
        <w:tc>
          <w:tcPr>
            <w:tcW w:w="1350" w:type="dxa"/>
          </w:tcPr>
          <w:p w14:paraId="65B12FF5" w14:textId="0CDBCCFC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100 mg/</w:t>
            </w:r>
            <w:r w:rsidR="007D296D" w:rsidRPr="00F43CAC">
              <w:rPr>
                <w:b/>
                <w:lang w:val="hu-HU"/>
              </w:rPr>
              <w:t>nap</w:t>
            </w:r>
          </w:p>
        </w:tc>
        <w:tc>
          <w:tcPr>
            <w:tcW w:w="1440" w:type="dxa"/>
          </w:tcPr>
          <w:p w14:paraId="5989C782" w14:textId="2BADD341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200 mg/</w:t>
            </w:r>
            <w:r w:rsidR="007D296D" w:rsidRPr="00F43CAC">
              <w:rPr>
                <w:b/>
                <w:lang w:val="hu-HU"/>
              </w:rPr>
              <w:t>nap</w:t>
            </w:r>
          </w:p>
        </w:tc>
      </w:tr>
      <w:tr w:rsidR="00DF04E7" w:rsidRPr="00F43CAC" w14:paraId="6ACB4F55" w14:textId="77777777" w:rsidTr="00C87FEC">
        <w:trPr>
          <w:trHeight w:val="252"/>
        </w:trPr>
        <w:tc>
          <w:tcPr>
            <w:tcW w:w="9288" w:type="dxa"/>
            <w:gridSpan w:val="5"/>
          </w:tcPr>
          <w:p w14:paraId="41F18D6C" w14:textId="1EB6766A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b/>
                <w:lang w:val="hu-HU"/>
              </w:rPr>
              <w:t>N01253</w:t>
            </w:r>
            <w:r w:rsidR="00950990" w:rsidRPr="00F43CAC">
              <w:rPr>
                <w:b/>
                <w:lang w:val="hu-HU"/>
              </w:rPr>
              <w:t xml:space="preserve"> vizsgálat</w:t>
            </w:r>
            <w:r w:rsidRPr="00F43CAC">
              <w:rPr>
                <w:vertAlign w:val="superscript"/>
                <w:lang w:val="hu-HU"/>
              </w:rPr>
              <w:t>(1)</w:t>
            </w:r>
          </w:p>
        </w:tc>
      </w:tr>
      <w:tr w:rsidR="00DF04E7" w:rsidRPr="00F43CAC" w14:paraId="57349ECF" w14:textId="77777777" w:rsidTr="00C87FEC">
        <w:trPr>
          <w:trHeight w:val="252"/>
        </w:trPr>
        <w:tc>
          <w:tcPr>
            <w:tcW w:w="4158" w:type="dxa"/>
          </w:tcPr>
          <w:p w14:paraId="14AF6DB0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  <w:tc>
          <w:tcPr>
            <w:tcW w:w="990" w:type="dxa"/>
          </w:tcPr>
          <w:p w14:paraId="290FAB84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n= 96</w:t>
            </w:r>
          </w:p>
        </w:tc>
        <w:tc>
          <w:tcPr>
            <w:tcW w:w="1350" w:type="dxa"/>
          </w:tcPr>
          <w:p w14:paraId="5933B1BB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n= 101</w:t>
            </w:r>
          </w:p>
        </w:tc>
        <w:tc>
          <w:tcPr>
            <w:tcW w:w="1350" w:type="dxa"/>
          </w:tcPr>
          <w:p w14:paraId="2F36376A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  <w:tc>
          <w:tcPr>
            <w:tcW w:w="1440" w:type="dxa"/>
          </w:tcPr>
          <w:p w14:paraId="4DF8A73D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</w:tr>
      <w:tr w:rsidR="00DF04E7" w:rsidRPr="00F43CAC" w14:paraId="61152CDD" w14:textId="77777777" w:rsidTr="00C87FEC">
        <w:trPr>
          <w:trHeight w:val="505"/>
        </w:trPr>
        <w:tc>
          <w:tcPr>
            <w:tcW w:w="4158" w:type="dxa"/>
          </w:tcPr>
          <w:p w14:paraId="18BD4843" w14:textId="7FAEB5B8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 xml:space="preserve">50% </w:t>
            </w:r>
            <w:proofErr w:type="spellStart"/>
            <w:r w:rsidRPr="00F43CAC">
              <w:rPr>
                <w:lang w:val="hu-HU"/>
              </w:rPr>
              <w:t>Res</w:t>
            </w:r>
            <w:r w:rsidR="00DC6CBE" w:rsidRPr="00F43CAC">
              <w:rPr>
                <w:lang w:val="hu-HU"/>
              </w:rPr>
              <w:t>z</w:t>
            </w:r>
            <w:r w:rsidRPr="00F43CAC">
              <w:rPr>
                <w:lang w:val="hu-HU"/>
              </w:rPr>
              <w:t>ponder</w:t>
            </w:r>
            <w:proofErr w:type="spellEnd"/>
            <w:r w:rsidRPr="00F43CAC">
              <w:rPr>
                <w:lang w:val="hu-HU"/>
              </w:rPr>
              <w:t xml:space="preserve"> </w:t>
            </w:r>
            <w:r w:rsidR="00C20227" w:rsidRPr="00F43CAC">
              <w:rPr>
                <w:lang w:val="hu-HU"/>
              </w:rPr>
              <w:t>arány</w:t>
            </w:r>
          </w:p>
        </w:tc>
        <w:tc>
          <w:tcPr>
            <w:tcW w:w="990" w:type="dxa"/>
          </w:tcPr>
          <w:p w14:paraId="3089FCBF" w14:textId="71B74230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16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7</w:t>
            </w:r>
          </w:p>
        </w:tc>
        <w:tc>
          <w:tcPr>
            <w:tcW w:w="1350" w:type="dxa"/>
          </w:tcPr>
          <w:p w14:paraId="38B1ED06" w14:textId="1C797E5C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32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7</w:t>
            </w:r>
            <w:r w:rsidRPr="00F43CAC">
              <w:rPr>
                <w:vertAlign w:val="superscript"/>
                <w:lang w:val="hu-HU"/>
              </w:rPr>
              <w:t>*</w:t>
            </w:r>
          </w:p>
          <w:p w14:paraId="1CDEDD84" w14:textId="735A453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(p=0</w:t>
            </w:r>
            <w:r w:rsidR="00810CE9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008)</w:t>
            </w:r>
          </w:p>
        </w:tc>
        <w:tc>
          <w:tcPr>
            <w:tcW w:w="1350" w:type="dxa"/>
          </w:tcPr>
          <w:p w14:paraId="2CE4DEBB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  <w:tc>
          <w:tcPr>
            <w:tcW w:w="1440" w:type="dxa"/>
          </w:tcPr>
          <w:p w14:paraId="6341743D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</w:tr>
      <w:tr w:rsidR="00DF04E7" w:rsidRPr="00F43CAC" w14:paraId="5D573975" w14:textId="77777777" w:rsidTr="00C87FEC">
        <w:trPr>
          <w:trHeight w:val="505"/>
        </w:trPr>
        <w:tc>
          <w:tcPr>
            <w:tcW w:w="4158" w:type="dxa"/>
          </w:tcPr>
          <w:p w14:paraId="0466F8EC" w14:textId="5A128864" w:rsidR="00DF04E7" w:rsidRPr="00F43CAC" w:rsidRDefault="00C2022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 xml:space="preserve">Százalékos csökkenés a </w:t>
            </w:r>
            <w:proofErr w:type="spellStart"/>
            <w:r w:rsidRPr="00F43CAC">
              <w:rPr>
                <w:lang w:val="hu-HU"/>
              </w:rPr>
              <w:t>placebóhoz</w:t>
            </w:r>
            <w:proofErr w:type="spellEnd"/>
            <w:r w:rsidRPr="00F43CAC">
              <w:rPr>
                <w:lang w:val="hu-HU"/>
              </w:rPr>
              <w:t xml:space="preserve"> képest </w:t>
            </w:r>
            <w:r w:rsidR="00DF04E7" w:rsidRPr="00F43CAC">
              <w:rPr>
                <w:lang w:val="hu-HU"/>
              </w:rPr>
              <w:t>(%)</w:t>
            </w:r>
          </w:p>
        </w:tc>
        <w:tc>
          <w:tcPr>
            <w:tcW w:w="990" w:type="dxa"/>
          </w:tcPr>
          <w:p w14:paraId="7D683904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NA</w:t>
            </w:r>
          </w:p>
        </w:tc>
        <w:tc>
          <w:tcPr>
            <w:tcW w:w="1350" w:type="dxa"/>
          </w:tcPr>
          <w:p w14:paraId="22605301" w14:textId="1D74996C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22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</w:t>
            </w:r>
            <w:r w:rsidRPr="00F43CAC">
              <w:rPr>
                <w:vertAlign w:val="superscript"/>
                <w:lang w:val="hu-HU"/>
              </w:rPr>
              <w:t>*</w:t>
            </w:r>
          </w:p>
          <w:p w14:paraId="645D0D46" w14:textId="58E991BB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(p=0</w:t>
            </w:r>
            <w:r w:rsidR="00260A9F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004)</w:t>
            </w:r>
          </w:p>
        </w:tc>
        <w:tc>
          <w:tcPr>
            <w:tcW w:w="1350" w:type="dxa"/>
          </w:tcPr>
          <w:p w14:paraId="60D3344F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  <w:tc>
          <w:tcPr>
            <w:tcW w:w="1440" w:type="dxa"/>
          </w:tcPr>
          <w:p w14:paraId="218A9A89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</w:tr>
      <w:tr w:rsidR="00DF04E7" w:rsidRPr="00F43CAC" w14:paraId="2F850285" w14:textId="77777777" w:rsidTr="00C87FEC">
        <w:trPr>
          <w:trHeight w:val="252"/>
        </w:trPr>
        <w:tc>
          <w:tcPr>
            <w:tcW w:w="9288" w:type="dxa"/>
            <w:gridSpan w:val="5"/>
          </w:tcPr>
          <w:p w14:paraId="7644267A" w14:textId="77F7E053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b/>
                <w:lang w:val="hu-HU"/>
              </w:rPr>
              <w:t>N01252</w:t>
            </w:r>
            <w:r w:rsidR="00B805A8" w:rsidRPr="00F43CAC">
              <w:rPr>
                <w:b/>
                <w:lang w:val="hu-HU"/>
              </w:rPr>
              <w:t xml:space="preserve"> vizsgálat</w:t>
            </w:r>
            <w:r w:rsidR="00B805A8" w:rsidRPr="00F43CAC">
              <w:rPr>
                <w:vertAlign w:val="superscript"/>
                <w:lang w:val="hu-HU"/>
              </w:rPr>
              <w:t xml:space="preserve"> </w:t>
            </w:r>
            <w:r w:rsidRPr="00F43CAC">
              <w:rPr>
                <w:vertAlign w:val="superscript"/>
                <w:lang w:val="hu-HU"/>
              </w:rPr>
              <w:t>(1)</w:t>
            </w:r>
          </w:p>
        </w:tc>
      </w:tr>
      <w:tr w:rsidR="00DF04E7" w:rsidRPr="00F43CAC" w14:paraId="0F18B218" w14:textId="77777777" w:rsidTr="00C87FEC">
        <w:trPr>
          <w:trHeight w:val="252"/>
        </w:trPr>
        <w:tc>
          <w:tcPr>
            <w:tcW w:w="4158" w:type="dxa"/>
          </w:tcPr>
          <w:p w14:paraId="1CBE66E2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  <w:tc>
          <w:tcPr>
            <w:tcW w:w="990" w:type="dxa"/>
          </w:tcPr>
          <w:p w14:paraId="4F7DB947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 = 100</w:t>
            </w:r>
          </w:p>
        </w:tc>
        <w:tc>
          <w:tcPr>
            <w:tcW w:w="1350" w:type="dxa"/>
          </w:tcPr>
          <w:p w14:paraId="2539B615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 = 99</w:t>
            </w:r>
          </w:p>
        </w:tc>
        <w:tc>
          <w:tcPr>
            <w:tcW w:w="1350" w:type="dxa"/>
          </w:tcPr>
          <w:p w14:paraId="320AFC93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 = 100</w:t>
            </w:r>
          </w:p>
        </w:tc>
        <w:tc>
          <w:tcPr>
            <w:tcW w:w="1440" w:type="dxa"/>
          </w:tcPr>
          <w:p w14:paraId="6A886F0A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</w:tr>
      <w:tr w:rsidR="00DF04E7" w:rsidRPr="00F43CAC" w14:paraId="6CA4113F" w14:textId="77777777" w:rsidTr="00C87FEC">
        <w:trPr>
          <w:trHeight w:val="506"/>
        </w:trPr>
        <w:tc>
          <w:tcPr>
            <w:tcW w:w="4158" w:type="dxa"/>
          </w:tcPr>
          <w:p w14:paraId="417505EE" w14:textId="6C7E4EF3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 xml:space="preserve">50 % </w:t>
            </w:r>
            <w:proofErr w:type="spellStart"/>
            <w:r w:rsidRPr="00F43CAC">
              <w:rPr>
                <w:lang w:val="hu-HU"/>
              </w:rPr>
              <w:t>Res</w:t>
            </w:r>
            <w:r w:rsidR="00DC6CBE" w:rsidRPr="00F43CAC">
              <w:rPr>
                <w:lang w:val="hu-HU"/>
              </w:rPr>
              <w:t>z</w:t>
            </w:r>
            <w:r w:rsidRPr="00F43CAC">
              <w:rPr>
                <w:lang w:val="hu-HU"/>
              </w:rPr>
              <w:t>ponder</w:t>
            </w:r>
            <w:proofErr w:type="spellEnd"/>
            <w:r w:rsidRPr="00F43CAC">
              <w:rPr>
                <w:lang w:val="hu-HU"/>
              </w:rPr>
              <w:t xml:space="preserve"> </w:t>
            </w:r>
            <w:r w:rsidR="002A5A85" w:rsidRPr="00F43CAC">
              <w:rPr>
                <w:lang w:val="hu-HU"/>
              </w:rPr>
              <w:t>arány</w:t>
            </w:r>
          </w:p>
        </w:tc>
        <w:tc>
          <w:tcPr>
            <w:tcW w:w="990" w:type="dxa"/>
          </w:tcPr>
          <w:p w14:paraId="417152AD" w14:textId="44217B88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20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</w:t>
            </w:r>
          </w:p>
        </w:tc>
        <w:tc>
          <w:tcPr>
            <w:tcW w:w="1350" w:type="dxa"/>
          </w:tcPr>
          <w:p w14:paraId="337DA12C" w14:textId="5F3CED7B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27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3</w:t>
            </w:r>
          </w:p>
          <w:p w14:paraId="759CE528" w14:textId="7B65C004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(p=0</w:t>
            </w:r>
            <w:r w:rsidR="00260A9F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372)</w:t>
            </w:r>
          </w:p>
        </w:tc>
        <w:tc>
          <w:tcPr>
            <w:tcW w:w="1350" w:type="dxa"/>
          </w:tcPr>
          <w:p w14:paraId="1F101702" w14:textId="314A68D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36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</w:t>
            </w:r>
            <w:r w:rsidRPr="00F43CAC">
              <w:rPr>
                <w:vertAlign w:val="superscript"/>
                <w:lang w:val="hu-HU"/>
              </w:rPr>
              <w:t>(2)</w:t>
            </w:r>
          </w:p>
          <w:p w14:paraId="474F7BB9" w14:textId="09846101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(p=0</w:t>
            </w:r>
            <w:r w:rsidR="00260A9F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023)</w:t>
            </w:r>
          </w:p>
        </w:tc>
        <w:tc>
          <w:tcPr>
            <w:tcW w:w="1440" w:type="dxa"/>
          </w:tcPr>
          <w:p w14:paraId="4F4A336F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</w:tr>
      <w:tr w:rsidR="00DF04E7" w:rsidRPr="00F43CAC" w14:paraId="648520EF" w14:textId="77777777" w:rsidTr="00C87FEC">
        <w:trPr>
          <w:trHeight w:val="505"/>
        </w:trPr>
        <w:tc>
          <w:tcPr>
            <w:tcW w:w="4158" w:type="dxa"/>
          </w:tcPr>
          <w:p w14:paraId="6D369B9D" w14:textId="0B0C0744" w:rsidR="00DF04E7" w:rsidRPr="00F43CAC" w:rsidRDefault="002A5A85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 xml:space="preserve">Százalékos csökkenés a </w:t>
            </w:r>
            <w:proofErr w:type="spellStart"/>
            <w:r w:rsidRPr="00F43CAC">
              <w:rPr>
                <w:lang w:val="hu-HU"/>
              </w:rPr>
              <w:t>placebóhoz</w:t>
            </w:r>
            <w:proofErr w:type="spellEnd"/>
            <w:r w:rsidRPr="00F43CAC">
              <w:rPr>
                <w:lang w:val="hu-HU"/>
              </w:rPr>
              <w:t xml:space="preserve"> képest </w:t>
            </w:r>
            <w:r w:rsidR="00DF04E7" w:rsidRPr="00F43CAC">
              <w:rPr>
                <w:lang w:val="hu-HU"/>
              </w:rPr>
              <w:t>(%)</w:t>
            </w:r>
          </w:p>
        </w:tc>
        <w:tc>
          <w:tcPr>
            <w:tcW w:w="990" w:type="dxa"/>
          </w:tcPr>
          <w:p w14:paraId="62FCCE71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NA</w:t>
            </w:r>
          </w:p>
        </w:tc>
        <w:tc>
          <w:tcPr>
            <w:tcW w:w="1350" w:type="dxa"/>
          </w:tcPr>
          <w:p w14:paraId="1788C15C" w14:textId="2C0F39E2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9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2</w:t>
            </w:r>
          </w:p>
          <w:p w14:paraId="746EA702" w14:textId="1E529762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(p=0</w:t>
            </w:r>
            <w:r w:rsidR="00810CE9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274)</w:t>
            </w:r>
          </w:p>
        </w:tc>
        <w:tc>
          <w:tcPr>
            <w:tcW w:w="1350" w:type="dxa"/>
          </w:tcPr>
          <w:p w14:paraId="5409E798" w14:textId="65190CC8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20</w:t>
            </w:r>
            <w:r w:rsidR="002A5A85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5</w:t>
            </w:r>
            <w:r w:rsidRPr="00F43CAC">
              <w:rPr>
                <w:vertAlign w:val="superscript"/>
                <w:lang w:val="hu-HU"/>
              </w:rPr>
              <w:t>(2)</w:t>
            </w:r>
          </w:p>
          <w:p w14:paraId="1B069367" w14:textId="77F9A090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(p=0</w:t>
            </w:r>
            <w:r w:rsidR="00810CE9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010)</w:t>
            </w:r>
          </w:p>
        </w:tc>
        <w:tc>
          <w:tcPr>
            <w:tcW w:w="1440" w:type="dxa"/>
          </w:tcPr>
          <w:p w14:paraId="6651A072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</w:tr>
      <w:tr w:rsidR="00DF04E7" w:rsidRPr="00F43CAC" w14:paraId="4DF9221B" w14:textId="77777777" w:rsidTr="00C87FEC">
        <w:trPr>
          <w:trHeight w:val="253"/>
        </w:trPr>
        <w:tc>
          <w:tcPr>
            <w:tcW w:w="9288" w:type="dxa"/>
            <w:gridSpan w:val="5"/>
          </w:tcPr>
          <w:p w14:paraId="624D63C3" w14:textId="683F62EF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b/>
                <w:lang w:val="hu-HU"/>
              </w:rPr>
            </w:pPr>
            <w:r w:rsidRPr="00F43CAC">
              <w:rPr>
                <w:b/>
                <w:lang w:val="hu-HU"/>
              </w:rPr>
              <w:t>N01358</w:t>
            </w:r>
            <w:r w:rsidR="00B805A8" w:rsidRPr="00F43CAC">
              <w:rPr>
                <w:b/>
                <w:lang w:val="hu-HU"/>
              </w:rPr>
              <w:t xml:space="preserve"> vizsgálat</w:t>
            </w:r>
          </w:p>
        </w:tc>
      </w:tr>
      <w:tr w:rsidR="00DF04E7" w:rsidRPr="00F43CAC" w14:paraId="6961E05F" w14:textId="77777777" w:rsidTr="00C87FEC">
        <w:trPr>
          <w:trHeight w:val="252"/>
        </w:trPr>
        <w:tc>
          <w:tcPr>
            <w:tcW w:w="4158" w:type="dxa"/>
          </w:tcPr>
          <w:p w14:paraId="699E3FB8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  <w:tc>
          <w:tcPr>
            <w:tcW w:w="990" w:type="dxa"/>
          </w:tcPr>
          <w:p w14:paraId="76FF74D8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 = 259</w:t>
            </w:r>
          </w:p>
        </w:tc>
        <w:tc>
          <w:tcPr>
            <w:tcW w:w="1350" w:type="dxa"/>
          </w:tcPr>
          <w:p w14:paraId="41327E1A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</w:p>
        </w:tc>
        <w:tc>
          <w:tcPr>
            <w:tcW w:w="1350" w:type="dxa"/>
          </w:tcPr>
          <w:p w14:paraId="491C7A32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 = 252</w:t>
            </w:r>
          </w:p>
        </w:tc>
        <w:tc>
          <w:tcPr>
            <w:tcW w:w="1440" w:type="dxa"/>
          </w:tcPr>
          <w:p w14:paraId="6488A654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 = 249</w:t>
            </w:r>
          </w:p>
        </w:tc>
      </w:tr>
      <w:tr w:rsidR="00DF04E7" w:rsidRPr="00F43CAC" w14:paraId="5CE90EC6" w14:textId="77777777" w:rsidTr="00C87FEC">
        <w:trPr>
          <w:trHeight w:val="506"/>
        </w:trPr>
        <w:tc>
          <w:tcPr>
            <w:tcW w:w="4158" w:type="dxa"/>
          </w:tcPr>
          <w:p w14:paraId="6AE98004" w14:textId="44A7AAE6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 xml:space="preserve">50% </w:t>
            </w:r>
            <w:proofErr w:type="spellStart"/>
            <w:r w:rsidRPr="00F43CAC">
              <w:rPr>
                <w:lang w:val="hu-HU"/>
              </w:rPr>
              <w:t>Res</w:t>
            </w:r>
            <w:r w:rsidR="00DC6CBE" w:rsidRPr="00F43CAC">
              <w:rPr>
                <w:lang w:val="hu-HU"/>
              </w:rPr>
              <w:t>z</w:t>
            </w:r>
            <w:r w:rsidRPr="00F43CAC">
              <w:rPr>
                <w:lang w:val="hu-HU"/>
              </w:rPr>
              <w:t>ponder</w:t>
            </w:r>
            <w:proofErr w:type="spellEnd"/>
            <w:r w:rsidRPr="00F43CAC">
              <w:rPr>
                <w:lang w:val="hu-HU"/>
              </w:rPr>
              <w:t xml:space="preserve"> </w:t>
            </w:r>
            <w:r w:rsidR="00BE7DBE" w:rsidRPr="00F43CAC">
              <w:rPr>
                <w:lang w:val="hu-HU"/>
              </w:rPr>
              <w:t>arány</w:t>
            </w:r>
          </w:p>
        </w:tc>
        <w:tc>
          <w:tcPr>
            <w:tcW w:w="990" w:type="dxa"/>
          </w:tcPr>
          <w:p w14:paraId="1AE0FBB0" w14:textId="4991A53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21</w:t>
            </w:r>
            <w:r w:rsidR="003F6F1A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6</w:t>
            </w:r>
          </w:p>
        </w:tc>
        <w:tc>
          <w:tcPr>
            <w:tcW w:w="1350" w:type="dxa"/>
          </w:tcPr>
          <w:p w14:paraId="44244782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  <w:tc>
          <w:tcPr>
            <w:tcW w:w="1350" w:type="dxa"/>
          </w:tcPr>
          <w:p w14:paraId="3ED82563" w14:textId="1A42899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38</w:t>
            </w:r>
            <w:r w:rsidR="00A37590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9</w:t>
            </w:r>
            <w:r w:rsidRPr="00F43CAC">
              <w:rPr>
                <w:vertAlign w:val="superscript"/>
                <w:lang w:val="hu-HU"/>
              </w:rPr>
              <w:t>*</w:t>
            </w:r>
          </w:p>
          <w:p w14:paraId="051F14AB" w14:textId="62C359A4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(p&lt;0</w:t>
            </w:r>
            <w:r w:rsidR="00072DEB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001)</w:t>
            </w:r>
          </w:p>
        </w:tc>
        <w:tc>
          <w:tcPr>
            <w:tcW w:w="1440" w:type="dxa"/>
          </w:tcPr>
          <w:p w14:paraId="1468A576" w14:textId="2AAF9935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37</w:t>
            </w:r>
            <w:r w:rsidR="00A37590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8</w:t>
            </w:r>
            <w:r w:rsidRPr="00F43CAC">
              <w:rPr>
                <w:vertAlign w:val="superscript"/>
                <w:lang w:val="hu-HU"/>
              </w:rPr>
              <w:t>*</w:t>
            </w:r>
          </w:p>
          <w:p w14:paraId="0DA06255" w14:textId="7B52DB3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(p&lt;0</w:t>
            </w:r>
            <w:r w:rsidR="00072DEB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001)</w:t>
            </w:r>
          </w:p>
        </w:tc>
      </w:tr>
      <w:tr w:rsidR="00DF04E7" w:rsidRPr="00F43CAC" w14:paraId="396305BA" w14:textId="77777777" w:rsidTr="00C87FEC">
        <w:trPr>
          <w:trHeight w:val="505"/>
        </w:trPr>
        <w:tc>
          <w:tcPr>
            <w:tcW w:w="4158" w:type="dxa"/>
          </w:tcPr>
          <w:p w14:paraId="73E8AF19" w14:textId="577C0CBC" w:rsidR="00DF04E7" w:rsidRPr="00F43CAC" w:rsidRDefault="003F6F1A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 xml:space="preserve">Százalékos csökkenés a </w:t>
            </w:r>
            <w:proofErr w:type="spellStart"/>
            <w:r w:rsidRPr="00F43CAC">
              <w:rPr>
                <w:lang w:val="hu-HU"/>
              </w:rPr>
              <w:t>placebóhoz</w:t>
            </w:r>
            <w:proofErr w:type="spellEnd"/>
            <w:r w:rsidRPr="00F43CAC">
              <w:rPr>
                <w:lang w:val="hu-HU"/>
              </w:rPr>
              <w:t xml:space="preserve"> képest </w:t>
            </w:r>
            <w:r w:rsidR="00DF04E7" w:rsidRPr="00F43CAC">
              <w:rPr>
                <w:lang w:val="hu-HU"/>
              </w:rPr>
              <w:t>(%)</w:t>
            </w:r>
          </w:p>
        </w:tc>
        <w:tc>
          <w:tcPr>
            <w:tcW w:w="990" w:type="dxa"/>
          </w:tcPr>
          <w:p w14:paraId="409244DF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NA</w:t>
            </w:r>
          </w:p>
        </w:tc>
        <w:tc>
          <w:tcPr>
            <w:tcW w:w="1350" w:type="dxa"/>
          </w:tcPr>
          <w:p w14:paraId="46690357" w14:textId="77777777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~</w:t>
            </w:r>
          </w:p>
        </w:tc>
        <w:tc>
          <w:tcPr>
            <w:tcW w:w="1350" w:type="dxa"/>
          </w:tcPr>
          <w:p w14:paraId="45B202C3" w14:textId="44D3158F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22</w:t>
            </w:r>
            <w:r w:rsidR="00A37590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8</w:t>
            </w:r>
            <w:r w:rsidRPr="00F43CAC">
              <w:rPr>
                <w:vertAlign w:val="superscript"/>
                <w:lang w:val="hu-HU"/>
              </w:rPr>
              <w:t>*</w:t>
            </w:r>
          </w:p>
          <w:p w14:paraId="5920CABB" w14:textId="34B0C9BD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(p&lt;0</w:t>
            </w:r>
            <w:r w:rsidR="00072DEB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001)</w:t>
            </w:r>
          </w:p>
        </w:tc>
        <w:tc>
          <w:tcPr>
            <w:tcW w:w="1440" w:type="dxa"/>
          </w:tcPr>
          <w:p w14:paraId="5A0E443E" w14:textId="1BEA4FF9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23</w:t>
            </w:r>
            <w:r w:rsidR="00A37590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2</w:t>
            </w:r>
            <w:r w:rsidRPr="00F43CAC">
              <w:rPr>
                <w:vertAlign w:val="superscript"/>
                <w:lang w:val="hu-HU"/>
              </w:rPr>
              <w:t>*</w:t>
            </w:r>
          </w:p>
          <w:p w14:paraId="705CF655" w14:textId="7D381BC4" w:rsidR="00DF04E7" w:rsidRPr="00F43CAC" w:rsidRDefault="00DF04E7" w:rsidP="00F43CAC">
            <w:pPr>
              <w:pStyle w:val="TableParagraph"/>
              <w:tabs>
                <w:tab w:val="left" w:pos="709"/>
              </w:tabs>
              <w:spacing w:line="240" w:lineRule="auto"/>
              <w:ind w:left="0"/>
              <w:rPr>
                <w:lang w:val="hu-HU"/>
              </w:rPr>
            </w:pPr>
            <w:r w:rsidRPr="00F43CAC">
              <w:rPr>
                <w:lang w:val="hu-HU"/>
              </w:rPr>
              <w:t>(p&lt;0</w:t>
            </w:r>
            <w:r w:rsidR="00072DEB" w:rsidRPr="00F43CAC">
              <w:rPr>
                <w:lang w:val="hu-HU"/>
              </w:rPr>
              <w:t>,</w:t>
            </w:r>
            <w:r w:rsidRPr="00F43CAC">
              <w:rPr>
                <w:lang w:val="hu-HU"/>
              </w:rPr>
              <w:t>001)</w:t>
            </w:r>
          </w:p>
        </w:tc>
      </w:tr>
    </w:tbl>
    <w:p w14:paraId="15465A38" w14:textId="218DFCB0" w:rsidR="00023394" w:rsidRPr="00F43CAC" w:rsidRDefault="00023394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n = Azon </w:t>
      </w:r>
      <w:proofErr w:type="spellStart"/>
      <w:r w:rsidRPr="00F43CAC">
        <w:rPr>
          <w:lang w:val="hu-HU"/>
        </w:rPr>
        <w:t>randomizált</w:t>
      </w:r>
      <w:proofErr w:type="spellEnd"/>
      <w:r w:rsidRPr="00F43CAC">
        <w:rPr>
          <w:lang w:val="hu-HU"/>
        </w:rPr>
        <w:t xml:space="preserve"> betegek, akik legalább 1 dózis vizsgálati gyógyszert kaptak</w:t>
      </w:r>
    </w:p>
    <w:p w14:paraId="46FFDE6D" w14:textId="77777777" w:rsidR="00023394" w:rsidRPr="00F43CAC" w:rsidRDefault="00023394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~ Nem vizsgált dózis </w:t>
      </w:r>
    </w:p>
    <w:p w14:paraId="6104CB65" w14:textId="77777777" w:rsidR="00023394" w:rsidRPr="00F43CAC" w:rsidRDefault="00023394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* </w:t>
      </w:r>
      <w:proofErr w:type="spellStart"/>
      <w:r w:rsidRPr="00F43CAC">
        <w:rPr>
          <w:lang w:val="hu-HU"/>
        </w:rPr>
        <w:t>Statisztikailag</w:t>
      </w:r>
      <w:proofErr w:type="spellEnd"/>
      <w:r w:rsidRPr="00F43CAC">
        <w:rPr>
          <w:lang w:val="hu-HU"/>
        </w:rPr>
        <w:t xml:space="preserve"> szignifikáns </w:t>
      </w:r>
    </w:p>
    <w:p w14:paraId="0FFBCCB1" w14:textId="3DF220D7" w:rsidR="00023394" w:rsidRPr="00F43CAC" w:rsidRDefault="00023394" w:rsidP="00F43CAC">
      <w:pPr>
        <w:spacing w:line="240" w:lineRule="auto"/>
        <w:rPr>
          <w:lang w:val="hu-HU"/>
        </w:rPr>
      </w:pPr>
      <w:r w:rsidRPr="00F43CAC">
        <w:rPr>
          <w:vertAlign w:val="superscript"/>
          <w:lang w:val="hu-HU"/>
        </w:rPr>
        <w:t>(1)</w:t>
      </w:r>
      <w:r w:rsidRPr="00F43CAC">
        <w:rPr>
          <w:lang w:val="hu-HU"/>
        </w:rPr>
        <w:t xml:space="preserve"> A betegek körülbelül 20%-a egyidejűleg </w:t>
      </w:r>
      <w:proofErr w:type="spellStart"/>
      <w:r w:rsidRPr="00F43CAC">
        <w:rPr>
          <w:lang w:val="hu-HU"/>
        </w:rPr>
        <w:t>levetiracetámot</w:t>
      </w:r>
      <w:proofErr w:type="spellEnd"/>
      <w:r w:rsidRPr="00F43CAC">
        <w:rPr>
          <w:lang w:val="hu-HU"/>
        </w:rPr>
        <w:t xml:space="preserve"> </w:t>
      </w:r>
      <w:r w:rsidR="00131455">
        <w:rPr>
          <w:lang w:val="hu-HU"/>
        </w:rPr>
        <w:t xml:space="preserve">is </w:t>
      </w:r>
      <w:r w:rsidRPr="00F43CAC">
        <w:rPr>
          <w:lang w:val="hu-HU"/>
        </w:rPr>
        <w:t xml:space="preserve">kapott. </w:t>
      </w:r>
    </w:p>
    <w:p w14:paraId="094472EC" w14:textId="455C28E7" w:rsidR="00DF04E7" w:rsidRPr="00F43CAC" w:rsidRDefault="00023394" w:rsidP="00F43CAC">
      <w:pPr>
        <w:spacing w:line="240" w:lineRule="auto"/>
        <w:rPr>
          <w:lang w:val="hu-HU"/>
        </w:rPr>
      </w:pPr>
      <w:r w:rsidRPr="00F43CAC">
        <w:rPr>
          <w:vertAlign w:val="superscript"/>
          <w:lang w:val="hu-HU"/>
        </w:rPr>
        <w:t>(2)</w:t>
      </w:r>
      <w:r w:rsidRPr="00F43CAC">
        <w:rPr>
          <w:lang w:val="hu-HU"/>
        </w:rPr>
        <w:t xml:space="preserve"> Az N01252 vizsgálat elsődleges végpontja nem érte el a statisztikai szignifikancia szintjét a szekvenciális vizsgálati eljárás alapján. A 100</w:t>
      </w:r>
      <w:r w:rsidR="00611F03" w:rsidRPr="00F43CAC">
        <w:rPr>
          <w:lang w:val="hu-HU"/>
        </w:rPr>
        <w:t> </w:t>
      </w:r>
      <w:r w:rsidRPr="00F43CAC">
        <w:rPr>
          <w:lang w:val="hu-HU"/>
        </w:rPr>
        <w:t xml:space="preserve">mg/nap dózis </w:t>
      </w:r>
      <w:r w:rsidR="00131455">
        <w:rPr>
          <w:lang w:val="hu-HU"/>
        </w:rPr>
        <w:t>nominálisan</w:t>
      </w:r>
      <w:r w:rsidR="00131455" w:rsidRPr="00F43CAC">
        <w:rPr>
          <w:lang w:val="hu-HU"/>
        </w:rPr>
        <w:t xml:space="preserve"> </w:t>
      </w:r>
      <w:r w:rsidRPr="00F43CAC">
        <w:rPr>
          <w:lang w:val="hu-HU"/>
        </w:rPr>
        <w:t>szignifikán</w:t>
      </w:r>
      <w:r w:rsidR="00A158F2" w:rsidRPr="00F43CAC">
        <w:rPr>
          <w:lang w:val="hu-HU"/>
        </w:rPr>
        <w:t>s</w:t>
      </w:r>
      <w:r w:rsidRPr="00F43CAC">
        <w:rPr>
          <w:lang w:val="hu-HU"/>
        </w:rPr>
        <w:t xml:space="preserve"> volt.</w:t>
      </w:r>
    </w:p>
    <w:p w14:paraId="50DBFFE8" w14:textId="77777777" w:rsidR="00FA6D7B" w:rsidRPr="00F43CAC" w:rsidRDefault="00FA6D7B" w:rsidP="00F43CAC">
      <w:pPr>
        <w:spacing w:line="240" w:lineRule="auto"/>
        <w:rPr>
          <w:lang w:val="hu-HU"/>
        </w:rPr>
      </w:pPr>
    </w:p>
    <w:p w14:paraId="20CD7617" w14:textId="53983F8F" w:rsidR="00D5095B" w:rsidRPr="00F43CAC" w:rsidRDefault="00FA6D7B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Klinikai vizsgálatokban a görcsroham-gyakoriság csökkenése a </w:t>
      </w:r>
      <w:proofErr w:type="spellStart"/>
      <w:r w:rsidRPr="00F43CAC">
        <w:rPr>
          <w:lang w:val="hu-HU"/>
        </w:rPr>
        <w:t>placebóhoz</w:t>
      </w:r>
      <w:proofErr w:type="spellEnd"/>
      <w:r w:rsidRPr="00F43CAC">
        <w:rPr>
          <w:lang w:val="hu-HU"/>
        </w:rPr>
        <w:t xml:space="preserve"> képest nagyobb volt a napi 100</w:t>
      </w:r>
      <w:r w:rsidR="00D2308E" w:rsidRPr="00F43CAC">
        <w:rPr>
          <w:lang w:val="hu-HU"/>
        </w:rPr>
        <w:t> </w:t>
      </w:r>
      <w:r w:rsidRPr="00F43CAC">
        <w:rPr>
          <w:lang w:val="hu-HU"/>
        </w:rPr>
        <w:t>mg-os dózisnál, mint a napi 50 mg esetében. Az aluszékonyság és a fáradtság előfordulási gyakoriságának dózisfüggő emelkedésétől eltekintve az 50</w:t>
      </w:r>
      <w:r w:rsidR="00D2308E" w:rsidRPr="00F43CAC">
        <w:rPr>
          <w:lang w:val="hu-HU"/>
        </w:rPr>
        <w:t> </w:t>
      </w:r>
      <w:r w:rsidRPr="00F43CAC">
        <w:rPr>
          <w:lang w:val="hu-HU"/>
        </w:rPr>
        <w:t>mg/nap és a 100</w:t>
      </w:r>
      <w:r w:rsidR="00D2308E" w:rsidRPr="00F43CAC">
        <w:rPr>
          <w:lang w:val="hu-HU"/>
        </w:rPr>
        <w:t> </w:t>
      </w:r>
      <w:r w:rsidRPr="00F43CAC">
        <w:rPr>
          <w:lang w:val="hu-HU"/>
        </w:rPr>
        <w:t xml:space="preserve">mg/nap dózisban alkalmazott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gyógyszerbiztonsági profilja hasonló volt, beleértve a központi idegrendszeri nemkívánatos hatásokat és a hosszú távú alkalmazást is.</w:t>
      </w:r>
    </w:p>
    <w:p w14:paraId="65FA0CA9" w14:textId="77777777" w:rsidR="009F58FE" w:rsidRPr="00F43CAC" w:rsidRDefault="009F58FE" w:rsidP="00F43CAC">
      <w:pPr>
        <w:spacing w:line="240" w:lineRule="auto"/>
        <w:rPr>
          <w:lang w:val="hu-HU"/>
        </w:rPr>
      </w:pPr>
    </w:p>
    <w:p w14:paraId="19743F31" w14:textId="46E333D6" w:rsidR="009F58FE" w:rsidRPr="00F43CAC" w:rsidRDefault="009F58FE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Az 1. ábra a betegek százalékos arányát mutatja (az egyidejűleg </w:t>
      </w:r>
      <w:proofErr w:type="spellStart"/>
      <w:r w:rsidRPr="00F43CAC">
        <w:rPr>
          <w:lang w:val="hu-HU"/>
        </w:rPr>
        <w:t>levetiracetámmal</w:t>
      </w:r>
      <w:proofErr w:type="spellEnd"/>
      <w:r w:rsidRPr="00F43CAC">
        <w:rPr>
          <w:lang w:val="hu-HU"/>
        </w:rPr>
        <w:t xml:space="preserve"> kezeltek kivételével) a parciális görcsrohamok (POS) gyakoriságának 28</w:t>
      </w:r>
      <w:r w:rsidR="00903C65" w:rsidRPr="00F43CAC">
        <w:rPr>
          <w:lang w:val="hu-HU"/>
        </w:rPr>
        <w:t> </w:t>
      </w:r>
      <w:r w:rsidRPr="00F43CAC">
        <w:rPr>
          <w:lang w:val="hu-HU"/>
        </w:rPr>
        <w:t>nap alatt a kiindulási értékhez képest megállapított</w:t>
      </w:r>
      <w:r w:rsidR="00EA4B5F" w:rsidRPr="00F43CAC">
        <w:rPr>
          <w:lang w:val="hu-HU"/>
        </w:rPr>
        <w:t xml:space="preserve"> </w:t>
      </w:r>
      <w:r w:rsidRPr="00F43CAC">
        <w:rPr>
          <w:lang w:val="hu-HU"/>
        </w:rPr>
        <w:t xml:space="preserve">csökkenése szerinti </w:t>
      </w:r>
      <w:proofErr w:type="spellStart"/>
      <w:r w:rsidRPr="00F43CAC">
        <w:rPr>
          <w:lang w:val="hu-HU"/>
        </w:rPr>
        <w:t>kategóriánként</w:t>
      </w:r>
      <w:proofErr w:type="spellEnd"/>
      <w:r w:rsidRPr="00F43CAC">
        <w:rPr>
          <w:lang w:val="hu-HU"/>
        </w:rPr>
        <w:t xml:space="preserve">, mindhárom vizsgálatban. Azokat a betegek, akiknél a POS gyakorisága több mint 25%-kal emelkedett, az ábra bal oldalán a </w:t>
      </w:r>
      <w:r w:rsidR="00D774B7" w:rsidRPr="00F43CAC">
        <w:rPr>
          <w:lang w:val="hu-HU"/>
        </w:rPr>
        <w:t>„</w:t>
      </w:r>
      <w:r w:rsidRPr="00F43CAC">
        <w:rPr>
          <w:lang w:val="hu-HU"/>
        </w:rPr>
        <w:t>rosszab</w:t>
      </w:r>
      <w:r w:rsidR="00D774B7" w:rsidRPr="00F43CAC">
        <w:rPr>
          <w:lang w:val="hu-HU"/>
        </w:rPr>
        <w:t>b</w:t>
      </w:r>
      <w:r w:rsidRPr="00F43CAC">
        <w:rPr>
          <w:lang w:val="hu-HU"/>
        </w:rPr>
        <w:t xml:space="preserve">” megjelölés mutatja. A 4, ettől jobbra eső kategória azokat a betegeket szemlélteti, akiknél javult a POS gyakoriságának százalékos csökkenése a kiindulási értékhez képest. Azon betegek százalékos aránya, akiknél legalább </w:t>
      </w:r>
      <w:r w:rsidRPr="00F43CAC">
        <w:rPr>
          <w:lang w:val="hu-HU"/>
        </w:rPr>
        <w:lastRenderedPageBreak/>
        <w:t>50%-kal csökkent a görcsrohamok gyakorisága, 20,3%, 34,2%, 39,5%, illetve 37,8% volt sorrendben a placebo, az 50</w:t>
      </w:r>
      <w:r w:rsidR="008C3C98" w:rsidRPr="00F43CAC">
        <w:rPr>
          <w:lang w:val="hu-HU"/>
        </w:rPr>
        <w:t> </w:t>
      </w:r>
      <w:r w:rsidRPr="00F43CAC">
        <w:rPr>
          <w:lang w:val="hu-HU"/>
        </w:rPr>
        <w:t>mg/nap, a 100</w:t>
      </w:r>
      <w:r w:rsidR="008C3C98" w:rsidRPr="00F43CAC">
        <w:rPr>
          <w:lang w:val="hu-HU"/>
        </w:rPr>
        <w:t> </w:t>
      </w:r>
      <w:r w:rsidRPr="00F43CAC">
        <w:rPr>
          <w:lang w:val="hu-HU"/>
        </w:rPr>
        <w:t>mg/nap, illetve a 200</w:t>
      </w:r>
      <w:r w:rsidR="008C3C98" w:rsidRPr="00F43CAC">
        <w:rPr>
          <w:lang w:val="hu-HU"/>
        </w:rPr>
        <w:t> </w:t>
      </w:r>
      <w:r w:rsidRPr="00F43CAC">
        <w:rPr>
          <w:lang w:val="hu-HU"/>
        </w:rPr>
        <w:t>mg/nap dózis esetében.</w:t>
      </w:r>
    </w:p>
    <w:p w14:paraId="36D20EE5" w14:textId="77777777" w:rsidR="00FB4E2F" w:rsidRPr="00F43CAC" w:rsidRDefault="00FB4E2F" w:rsidP="00F43CAC">
      <w:pPr>
        <w:spacing w:line="240" w:lineRule="auto"/>
        <w:rPr>
          <w:lang w:val="hu-HU"/>
        </w:rPr>
      </w:pPr>
    </w:p>
    <w:p w14:paraId="0ABC19C4" w14:textId="4E08B98D" w:rsidR="00FB4E2F" w:rsidRPr="00F43CAC" w:rsidRDefault="00FB4E2F" w:rsidP="00F43CAC">
      <w:pPr>
        <w:spacing w:line="240" w:lineRule="auto"/>
        <w:rPr>
          <w:i/>
          <w:iCs/>
          <w:lang w:val="hu-HU"/>
        </w:rPr>
      </w:pPr>
      <w:r w:rsidRPr="00F43CAC">
        <w:rPr>
          <w:i/>
          <w:iCs/>
          <w:lang w:val="hu-HU"/>
        </w:rPr>
        <w:t xml:space="preserve">1. ábra: A betegek aránya görcsroham-válaszreakció szerinti </w:t>
      </w:r>
      <w:proofErr w:type="spellStart"/>
      <w:r w:rsidRPr="00F43CAC">
        <w:rPr>
          <w:i/>
          <w:iCs/>
          <w:lang w:val="hu-HU"/>
        </w:rPr>
        <w:t>kategóriánként</w:t>
      </w:r>
      <w:proofErr w:type="spellEnd"/>
      <w:r w:rsidRPr="00F43CAC">
        <w:rPr>
          <w:i/>
          <w:iCs/>
          <w:lang w:val="hu-HU"/>
        </w:rPr>
        <w:t xml:space="preserve">, </w:t>
      </w:r>
      <w:proofErr w:type="spellStart"/>
      <w:r w:rsidRPr="00F43CAC">
        <w:rPr>
          <w:i/>
          <w:iCs/>
          <w:lang w:val="hu-HU"/>
        </w:rPr>
        <w:t>brivaracetám</w:t>
      </w:r>
      <w:proofErr w:type="spellEnd"/>
      <w:r w:rsidRPr="00F43CAC">
        <w:rPr>
          <w:i/>
          <w:iCs/>
          <w:lang w:val="hu-HU"/>
        </w:rPr>
        <w:t xml:space="preserve"> és placebo esetében 12</w:t>
      </w:r>
      <w:r w:rsidR="00113F4D" w:rsidRPr="00F43CAC">
        <w:rPr>
          <w:i/>
          <w:iCs/>
          <w:lang w:val="hu-HU"/>
        </w:rPr>
        <w:t> </w:t>
      </w:r>
      <w:r w:rsidRPr="00F43CAC">
        <w:rPr>
          <w:i/>
          <w:iCs/>
          <w:lang w:val="hu-HU"/>
        </w:rPr>
        <w:t xml:space="preserve">hét alatt, mindhárom kettős vak </w:t>
      </w:r>
      <w:proofErr w:type="spellStart"/>
      <w:r w:rsidRPr="00F43CAC">
        <w:rPr>
          <w:i/>
          <w:iCs/>
          <w:lang w:val="hu-HU"/>
        </w:rPr>
        <w:t>pivotális</w:t>
      </w:r>
      <w:proofErr w:type="spellEnd"/>
      <w:r w:rsidRPr="00F43CAC">
        <w:rPr>
          <w:i/>
          <w:iCs/>
          <w:lang w:val="hu-HU"/>
        </w:rPr>
        <w:t xml:space="preserve"> klinikai vizsgálatban</w:t>
      </w:r>
    </w:p>
    <w:p w14:paraId="178B4B55" w14:textId="57A7A3AD" w:rsidR="006B0B65" w:rsidRPr="00F43CAC" w:rsidRDefault="00C06EFF" w:rsidP="00F43CAC">
      <w:pPr>
        <w:spacing w:line="240" w:lineRule="auto"/>
        <w:rPr>
          <w:lang w:val="hu-HU"/>
        </w:rPr>
      </w:pPr>
      <w:r w:rsidRPr="00F43CAC">
        <w:rPr>
          <w:noProof/>
          <w:lang w:val="hu-HU"/>
        </w:rPr>
        <w:drawing>
          <wp:inline distT="0" distB="0" distL="0" distR="0" wp14:anchorId="62CC15B2" wp14:editId="34BBE647">
            <wp:extent cx="5760085" cy="3713480"/>
            <wp:effectExtent l="0" t="0" r="0" b="1270"/>
            <wp:docPr id="178145638" name="Kép 1" descr="A képen szöveg, képernyőkép, diagram, Párhuzamos látható&#10;&#10;Előfordulhat, hogy a mesterséges intelligencia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45638" name="Kép 1" descr="A képen szöveg, képernyőkép, diagram, Párhuzamos látható&#10;&#10;Előfordulhat, hogy a mesterséges intelligencia által létrehozott tartalom helytelen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3CAC">
        <w:rPr>
          <w:noProof/>
          <w:lang w:val="hu-HU"/>
        </w:rPr>
        <w:t xml:space="preserve"> </w:t>
      </w:r>
    </w:p>
    <w:p w14:paraId="3DAF8A19" w14:textId="77777777" w:rsidR="009F58FE" w:rsidRPr="00F43CAC" w:rsidRDefault="009F58FE" w:rsidP="00F43CAC">
      <w:pPr>
        <w:spacing w:line="240" w:lineRule="auto"/>
        <w:rPr>
          <w:u w:val="single"/>
          <w:lang w:val="hu-HU"/>
        </w:rPr>
      </w:pPr>
    </w:p>
    <w:p w14:paraId="6C16C6CB" w14:textId="7B9A02E7" w:rsidR="00E871B8" w:rsidRPr="00F43CAC" w:rsidRDefault="00E871B8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három </w:t>
      </w:r>
      <w:proofErr w:type="spellStart"/>
      <w:r w:rsidRPr="00F43CAC">
        <w:rPr>
          <w:lang w:val="hu-HU"/>
        </w:rPr>
        <w:t>pivotális</w:t>
      </w:r>
      <w:proofErr w:type="spellEnd"/>
      <w:r w:rsidRPr="00F43CAC">
        <w:rPr>
          <w:lang w:val="hu-HU"/>
        </w:rPr>
        <w:t xml:space="preserve"> klinikai vizsgálat összesített elemzése során nem találtak különbséget a hat</w:t>
      </w:r>
      <w:r w:rsidR="009A78F4">
        <w:rPr>
          <w:lang w:val="hu-HU"/>
        </w:rPr>
        <w:t>ásosság</w:t>
      </w:r>
      <w:r w:rsidRPr="00F43CAC">
        <w:rPr>
          <w:lang w:val="hu-HU"/>
        </w:rPr>
        <w:t xml:space="preserve">ban (az 50%-os </w:t>
      </w:r>
      <w:proofErr w:type="spellStart"/>
      <w:r w:rsidRPr="00F43CAC">
        <w:rPr>
          <w:lang w:val="hu-HU"/>
        </w:rPr>
        <w:t>reszponder</w:t>
      </w:r>
      <w:proofErr w:type="spellEnd"/>
      <w:r w:rsidRPr="00F43CAC">
        <w:rPr>
          <w:lang w:val="hu-HU"/>
        </w:rPr>
        <w:t xml:space="preserve"> aránnyal mérve) az 50</w:t>
      </w:r>
      <w:r w:rsidR="008E45DB" w:rsidRPr="00F43CAC">
        <w:rPr>
          <w:lang w:val="hu-HU"/>
        </w:rPr>
        <w:t> </w:t>
      </w:r>
      <w:r w:rsidRPr="00F43CAC">
        <w:rPr>
          <w:lang w:val="hu-HU"/>
        </w:rPr>
        <w:t>mg/nap és a 200</w:t>
      </w:r>
      <w:r w:rsidR="00397564" w:rsidRPr="00F43CAC">
        <w:rPr>
          <w:lang w:val="hu-HU"/>
        </w:rPr>
        <w:t> </w:t>
      </w:r>
      <w:r w:rsidRPr="00F43CAC">
        <w:rPr>
          <w:lang w:val="hu-HU"/>
        </w:rPr>
        <w:t xml:space="preserve">mg/nap közötti dózistartományban, amikor a </w:t>
      </w:r>
      <w:proofErr w:type="spellStart"/>
      <w:r w:rsidRPr="00F43CAC">
        <w:rPr>
          <w:lang w:val="hu-HU"/>
        </w:rPr>
        <w:t>brivaracetámot</w:t>
      </w:r>
      <w:proofErr w:type="spellEnd"/>
      <w:r w:rsidRPr="00F43CAC">
        <w:rPr>
          <w:lang w:val="hu-HU"/>
        </w:rPr>
        <w:t xml:space="preserve"> indukciót okozó, illetve nem okozó </w:t>
      </w:r>
      <w:proofErr w:type="spellStart"/>
      <w:r w:rsidRPr="00F43CAC">
        <w:rPr>
          <w:lang w:val="hu-HU"/>
        </w:rPr>
        <w:t>antiepileptikumokkal</w:t>
      </w:r>
      <w:proofErr w:type="spellEnd"/>
      <w:r w:rsidRPr="00F43CAC">
        <w:rPr>
          <w:lang w:val="hu-HU"/>
        </w:rPr>
        <w:t xml:space="preserve"> kombinálták. A klinikai vizsgálatokban az 50</w:t>
      </w:r>
      <w:r w:rsidR="00397564" w:rsidRPr="00F43CAC">
        <w:rPr>
          <w:lang w:val="hu-HU"/>
        </w:rPr>
        <w:t> </w:t>
      </w:r>
      <w:r w:rsidRPr="00F43CAC">
        <w:rPr>
          <w:lang w:val="hu-HU"/>
        </w:rPr>
        <w:t>mg/nap, 100</w:t>
      </w:r>
      <w:r w:rsidR="001A4BCE" w:rsidRPr="00F43CAC">
        <w:rPr>
          <w:lang w:val="hu-HU"/>
        </w:rPr>
        <w:t> </w:t>
      </w:r>
      <w:r w:rsidRPr="00F43CAC">
        <w:rPr>
          <w:lang w:val="hu-HU"/>
        </w:rPr>
        <w:t>mg/nap, illetve 200</w:t>
      </w:r>
      <w:r w:rsidR="00DD50F4" w:rsidRPr="00F43CAC">
        <w:rPr>
          <w:lang w:val="hu-HU"/>
        </w:rPr>
        <w:t> </w:t>
      </w:r>
      <w:r w:rsidRPr="00F43CAC">
        <w:rPr>
          <w:lang w:val="hu-HU"/>
        </w:rPr>
        <w:t xml:space="preserve">mg/nap </w:t>
      </w:r>
      <w:proofErr w:type="spellStart"/>
      <w:r w:rsidRPr="00F43CAC">
        <w:rPr>
          <w:lang w:val="hu-HU"/>
        </w:rPr>
        <w:t>brivaracetámmal</w:t>
      </w:r>
      <w:proofErr w:type="spellEnd"/>
      <w:r w:rsidRPr="00F43CAC">
        <w:rPr>
          <w:lang w:val="hu-HU"/>
        </w:rPr>
        <w:t xml:space="preserve"> kezelt betegek 2,5%-a (4/161), 5,1%-a (17/332), illetve 4,0%-a (10/249) vált rohammentessé a 12</w:t>
      </w:r>
      <w:r w:rsidR="001368A2" w:rsidRPr="00F43CAC">
        <w:rPr>
          <w:lang w:val="hu-HU"/>
        </w:rPr>
        <w:t> </w:t>
      </w:r>
      <w:r w:rsidRPr="00F43CAC">
        <w:rPr>
          <w:lang w:val="hu-HU"/>
        </w:rPr>
        <w:t>hetes kezelési periódus alatt, a placebo 0,5%-os (2/418) értékéhez képest.</w:t>
      </w:r>
    </w:p>
    <w:p w14:paraId="580F4D7D" w14:textId="77777777" w:rsidR="00397564" w:rsidRPr="00F43CAC" w:rsidRDefault="00397564" w:rsidP="00F43CAC">
      <w:pPr>
        <w:spacing w:line="240" w:lineRule="auto"/>
        <w:rPr>
          <w:lang w:val="hu-HU"/>
        </w:rPr>
      </w:pPr>
    </w:p>
    <w:p w14:paraId="38317792" w14:textId="6264E9F7" w:rsidR="00F11DA1" w:rsidRPr="00F43CAC" w:rsidRDefault="00F11DA1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>A 28</w:t>
      </w:r>
      <w:r w:rsidR="008828B6" w:rsidRPr="00F43CAC">
        <w:rPr>
          <w:lang w:val="hu-HU"/>
        </w:rPr>
        <w:t> </w:t>
      </w:r>
      <w:r w:rsidRPr="00F43CAC">
        <w:rPr>
          <w:lang w:val="hu-HU"/>
        </w:rPr>
        <w:t>nap alatt megfigyelt görcsroham-gyakoriság medián csökkenésének javulását állapították meg olyan, IC típusú (másodlagosan generalizált tónusos-</w:t>
      </w:r>
      <w:proofErr w:type="spellStart"/>
      <w:r w:rsidRPr="00F43CAC">
        <w:rPr>
          <w:lang w:val="hu-HU"/>
        </w:rPr>
        <w:t>clonusos</w:t>
      </w:r>
      <w:proofErr w:type="spellEnd"/>
      <w:r w:rsidRPr="00F43CAC">
        <w:rPr>
          <w:lang w:val="hu-HU"/>
        </w:rPr>
        <w:t xml:space="preserve">) görcsrohamokban szenvedő betegeknél, akiket a vizsgálat bevezető fázisában </w:t>
      </w:r>
      <w:proofErr w:type="spellStart"/>
      <w:r w:rsidRPr="00F43CAC">
        <w:rPr>
          <w:lang w:val="hu-HU"/>
        </w:rPr>
        <w:t>brivaracetámmal</w:t>
      </w:r>
      <w:proofErr w:type="spellEnd"/>
      <w:r w:rsidRPr="00F43CAC">
        <w:rPr>
          <w:lang w:val="hu-HU"/>
        </w:rPr>
        <w:t xml:space="preserve"> kezeltek (66,6% (n=62), 61,2% (n=100), illetve 82,1% (n=75) az 50 mg/nap, 100 mg/nap, illetve 200 mg/nap </w:t>
      </w:r>
      <w:proofErr w:type="spellStart"/>
      <w:r w:rsidRPr="00F43CAC">
        <w:rPr>
          <w:lang w:val="hu-HU"/>
        </w:rPr>
        <w:t>brivaracetámmal</w:t>
      </w:r>
      <w:proofErr w:type="spellEnd"/>
      <w:r w:rsidRPr="00F43CAC">
        <w:rPr>
          <w:lang w:val="hu-HU"/>
        </w:rPr>
        <w:t xml:space="preserve"> kezelt betegek esetében, a placebo 33,3%-os (n=115) értékéhez képest).</w:t>
      </w:r>
    </w:p>
    <w:p w14:paraId="72A09352" w14:textId="77777777" w:rsidR="00B10001" w:rsidRPr="00F43CAC" w:rsidRDefault="00B10001" w:rsidP="00F43CAC">
      <w:pPr>
        <w:spacing w:line="240" w:lineRule="auto"/>
        <w:rPr>
          <w:lang w:val="hu-HU"/>
        </w:rPr>
      </w:pPr>
    </w:p>
    <w:p w14:paraId="6B2F5056" w14:textId="0D51DA0A" w:rsidR="00B10001" w:rsidRPr="00F43CAC" w:rsidRDefault="00B10001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hatásossága </w:t>
      </w:r>
      <w:proofErr w:type="spellStart"/>
      <w:r w:rsidRPr="00F43CAC">
        <w:rPr>
          <w:lang w:val="hu-HU"/>
        </w:rPr>
        <w:t>monoterápiában</w:t>
      </w:r>
      <w:proofErr w:type="spellEnd"/>
      <w:r w:rsidRPr="00F43CAC">
        <w:rPr>
          <w:lang w:val="hu-HU"/>
        </w:rPr>
        <w:t xml:space="preserve"> nem bizonyított. A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monoterápiában</w:t>
      </w:r>
      <w:proofErr w:type="spellEnd"/>
      <w:r w:rsidRPr="00F43CAC">
        <w:rPr>
          <w:lang w:val="hu-HU"/>
        </w:rPr>
        <w:t xml:space="preserve"> történő alkalmazása nem ajánlott.</w:t>
      </w:r>
    </w:p>
    <w:p w14:paraId="51435703" w14:textId="77777777" w:rsidR="00DE7DDE" w:rsidRPr="00F43CAC" w:rsidRDefault="00DE7DDE" w:rsidP="00F43CAC">
      <w:pPr>
        <w:spacing w:line="240" w:lineRule="auto"/>
        <w:rPr>
          <w:lang w:val="hu-HU"/>
        </w:rPr>
      </w:pPr>
    </w:p>
    <w:p w14:paraId="068B4B2B" w14:textId="43A29D4D" w:rsidR="00DE7DDE" w:rsidRPr="00F43CAC" w:rsidRDefault="00DE7DDE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 xml:space="preserve">Kezelés </w:t>
      </w:r>
      <w:proofErr w:type="spellStart"/>
      <w:r w:rsidRPr="00F43CAC">
        <w:rPr>
          <w:u w:val="single"/>
          <w:lang w:val="hu-HU"/>
        </w:rPr>
        <w:t>levetiracetámmal</w:t>
      </w:r>
      <w:proofErr w:type="spellEnd"/>
    </w:p>
    <w:p w14:paraId="5CAF407A" w14:textId="77777777" w:rsidR="001B7574" w:rsidRPr="00F43CAC" w:rsidRDefault="001B7574" w:rsidP="00F43CAC">
      <w:pPr>
        <w:spacing w:line="240" w:lineRule="auto"/>
        <w:rPr>
          <w:u w:val="single"/>
          <w:lang w:val="hu-HU"/>
        </w:rPr>
      </w:pPr>
    </w:p>
    <w:p w14:paraId="5921E7B5" w14:textId="61EC9853" w:rsidR="00DE7DDE" w:rsidRPr="00F43CAC" w:rsidRDefault="00DE7DDE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Két III. fázisú placebokontrollos klinikai vizsgálatban </w:t>
      </w:r>
      <w:r w:rsidR="002E58E4" w:rsidRPr="00F43CAC">
        <w:rPr>
          <w:lang w:val="hu-HU"/>
        </w:rPr>
        <w:t>a betegek körülbelül 20%-</w:t>
      </w:r>
      <w:proofErr w:type="spellStart"/>
      <w:r w:rsidR="002E58E4" w:rsidRPr="00F43CAC">
        <w:rPr>
          <w:lang w:val="hu-HU"/>
        </w:rPr>
        <w:t>ának</w:t>
      </w:r>
      <w:proofErr w:type="spellEnd"/>
      <w:r w:rsidR="002E58E4"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levetiracetámot</w:t>
      </w:r>
      <w:proofErr w:type="spellEnd"/>
      <w:r w:rsidRPr="00F43CAC">
        <w:rPr>
          <w:lang w:val="hu-HU"/>
        </w:rPr>
        <w:t xml:space="preserve"> adtak egyidejűleg alkalmazott </w:t>
      </w:r>
      <w:proofErr w:type="spellStart"/>
      <w:r w:rsidRPr="00F43CAC">
        <w:rPr>
          <w:lang w:val="hu-HU"/>
        </w:rPr>
        <w:t>antiepilepsziás</w:t>
      </w:r>
      <w:proofErr w:type="spellEnd"/>
      <w:r w:rsidRPr="00F43CAC">
        <w:rPr>
          <w:lang w:val="hu-HU"/>
        </w:rPr>
        <w:t xml:space="preserve"> gyógyszerként. Bár a betegek száma korlátozott volt, nem találták előnyösebbnek a </w:t>
      </w:r>
      <w:proofErr w:type="spellStart"/>
      <w:r w:rsidRPr="00F43CAC">
        <w:rPr>
          <w:lang w:val="hu-HU"/>
        </w:rPr>
        <w:t>brivaracetámot</w:t>
      </w:r>
      <w:proofErr w:type="spellEnd"/>
      <w:r w:rsidRPr="00F43CAC">
        <w:rPr>
          <w:lang w:val="hu-HU"/>
        </w:rPr>
        <w:t xml:space="preserve"> a </w:t>
      </w:r>
      <w:proofErr w:type="spellStart"/>
      <w:r w:rsidRPr="00F43CAC">
        <w:rPr>
          <w:lang w:val="hu-HU"/>
        </w:rPr>
        <w:t>placebóhoz</w:t>
      </w:r>
      <w:proofErr w:type="spellEnd"/>
      <w:r w:rsidRPr="00F43CAC">
        <w:rPr>
          <w:lang w:val="hu-HU"/>
        </w:rPr>
        <w:t xml:space="preserve"> képest azoknál a betegeknél, akik egyidejűleg </w:t>
      </w:r>
      <w:proofErr w:type="spellStart"/>
      <w:r w:rsidRPr="00F43CAC">
        <w:rPr>
          <w:lang w:val="hu-HU"/>
        </w:rPr>
        <w:t>levetiracetámot</w:t>
      </w:r>
      <w:proofErr w:type="spellEnd"/>
      <w:r w:rsidRPr="00F43CAC">
        <w:rPr>
          <w:lang w:val="hu-HU"/>
        </w:rPr>
        <w:t xml:space="preserve"> kaptak, ami </w:t>
      </w:r>
      <w:proofErr w:type="spellStart"/>
      <w:r w:rsidRPr="00F43CAC">
        <w:rPr>
          <w:lang w:val="hu-HU"/>
        </w:rPr>
        <w:t>kompetícióra</w:t>
      </w:r>
      <w:proofErr w:type="spellEnd"/>
      <w:r w:rsidRPr="00F43CAC">
        <w:rPr>
          <w:lang w:val="hu-HU"/>
        </w:rPr>
        <w:t xml:space="preserve"> utalhat az SV2A kötődési helyen. Nem észleltek egyéb gyógyszerbiztonsági és tolerálhatósági kockázatokat.</w:t>
      </w:r>
    </w:p>
    <w:p w14:paraId="67EC60A2" w14:textId="77777777" w:rsidR="0065075C" w:rsidRPr="00F43CAC" w:rsidRDefault="0065075C" w:rsidP="00F43CAC">
      <w:pPr>
        <w:spacing w:line="240" w:lineRule="auto"/>
        <w:rPr>
          <w:lang w:val="hu-HU"/>
        </w:rPr>
      </w:pPr>
    </w:p>
    <w:p w14:paraId="37D26157" w14:textId="5E6E41B7" w:rsidR="0065075C" w:rsidRPr="00F43CAC" w:rsidRDefault="0065075C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Egy harmadik vizsgálatban egy előre tervezett analízissel a 100 mg/nap és a 200 mg/nap dózis hatékonyságát mutatták ki a </w:t>
      </w:r>
      <w:proofErr w:type="spellStart"/>
      <w:r w:rsidRPr="00F43CAC">
        <w:rPr>
          <w:lang w:val="hu-HU"/>
        </w:rPr>
        <w:t>placebóval</w:t>
      </w:r>
      <w:proofErr w:type="spellEnd"/>
      <w:r w:rsidRPr="00F43CAC">
        <w:rPr>
          <w:lang w:val="hu-HU"/>
        </w:rPr>
        <w:t xml:space="preserve"> szemben, az előzetesen </w:t>
      </w:r>
      <w:proofErr w:type="spellStart"/>
      <w:r w:rsidRPr="00F43CAC">
        <w:rPr>
          <w:lang w:val="hu-HU"/>
        </w:rPr>
        <w:t>levetiracetámmal</w:t>
      </w:r>
      <w:proofErr w:type="spellEnd"/>
      <w:r w:rsidRPr="00F43CAC">
        <w:rPr>
          <w:lang w:val="hu-HU"/>
        </w:rPr>
        <w:t xml:space="preserve"> kezelt betegek esetében. Az ezeknél a betegeknél megfigyelt, a </w:t>
      </w:r>
      <w:proofErr w:type="spellStart"/>
      <w:r w:rsidRPr="00F43CAC">
        <w:rPr>
          <w:lang w:val="hu-HU"/>
        </w:rPr>
        <w:t>levetiracetám-naív</w:t>
      </w:r>
      <w:proofErr w:type="spellEnd"/>
      <w:r w:rsidRPr="00F43CAC">
        <w:rPr>
          <w:lang w:val="hu-HU"/>
        </w:rPr>
        <w:t xml:space="preserve"> betegekhez képest alacsonyabb </w:t>
      </w:r>
      <w:r w:rsidRPr="00F43CAC">
        <w:rPr>
          <w:lang w:val="hu-HU"/>
        </w:rPr>
        <w:lastRenderedPageBreak/>
        <w:t>hat</w:t>
      </w:r>
      <w:r w:rsidR="00020C72">
        <w:rPr>
          <w:lang w:val="hu-HU"/>
        </w:rPr>
        <w:t>ásos</w:t>
      </w:r>
      <w:r w:rsidRPr="00F43CAC">
        <w:rPr>
          <w:lang w:val="hu-HU"/>
        </w:rPr>
        <w:t xml:space="preserve">ság valószínűleg a korábbi </w:t>
      </w:r>
      <w:proofErr w:type="spellStart"/>
      <w:r w:rsidRPr="00F43CAC">
        <w:rPr>
          <w:lang w:val="hu-HU"/>
        </w:rPr>
        <w:t>antiepileptikumok</w:t>
      </w:r>
      <w:proofErr w:type="spellEnd"/>
      <w:r w:rsidRPr="00F43CAC">
        <w:rPr>
          <w:lang w:val="hu-HU"/>
        </w:rPr>
        <w:t xml:space="preserve"> nagyobb számának és a kiinduláskor tapasztalt nagyobb görcsroham-gyakoriságnak tulajdonítható.</w:t>
      </w:r>
    </w:p>
    <w:p w14:paraId="3DFD6F31" w14:textId="77777777" w:rsidR="00FC2A83" w:rsidRPr="00F43CAC" w:rsidRDefault="00FC2A83" w:rsidP="00F43CAC">
      <w:pPr>
        <w:spacing w:line="240" w:lineRule="auto"/>
        <w:rPr>
          <w:lang w:val="hu-HU"/>
        </w:rPr>
      </w:pPr>
    </w:p>
    <w:p w14:paraId="2F0CB4A6" w14:textId="534F127F" w:rsidR="00FC2A83" w:rsidRPr="00F43CAC" w:rsidRDefault="00FC2A83" w:rsidP="00F43CAC">
      <w:pPr>
        <w:keepNext/>
        <w:spacing w:line="240" w:lineRule="auto"/>
        <w:rPr>
          <w:lang w:val="hu-HU"/>
        </w:rPr>
      </w:pPr>
      <w:r w:rsidRPr="00F43CAC">
        <w:rPr>
          <w:i/>
          <w:iCs/>
          <w:lang w:val="hu-HU"/>
        </w:rPr>
        <w:t>Idősek (65 évesek és idősebbek)</w:t>
      </w:r>
    </w:p>
    <w:p w14:paraId="0A0C299B" w14:textId="1C886524" w:rsidR="00FC2A83" w:rsidRPr="00F43CAC" w:rsidRDefault="00FC2A83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 három </w:t>
      </w:r>
      <w:proofErr w:type="spellStart"/>
      <w:r w:rsidRPr="00F43CAC">
        <w:rPr>
          <w:lang w:val="hu-HU"/>
        </w:rPr>
        <w:t>pivotális</w:t>
      </w:r>
      <w:proofErr w:type="spellEnd"/>
      <w:r w:rsidRPr="00F43CAC">
        <w:rPr>
          <w:lang w:val="hu-HU"/>
        </w:rPr>
        <w:t xml:space="preserve"> kettős vak, placebokontrollos klinikai vizsgálatba 38 időskorú, 65 és 80</w:t>
      </w:r>
      <w:r w:rsidR="003F010F" w:rsidRPr="00F43CAC">
        <w:rPr>
          <w:lang w:val="hu-HU"/>
        </w:rPr>
        <w:t> </w:t>
      </w:r>
      <w:r w:rsidRPr="00F43CAC">
        <w:rPr>
          <w:lang w:val="hu-HU"/>
        </w:rPr>
        <w:t>év közötti beteget vontak be. Bár az adatok korlátozottak, a ha</w:t>
      </w:r>
      <w:r w:rsidR="00EC7A8F" w:rsidRPr="00F43CAC">
        <w:rPr>
          <w:lang w:val="hu-HU"/>
        </w:rPr>
        <w:t>tásos</w:t>
      </w:r>
      <w:r w:rsidRPr="00F43CAC">
        <w:rPr>
          <w:lang w:val="hu-HU"/>
        </w:rPr>
        <w:t>ság hasonló volt a fiatal vizsgálati alanyok esetében megfigyelthez.</w:t>
      </w:r>
    </w:p>
    <w:p w14:paraId="06D9A3B9" w14:textId="77777777" w:rsidR="00384882" w:rsidRPr="00F43CAC" w:rsidRDefault="00384882" w:rsidP="00F43CAC">
      <w:pPr>
        <w:spacing w:line="240" w:lineRule="auto"/>
        <w:rPr>
          <w:lang w:val="hu-HU"/>
        </w:rPr>
      </w:pPr>
    </w:p>
    <w:p w14:paraId="50770AFD" w14:textId="740CE58B" w:rsidR="00384882" w:rsidRPr="00F43CAC" w:rsidRDefault="00384882" w:rsidP="00F43CAC">
      <w:pPr>
        <w:keepNext/>
        <w:spacing w:line="240" w:lineRule="auto"/>
        <w:rPr>
          <w:lang w:val="hu-HU"/>
        </w:rPr>
      </w:pPr>
      <w:r w:rsidRPr="00F43CAC">
        <w:rPr>
          <w:i/>
          <w:iCs/>
          <w:lang w:val="hu-HU"/>
        </w:rPr>
        <w:t>Nyílt kiterjesztéses vizsgálatok</w:t>
      </w:r>
    </w:p>
    <w:p w14:paraId="01ED6168" w14:textId="46DBF59A" w:rsidR="00384882" w:rsidRPr="00F43CAC" w:rsidRDefault="00384882" w:rsidP="00F43CAC">
      <w:pPr>
        <w:keepNext/>
        <w:spacing w:line="240" w:lineRule="auto"/>
        <w:rPr>
          <w:lang w:val="hu-HU"/>
        </w:rPr>
      </w:pPr>
      <w:r w:rsidRPr="00F43CAC">
        <w:rPr>
          <w:lang w:val="hu-HU"/>
        </w:rPr>
        <w:t xml:space="preserve">Valamennyi vizsgálat azon betegeinek 81,7%-át, akik befejezték a </w:t>
      </w:r>
      <w:proofErr w:type="spellStart"/>
      <w:r w:rsidRPr="00F43CAC">
        <w:rPr>
          <w:lang w:val="hu-HU"/>
        </w:rPr>
        <w:t>randomizált</w:t>
      </w:r>
      <w:proofErr w:type="spellEnd"/>
      <w:r w:rsidRPr="00F43CAC">
        <w:rPr>
          <w:lang w:val="hu-HU"/>
        </w:rPr>
        <w:t xml:space="preserve"> vizsgálatokat, bevonták a hosszú távú, nyílt kiterjesztéses vizsgálatokba. A </w:t>
      </w:r>
      <w:proofErr w:type="spellStart"/>
      <w:r w:rsidRPr="00F43CAC">
        <w:rPr>
          <w:lang w:val="hu-HU"/>
        </w:rPr>
        <w:t>randomizált</w:t>
      </w:r>
      <w:proofErr w:type="spellEnd"/>
      <w:r w:rsidRPr="00F43CAC">
        <w:rPr>
          <w:lang w:val="hu-HU"/>
        </w:rPr>
        <w:t xml:space="preserve"> vizsgálatokba történt belépéstől kezdve a </w:t>
      </w:r>
      <w:proofErr w:type="spellStart"/>
      <w:r w:rsidRPr="00F43CAC">
        <w:rPr>
          <w:lang w:val="hu-HU"/>
        </w:rPr>
        <w:t>brivaracetámmal</w:t>
      </w:r>
      <w:proofErr w:type="spellEnd"/>
      <w:r w:rsidRPr="00F43CAC">
        <w:rPr>
          <w:lang w:val="hu-HU"/>
        </w:rPr>
        <w:t xml:space="preserve"> 6</w:t>
      </w:r>
      <w:r w:rsidR="00367A96" w:rsidRPr="00F43CAC">
        <w:rPr>
          <w:lang w:val="hu-HU"/>
        </w:rPr>
        <w:t> </w:t>
      </w:r>
      <w:r w:rsidRPr="00F43CAC">
        <w:rPr>
          <w:lang w:val="hu-HU"/>
        </w:rPr>
        <w:t>hónapig kezelt betegek (n=1500) 5,3%-a volt rohammentes, szemben a 12</w:t>
      </w:r>
      <w:r w:rsidR="00AA0732" w:rsidRPr="00F43CAC">
        <w:rPr>
          <w:lang w:val="hu-HU"/>
        </w:rPr>
        <w:t> </w:t>
      </w:r>
      <w:r w:rsidRPr="00F43CAC">
        <w:rPr>
          <w:lang w:val="hu-HU"/>
        </w:rPr>
        <w:t>hónapig (n=1188), illetve a 24</w:t>
      </w:r>
      <w:r w:rsidR="00AA0732" w:rsidRPr="00F43CAC">
        <w:rPr>
          <w:lang w:val="hu-HU"/>
        </w:rPr>
        <w:t> </w:t>
      </w:r>
      <w:r w:rsidRPr="00F43CAC">
        <w:rPr>
          <w:lang w:val="hu-HU"/>
        </w:rPr>
        <w:t>hónapig (n=847) kezelt betegek 4,6%-os, illetve 3,7%-os arányával. Azonban, mivel a vizsgálati alanyok nagy aránya (26%-a) kilépett a nyílt vizsgálatból a hat</w:t>
      </w:r>
      <w:r w:rsidR="00926795" w:rsidRPr="00F43CAC">
        <w:rPr>
          <w:lang w:val="hu-HU"/>
        </w:rPr>
        <w:t>ásos</w:t>
      </w:r>
      <w:r w:rsidRPr="00F43CAC">
        <w:rPr>
          <w:lang w:val="hu-HU"/>
        </w:rPr>
        <w:t xml:space="preserve">ság hiánya miatt, szelekciós torzítás történhetett, ugyanis a vizsgálatban maradó alanyok jobban reagáltak, mint azok, akik </w:t>
      </w:r>
      <w:r w:rsidR="009538DA">
        <w:rPr>
          <w:lang w:val="hu-HU"/>
        </w:rPr>
        <w:t>a vizsgálat vége előtt</w:t>
      </w:r>
      <w:r w:rsidRPr="00F43CAC">
        <w:rPr>
          <w:lang w:val="hu-HU"/>
        </w:rPr>
        <w:t xml:space="preserve"> megszakították részvételüket.</w:t>
      </w:r>
    </w:p>
    <w:p w14:paraId="2441604F" w14:textId="0A4BCF75" w:rsidR="00384882" w:rsidRPr="00F43CAC" w:rsidRDefault="00384882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>Olyan betegeknél, akiket a nyílt kiterjesztéses vizsgálatokban akár 8</w:t>
      </w:r>
      <w:r w:rsidR="00BD2729" w:rsidRPr="00F43CAC">
        <w:rPr>
          <w:lang w:val="hu-HU"/>
        </w:rPr>
        <w:t> </w:t>
      </w:r>
      <w:r w:rsidRPr="00F43CAC">
        <w:rPr>
          <w:lang w:val="hu-HU"/>
        </w:rPr>
        <w:t>éven át követtek, a gyógyszerbiztonsági profil hasonló volt a rövid távú, placebokontrollos klinikai vizsgálatokban megfigyelthez.</w:t>
      </w:r>
    </w:p>
    <w:p w14:paraId="52050E51" w14:textId="77777777" w:rsidR="00F11DA1" w:rsidRPr="00F43CAC" w:rsidRDefault="00F11DA1" w:rsidP="00F43CAC">
      <w:pPr>
        <w:spacing w:line="240" w:lineRule="auto"/>
        <w:rPr>
          <w:lang w:val="hu-HU"/>
        </w:rPr>
      </w:pPr>
    </w:p>
    <w:p w14:paraId="74EA0D52" w14:textId="2B6FFFA0" w:rsidR="00F45C51" w:rsidRPr="00F43CAC" w:rsidRDefault="0018383B" w:rsidP="00F43CAC">
      <w:pPr>
        <w:spacing w:line="240" w:lineRule="auto"/>
        <w:rPr>
          <w:u w:val="single"/>
          <w:lang w:val="hu-HU"/>
        </w:rPr>
      </w:pPr>
      <w:r w:rsidRPr="00F43CAC">
        <w:rPr>
          <w:u w:val="single"/>
          <w:lang w:val="hu-HU"/>
        </w:rPr>
        <w:t>Gyermek</w:t>
      </w:r>
      <w:r w:rsidR="00127C1D" w:rsidRPr="00F43CAC">
        <w:rPr>
          <w:u w:val="single"/>
          <w:lang w:val="hu-HU"/>
        </w:rPr>
        <w:t>ek</w:t>
      </w:r>
      <w:r w:rsidR="004A2056" w:rsidRPr="00F43CAC">
        <w:rPr>
          <w:u w:val="single"/>
          <w:lang w:val="hu-HU"/>
        </w:rPr>
        <w:t xml:space="preserve"> és serdülők</w:t>
      </w:r>
    </w:p>
    <w:p w14:paraId="30A95001" w14:textId="77777777" w:rsidR="00236A5A" w:rsidRPr="00F43CAC" w:rsidRDefault="00236A5A" w:rsidP="00F43CAC">
      <w:pPr>
        <w:spacing w:line="240" w:lineRule="auto"/>
        <w:rPr>
          <w:u w:val="single"/>
          <w:lang w:val="hu-HU"/>
        </w:rPr>
      </w:pPr>
    </w:p>
    <w:p w14:paraId="3D4700AE" w14:textId="7F69F2E7" w:rsidR="00236A5A" w:rsidRPr="00F43CAC" w:rsidRDefault="00236A5A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>A 2</w:t>
      </w:r>
      <w:r w:rsidR="000A345E" w:rsidRPr="00F43CAC">
        <w:rPr>
          <w:lang w:val="hu-HU"/>
        </w:rPr>
        <w:t> </w:t>
      </w:r>
      <w:r w:rsidRPr="00F43CAC">
        <w:rPr>
          <w:lang w:val="hu-HU"/>
        </w:rPr>
        <w:t xml:space="preserve">éves és annál idősebb gyermekeknél a parciális görcsrohamok </w:t>
      </w:r>
      <w:proofErr w:type="spellStart"/>
      <w:r w:rsidRPr="00F43CAC">
        <w:rPr>
          <w:lang w:val="hu-HU"/>
        </w:rPr>
        <w:t>patofiziológiája</w:t>
      </w:r>
      <w:proofErr w:type="spellEnd"/>
      <w:r w:rsidRPr="00F43CAC">
        <w:rPr>
          <w:lang w:val="hu-HU"/>
        </w:rPr>
        <w:t xml:space="preserve"> hasonló a serdülők és felnőttek esetében tapasztalttal. Az epilepszia</w:t>
      </w:r>
      <w:r w:rsidR="006A04AF">
        <w:rPr>
          <w:lang w:val="hu-HU"/>
        </w:rPr>
        <w:t>-</w:t>
      </w:r>
      <w:r w:rsidRPr="00F43CAC">
        <w:rPr>
          <w:lang w:val="hu-HU"/>
        </w:rPr>
        <w:t xml:space="preserve">gyógyszerekkel szerzett tapasztalatok azt mutatják, hogy a felnőttek bevonásával végzett hatásossági vizsgálatok eredményei a legalább 2 éves életkorú gyermekekre is </w:t>
      </w:r>
      <w:proofErr w:type="spellStart"/>
      <w:r w:rsidRPr="00F43CAC">
        <w:rPr>
          <w:lang w:val="hu-HU"/>
        </w:rPr>
        <w:t>extrapolálhatók</w:t>
      </w:r>
      <w:proofErr w:type="spellEnd"/>
      <w:r w:rsidRPr="00F43CAC">
        <w:rPr>
          <w:lang w:val="hu-HU"/>
        </w:rPr>
        <w:t xml:space="preserve">, feltéve, hogy a gyermekgyógyászati dózis-kiigazításokat megállapították és a </w:t>
      </w:r>
      <w:proofErr w:type="spellStart"/>
      <w:r w:rsidRPr="00F43CAC">
        <w:rPr>
          <w:lang w:val="hu-HU"/>
        </w:rPr>
        <w:t>biztonságosságot</w:t>
      </w:r>
      <w:proofErr w:type="spellEnd"/>
      <w:r w:rsidRPr="00F43CAC">
        <w:rPr>
          <w:lang w:val="hu-HU"/>
        </w:rPr>
        <w:t xml:space="preserve"> bizonyították (lásd 5.2 és 4.8</w:t>
      </w:r>
      <w:r w:rsidR="000A345E" w:rsidRPr="00F43CAC">
        <w:rPr>
          <w:lang w:val="hu-HU"/>
        </w:rPr>
        <w:t> </w:t>
      </w:r>
      <w:r w:rsidRPr="00F43CAC">
        <w:rPr>
          <w:lang w:val="hu-HU"/>
        </w:rPr>
        <w:t>pont). A legalább 2</w:t>
      </w:r>
      <w:r w:rsidR="000A345E" w:rsidRPr="00F43CAC">
        <w:rPr>
          <w:lang w:val="hu-HU"/>
        </w:rPr>
        <w:t> </w:t>
      </w:r>
      <w:r w:rsidRPr="00F43CAC">
        <w:rPr>
          <w:lang w:val="hu-HU"/>
        </w:rPr>
        <w:t>éves életkorú gyermekekre vonatkozó dózisokat a testtömegre alapozva úgy adaptálták, hogy ezekkel hasonló plazmakoncentrációk legyenek elérhetők, mint a ha</w:t>
      </w:r>
      <w:r w:rsidR="00A90FA9" w:rsidRPr="00F43CAC">
        <w:rPr>
          <w:lang w:val="hu-HU"/>
        </w:rPr>
        <w:t>tásos</w:t>
      </w:r>
      <w:r w:rsidRPr="00F43CAC">
        <w:rPr>
          <w:lang w:val="hu-HU"/>
        </w:rPr>
        <w:t xml:space="preserve"> dózisokat szedő felnőtteknél (lásd 5.2 pont).</w:t>
      </w:r>
    </w:p>
    <w:p w14:paraId="47967145" w14:textId="77777777" w:rsidR="009A71CA" w:rsidRPr="00F43CAC" w:rsidRDefault="009A71CA" w:rsidP="00F43CAC">
      <w:pPr>
        <w:spacing w:line="240" w:lineRule="auto"/>
        <w:rPr>
          <w:lang w:val="hu-HU"/>
        </w:rPr>
      </w:pPr>
    </w:p>
    <w:p w14:paraId="7711786D" w14:textId="61B1C9BD" w:rsidR="009A71CA" w:rsidRPr="00F43CAC" w:rsidRDefault="009A71CA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Egy hosszú távú, </w:t>
      </w:r>
      <w:r w:rsidR="006A04AF">
        <w:rPr>
          <w:lang w:val="hu-HU"/>
        </w:rPr>
        <w:t>nem kontrollos</w:t>
      </w:r>
      <w:r w:rsidRPr="00F43CAC">
        <w:rPr>
          <w:lang w:val="hu-HU"/>
        </w:rPr>
        <w:t>, nyílt biztonságossági vizsgálat</w:t>
      </w:r>
      <w:r w:rsidR="006A04AF">
        <w:rPr>
          <w:lang w:val="hu-HU"/>
        </w:rPr>
        <w:t>ot végeztek olyan</w:t>
      </w:r>
      <w:r w:rsidRPr="00F43CAC">
        <w:rPr>
          <w:lang w:val="hu-HU"/>
        </w:rPr>
        <w:t xml:space="preserve"> gyermekekkel és serdülőkkel (1</w:t>
      </w:r>
      <w:r w:rsidR="006F4A05" w:rsidRPr="00F43CAC">
        <w:rPr>
          <w:lang w:val="hu-HU"/>
        </w:rPr>
        <w:t> </w:t>
      </w:r>
      <w:r w:rsidRPr="00F43CAC">
        <w:rPr>
          <w:lang w:val="hu-HU"/>
        </w:rPr>
        <w:t>hónap és 16</w:t>
      </w:r>
      <w:r w:rsidR="006F4A05" w:rsidRPr="00F43CAC">
        <w:rPr>
          <w:lang w:val="hu-HU"/>
        </w:rPr>
        <w:t> </w:t>
      </w:r>
      <w:r w:rsidRPr="00F43CAC">
        <w:rPr>
          <w:lang w:val="hu-HU"/>
        </w:rPr>
        <w:t>év közötti</w:t>
      </w:r>
      <w:r w:rsidR="00C83623">
        <w:rPr>
          <w:lang w:val="hu-HU"/>
        </w:rPr>
        <w:t xml:space="preserve"> korúakkal</w:t>
      </w:r>
      <w:r w:rsidRPr="00F43CAC">
        <w:rPr>
          <w:lang w:val="hu-HU"/>
        </w:rPr>
        <w:t>), akik a PK vizsgálat befejezését követően folytatták a kezelést (lásd 5.2</w:t>
      </w:r>
      <w:r w:rsidR="00101A56" w:rsidRPr="00F43CAC">
        <w:rPr>
          <w:lang w:val="hu-HU"/>
        </w:rPr>
        <w:t> </w:t>
      </w:r>
      <w:r w:rsidRPr="00F43CAC">
        <w:rPr>
          <w:lang w:val="hu-HU"/>
        </w:rPr>
        <w:t xml:space="preserve">pont), olyan gyermekekkel, akik folytatták a kezelést az iv. (intravénás) biztonságossági vizsgálat befejezése után és </w:t>
      </w:r>
      <w:r w:rsidR="00C83623">
        <w:rPr>
          <w:lang w:val="hu-HU"/>
        </w:rPr>
        <w:t xml:space="preserve">olyan </w:t>
      </w:r>
      <w:r w:rsidRPr="00F43CAC">
        <w:rPr>
          <w:lang w:val="hu-HU"/>
        </w:rPr>
        <w:t>gyermekekkel, akik</w:t>
      </w:r>
      <w:r w:rsidR="00C83623">
        <w:rPr>
          <w:lang w:val="hu-HU"/>
        </w:rPr>
        <w:t>et</w:t>
      </w:r>
      <w:r w:rsidRPr="00F43CAC">
        <w:rPr>
          <w:lang w:val="hu-HU"/>
        </w:rPr>
        <w:t xml:space="preserve"> közvetlenül von</w:t>
      </w:r>
      <w:r w:rsidR="00C83623">
        <w:rPr>
          <w:lang w:val="hu-HU"/>
        </w:rPr>
        <w:t>tak be</w:t>
      </w:r>
      <w:r w:rsidRPr="00F43CAC">
        <w:rPr>
          <w:lang w:val="hu-HU"/>
        </w:rPr>
        <w:t xml:space="preserve"> a biztonságossági vizsgálatba. A vizsgálatba közvetlenül bevont gyermekek 1</w:t>
      </w:r>
      <w:r w:rsidR="00101A56" w:rsidRPr="00F43CAC">
        <w:rPr>
          <w:lang w:val="hu-HU"/>
        </w:rPr>
        <w:t> </w:t>
      </w:r>
      <w:r w:rsidRPr="00F43CAC">
        <w:rPr>
          <w:lang w:val="hu-HU"/>
        </w:rPr>
        <w:t>mg/</w:t>
      </w:r>
      <w:proofErr w:type="spellStart"/>
      <w:r w:rsidRPr="00F43CAC">
        <w:rPr>
          <w:lang w:val="hu-HU"/>
        </w:rPr>
        <w:t>ttkg</w:t>
      </w:r>
      <w:proofErr w:type="spellEnd"/>
      <w:r w:rsidRPr="00F43CAC">
        <w:rPr>
          <w:lang w:val="hu-HU"/>
        </w:rPr>
        <w:t xml:space="preserve">/nap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kezdő dózist kaptak, és a kezelésre mutatott válaszuk és a </w:t>
      </w:r>
      <w:proofErr w:type="spellStart"/>
      <w:r w:rsidRPr="00F43CAC">
        <w:rPr>
          <w:lang w:val="hu-HU"/>
        </w:rPr>
        <w:t>tolerálhatóság</w:t>
      </w:r>
      <w:proofErr w:type="spellEnd"/>
      <w:r w:rsidRPr="00F43CAC">
        <w:rPr>
          <w:lang w:val="hu-HU"/>
        </w:rPr>
        <w:t xml:space="preserve"> függvényében az adagot 5</w:t>
      </w:r>
      <w:r w:rsidR="00101A56" w:rsidRPr="00F43CAC">
        <w:rPr>
          <w:lang w:val="hu-HU"/>
        </w:rPr>
        <w:t> </w:t>
      </w:r>
      <w:r w:rsidRPr="00F43CAC">
        <w:rPr>
          <w:lang w:val="hu-HU"/>
        </w:rPr>
        <w:t>mg/</w:t>
      </w:r>
      <w:proofErr w:type="spellStart"/>
      <w:r w:rsidRPr="00F43CAC">
        <w:rPr>
          <w:lang w:val="hu-HU"/>
        </w:rPr>
        <w:t>ttkg</w:t>
      </w:r>
      <w:proofErr w:type="spellEnd"/>
      <w:r w:rsidRPr="00F43CAC">
        <w:rPr>
          <w:lang w:val="hu-HU"/>
        </w:rPr>
        <w:t>/nap dózisra növelték a dózis hetente történő meg</w:t>
      </w:r>
      <w:r w:rsidR="00C83623">
        <w:rPr>
          <w:lang w:val="hu-HU"/>
        </w:rPr>
        <w:t>kétszerezésével</w:t>
      </w:r>
      <w:r w:rsidRPr="00F43CAC">
        <w:rPr>
          <w:lang w:val="hu-HU"/>
        </w:rPr>
        <w:t>. Egyetlen gyermek</w:t>
      </w:r>
      <w:r w:rsidR="00C83623">
        <w:rPr>
          <w:lang w:val="hu-HU"/>
        </w:rPr>
        <w:t>,</w:t>
      </w:r>
      <w:r w:rsidRPr="00F43CAC">
        <w:rPr>
          <w:lang w:val="hu-HU"/>
        </w:rPr>
        <w:t xml:space="preserve"> ill</w:t>
      </w:r>
      <w:r w:rsidR="00135283" w:rsidRPr="00F43CAC">
        <w:rPr>
          <w:lang w:val="hu-HU"/>
        </w:rPr>
        <w:t>etve</w:t>
      </w:r>
      <w:r w:rsidRPr="00F43CAC">
        <w:rPr>
          <w:lang w:val="hu-HU"/>
        </w:rPr>
        <w:t xml:space="preserve"> serdülő sem kapott 200</w:t>
      </w:r>
      <w:r w:rsidR="00101A56" w:rsidRPr="00F43CAC">
        <w:rPr>
          <w:lang w:val="hu-HU"/>
        </w:rPr>
        <w:t> </w:t>
      </w:r>
      <w:r w:rsidRPr="00F43CAC">
        <w:rPr>
          <w:lang w:val="hu-HU"/>
        </w:rPr>
        <w:t>mg/nap</w:t>
      </w:r>
      <w:r w:rsidR="002B392D" w:rsidRPr="00F43CAC">
        <w:rPr>
          <w:lang w:val="hu-HU"/>
        </w:rPr>
        <w:t>-</w:t>
      </w:r>
      <w:proofErr w:type="spellStart"/>
      <w:r w:rsidRPr="00F43CAC">
        <w:rPr>
          <w:lang w:val="hu-HU"/>
        </w:rPr>
        <w:t>nál</w:t>
      </w:r>
      <w:proofErr w:type="spellEnd"/>
      <w:r w:rsidRPr="00F43CAC">
        <w:rPr>
          <w:lang w:val="hu-HU"/>
        </w:rPr>
        <w:t xml:space="preserve"> nagyobb dózist. Az 50</w:t>
      </w:r>
      <w:r w:rsidR="00101A56" w:rsidRPr="00F43CAC">
        <w:rPr>
          <w:lang w:val="hu-HU"/>
        </w:rPr>
        <w:t> </w:t>
      </w:r>
      <w:r w:rsidRPr="00F43CAC">
        <w:rPr>
          <w:lang w:val="hu-HU"/>
        </w:rPr>
        <w:t>kg-os vagy ennél nagyobb testtömegű gyermekek</w:t>
      </w:r>
      <w:r w:rsidR="00C83623">
        <w:rPr>
          <w:lang w:val="hu-HU"/>
        </w:rPr>
        <w:t>,</w:t>
      </w:r>
      <w:r w:rsidRPr="00F43CAC">
        <w:rPr>
          <w:lang w:val="hu-HU"/>
        </w:rPr>
        <w:t xml:space="preserve"> ill</w:t>
      </w:r>
      <w:r w:rsidR="00702B62" w:rsidRPr="00F43CAC">
        <w:rPr>
          <w:lang w:val="hu-HU"/>
        </w:rPr>
        <w:t>etve</w:t>
      </w:r>
      <w:r w:rsidRPr="00F43CAC">
        <w:rPr>
          <w:lang w:val="hu-HU"/>
        </w:rPr>
        <w:t xml:space="preserve"> serdülők 50</w:t>
      </w:r>
      <w:r w:rsidR="00101A56" w:rsidRPr="00F43CAC">
        <w:rPr>
          <w:lang w:val="hu-HU"/>
        </w:rPr>
        <w:t> </w:t>
      </w:r>
      <w:r w:rsidRPr="00F43CAC">
        <w:rPr>
          <w:lang w:val="hu-HU"/>
        </w:rPr>
        <w:t xml:space="preserve">mg/nap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kezdő dózist kaptak, és a kezelésre mutatott választól és a </w:t>
      </w:r>
      <w:proofErr w:type="spellStart"/>
      <w:r w:rsidRPr="00F43CAC">
        <w:rPr>
          <w:lang w:val="hu-HU"/>
        </w:rPr>
        <w:t>tolerálhatóságtól</w:t>
      </w:r>
      <w:proofErr w:type="spellEnd"/>
      <w:r w:rsidRPr="00F43CAC">
        <w:rPr>
          <w:lang w:val="hu-HU"/>
        </w:rPr>
        <w:t xml:space="preserve"> függően az adagot</w:t>
      </w:r>
      <w:r w:rsidR="00D64886" w:rsidRPr="00F43CAC">
        <w:rPr>
          <w:lang w:val="hu-HU"/>
        </w:rPr>
        <w:t xml:space="preserve"> het</w:t>
      </w:r>
      <w:r w:rsidR="00C83623">
        <w:rPr>
          <w:lang w:val="hu-HU"/>
        </w:rPr>
        <w:t>ente</w:t>
      </w:r>
      <w:r w:rsidR="00D64886" w:rsidRPr="00F43CAC">
        <w:rPr>
          <w:lang w:val="hu-HU"/>
        </w:rPr>
        <w:t xml:space="preserve"> 50</w:t>
      </w:r>
      <w:r w:rsidR="00E84AB4" w:rsidRPr="00F43CAC">
        <w:rPr>
          <w:lang w:val="hu-HU"/>
        </w:rPr>
        <w:t> </w:t>
      </w:r>
      <w:r w:rsidR="00D64886" w:rsidRPr="00F43CAC">
        <w:rPr>
          <w:lang w:val="hu-HU"/>
        </w:rPr>
        <w:t>mg/nap</w:t>
      </w:r>
      <w:r w:rsidR="00493F9E" w:rsidRPr="00F43CAC">
        <w:rPr>
          <w:lang w:val="hu-HU"/>
        </w:rPr>
        <w:t>-</w:t>
      </w:r>
      <w:r w:rsidR="00D64886" w:rsidRPr="00F43CAC">
        <w:rPr>
          <w:lang w:val="hu-HU"/>
        </w:rPr>
        <w:t>os lépésekkel legfeljebb 200</w:t>
      </w:r>
      <w:r w:rsidR="0007484B" w:rsidRPr="00F43CAC">
        <w:rPr>
          <w:lang w:val="hu-HU"/>
        </w:rPr>
        <w:t> </w:t>
      </w:r>
      <w:r w:rsidR="00D64886" w:rsidRPr="00F43CAC">
        <w:rPr>
          <w:lang w:val="hu-HU"/>
        </w:rPr>
        <w:t>mg/nap</w:t>
      </w:r>
      <w:r w:rsidR="009E3C5E" w:rsidRPr="00F43CAC">
        <w:rPr>
          <w:lang w:val="hu-HU"/>
        </w:rPr>
        <w:t>-</w:t>
      </w:r>
      <w:proofErr w:type="spellStart"/>
      <w:r w:rsidR="00D64886" w:rsidRPr="00F43CAC">
        <w:rPr>
          <w:lang w:val="hu-HU"/>
        </w:rPr>
        <w:t>ig</w:t>
      </w:r>
      <w:proofErr w:type="spellEnd"/>
      <w:r w:rsidR="00D64886" w:rsidRPr="00F43CAC">
        <w:rPr>
          <w:lang w:val="hu-HU"/>
        </w:rPr>
        <w:t xml:space="preserve"> emelték</w:t>
      </w:r>
      <w:r w:rsidRPr="00F43CAC">
        <w:rPr>
          <w:lang w:val="hu-HU"/>
        </w:rPr>
        <w:t>.</w:t>
      </w:r>
    </w:p>
    <w:p w14:paraId="6A3FC612" w14:textId="77777777" w:rsidR="00F7475E" w:rsidRPr="00F43CAC" w:rsidRDefault="00F7475E" w:rsidP="00F43CAC">
      <w:pPr>
        <w:spacing w:line="240" w:lineRule="auto"/>
        <w:rPr>
          <w:lang w:val="hu-HU"/>
        </w:rPr>
      </w:pPr>
    </w:p>
    <w:p w14:paraId="7B987816" w14:textId="35B1B093" w:rsidR="00F7475E" w:rsidRPr="00F43CAC" w:rsidRDefault="00F7475E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>Az összesített nyílt biztonságossági és PK vizsgálatokban 186 parciális görcsrohamokban szenvedő, 1</w:t>
      </w:r>
      <w:r w:rsidR="00750767" w:rsidRPr="00F43CAC">
        <w:rPr>
          <w:lang w:val="hu-HU"/>
        </w:rPr>
        <w:t> </w:t>
      </w:r>
      <w:r w:rsidRPr="00F43CAC">
        <w:rPr>
          <w:lang w:val="hu-HU"/>
        </w:rPr>
        <w:t>hónapos</w:t>
      </w:r>
      <w:r w:rsidR="007B05B5" w:rsidRPr="00F43CAC">
        <w:rPr>
          <w:lang w:val="hu-HU"/>
        </w:rPr>
        <w:t>nál idősebb</w:t>
      </w:r>
      <w:r w:rsidRPr="00F43CAC">
        <w:rPr>
          <w:lang w:val="hu-HU"/>
        </w:rPr>
        <w:t xml:space="preserve"> és 16</w:t>
      </w:r>
      <w:r w:rsidR="00EB0B1A" w:rsidRPr="00F43CAC">
        <w:rPr>
          <w:lang w:val="hu-HU"/>
        </w:rPr>
        <w:t> </w:t>
      </w:r>
      <w:r w:rsidR="00750767" w:rsidRPr="00F43CAC">
        <w:rPr>
          <w:lang w:val="hu-HU"/>
        </w:rPr>
        <w:t>éves</w:t>
      </w:r>
      <w:r w:rsidR="007B05B5" w:rsidRPr="00F43CAC">
        <w:rPr>
          <w:lang w:val="hu-HU"/>
        </w:rPr>
        <w:t>nél fiatalabb</w:t>
      </w:r>
      <w:r w:rsidR="00750767" w:rsidRPr="00F43CAC">
        <w:rPr>
          <w:lang w:val="hu-HU"/>
        </w:rPr>
        <w:t xml:space="preserve"> </w:t>
      </w:r>
      <w:r w:rsidRPr="00F43CAC">
        <w:rPr>
          <w:lang w:val="hu-HU"/>
        </w:rPr>
        <w:t xml:space="preserve">életkorú gyermek és serdülő részesült </w:t>
      </w:r>
      <w:proofErr w:type="spellStart"/>
      <w:r w:rsidRPr="00F43CAC">
        <w:rPr>
          <w:lang w:val="hu-HU"/>
        </w:rPr>
        <w:t>adjuváns</w:t>
      </w:r>
      <w:proofErr w:type="spellEnd"/>
      <w:r w:rsidRPr="00F43CAC">
        <w:rPr>
          <w:lang w:val="hu-HU"/>
        </w:rPr>
        <w:t xml:space="preserve"> </w:t>
      </w:r>
      <w:proofErr w:type="spellStart"/>
      <w:r w:rsidRPr="00F43CAC">
        <w:rPr>
          <w:lang w:val="hu-HU"/>
        </w:rPr>
        <w:t>brivaracetám</w:t>
      </w:r>
      <w:proofErr w:type="spellEnd"/>
      <w:r w:rsidRPr="00F43CAC">
        <w:rPr>
          <w:lang w:val="hu-HU"/>
        </w:rPr>
        <w:t xml:space="preserve"> terápiában, akik közül 149-et ≥ 3</w:t>
      </w:r>
      <w:r w:rsidR="00EB0B1A" w:rsidRPr="00F43CAC">
        <w:rPr>
          <w:lang w:val="hu-HU"/>
        </w:rPr>
        <w:t> </w:t>
      </w:r>
      <w:r w:rsidRPr="00F43CAC">
        <w:rPr>
          <w:lang w:val="hu-HU"/>
        </w:rPr>
        <w:t>hónapig, 138-at ≥ 6</w:t>
      </w:r>
      <w:r w:rsidR="00750767" w:rsidRPr="00F43CAC">
        <w:rPr>
          <w:lang w:val="hu-HU"/>
        </w:rPr>
        <w:t> </w:t>
      </w:r>
      <w:r w:rsidRPr="00F43CAC">
        <w:rPr>
          <w:lang w:val="hu-HU"/>
        </w:rPr>
        <w:t>hónapig, 123-at ≥ 12</w:t>
      </w:r>
      <w:r w:rsidR="00235B36" w:rsidRPr="00F43CAC">
        <w:rPr>
          <w:lang w:val="hu-HU"/>
        </w:rPr>
        <w:t> </w:t>
      </w:r>
      <w:r w:rsidRPr="00F43CAC">
        <w:rPr>
          <w:lang w:val="hu-HU"/>
        </w:rPr>
        <w:t>hónapig, 107-et ≥ 24</w:t>
      </w:r>
      <w:r w:rsidR="008677B8" w:rsidRPr="00F43CAC">
        <w:rPr>
          <w:lang w:val="hu-HU"/>
        </w:rPr>
        <w:t> </w:t>
      </w:r>
      <w:r w:rsidRPr="00F43CAC">
        <w:rPr>
          <w:lang w:val="hu-HU"/>
        </w:rPr>
        <w:t>hónapig és 90-et ≥ 36</w:t>
      </w:r>
      <w:r w:rsidR="00750767" w:rsidRPr="00F43CAC">
        <w:rPr>
          <w:lang w:val="hu-HU"/>
        </w:rPr>
        <w:t> </w:t>
      </w:r>
      <w:r w:rsidRPr="00F43CAC">
        <w:rPr>
          <w:lang w:val="hu-HU"/>
        </w:rPr>
        <w:t>hónapig kezeltek.</w:t>
      </w:r>
    </w:p>
    <w:p w14:paraId="3646FDD8" w14:textId="77777777" w:rsidR="0016686B" w:rsidRPr="00F43CAC" w:rsidRDefault="0016686B" w:rsidP="00F43CAC">
      <w:pPr>
        <w:spacing w:line="240" w:lineRule="auto"/>
        <w:rPr>
          <w:lang w:val="hu-HU"/>
        </w:rPr>
      </w:pPr>
    </w:p>
    <w:p w14:paraId="76CC6E5D" w14:textId="030EA7E0" w:rsidR="0016686B" w:rsidRPr="00F43CAC" w:rsidRDefault="0016686B" w:rsidP="00F43CAC">
      <w:pPr>
        <w:spacing w:line="240" w:lineRule="auto"/>
        <w:rPr>
          <w:lang w:val="hu-HU"/>
        </w:rPr>
      </w:pPr>
      <w:r w:rsidRPr="00F43CAC">
        <w:rPr>
          <w:lang w:val="hu-HU"/>
        </w:rPr>
        <w:t xml:space="preserve">Az Európai Gyógyszerügynökség a gyermekek esetén minden korosztálynál halasztást engedélyez a </w:t>
      </w:r>
      <w:proofErr w:type="spellStart"/>
      <w:r w:rsidR="00966966">
        <w:rPr>
          <w:lang w:val="hu-HU"/>
        </w:rPr>
        <w:t>brivaracetám</w:t>
      </w:r>
      <w:proofErr w:type="spellEnd"/>
      <w:r w:rsidR="0090684F" w:rsidRPr="00F43CAC">
        <w:rPr>
          <w:lang w:val="hu-HU"/>
        </w:rPr>
        <w:t xml:space="preserve"> </w:t>
      </w:r>
      <w:r w:rsidRPr="00F43CAC">
        <w:rPr>
          <w:lang w:val="hu-HU"/>
        </w:rPr>
        <w:t>vizsgálati eredményeinek benyújtási kötelezettségét illetően a parciális görcsrohamokkal járó epilepsziában (lásd 4.2 pont, gyermekeknél és serdülőknél történő alkalmazásra vonatkozó információk).</w:t>
      </w:r>
    </w:p>
    <w:p w14:paraId="6D96B104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11DC2A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b/>
          <w:lang w:val="hu-HU"/>
        </w:rPr>
      </w:pPr>
      <w:r w:rsidRPr="00F43CAC">
        <w:rPr>
          <w:b/>
          <w:lang w:val="hu-HU"/>
        </w:rPr>
        <w:t>5.2</w:t>
      </w:r>
      <w:r w:rsidRPr="00F43CAC">
        <w:rPr>
          <w:b/>
          <w:lang w:val="hu-HU"/>
        </w:rPr>
        <w:tab/>
      </w:r>
      <w:proofErr w:type="spellStart"/>
      <w:r w:rsidRPr="00F43CAC">
        <w:rPr>
          <w:b/>
          <w:lang w:val="hu-HU"/>
        </w:rPr>
        <w:t>Farmakokinetikai</w:t>
      </w:r>
      <w:proofErr w:type="spellEnd"/>
      <w:r w:rsidRPr="00F43CAC">
        <w:rPr>
          <w:b/>
          <w:lang w:val="hu-HU"/>
        </w:rPr>
        <w:t xml:space="preserve"> tulajdonságok</w:t>
      </w:r>
    </w:p>
    <w:p w14:paraId="4D381EE2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E7CFD03" w14:textId="551E290A" w:rsidR="00B15F4F" w:rsidRPr="00F43CAC" w:rsidRDefault="00EA4D70" w:rsidP="00F43CAC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  <w:r w:rsidRPr="00F43CAC">
        <w:rPr>
          <w:szCs w:val="22"/>
          <w:lang w:val="hu-HU"/>
        </w:rPr>
        <w:t xml:space="preserve">A </w:t>
      </w:r>
      <w:proofErr w:type="spellStart"/>
      <w:r w:rsidRPr="00F43CAC">
        <w:rPr>
          <w:szCs w:val="22"/>
          <w:lang w:val="hu-HU"/>
        </w:rPr>
        <w:t>brivaracetám</w:t>
      </w:r>
      <w:proofErr w:type="spellEnd"/>
      <w:r w:rsidRPr="00F43CAC">
        <w:rPr>
          <w:szCs w:val="22"/>
          <w:lang w:val="hu-HU"/>
        </w:rPr>
        <w:t xml:space="preserve"> filmtabletta, a belsőleges oldat és az intravénás </w:t>
      </w:r>
      <w:proofErr w:type="spellStart"/>
      <w:r w:rsidRPr="00F43CAC">
        <w:rPr>
          <w:szCs w:val="22"/>
          <w:lang w:val="hu-HU"/>
        </w:rPr>
        <w:t>oldatos</w:t>
      </w:r>
      <w:proofErr w:type="spellEnd"/>
      <w:r w:rsidRPr="00F43CAC">
        <w:rPr>
          <w:szCs w:val="22"/>
          <w:lang w:val="hu-HU"/>
        </w:rPr>
        <w:t xml:space="preserve"> infúzió esetében az AUC-értékek megegyeznek, a maximális plazmakoncentráció azonban intravénás alkalmazást követően kissé magasabb. A </w:t>
      </w:r>
      <w:proofErr w:type="spellStart"/>
      <w:r w:rsidRPr="00F43CAC">
        <w:rPr>
          <w:szCs w:val="22"/>
          <w:lang w:val="hu-HU"/>
        </w:rPr>
        <w:t>brivaracetám</w:t>
      </w:r>
      <w:proofErr w:type="spellEnd"/>
      <w:r w:rsidRPr="00F43CAC">
        <w:rPr>
          <w:szCs w:val="22"/>
          <w:lang w:val="hu-HU"/>
        </w:rPr>
        <w:t xml:space="preserve"> </w:t>
      </w:r>
      <w:proofErr w:type="spellStart"/>
      <w:r w:rsidRPr="00F43CAC">
        <w:rPr>
          <w:szCs w:val="22"/>
          <w:lang w:val="hu-HU"/>
        </w:rPr>
        <w:t>farmakokinetikája</w:t>
      </w:r>
      <w:proofErr w:type="spellEnd"/>
      <w:r w:rsidRPr="00F43CAC">
        <w:rPr>
          <w:szCs w:val="22"/>
          <w:lang w:val="hu-HU"/>
        </w:rPr>
        <w:t xml:space="preserve"> lineáris és az időtől független, alacsony az egyénen </w:t>
      </w:r>
      <w:r w:rsidRPr="00F43CAC">
        <w:rPr>
          <w:szCs w:val="22"/>
          <w:lang w:val="hu-HU"/>
        </w:rPr>
        <w:lastRenderedPageBreak/>
        <w:t xml:space="preserve">belüli és az egyének közötti variabilitása, emellett teljes a felszívódása, nagyon alacsony a fehérjekötődése, kiterjedt </w:t>
      </w:r>
      <w:proofErr w:type="spellStart"/>
      <w:r w:rsidRPr="00F43CAC">
        <w:rPr>
          <w:szCs w:val="22"/>
          <w:lang w:val="hu-HU"/>
        </w:rPr>
        <w:t>biotranszformációt</w:t>
      </w:r>
      <w:proofErr w:type="spellEnd"/>
      <w:r w:rsidRPr="00F43CAC">
        <w:rPr>
          <w:szCs w:val="22"/>
          <w:lang w:val="hu-HU"/>
        </w:rPr>
        <w:t xml:space="preserve"> követően a veséken keresztül </w:t>
      </w:r>
      <w:proofErr w:type="spellStart"/>
      <w:r w:rsidRPr="00F43CAC">
        <w:rPr>
          <w:szCs w:val="22"/>
          <w:lang w:val="hu-HU"/>
        </w:rPr>
        <w:t>választódik</w:t>
      </w:r>
      <w:proofErr w:type="spellEnd"/>
      <w:r w:rsidRPr="00F43CAC">
        <w:rPr>
          <w:szCs w:val="22"/>
          <w:lang w:val="hu-HU"/>
        </w:rPr>
        <w:t xml:space="preserve"> ki és </w:t>
      </w:r>
      <w:proofErr w:type="spellStart"/>
      <w:r w:rsidRPr="00F43CAC">
        <w:rPr>
          <w:szCs w:val="22"/>
          <w:lang w:val="hu-HU"/>
        </w:rPr>
        <w:t>metabolitjai</w:t>
      </w:r>
      <w:proofErr w:type="spellEnd"/>
      <w:r w:rsidRPr="00F43CAC">
        <w:rPr>
          <w:szCs w:val="22"/>
          <w:lang w:val="hu-HU"/>
        </w:rPr>
        <w:t xml:space="preserve"> </w:t>
      </w:r>
      <w:proofErr w:type="spellStart"/>
      <w:r w:rsidRPr="00F43CAC">
        <w:rPr>
          <w:szCs w:val="22"/>
          <w:lang w:val="hu-HU"/>
        </w:rPr>
        <w:t>farmakológiailag</w:t>
      </w:r>
      <w:proofErr w:type="spellEnd"/>
      <w:r w:rsidRPr="00F43CAC">
        <w:rPr>
          <w:szCs w:val="22"/>
          <w:lang w:val="hu-HU"/>
        </w:rPr>
        <w:t xml:space="preserve"> inaktívak.</w:t>
      </w:r>
    </w:p>
    <w:p w14:paraId="7B4CC7D5" w14:textId="77777777" w:rsidR="00EA4D70" w:rsidRPr="00F43CAC" w:rsidRDefault="00EA4D70" w:rsidP="00F43CAC">
      <w:pPr>
        <w:tabs>
          <w:tab w:val="clear" w:pos="567"/>
          <w:tab w:val="left" w:pos="0"/>
        </w:tabs>
        <w:spacing w:line="240" w:lineRule="auto"/>
        <w:outlineLvl w:val="0"/>
        <w:rPr>
          <w:b/>
          <w:lang w:val="hu-HU"/>
        </w:rPr>
      </w:pPr>
    </w:p>
    <w:p w14:paraId="7D05A5F4" w14:textId="46AD6724" w:rsidR="00F45C51" w:rsidRPr="00F43CAC" w:rsidRDefault="0018383B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Felszívódás</w:t>
      </w:r>
    </w:p>
    <w:p w14:paraId="2A140CAD" w14:textId="77777777" w:rsidR="00D37110" w:rsidRPr="00F43CAC" w:rsidRDefault="00D37110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275F2E83" w14:textId="4B153738" w:rsidR="0051534D" w:rsidRPr="00F43CAC" w:rsidRDefault="0051534D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A brivaracetám </w:t>
      </w:r>
      <w:r w:rsidR="00966966">
        <w:rPr>
          <w:noProof/>
          <w:szCs w:val="24"/>
          <w:lang w:val="hu-HU"/>
        </w:rPr>
        <w:t>szájon át történő</w:t>
      </w:r>
      <w:r w:rsidRPr="00F43CAC">
        <w:rPr>
          <w:noProof/>
          <w:szCs w:val="24"/>
          <w:lang w:val="hu-HU"/>
        </w:rPr>
        <w:t xml:space="preserve"> alkalmazást követően gyorsan és teljes mértékben felszívódik, és az abszolút biohasznosulása közel 100%. Az étkezéstől függetlenül bevett tabletták esetében a t</w:t>
      </w:r>
      <w:r w:rsidRPr="00F43CAC">
        <w:rPr>
          <w:noProof/>
          <w:szCs w:val="24"/>
          <w:vertAlign w:val="subscript"/>
          <w:lang w:val="hu-HU"/>
        </w:rPr>
        <w:t>max</w:t>
      </w:r>
      <w:r w:rsidRPr="00F43CAC">
        <w:rPr>
          <w:noProof/>
          <w:szCs w:val="24"/>
          <w:lang w:val="hu-HU"/>
        </w:rPr>
        <w:t xml:space="preserve"> medián értéke 1</w:t>
      </w:r>
      <w:r w:rsidR="007333E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óra (a t</w:t>
      </w:r>
      <w:r w:rsidRPr="00F43CAC">
        <w:rPr>
          <w:noProof/>
          <w:szCs w:val="24"/>
          <w:vertAlign w:val="subscript"/>
          <w:lang w:val="hu-HU"/>
        </w:rPr>
        <w:t>max</w:t>
      </w:r>
      <w:r w:rsidRPr="00F43CAC">
        <w:rPr>
          <w:noProof/>
          <w:szCs w:val="24"/>
          <w:lang w:val="hu-HU"/>
        </w:rPr>
        <w:t xml:space="preserve"> tartománya 0,25-3</w:t>
      </w:r>
      <w:r w:rsidR="00D703B4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óra). </w:t>
      </w:r>
    </w:p>
    <w:p w14:paraId="5731B153" w14:textId="4C899E76" w:rsidR="0051534D" w:rsidRPr="00F43CAC" w:rsidRDefault="0051534D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Magas zsírtartalmú étellel történő egyidejű alkalmazás lelassította a felszívódás sebességét (t</w:t>
      </w:r>
      <w:r w:rsidRPr="00F43CAC">
        <w:rPr>
          <w:noProof/>
          <w:szCs w:val="24"/>
          <w:vertAlign w:val="subscript"/>
          <w:lang w:val="hu-HU"/>
        </w:rPr>
        <w:t>max</w:t>
      </w:r>
      <w:r w:rsidRPr="00F43CAC">
        <w:rPr>
          <w:noProof/>
          <w:szCs w:val="24"/>
          <w:lang w:val="hu-HU"/>
        </w:rPr>
        <w:t xml:space="preserve"> medián értéke 3</w:t>
      </w:r>
      <w:r w:rsidR="00BE2BB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óra), és (37%-kal alacsonyabbra) csökkentette a brivaracetám maximális plazmakoncentrációját, a felszívódás mértéke azonban változatlan maradt.</w:t>
      </w:r>
    </w:p>
    <w:p w14:paraId="16E09886" w14:textId="77777777" w:rsidR="0051534D" w:rsidRPr="00F43CAC" w:rsidRDefault="0051534D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5CBC8A62" w14:textId="58D947E8" w:rsidR="00F45C51" w:rsidRPr="00F43CAC" w:rsidRDefault="0018383B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Eloszlás</w:t>
      </w:r>
    </w:p>
    <w:p w14:paraId="0877024F" w14:textId="77777777" w:rsidR="00D37110" w:rsidRPr="00F43CAC" w:rsidRDefault="00D37110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46D6F9CF" w14:textId="07F4482C" w:rsidR="00181C2D" w:rsidRPr="00F43CAC" w:rsidRDefault="00181C2D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brivaracetám gyengén (</w:t>
      </w:r>
      <w:r w:rsidR="005D036C">
        <w:rPr>
          <w:noProof/>
          <w:szCs w:val="24"/>
          <w:lang w:val="hu-HU"/>
        </w:rPr>
        <w:t>20</w:t>
      </w:r>
      <w:r w:rsidR="00B73296">
        <w:rPr>
          <w:noProof/>
          <w:szCs w:val="24"/>
          <w:lang w:val="hu-HU"/>
        </w:rPr>
        <w:t>% vagy kevesebb</w:t>
      </w:r>
      <w:r w:rsidRPr="00F43CAC">
        <w:rPr>
          <w:noProof/>
          <w:szCs w:val="24"/>
          <w:lang w:val="hu-HU"/>
        </w:rPr>
        <w:t>) kötődik plazmafehérjékhez. Eloszlási térfogata körülbelül 0,5 l/ttkg, tehát a test teljes víztérfogat</w:t>
      </w:r>
      <w:r w:rsidR="00B73296">
        <w:rPr>
          <w:noProof/>
          <w:szCs w:val="24"/>
          <w:lang w:val="hu-HU"/>
        </w:rPr>
        <w:t>á</w:t>
      </w:r>
      <w:r w:rsidRPr="00F43CAC">
        <w:rPr>
          <w:noProof/>
          <w:szCs w:val="24"/>
          <w:lang w:val="hu-HU"/>
        </w:rPr>
        <w:t xml:space="preserve">hoz igen közeli érték. </w:t>
      </w:r>
    </w:p>
    <w:p w14:paraId="35DAADA3" w14:textId="418177E2" w:rsidR="00B65FF5" w:rsidRPr="00F43CAC" w:rsidRDefault="00181C2D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Lipofilitása (logP) következtében a brivaracetám sejtmembrán-perme</w:t>
      </w:r>
      <w:r w:rsidR="00B73296">
        <w:rPr>
          <w:noProof/>
          <w:szCs w:val="24"/>
          <w:lang w:val="hu-HU"/>
        </w:rPr>
        <w:t>á</w:t>
      </w:r>
      <w:r w:rsidRPr="00F43CAC">
        <w:rPr>
          <w:noProof/>
          <w:szCs w:val="24"/>
          <w:lang w:val="hu-HU"/>
        </w:rPr>
        <w:t>bilitása magas.</w:t>
      </w:r>
    </w:p>
    <w:p w14:paraId="4ADCA9CC" w14:textId="77777777" w:rsidR="00B65FF5" w:rsidRPr="00F43CAC" w:rsidRDefault="00B65FF5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4815BE79" w14:textId="1E1C0591" w:rsidR="00F45C51" w:rsidRPr="00F43CAC" w:rsidRDefault="0018383B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Biotranszformáció</w:t>
      </w:r>
    </w:p>
    <w:p w14:paraId="51D0B035" w14:textId="77777777" w:rsidR="00D37110" w:rsidRPr="00F43CAC" w:rsidRDefault="00D37110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1ADD2B05" w14:textId="1EE0DFE9" w:rsidR="005A5981" w:rsidRPr="00F43CAC" w:rsidRDefault="005A5981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A brivaracetám elsődlegesen az amidrész hidrolízise útján metabolizálódik, ami a megfelelő karboxilsav képződéséhez vezet (az elimináció körülbelül 60%-a), másodlagosan pedig a propil- oldallánc hidroxilációjával (az elimináció körülbelül 30%-a). A (vizelettel ürülő dózis 34%-át képező) karboxilsav-metabolit keletkezéséhez vezető amidrész hidrolízisében májon belüli és májon kívüli amidáz játszik szerepet. </w:t>
      </w:r>
      <w:r w:rsidRPr="00F43CAC">
        <w:rPr>
          <w:i/>
          <w:iCs/>
          <w:noProof/>
          <w:szCs w:val="24"/>
          <w:lang w:val="hu-HU"/>
        </w:rPr>
        <w:t xml:space="preserve">In vitro </w:t>
      </w:r>
      <w:r w:rsidRPr="00F43CAC">
        <w:rPr>
          <w:noProof/>
          <w:szCs w:val="24"/>
          <w:lang w:val="hu-HU"/>
        </w:rPr>
        <w:t xml:space="preserve">körülmények között a brivaracetám hidrolízisének elsődleges mediátora a CYP2C19. Mindkét metabolit elsősorban a karboxilsav metabolit propil-oldalláncának (főleg a CYP2C9 általi) hidroxilációjával tovább metabolizálódik egy közös hidroxilált savvá. </w:t>
      </w:r>
      <w:r w:rsidRPr="00F43CAC">
        <w:rPr>
          <w:i/>
          <w:iCs/>
          <w:noProof/>
          <w:szCs w:val="24"/>
          <w:lang w:val="hu-HU"/>
        </w:rPr>
        <w:t>In vivo</w:t>
      </w:r>
      <w:r w:rsidRPr="00F43CAC">
        <w:rPr>
          <w:noProof/>
          <w:szCs w:val="24"/>
          <w:lang w:val="hu-HU"/>
        </w:rPr>
        <w:t xml:space="preserve">, a CYP2C19 hatástalan mutációit hordozó, humán vizsgálati alanyok esetében a hidroxi-metabolit képződése </w:t>
      </w:r>
      <w:r w:rsidR="00EB3F46">
        <w:rPr>
          <w:noProof/>
          <w:szCs w:val="24"/>
          <w:lang w:val="hu-HU"/>
        </w:rPr>
        <w:t>tizedrészére</w:t>
      </w:r>
      <w:r w:rsidRPr="00F43CAC">
        <w:rPr>
          <w:noProof/>
          <w:szCs w:val="24"/>
          <w:lang w:val="hu-HU"/>
        </w:rPr>
        <w:t xml:space="preserve"> csökkent, miközben maga a brivaracetám 22%-kal, illetve 42%-kal emelkedett olyan egyéneknél, akik egy, illetve két mutáns allélt hordoztak. A három metabolit farmakológiailag nem volt aktív.</w:t>
      </w:r>
    </w:p>
    <w:p w14:paraId="67946953" w14:textId="77777777" w:rsidR="005A5981" w:rsidRPr="00F43CAC" w:rsidRDefault="005A5981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0538FEE1" w14:textId="717FA267" w:rsidR="00F45C51" w:rsidRPr="00F43CAC" w:rsidRDefault="0018383B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Elimináció</w:t>
      </w:r>
    </w:p>
    <w:p w14:paraId="5F4532A7" w14:textId="77777777" w:rsidR="00DB5E57" w:rsidRPr="00F43CAC" w:rsidRDefault="00DB5E57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6942C65E" w14:textId="5E06C788" w:rsidR="0030551C" w:rsidRPr="00F43CAC" w:rsidRDefault="0030551C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brivaracetám eliminációja elsődlegesen metabolizmus és a vizelettel történő kiválasztás útján történik. A dózis több mint 95%-a – beleértve a metabolitokat is –, az alkalmazást követő 72</w:t>
      </w:r>
      <w:r w:rsidR="00714F1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órán belül kiválasztódik a vizelettel. A dózis kevesebb mint 1%-a a széklettel ürül, és a brivaracetám kevesebb mint 10%-a választódik ki változatlan formában a vizelettel. A terminális plazma felezési idő (t1/2) körülbelül 9</w:t>
      </w:r>
      <w:r w:rsidR="00EF1F42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óra. A betegeknél a teljes plazmaclearance becsült értéke 3,6</w:t>
      </w:r>
      <w:r w:rsidR="00714F1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l/óra.</w:t>
      </w:r>
    </w:p>
    <w:p w14:paraId="4AA874A5" w14:textId="77777777" w:rsidR="00DB5E57" w:rsidRPr="00F43CAC" w:rsidRDefault="00DB5E57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7696A5D2" w14:textId="1C6CCCB4" w:rsidR="00F45C51" w:rsidRPr="00F43CAC" w:rsidRDefault="0018383B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Linearitás</w:t>
      </w:r>
    </w:p>
    <w:p w14:paraId="34E855A8" w14:textId="77777777" w:rsidR="008E19AC" w:rsidRPr="00F43CAC" w:rsidRDefault="008E19AC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46A76407" w14:textId="34C128DE" w:rsidR="00BA5691" w:rsidRPr="00F43CAC" w:rsidRDefault="00BA5691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farmakokinetika 10</w:t>
      </w:r>
      <w:r w:rsidR="00103337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mg-tól legalább 600</w:t>
      </w:r>
      <w:r w:rsidR="00103337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mg-ig </w:t>
      </w:r>
      <w:r w:rsidR="0082409E">
        <w:rPr>
          <w:noProof/>
          <w:szCs w:val="24"/>
          <w:lang w:val="hu-HU"/>
        </w:rPr>
        <w:t>dózisarányos.</w:t>
      </w:r>
    </w:p>
    <w:p w14:paraId="27822A9A" w14:textId="77777777" w:rsidR="00BA5691" w:rsidRPr="00F43CAC" w:rsidRDefault="00BA5691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ED7B7FF" w14:textId="4808329A" w:rsidR="00BA5691" w:rsidRPr="00F43CAC" w:rsidRDefault="00BA5691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Kölcsönhatások gyógyszerekkel</w:t>
      </w:r>
    </w:p>
    <w:p w14:paraId="2AF5B14E" w14:textId="77777777" w:rsidR="000A4DF9" w:rsidRPr="00F43CAC" w:rsidRDefault="000A4DF9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2866BD12" w14:textId="53955199" w:rsidR="000A4DF9" w:rsidRPr="00F43CAC" w:rsidRDefault="000A4DF9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 xml:space="preserve">A brivaracetám kiválasztása többféle módon történik, a vizelettel </w:t>
      </w:r>
      <w:r w:rsidR="0082409E">
        <w:rPr>
          <w:noProof/>
          <w:szCs w:val="24"/>
          <w:lang w:val="hu-HU"/>
        </w:rPr>
        <w:t xml:space="preserve">változatlan formában </w:t>
      </w:r>
      <w:r w:rsidRPr="00F43CAC">
        <w:rPr>
          <w:noProof/>
          <w:szCs w:val="24"/>
          <w:lang w:val="hu-HU"/>
        </w:rPr>
        <w:t>nem-CYP-mediált hidrolízis</w:t>
      </w:r>
      <w:r w:rsidR="0082409E">
        <w:rPr>
          <w:noProof/>
          <w:szCs w:val="24"/>
          <w:lang w:val="hu-HU"/>
        </w:rPr>
        <w:t>sel</w:t>
      </w:r>
      <w:r w:rsidRPr="00F43CAC">
        <w:rPr>
          <w:noProof/>
          <w:szCs w:val="24"/>
          <w:lang w:val="hu-HU"/>
        </w:rPr>
        <w:t xml:space="preserve"> és CYP-mediált oxidáció</w:t>
      </w:r>
      <w:r w:rsidR="0082409E">
        <w:rPr>
          <w:noProof/>
          <w:szCs w:val="24"/>
          <w:lang w:val="hu-HU"/>
        </w:rPr>
        <w:t>val</w:t>
      </w:r>
      <w:r w:rsidRPr="00F43CAC">
        <w:rPr>
          <w:noProof/>
          <w:szCs w:val="24"/>
          <w:lang w:val="hu-HU"/>
        </w:rPr>
        <w:t xml:space="preserve">. </w:t>
      </w:r>
      <w:r w:rsidRPr="00F43CAC">
        <w:rPr>
          <w:i/>
          <w:iCs/>
          <w:noProof/>
          <w:szCs w:val="24"/>
          <w:lang w:val="hu-HU"/>
        </w:rPr>
        <w:t xml:space="preserve">In vitro </w:t>
      </w:r>
      <w:r w:rsidRPr="00F43CAC">
        <w:rPr>
          <w:noProof/>
          <w:szCs w:val="24"/>
          <w:lang w:val="hu-HU"/>
        </w:rPr>
        <w:t>a brivaracetám nem szubsztrátja a humán P-glikoproteinnek (P-gp) és a multidrug rezisztencia protein (MRP) 1 és 2-nek, és valószínűleg az organikus anion transzporter polipeptid 1B1-nek (OATP1B1) és az OATP1B3-nak sem.</w:t>
      </w:r>
    </w:p>
    <w:p w14:paraId="4259EA30" w14:textId="08701F94" w:rsidR="000A4DF9" w:rsidRPr="00F43CAC" w:rsidRDefault="000A4DF9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In vitro </w:t>
      </w:r>
      <w:r w:rsidRPr="00F43CAC">
        <w:rPr>
          <w:noProof/>
          <w:szCs w:val="24"/>
          <w:lang w:val="hu-HU"/>
        </w:rPr>
        <w:t>tesztek azt mutatták, hogy a brivaracetám diszpozícióját nem befolyásolja szignifikánsan egyetlen CYP-enzim (pl. CYP1A, CYP2C8, CYP2C9, CYP2D6 és CYP3A4) inhibitor sem.</w:t>
      </w:r>
    </w:p>
    <w:p w14:paraId="10BF6C34" w14:textId="77777777" w:rsidR="005E195F" w:rsidRPr="00F43CAC" w:rsidRDefault="005E195F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8E6BE39" w14:textId="71C5BB1D" w:rsidR="005E195F" w:rsidRPr="00F43CAC" w:rsidRDefault="005E195F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In vitro </w:t>
      </w:r>
      <w:r w:rsidRPr="00F43CAC">
        <w:rPr>
          <w:noProof/>
          <w:szCs w:val="24"/>
          <w:lang w:val="hu-HU"/>
        </w:rPr>
        <w:t xml:space="preserve">körülmények között a brivaracetám klinikai szempontból jelentős koncentrációkban nem gátolta a CYP1A2, CYP2A6, CYP2B6, CYP2C8, CYP2C9, CYP2D6, CYP3A4 enzimeket, illetve a </w:t>
      </w:r>
      <w:r w:rsidRPr="00F43CAC">
        <w:rPr>
          <w:noProof/>
          <w:szCs w:val="24"/>
          <w:lang w:val="hu-HU"/>
        </w:rPr>
        <w:lastRenderedPageBreak/>
        <w:t xml:space="preserve">P-gp, BCRP, BSEP MRP2, MATE-K, MATE-1, OATP1B1, OATP1B3, OAT1 és OCT1 transzportereket. </w:t>
      </w:r>
      <w:r w:rsidRPr="00F43CAC">
        <w:rPr>
          <w:i/>
          <w:iCs/>
          <w:noProof/>
          <w:szCs w:val="24"/>
          <w:lang w:val="hu-HU"/>
        </w:rPr>
        <w:t xml:space="preserve">In vitro </w:t>
      </w:r>
      <w:r w:rsidRPr="00F43CAC">
        <w:rPr>
          <w:noProof/>
          <w:szCs w:val="24"/>
          <w:lang w:val="hu-HU"/>
        </w:rPr>
        <w:t>körülmények között a brivaracetám nem okozott CYP1A2 indukciót.</w:t>
      </w:r>
    </w:p>
    <w:p w14:paraId="6F69F90E" w14:textId="77777777" w:rsidR="00BA5691" w:rsidRPr="00F43CAC" w:rsidRDefault="00BA5691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4AA0004" w14:textId="2AEDB3A7" w:rsidR="00FB013F" w:rsidRPr="00F43CAC" w:rsidRDefault="00FB013F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Farmakokinetika különleges betegcsoportokban</w:t>
      </w:r>
    </w:p>
    <w:p w14:paraId="026A000C" w14:textId="77777777" w:rsidR="001B0274" w:rsidRPr="00F43CAC" w:rsidRDefault="001B0274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76B0E315" w14:textId="118FA284" w:rsidR="001B0274" w:rsidRPr="00F43CAC" w:rsidRDefault="001B0274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 xml:space="preserve">Idősek (65 évesek és </w:t>
      </w:r>
      <w:r w:rsidR="008B5603" w:rsidRPr="00F43CAC">
        <w:rPr>
          <w:i/>
          <w:iCs/>
          <w:noProof/>
          <w:szCs w:val="24"/>
          <w:lang w:val="hu-HU"/>
        </w:rPr>
        <w:t>idősebbe</w:t>
      </w:r>
      <w:r w:rsidRPr="00F43CAC">
        <w:rPr>
          <w:i/>
          <w:iCs/>
          <w:noProof/>
          <w:szCs w:val="24"/>
          <w:lang w:val="hu-HU"/>
        </w:rPr>
        <w:t>k)</w:t>
      </w:r>
    </w:p>
    <w:p w14:paraId="3C8531ED" w14:textId="7A0234D6" w:rsidR="001B0274" w:rsidRPr="00F43CAC" w:rsidRDefault="001B0274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Egy idős betegekkel (65-79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évesek; kreatinin</w:t>
      </w:r>
      <w:r w:rsidR="007D7F3D" w:rsidRPr="00F43CAC">
        <w:rPr>
          <w:noProof/>
          <w:szCs w:val="24"/>
          <w:lang w:val="hu-HU"/>
        </w:rPr>
        <w:t>-</w:t>
      </w:r>
      <w:r w:rsidRPr="00F43CAC">
        <w:rPr>
          <w:noProof/>
          <w:szCs w:val="24"/>
          <w:lang w:val="hu-HU"/>
        </w:rPr>
        <w:t>clearance 53-98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ml/perc/1,73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</w:t>
      </w:r>
      <w:r w:rsidR="00E10203" w:rsidRPr="00F43CAC">
        <w:rPr>
          <w:noProof/>
          <w:szCs w:val="24"/>
          <w:vertAlign w:val="superscript"/>
          <w:lang w:val="hu-HU"/>
        </w:rPr>
        <w:t>2</w:t>
      </w:r>
      <w:r w:rsidRPr="00F43CAC">
        <w:rPr>
          <w:noProof/>
          <w:szCs w:val="24"/>
          <w:lang w:val="hu-HU"/>
        </w:rPr>
        <w:t>), napi két részre elosztva alkalmazott, 400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mg/nap dózisú brivaracetámmal végzett vizsgálatban a brivaracetám plazma felezési ideje 7,9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óra, illetve 9,3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óra volt, a 65–75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évesek, illetve a 75 éves</w:t>
      </w:r>
      <w:r w:rsidR="008130AF" w:rsidRPr="00F43CAC">
        <w:rPr>
          <w:noProof/>
          <w:szCs w:val="24"/>
          <w:lang w:val="hu-HU"/>
        </w:rPr>
        <w:t>nél</w:t>
      </w:r>
      <w:r w:rsidRPr="00F43CAC">
        <w:rPr>
          <w:noProof/>
          <w:szCs w:val="24"/>
          <w:lang w:val="hu-HU"/>
        </w:rPr>
        <w:t xml:space="preserve"> </w:t>
      </w:r>
      <w:r w:rsidR="004C0FE5" w:rsidRPr="00F43CAC">
        <w:rPr>
          <w:noProof/>
          <w:szCs w:val="24"/>
          <w:lang w:val="hu-HU"/>
        </w:rPr>
        <w:t xml:space="preserve">idősebbek </w:t>
      </w:r>
      <w:r w:rsidRPr="00F43CAC">
        <w:rPr>
          <w:noProof/>
          <w:szCs w:val="24"/>
          <w:lang w:val="hu-HU"/>
        </w:rPr>
        <w:t>csoportjában. A brivaracetám plazmaclearence-e egyensúlyi állapotban hasonló volt (0,76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ml/</w:t>
      </w:r>
      <w:r w:rsidR="00FD0279" w:rsidRPr="00F43CAC">
        <w:rPr>
          <w:noProof/>
          <w:szCs w:val="24"/>
          <w:lang w:val="hu-HU"/>
        </w:rPr>
        <w:t>perc</w:t>
      </w:r>
      <w:r w:rsidRPr="00F43CAC">
        <w:rPr>
          <w:noProof/>
          <w:szCs w:val="24"/>
          <w:lang w:val="hu-HU"/>
        </w:rPr>
        <w:t>/ttkg) az egészséges fiatal férfi vizsgálati alanyokéhoz (0,83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ml/</w:t>
      </w:r>
      <w:r w:rsidR="00FD0279" w:rsidRPr="00F43CAC">
        <w:rPr>
          <w:noProof/>
          <w:szCs w:val="24"/>
          <w:lang w:val="hu-HU"/>
        </w:rPr>
        <w:t>perc</w:t>
      </w:r>
      <w:r w:rsidRPr="00F43CAC">
        <w:rPr>
          <w:noProof/>
          <w:szCs w:val="24"/>
          <w:lang w:val="hu-HU"/>
        </w:rPr>
        <w:t>/ttkg) (lásd 4.2</w:t>
      </w:r>
      <w:r w:rsidR="00FD027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pont).</w:t>
      </w:r>
    </w:p>
    <w:p w14:paraId="506B5D12" w14:textId="77777777" w:rsidR="00BB6B75" w:rsidRPr="00F43CAC" w:rsidRDefault="00BB6B75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7734A40" w14:textId="58688142" w:rsidR="00BB6B75" w:rsidRPr="00F43CAC" w:rsidRDefault="00BB6B75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Vesekárosodás</w:t>
      </w:r>
    </w:p>
    <w:p w14:paraId="07D1EF2F" w14:textId="5E91D9AF" w:rsidR="00BB6B75" w:rsidRPr="00F43CAC" w:rsidRDefault="00BB6B75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Egy súlyos vesekárosodásban szenvedő egyénekkel (kreatinin</w:t>
      </w:r>
      <w:r w:rsidR="00C42E48" w:rsidRPr="00F43CAC">
        <w:rPr>
          <w:noProof/>
          <w:szCs w:val="24"/>
          <w:lang w:val="hu-HU"/>
        </w:rPr>
        <w:t>-</w:t>
      </w:r>
      <w:r w:rsidRPr="00F43CAC">
        <w:rPr>
          <w:noProof/>
          <w:szCs w:val="24"/>
          <w:lang w:val="hu-HU"/>
        </w:rPr>
        <w:t>clearance &lt; 30</w:t>
      </w:r>
      <w:r w:rsidR="00C42E48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ml/perc/1,73</w:t>
      </w:r>
      <w:r w:rsidR="006A1B7D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</w:t>
      </w:r>
      <w:r w:rsidRPr="00F43CAC">
        <w:rPr>
          <w:noProof/>
          <w:szCs w:val="24"/>
          <w:vertAlign w:val="superscript"/>
          <w:lang w:val="hu-HU"/>
        </w:rPr>
        <w:t>2</w:t>
      </w:r>
      <w:r w:rsidRPr="00F43CAC">
        <w:rPr>
          <w:noProof/>
          <w:szCs w:val="24"/>
          <w:lang w:val="hu-HU"/>
        </w:rPr>
        <w:t xml:space="preserve"> és dialízist nem igényel) végzett vizsgálatban megállapították, hogy a brivaracetám plazma AUC-értéke mérsékelten magasabb volt (+21%) az egészséges kontrollokéhoz képest, ugyanakkor az acid-, a hidroxi- és a hidroxi-acid metabolitok AUC-értéke 3-, 4-, illetve 21-szeresére emelkedett. Ezen, nem aktív metabolitok renalis clearance-e 10-szeres mértékben csökkent. A hidroxi-acid metabolittal kapcsolatban nem merült fel semmilyen gyógyszerbiztonsági kockázat a nem-klinikai vizsgálatokban. A brivaracetámot nem vizsgálták hemodialízisben részesülő betegek esetében (lásd 4.2</w:t>
      </w:r>
      <w:r w:rsidR="006A1B7D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pont).</w:t>
      </w:r>
    </w:p>
    <w:p w14:paraId="59B7B68C" w14:textId="77777777" w:rsidR="00BC570C" w:rsidRPr="00F43CAC" w:rsidRDefault="00BC570C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6B1AB0B" w14:textId="77777777" w:rsidR="00405A4D" w:rsidRPr="00F43CAC" w:rsidRDefault="00A06BD6" w:rsidP="00F43CAC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Májkárosodás</w:t>
      </w:r>
    </w:p>
    <w:p w14:paraId="58B94C5F" w14:textId="2268358C" w:rsidR="00BC570C" w:rsidRPr="00F43CAC" w:rsidRDefault="00A06BD6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Májcirrhosisban szenvedő betegekkel (Child</w:t>
      </w:r>
      <w:r w:rsidR="00B60535">
        <w:rPr>
          <w:noProof/>
          <w:szCs w:val="24"/>
          <w:lang w:val="hu-HU"/>
        </w:rPr>
        <w:t>–</w:t>
      </w:r>
      <w:r w:rsidRPr="00F43CAC">
        <w:rPr>
          <w:noProof/>
          <w:szCs w:val="24"/>
          <w:lang w:val="hu-HU"/>
        </w:rPr>
        <w:t>Pugh A, B, és C osztály) végzett farmakokinetikai vizsgálatban hasonló emelkedést állapítottak meg a brivaracetám expozíciójában (50%, 57%, illetve 59%) a betegség súlyosságától függetlenül, összehasonlítva a megfelelő, egészséges kontrollokkal (lásd 4.2</w:t>
      </w:r>
      <w:r w:rsidR="00405A4D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pont).</w:t>
      </w:r>
    </w:p>
    <w:p w14:paraId="122ED568" w14:textId="77777777" w:rsidR="00751392" w:rsidRPr="00F43CAC" w:rsidRDefault="00751392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56EC6C71" w14:textId="1D4AC4B1" w:rsidR="00751392" w:rsidRPr="00F43CAC" w:rsidRDefault="00751392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Testtömeg</w:t>
      </w:r>
    </w:p>
    <w:p w14:paraId="6F334C61" w14:textId="2604838B" w:rsidR="00751392" w:rsidRPr="00F43CAC" w:rsidRDefault="00751392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becslések szerint az egyensúlyi plazmakoncentráció 40%-os csökkenése figyelhető meg a 46</w:t>
      </w:r>
      <w:r w:rsidR="00493B51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 és 115</w:t>
      </w:r>
      <w:r w:rsidR="00493B51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kg közötti testtömegtartományban. Ez azonban nem tekinthető klinikai szempontból </w:t>
      </w:r>
      <w:r w:rsidR="00634E1B" w:rsidRPr="00F43CAC">
        <w:rPr>
          <w:noProof/>
          <w:szCs w:val="24"/>
          <w:lang w:val="hu-HU"/>
        </w:rPr>
        <w:t>releváns</w:t>
      </w:r>
      <w:r w:rsidRPr="00F43CAC">
        <w:rPr>
          <w:noProof/>
          <w:szCs w:val="24"/>
          <w:lang w:val="hu-HU"/>
        </w:rPr>
        <w:t xml:space="preserve"> különbségnek.</w:t>
      </w:r>
    </w:p>
    <w:p w14:paraId="794A1337" w14:textId="77777777" w:rsidR="001074AA" w:rsidRPr="00F43CAC" w:rsidRDefault="001074AA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66242B8A" w14:textId="2EFFF4E4" w:rsidR="001074AA" w:rsidRPr="00F43CAC" w:rsidRDefault="001074AA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Nem</w:t>
      </w:r>
    </w:p>
    <w:p w14:paraId="3165F6D4" w14:textId="14A7422C" w:rsidR="001074AA" w:rsidRPr="00F43CAC" w:rsidRDefault="001074AA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nemek tekintetében nincsenek klinikailag jelentős különbségek a brivaracetám farmakokinetikájában.</w:t>
      </w:r>
    </w:p>
    <w:p w14:paraId="7AA0F946" w14:textId="77777777" w:rsidR="00C56FD8" w:rsidRPr="00F43CAC" w:rsidRDefault="00C56FD8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EE0C747" w14:textId="02B5C9A5" w:rsidR="00C56FD8" w:rsidRPr="00F43CAC" w:rsidRDefault="00C56FD8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i/>
          <w:iCs/>
          <w:noProof/>
          <w:szCs w:val="24"/>
          <w:lang w:val="hu-HU"/>
        </w:rPr>
        <w:t>Rassz</w:t>
      </w:r>
    </w:p>
    <w:p w14:paraId="5828EEF1" w14:textId="6049AE7B" w:rsidR="00C56FD8" w:rsidRPr="00F43CAC" w:rsidRDefault="00C56FD8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 rassz (kaukázusi, ázsiai) nem befolyásolta jelentős mértékben a brivaracetám farmakokinetikáját egy epilepsziás betegekkel végzett, populációs farmakokinetikai modellezés során. Az egyéb etnikai hátterű betegek száma korlátozott volt.</w:t>
      </w:r>
    </w:p>
    <w:p w14:paraId="3619B989" w14:textId="77777777" w:rsidR="00FD0279" w:rsidRPr="00F43CAC" w:rsidRDefault="00FD0279" w:rsidP="00F43CA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C647050" w14:textId="6C6B770B" w:rsidR="00F45C51" w:rsidRPr="00F43CAC" w:rsidRDefault="0018383B" w:rsidP="00F43CAC">
      <w:pPr>
        <w:keepNext/>
        <w:spacing w:line="240" w:lineRule="auto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 xml:space="preserve">Farmakokinetikai/farmakodinámiás </w:t>
      </w:r>
      <w:r w:rsidR="0058606E" w:rsidRPr="00F43CAC">
        <w:rPr>
          <w:noProof/>
          <w:szCs w:val="24"/>
          <w:u w:val="single"/>
          <w:lang w:val="hu-HU"/>
        </w:rPr>
        <w:t>összefüggések</w:t>
      </w:r>
    </w:p>
    <w:p w14:paraId="37D17018" w14:textId="77777777" w:rsidR="00890013" w:rsidRPr="00F43CAC" w:rsidRDefault="00890013" w:rsidP="00F43CAC">
      <w:pPr>
        <w:keepNext/>
        <w:spacing w:line="240" w:lineRule="auto"/>
        <w:rPr>
          <w:noProof/>
          <w:szCs w:val="24"/>
          <w:u w:val="single"/>
          <w:lang w:val="hu-HU"/>
        </w:rPr>
      </w:pPr>
    </w:p>
    <w:p w14:paraId="31DE0D57" w14:textId="744691BF" w:rsidR="00964D7F" w:rsidRPr="00F43CAC" w:rsidRDefault="00964D7F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Az EC50 (a maximális hatás 50%-ának megfelelő brivaracetám plazmakoncentráció) értékét 0,57 mg/l-nek becsülték. Ez a plazmakoncentráció valamivel magasabb az 50</w:t>
      </w:r>
      <w:r w:rsidR="007D7769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mg/nap brivaracetám dózisok alkalmazása után elért, medián expozíció értékénél. A görcsrohamok gyakoriságának további csökkenése érhető el a dózis napi 100 mg-ra történő emelésével, a napi 200 mg-os maximális dózis eléréséig.</w:t>
      </w:r>
    </w:p>
    <w:p w14:paraId="5675D66B" w14:textId="77777777" w:rsidR="00B4027A" w:rsidRPr="00F43CAC" w:rsidRDefault="00B4027A" w:rsidP="00F43CAC">
      <w:pPr>
        <w:spacing w:line="240" w:lineRule="auto"/>
        <w:rPr>
          <w:noProof/>
          <w:szCs w:val="24"/>
          <w:lang w:val="hu-HU"/>
        </w:rPr>
      </w:pPr>
    </w:p>
    <w:p w14:paraId="55E2253F" w14:textId="6758368D" w:rsidR="00B4027A" w:rsidRPr="00F43CAC" w:rsidRDefault="00B4027A" w:rsidP="00F43CAC">
      <w:pPr>
        <w:spacing w:line="240" w:lineRule="auto"/>
        <w:rPr>
          <w:noProof/>
          <w:szCs w:val="24"/>
          <w:u w:val="single"/>
          <w:lang w:val="hu-HU"/>
        </w:rPr>
      </w:pPr>
      <w:r w:rsidRPr="00F43CAC">
        <w:rPr>
          <w:noProof/>
          <w:szCs w:val="24"/>
          <w:u w:val="single"/>
          <w:lang w:val="hu-HU"/>
        </w:rPr>
        <w:t>Gyermekek és serdülők</w:t>
      </w:r>
    </w:p>
    <w:p w14:paraId="62796D05" w14:textId="77777777" w:rsidR="00890013" w:rsidRPr="00F43CAC" w:rsidRDefault="00890013" w:rsidP="00F43CAC">
      <w:pPr>
        <w:spacing w:line="240" w:lineRule="auto"/>
        <w:rPr>
          <w:noProof/>
          <w:szCs w:val="24"/>
          <w:u w:val="single"/>
          <w:lang w:val="hu-HU"/>
        </w:rPr>
      </w:pPr>
    </w:p>
    <w:p w14:paraId="4D4D0E67" w14:textId="0AC51193" w:rsidR="00B4027A" w:rsidRPr="00F43CAC" w:rsidRDefault="00B4027A" w:rsidP="00F43CAC">
      <w:pPr>
        <w:spacing w:line="240" w:lineRule="auto"/>
        <w:rPr>
          <w:noProof/>
          <w:szCs w:val="24"/>
          <w:lang w:val="hu-HU"/>
        </w:rPr>
      </w:pPr>
      <w:r w:rsidRPr="00F43CAC">
        <w:rPr>
          <w:noProof/>
          <w:szCs w:val="24"/>
          <w:lang w:val="hu-HU"/>
        </w:rPr>
        <w:t>Egy 3 hetes felmérési időszakot felölelő farmakokinetikai vizsgálatban 99, 1</w:t>
      </w:r>
      <w:r w:rsidR="00AA269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hónaposnál idősebb és 16</w:t>
      </w:r>
      <w:r w:rsidR="00AA269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évesnél fiatalabb vizsgálati alany kapott brivaracetám belsőleges oldatot, amelynek dózisát 3 lépésben, hetente, rögzített </w:t>
      </w:r>
      <w:r w:rsidR="00E806E5" w:rsidRPr="00F43CAC">
        <w:rPr>
          <w:noProof/>
          <w:szCs w:val="24"/>
          <w:lang w:val="hu-HU"/>
        </w:rPr>
        <w:t>dóziso</w:t>
      </w:r>
      <w:r w:rsidRPr="00F43CAC">
        <w:rPr>
          <w:noProof/>
          <w:szCs w:val="24"/>
          <w:lang w:val="hu-HU"/>
        </w:rPr>
        <w:t>kkal emelték. A brivaracetámot hetente növekvő dózisokban alkalmazták, körülbelül 1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mg/ttkg/nap, 2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mg/ttkg/nap és 4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mg/ttkg/nap dózisokban. Minden </w:t>
      </w:r>
      <w:r w:rsidR="00503D2B" w:rsidRPr="00F43CAC">
        <w:rPr>
          <w:noProof/>
          <w:szCs w:val="24"/>
          <w:lang w:val="hu-HU"/>
        </w:rPr>
        <w:t>dózis</w:t>
      </w:r>
      <w:r w:rsidRPr="00F43CAC">
        <w:rPr>
          <w:noProof/>
          <w:szCs w:val="24"/>
          <w:lang w:val="hu-HU"/>
        </w:rPr>
        <w:t>t a testtömegnek megfelelően állítottak be, és legfeljebb 50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mg/nap, 100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mg/nap, illetve 200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 xml:space="preserve">mg/nap dózisokat alkalmaztak. A felmérési időszak végén a vizsgálati alanyokról megállapították, hogy </w:t>
      </w:r>
      <w:r w:rsidRPr="00F43CAC">
        <w:rPr>
          <w:noProof/>
          <w:szCs w:val="24"/>
          <w:lang w:val="hu-HU"/>
        </w:rPr>
        <w:lastRenderedPageBreak/>
        <w:t>alkalmasak-e egy hosszú távú utánkövetéses vizsgálatban való részvételre, amelyben a legutoljára kapott dózis alkalmazását kellett folytatniuk (lásd 4.8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pont). A plazmakoncentrációk valamennyi életkori csoportban arányosak voltak a dózissal. Populációs farmakokinetikai modellezést végeztek a 3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hetes PK vizsgálatban és a folyamatban lévő hosszú távú utánkövető vizsgálatban összegyűjtött szórt plazmakoncentrációs adatok alapján. 232, epilepsziában szenvedő, 2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hónapos és 17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éves életkor közötti gyermeket és serdülőt vontak be az elemzésbe. Az elemzés kimutatta, hogy a napi 5,0 (10</w:t>
      </w:r>
      <w:r w:rsidR="004B30CB" w:rsidRPr="00F43CAC">
        <w:rPr>
          <w:noProof/>
          <w:szCs w:val="24"/>
          <w:lang w:val="hu-HU"/>
        </w:rPr>
        <w:noBreakHyphen/>
      </w:r>
      <w:r w:rsidRPr="00F43CAC">
        <w:rPr>
          <w:noProof/>
          <w:szCs w:val="24"/>
          <w:lang w:val="hu-HU"/>
        </w:rPr>
        <w:t>20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kg-os testtömeg) és 4,0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mg/ttkg (20–50</w:t>
      </w:r>
      <w:r w:rsidR="00890013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kg-os testtömeg) dózis alkalmazása azonos átlagos egyensúlyi plazmakoncentrációt eredményez, mint felnőttek esetében a napi 200</w:t>
      </w:r>
      <w:r w:rsidR="009F5D6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mg alkalmazása. A becsült plazma-clearance 0,96</w:t>
      </w:r>
      <w:r w:rsidR="009F5D6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l/óra, 1,61</w:t>
      </w:r>
      <w:r w:rsidR="004B30C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l/óra, 2,18</w:t>
      </w:r>
      <w:r w:rsidR="009F5D6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l/óra, illetve 3,19</w:t>
      </w:r>
      <w:r w:rsidR="009F5D6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l/óra volt a 10</w:t>
      </w:r>
      <w:r w:rsidR="006C7C4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kg, 20</w:t>
      </w:r>
      <w:r w:rsidR="006C7C4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kg, 30</w:t>
      </w:r>
      <w:r w:rsidR="006C7C4B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kg, illetve az 50</w:t>
      </w:r>
      <w:r w:rsidR="009F5D6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 testtömegű gyermekeknél. Összehasonlításképpen a (70</w:t>
      </w:r>
      <w:r w:rsidR="009F5D6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kg testtömegű) felnőtt betegeknél 3,58</w:t>
      </w:r>
      <w:r w:rsidR="009F5D6F" w:rsidRPr="00F43CAC">
        <w:rPr>
          <w:noProof/>
          <w:szCs w:val="24"/>
          <w:lang w:val="hu-HU"/>
        </w:rPr>
        <w:t> </w:t>
      </w:r>
      <w:r w:rsidRPr="00F43CAC">
        <w:rPr>
          <w:noProof/>
          <w:szCs w:val="24"/>
          <w:lang w:val="hu-HU"/>
        </w:rPr>
        <w:t>l/órára becsülték a plazma-clearance-t. Újszülöttekre vonatkozóan jelenleg nem állnak rendelkezésre klinikai adatok.</w:t>
      </w:r>
    </w:p>
    <w:p w14:paraId="04356CD5" w14:textId="77777777" w:rsidR="00F45C51" w:rsidRPr="00F43CAC" w:rsidRDefault="00F45C51" w:rsidP="00F43CAC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09CCA99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A15114B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718186D" w14:textId="2BFDB12A" w:rsidR="00726347" w:rsidRPr="00F43CAC" w:rsidRDefault="00726347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Gyógyszerbiztonsági farmakológiai vizsgálatokban leggyakrabban központi idegrendszeri hatásokat (főként átmeneti központi idegrendszeri depressziót és csökkent spontán mozgásszervi aktivitást) figyeltek meg a brivaracetám 2</w:t>
      </w:r>
      <w:r w:rsidR="00101195" w:rsidRPr="00F43C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mg/ttkg-os, farmakológiailag aktív dózis többszörösének (több mint 50-szeresének) alkalmazásakor. A tanulási- és a memóriafunkció nem változott.</w:t>
      </w:r>
    </w:p>
    <w:p w14:paraId="0D5DF657" w14:textId="45A9A284" w:rsidR="00681B96" w:rsidRPr="00F43CAC" w:rsidRDefault="00681B96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Klinikai vizsgálatokban nem</w:t>
      </w:r>
      <w:r w:rsidR="006B1727" w:rsidRPr="00F43CAC">
        <w:rPr>
          <w:rFonts w:eastAsia="Times New Roman"/>
          <w:noProof/>
          <w:snapToGrid/>
          <w:szCs w:val="22"/>
          <w:lang w:val="hu-HU" w:eastAsia="en-US"/>
        </w:rPr>
        <w:t xml:space="preserve"> észleltek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, de kutyák</w:t>
      </w:r>
      <w:r w:rsidR="00082389" w:rsidRPr="00F43CAC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, a klinikai plazma AUC-értékhez hasonló expozícióval végzett, ismételt dózisú toxikológiai vizsgálatokban hepatotoxikus hatásokat (főként porphyriát) figyeltek meg. A brivaracetámmal és egy szerkezetileg hasonló vegyülettel kapcsolatban összegyűjtött toxikológiai adatok azonban azt mutatják, hogy a kutya májában észlelt változások olyan mechanizmusok révén jöttek létre, amelyek emberre nem jellemzőek. Patkányokban és majmokban nem figyeltek meg nemkívánatos változásokat a májban a brivaracetám krónikus, a klinikai AUC-expozíció 5-szörösével és 42-szeresével történt alkalmazását követően. Majmok esetében központi idegrendszeri hatásokat (elesés, egyensúlyvesztés, ügyetlen mozgások) észleltek a klinikai C</w:t>
      </w:r>
      <w:r w:rsidRPr="00F43CAC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64</w:t>
      </w:r>
      <w:r w:rsidR="00D70F11" w:rsidRPr="00F43CAC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F43CAC">
        <w:rPr>
          <w:rFonts w:eastAsia="Times New Roman"/>
          <w:noProof/>
          <w:snapToGrid/>
          <w:szCs w:val="22"/>
          <w:lang w:val="hu-HU" w:eastAsia="en-US"/>
        </w:rPr>
        <w:t>szeresének alkalmazásakor, és ezek a hatások az idő függvényében enyhültek</w:t>
      </w:r>
      <w:r w:rsidR="000B20BE" w:rsidRPr="00F43CAC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3B619EB" w14:textId="77777777" w:rsidR="00671CEA" w:rsidRPr="00F43CAC" w:rsidRDefault="00671CE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9458EA" w14:textId="69B30331" w:rsidR="00671CEA" w:rsidRPr="00F43CAC" w:rsidRDefault="00671CE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Genotoxicitási vizsgálatokban nem mutattak ki mutagén vagy klasztogén hatásokat. Patkányokkal végzett karcinogenitási vizsgálatok nem utaltak onkogén potenciálra, a hepatocelluláris tumorok előfordulási gyakoriságának hím egerekkel észlelt növekedését azonban egy olyan, nem-genotoxikus hatásmód eredményének tekintik, amely egy fenobarbiton-szerű májenzim indukciójával kapcsolatos, és amely ismert, rágcsáló-specifikus jelenség.</w:t>
      </w:r>
    </w:p>
    <w:p w14:paraId="3116CD2D" w14:textId="77777777" w:rsidR="003A2A93" w:rsidRPr="00F43CAC" w:rsidRDefault="003A2A93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198619" w14:textId="25F825CD" w:rsidR="003A2A93" w:rsidRPr="00F43CAC" w:rsidRDefault="003A2A93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brivaracetám nem befolyásolta a hím-, illetve a nőstény termékenységet, és sem patkánynál, sem nyúlnál nem okozott teratogén hatást. Nyulaknál embriotoxicitást figyeltek meg a brivaracetám olyan anyai toxikus dózisa esetében, amelynek az expozíciós szintje a maximális ajánlott dózis alkalmazásakor fellépő klinikai AUC-expozíció 8-szorosa. Patkányoknál kimutatták, hogy a brivaracetám könnyen átjut a placentán, és az anyai plazmaszintekhez hasonló koncentrációban választódik ki a szoptató patkányok anyatejével.</w:t>
      </w:r>
    </w:p>
    <w:p w14:paraId="4D172242" w14:textId="77777777" w:rsidR="00BE469A" w:rsidRPr="00F43CAC" w:rsidRDefault="00BE469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753F6E" w14:textId="7979BFE6" w:rsidR="00BE469A" w:rsidRPr="00F43CAC" w:rsidRDefault="00BE469A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brivaracetám nem mutatott függőségi potenciált patkányoknál.</w:t>
      </w:r>
    </w:p>
    <w:p w14:paraId="0F099DE1" w14:textId="77777777" w:rsidR="00FD48D3" w:rsidRPr="00F43CAC" w:rsidRDefault="00FD48D3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9C933FA" w14:textId="4CCD3F24" w:rsidR="00660F09" w:rsidRPr="00F43CAC" w:rsidRDefault="00660F09" w:rsidP="00F43CAC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u w:val="single"/>
          <w:lang w:val="hu-HU" w:eastAsia="en-US"/>
        </w:rPr>
        <w:t>Vizsgálatok fiatal állatokkal</w:t>
      </w:r>
    </w:p>
    <w:p w14:paraId="5F25A4E6" w14:textId="24423E9A" w:rsidR="00F45C51" w:rsidRPr="00F43CAC" w:rsidRDefault="00660F09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Fiatal patkányoknál a maximális ajánlott dózis alkalmazásakor fellépő klinikai AUC-expozíció 6</w:t>
      </w:r>
      <w:r w:rsidR="008539D5" w:rsidRPr="00F43CAC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F43CAC">
        <w:rPr>
          <w:rFonts w:eastAsia="Times New Roman"/>
          <w:noProof/>
          <w:snapToGrid/>
          <w:szCs w:val="22"/>
          <w:lang w:val="hu-HU" w:eastAsia="en-US"/>
        </w:rPr>
        <w:t>15</w:t>
      </w:r>
      <w:r w:rsidR="008539D5" w:rsidRPr="00F43CAC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F43CAC">
        <w:rPr>
          <w:rFonts w:eastAsia="Times New Roman"/>
          <w:noProof/>
          <w:snapToGrid/>
          <w:szCs w:val="22"/>
          <w:lang w:val="hu-HU" w:eastAsia="en-US"/>
        </w:rPr>
        <w:t>szörösének megfelelő brivaracetám expozíciós értékek fejlődésre gyakorolt nemkívánatos hatásokat okoztak (azaz mortalitást, klinikai tüneteket, testtömegcsökkenést és az agy tömegének csökkenését). Nem észleltek nemkívánatos eseményeket a központi idegrendszer működésével kapcsolatban, a neuropatológiai és az agy hisztopatológiai vizsgálata során. Fiatal kutyáknál a klinikai AUC-expozíció 6-szorosa esetében a brivaracetám által okozott változások hasonlóak voltak a felnőtt állatoknál megfigyeltekhez. A standard fejlődési, illetve érési vizsgálati végpontok egyikénél sem észleltek nemkívánatos hatásokat.</w:t>
      </w:r>
    </w:p>
    <w:p w14:paraId="65B7FEF3" w14:textId="77777777" w:rsidR="00660F09" w:rsidRPr="00F43CAC" w:rsidRDefault="00660F09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46FB707" w14:textId="77777777" w:rsidR="00660F09" w:rsidRPr="00F43CAC" w:rsidRDefault="00660F09" w:rsidP="00F43CAC">
      <w:pPr>
        <w:spacing w:line="240" w:lineRule="auto"/>
        <w:rPr>
          <w:lang w:val="hu-HU"/>
        </w:rPr>
      </w:pPr>
    </w:p>
    <w:p w14:paraId="4233F26E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DE84EDC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4263327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6.1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88521DB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D83277" w14:textId="7EFF0E65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  <w:r w:rsidRPr="00F43CAC">
        <w:rPr>
          <w:lang w:val="hu-HU"/>
        </w:rPr>
        <w:t>Tablettamag</w:t>
      </w:r>
    </w:p>
    <w:p w14:paraId="15426F6E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0D14F5FF" w14:textId="12DB02F8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l</w:t>
      </w:r>
      <w:r w:rsidR="009113B5" w:rsidRPr="00F43CAC">
        <w:rPr>
          <w:lang w:val="hu-HU"/>
        </w:rPr>
        <w:t>aktóz-</w:t>
      </w:r>
      <w:proofErr w:type="spellStart"/>
      <w:r w:rsidR="009113B5" w:rsidRPr="00F43CAC">
        <w:rPr>
          <w:lang w:val="hu-HU"/>
        </w:rPr>
        <w:t>monohidrát</w:t>
      </w:r>
      <w:proofErr w:type="spellEnd"/>
      <w:r w:rsidR="009113B5" w:rsidRPr="00F43CAC">
        <w:rPr>
          <w:lang w:val="hu-HU"/>
        </w:rPr>
        <w:t xml:space="preserve"> </w:t>
      </w:r>
    </w:p>
    <w:p w14:paraId="782DE75D" w14:textId="61A754C0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m</w:t>
      </w:r>
      <w:r w:rsidR="009113B5" w:rsidRPr="00F43CAC">
        <w:rPr>
          <w:lang w:val="hu-HU"/>
        </w:rPr>
        <w:t>ikrokristályos</w:t>
      </w:r>
      <w:r w:rsidR="006A6C46" w:rsidRPr="00F43CAC">
        <w:rPr>
          <w:lang w:val="hu-HU"/>
        </w:rPr>
        <w:t xml:space="preserve"> cellulóz</w:t>
      </w:r>
      <w:r w:rsidR="009113B5" w:rsidRPr="00F43CAC">
        <w:rPr>
          <w:lang w:val="hu-HU"/>
        </w:rPr>
        <w:t xml:space="preserve"> (102-es típus)</w:t>
      </w:r>
    </w:p>
    <w:p w14:paraId="1411CFAD" w14:textId="09BC9876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h</w:t>
      </w:r>
      <w:r w:rsidR="009113B5" w:rsidRPr="00F43CAC">
        <w:rPr>
          <w:lang w:val="hu-HU"/>
        </w:rPr>
        <w:t>ipromellóz</w:t>
      </w:r>
      <w:proofErr w:type="spellEnd"/>
      <w:r w:rsidR="009113B5" w:rsidRPr="00F43CAC">
        <w:rPr>
          <w:lang w:val="hu-HU"/>
        </w:rPr>
        <w:t xml:space="preserve"> 2910 (5 </w:t>
      </w:r>
      <w:proofErr w:type="spellStart"/>
      <w:r w:rsidR="009113B5" w:rsidRPr="00F43CAC">
        <w:rPr>
          <w:lang w:val="hu-HU"/>
        </w:rPr>
        <w:t>mPa.s</w:t>
      </w:r>
      <w:proofErr w:type="spellEnd"/>
      <w:r w:rsidR="009113B5" w:rsidRPr="00F43CAC">
        <w:rPr>
          <w:lang w:val="hu-HU"/>
        </w:rPr>
        <w:t>)</w:t>
      </w:r>
    </w:p>
    <w:p w14:paraId="0A58E11D" w14:textId="23319327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k</w:t>
      </w:r>
      <w:r w:rsidR="009113B5" w:rsidRPr="00F43CAC">
        <w:rPr>
          <w:lang w:val="hu-HU"/>
        </w:rPr>
        <w:t>roszkarmellóz</w:t>
      </w:r>
      <w:proofErr w:type="spellEnd"/>
      <w:r w:rsidR="009113B5" w:rsidRPr="00F43CAC">
        <w:rPr>
          <w:lang w:val="hu-HU"/>
        </w:rPr>
        <w:t>-nátrium</w:t>
      </w:r>
    </w:p>
    <w:p w14:paraId="0EC0D108" w14:textId="3FE7000E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v</w:t>
      </w:r>
      <w:r w:rsidR="006A6C46" w:rsidRPr="00F43CAC">
        <w:rPr>
          <w:lang w:val="hu-HU"/>
        </w:rPr>
        <w:t xml:space="preserve">ízmentes kolloid </w:t>
      </w:r>
      <w:r w:rsidR="00777EC6" w:rsidRPr="00F43CAC">
        <w:rPr>
          <w:lang w:val="hu-HU"/>
        </w:rPr>
        <w:t>s</w:t>
      </w:r>
      <w:r w:rsidR="009113B5" w:rsidRPr="00F43CAC">
        <w:rPr>
          <w:lang w:val="hu-HU"/>
        </w:rPr>
        <w:t>zilícium-dioxid, (E551)</w:t>
      </w:r>
    </w:p>
    <w:p w14:paraId="161FDBED" w14:textId="60A3EBDA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m</w:t>
      </w:r>
      <w:r w:rsidR="009113B5" w:rsidRPr="00F43CAC">
        <w:rPr>
          <w:lang w:val="hu-HU"/>
        </w:rPr>
        <w:t>agnézium-</w:t>
      </w:r>
      <w:proofErr w:type="spellStart"/>
      <w:r w:rsidR="009113B5" w:rsidRPr="00F43CAC">
        <w:rPr>
          <w:lang w:val="hu-HU"/>
        </w:rPr>
        <w:t>sztearát</w:t>
      </w:r>
      <w:proofErr w:type="spellEnd"/>
    </w:p>
    <w:p w14:paraId="5F44D987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6F5A065A" w14:textId="5F333CC4" w:rsidR="009113B5" w:rsidRPr="00F43CAC" w:rsidRDefault="005D3BCA" w:rsidP="00F43CAC">
      <w:pPr>
        <w:tabs>
          <w:tab w:val="left" w:pos="6315"/>
        </w:tabs>
        <w:spacing w:line="240" w:lineRule="auto"/>
        <w:rPr>
          <w:lang w:val="hu-HU"/>
        </w:rPr>
      </w:pPr>
      <w:r w:rsidRPr="00F43CAC">
        <w:rPr>
          <w:lang w:val="hu-HU"/>
        </w:rPr>
        <w:t>Filmb</w:t>
      </w:r>
      <w:r w:rsidR="009113B5" w:rsidRPr="00F43CAC">
        <w:rPr>
          <w:lang w:val="hu-HU"/>
        </w:rPr>
        <w:t>evonat</w:t>
      </w:r>
    </w:p>
    <w:p w14:paraId="6BB2A3A1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3F3C37EC" w14:textId="319D08C7" w:rsidR="009113B5" w:rsidRPr="001E2E16" w:rsidRDefault="00100DA0" w:rsidP="00F43CAC">
      <w:pPr>
        <w:tabs>
          <w:tab w:val="left" w:pos="6315"/>
        </w:tabs>
        <w:spacing w:line="240" w:lineRule="auto"/>
        <w:rPr>
          <w:i/>
          <w:iCs/>
          <w:lang w:val="hu-HU"/>
        </w:rPr>
      </w:pPr>
      <w:proofErr w:type="spellStart"/>
      <w:r w:rsidRPr="001E2E16">
        <w:rPr>
          <w:i/>
          <w:iCs/>
          <w:lang w:val="hu-HU"/>
        </w:rPr>
        <w:t>Breluncol</w:t>
      </w:r>
      <w:proofErr w:type="spellEnd"/>
      <w:r w:rsidR="009113B5" w:rsidRPr="001E2E16">
        <w:rPr>
          <w:i/>
          <w:iCs/>
          <w:lang w:val="hu-HU"/>
        </w:rPr>
        <w:t xml:space="preserve"> 10 mg filmtabletta</w:t>
      </w:r>
    </w:p>
    <w:p w14:paraId="043A29E3" w14:textId="79176174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9113B5" w:rsidRPr="00F43CAC">
        <w:rPr>
          <w:lang w:val="hu-HU"/>
        </w:rPr>
        <w:t>oli</w:t>
      </w:r>
      <w:proofErr w:type="spellEnd"/>
      <w:r w:rsidR="009113B5" w:rsidRPr="00F43CAC">
        <w:rPr>
          <w:lang w:val="hu-HU"/>
        </w:rPr>
        <w:t>(</w:t>
      </w:r>
      <w:proofErr w:type="spellStart"/>
      <w:r w:rsidR="009113B5" w:rsidRPr="00F43CAC">
        <w:rPr>
          <w:lang w:val="hu-HU"/>
        </w:rPr>
        <w:t>vinil</w:t>
      </w:r>
      <w:proofErr w:type="spellEnd"/>
      <w:r w:rsidR="009113B5" w:rsidRPr="00F43CAC">
        <w:rPr>
          <w:lang w:val="hu-HU"/>
        </w:rPr>
        <w:t>-alkohol)</w:t>
      </w:r>
    </w:p>
    <w:p w14:paraId="46659213" w14:textId="11028C04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9113B5" w:rsidRPr="00F43CAC">
        <w:rPr>
          <w:lang w:val="hu-HU"/>
        </w:rPr>
        <w:t>alcium-karbonát (E170)</w:t>
      </w:r>
    </w:p>
    <w:p w14:paraId="41A1CDFA" w14:textId="183BC90D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m</w:t>
      </w:r>
      <w:r w:rsidR="009113B5" w:rsidRPr="00F43CAC">
        <w:rPr>
          <w:lang w:val="hu-HU"/>
        </w:rPr>
        <w:t>akrogol</w:t>
      </w:r>
      <w:proofErr w:type="spellEnd"/>
      <w:r w:rsidR="009113B5" w:rsidRPr="00F43CAC">
        <w:rPr>
          <w:lang w:val="hu-HU"/>
        </w:rPr>
        <w:t xml:space="preserve"> 4000</w:t>
      </w:r>
    </w:p>
    <w:p w14:paraId="7767B8F3" w14:textId="3DC8108B" w:rsidR="009113B5" w:rsidRPr="00F43CAC" w:rsidRDefault="00C937E8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t</w:t>
      </w:r>
      <w:r w:rsidR="009113B5" w:rsidRPr="00F43CAC">
        <w:rPr>
          <w:lang w:val="hu-HU"/>
        </w:rPr>
        <w:t>alkum</w:t>
      </w:r>
    </w:p>
    <w:p w14:paraId="612F26E8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68F46A05" w14:textId="4AD71CD1" w:rsidR="009113B5" w:rsidRPr="001E2E16" w:rsidRDefault="00100DA0" w:rsidP="00F43CAC">
      <w:pPr>
        <w:tabs>
          <w:tab w:val="left" w:pos="6315"/>
        </w:tabs>
        <w:spacing w:line="240" w:lineRule="auto"/>
        <w:rPr>
          <w:i/>
          <w:iCs/>
          <w:lang w:val="hu-HU"/>
        </w:rPr>
      </w:pPr>
      <w:proofErr w:type="spellStart"/>
      <w:r w:rsidRPr="001E2E16">
        <w:rPr>
          <w:i/>
          <w:iCs/>
          <w:lang w:val="hu-HU"/>
        </w:rPr>
        <w:t>Breluncol</w:t>
      </w:r>
      <w:proofErr w:type="spellEnd"/>
      <w:r w:rsidR="00753170" w:rsidRPr="001E2E16">
        <w:rPr>
          <w:i/>
          <w:iCs/>
          <w:lang w:val="hu-HU"/>
        </w:rPr>
        <w:t xml:space="preserve"> </w:t>
      </w:r>
      <w:r w:rsidR="009113B5" w:rsidRPr="001E2E16">
        <w:rPr>
          <w:i/>
          <w:iCs/>
          <w:lang w:val="hu-HU"/>
        </w:rPr>
        <w:t>25 mg filmtabletta</w:t>
      </w:r>
    </w:p>
    <w:p w14:paraId="0394368F" w14:textId="1CC0B2E6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9113B5" w:rsidRPr="00F43CAC">
        <w:rPr>
          <w:lang w:val="hu-HU"/>
        </w:rPr>
        <w:t>oli</w:t>
      </w:r>
      <w:proofErr w:type="spellEnd"/>
      <w:r w:rsidR="009113B5" w:rsidRPr="00F43CAC">
        <w:rPr>
          <w:lang w:val="hu-HU"/>
        </w:rPr>
        <w:t>(</w:t>
      </w:r>
      <w:proofErr w:type="spellStart"/>
      <w:r w:rsidR="009113B5" w:rsidRPr="00F43CAC">
        <w:rPr>
          <w:lang w:val="hu-HU"/>
        </w:rPr>
        <w:t>vinil</w:t>
      </w:r>
      <w:proofErr w:type="spellEnd"/>
      <w:r w:rsidR="009113B5" w:rsidRPr="00F43CAC">
        <w:rPr>
          <w:lang w:val="hu-HU"/>
        </w:rPr>
        <w:t>-alkohol)</w:t>
      </w:r>
    </w:p>
    <w:p w14:paraId="67FDBF46" w14:textId="279BE19F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9113B5" w:rsidRPr="00F43CAC">
        <w:rPr>
          <w:lang w:val="hu-HU"/>
        </w:rPr>
        <w:t>alcium-karbonát (E170)</w:t>
      </w:r>
    </w:p>
    <w:p w14:paraId="0C9FCA88" w14:textId="72A335C9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m</w:t>
      </w:r>
      <w:r w:rsidR="009113B5" w:rsidRPr="00F43CAC">
        <w:rPr>
          <w:lang w:val="hu-HU"/>
        </w:rPr>
        <w:t>a</w:t>
      </w:r>
      <w:r w:rsidR="00D25A27" w:rsidRPr="00F43CAC">
        <w:rPr>
          <w:lang w:val="hu-HU"/>
        </w:rPr>
        <w:t>k</w:t>
      </w:r>
      <w:r w:rsidR="009113B5" w:rsidRPr="00F43CAC">
        <w:rPr>
          <w:lang w:val="hu-HU"/>
        </w:rPr>
        <w:t>rogol</w:t>
      </w:r>
      <w:proofErr w:type="spellEnd"/>
      <w:r w:rsidR="009113B5" w:rsidRPr="00F43CAC">
        <w:rPr>
          <w:lang w:val="hu-HU"/>
        </w:rPr>
        <w:t xml:space="preserve"> 4000</w:t>
      </w:r>
    </w:p>
    <w:p w14:paraId="69297EAC" w14:textId="67D0C838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t</w:t>
      </w:r>
      <w:r w:rsidR="009113B5" w:rsidRPr="00F43CAC">
        <w:rPr>
          <w:lang w:val="hu-HU"/>
        </w:rPr>
        <w:t>alkum</w:t>
      </w:r>
    </w:p>
    <w:p w14:paraId="77ED8052" w14:textId="4F9DF5C4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f</w:t>
      </w:r>
      <w:r w:rsidR="002C15C3" w:rsidRPr="00F43CAC">
        <w:rPr>
          <w:lang w:val="hu-HU"/>
        </w:rPr>
        <w:t>ekete v</w:t>
      </w:r>
      <w:r w:rsidR="009113B5" w:rsidRPr="00F43CAC">
        <w:rPr>
          <w:lang w:val="hu-HU"/>
        </w:rPr>
        <w:t>as-oxid (E172)</w:t>
      </w:r>
    </w:p>
    <w:p w14:paraId="6D60C2F2" w14:textId="79EA4FD8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s</w:t>
      </w:r>
      <w:r w:rsidR="002C15C3" w:rsidRPr="00F43CAC">
        <w:rPr>
          <w:lang w:val="hu-HU"/>
        </w:rPr>
        <w:t>árga v</w:t>
      </w:r>
      <w:r w:rsidR="009113B5" w:rsidRPr="00F43CAC">
        <w:rPr>
          <w:lang w:val="hu-HU"/>
        </w:rPr>
        <w:t>as-oxid (E172)</w:t>
      </w:r>
    </w:p>
    <w:p w14:paraId="3423B32E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589DA987" w14:textId="378B6C40" w:rsidR="009113B5" w:rsidRPr="001E2E16" w:rsidRDefault="00100DA0" w:rsidP="00F43CAC">
      <w:pPr>
        <w:tabs>
          <w:tab w:val="left" w:pos="6315"/>
        </w:tabs>
        <w:spacing w:line="240" w:lineRule="auto"/>
        <w:rPr>
          <w:i/>
          <w:iCs/>
          <w:lang w:val="hu-HU"/>
        </w:rPr>
      </w:pPr>
      <w:proofErr w:type="spellStart"/>
      <w:r w:rsidRPr="001E2E16">
        <w:rPr>
          <w:i/>
          <w:iCs/>
          <w:lang w:val="hu-HU"/>
        </w:rPr>
        <w:t>Breluncol</w:t>
      </w:r>
      <w:proofErr w:type="spellEnd"/>
      <w:r w:rsidR="00753170" w:rsidRPr="001E2E16">
        <w:rPr>
          <w:i/>
          <w:iCs/>
          <w:lang w:val="hu-HU"/>
        </w:rPr>
        <w:t xml:space="preserve"> </w:t>
      </w:r>
      <w:r w:rsidR="009113B5" w:rsidRPr="001E2E16">
        <w:rPr>
          <w:i/>
          <w:iCs/>
          <w:lang w:val="hu-HU"/>
        </w:rPr>
        <w:t>50 mg filmtabletta</w:t>
      </w:r>
    </w:p>
    <w:p w14:paraId="337D7443" w14:textId="5AD59CC4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9113B5" w:rsidRPr="00F43CAC">
        <w:rPr>
          <w:lang w:val="hu-HU"/>
        </w:rPr>
        <w:t>oli</w:t>
      </w:r>
      <w:proofErr w:type="spellEnd"/>
      <w:r w:rsidR="009113B5" w:rsidRPr="00F43CAC">
        <w:rPr>
          <w:lang w:val="hu-HU"/>
        </w:rPr>
        <w:t>(</w:t>
      </w:r>
      <w:proofErr w:type="spellStart"/>
      <w:r w:rsidR="009113B5" w:rsidRPr="00F43CAC">
        <w:rPr>
          <w:lang w:val="hu-HU"/>
        </w:rPr>
        <w:t>vinil</w:t>
      </w:r>
      <w:proofErr w:type="spellEnd"/>
      <w:r w:rsidR="009113B5" w:rsidRPr="00F43CAC">
        <w:rPr>
          <w:lang w:val="hu-HU"/>
        </w:rPr>
        <w:t>-alkohol)</w:t>
      </w:r>
    </w:p>
    <w:p w14:paraId="6EE20E78" w14:textId="4FEC00B1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9113B5" w:rsidRPr="00F43CAC">
        <w:rPr>
          <w:lang w:val="hu-HU"/>
        </w:rPr>
        <w:t>alcium-karbonát (E170)</w:t>
      </w:r>
    </w:p>
    <w:p w14:paraId="71521384" w14:textId="4BD8232A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m</w:t>
      </w:r>
      <w:r w:rsidR="009113B5" w:rsidRPr="00F43CAC">
        <w:rPr>
          <w:lang w:val="hu-HU"/>
        </w:rPr>
        <w:t>akrogol</w:t>
      </w:r>
      <w:proofErr w:type="spellEnd"/>
      <w:r w:rsidR="009113B5" w:rsidRPr="00F43CAC">
        <w:rPr>
          <w:lang w:val="hu-HU"/>
        </w:rPr>
        <w:t xml:space="preserve"> 4000</w:t>
      </w:r>
    </w:p>
    <w:p w14:paraId="74C3ADF4" w14:textId="05C828D7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t</w:t>
      </w:r>
      <w:r w:rsidR="009113B5" w:rsidRPr="00F43CAC">
        <w:rPr>
          <w:lang w:val="hu-HU"/>
        </w:rPr>
        <w:t>alkum</w:t>
      </w:r>
    </w:p>
    <w:p w14:paraId="11F5655A" w14:textId="6AD384AA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s</w:t>
      </w:r>
      <w:r w:rsidR="002C15C3" w:rsidRPr="00F43CAC">
        <w:rPr>
          <w:lang w:val="hu-HU"/>
        </w:rPr>
        <w:t>árga v</w:t>
      </w:r>
      <w:r w:rsidR="009113B5" w:rsidRPr="00F43CAC">
        <w:rPr>
          <w:lang w:val="hu-HU"/>
        </w:rPr>
        <w:t>as-oxid (E172)</w:t>
      </w:r>
    </w:p>
    <w:p w14:paraId="0E3DDCFA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76532DE5" w14:textId="1F9B491F" w:rsidR="009113B5" w:rsidRPr="001E2E16" w:rsidRDefault="00100DA0" w:rsidP="00F43CAC">
      <w:pPr>
        <w:tabs>
          <w:tab w:val="left" w:pos="6315"/>
        </w:tabs>
        <w:spacing w:line="240" w:lineRule="auto"/>
        <w:rPr>
          <w:i/>
          <w:iCs/>
          <w:lang w:val="hu-HU"/>
        </w:rPr>
      </w:pPr>
      <w:proofErr w:type="spellStart"/>
      <w:r w:rsidRPr="001E2E16">
        <w:rPr>
          <w:i/>
          <w:iCs/>
          <w:lang w:val="hu-HU"/>
        </w:rPr>
        <w:t>Breluncol</w:t>
      </w:r>
      <w:proofErr w:type="spellEnd"/>
      <w:r w:rsidR="00753170" w:rsidRPr="001E2E16">
        <w:rPr>
          <w:i/>
          <w:iCs/>
          <w:lang w:val="hu-HU"/>
        </w:rPr>
        <w:t xml:space="preserve"> </w:t>
      </w:r>
      <w:r w:rsidR="009113B5" w:rsidRPr="001E2E16">
        <w:rPr>
          <w:i/>
          <w:iCs/>
          <w:lang w:val="hu-HU"/>
        </w:rPr>
        <w:t>75 mg filmtabletta</w:t>
      </w:r>
    </w:p>
    <w:p w14:paraId="7014AA8A" w14:textId="2E109D16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9113B5" w:rsidRPr="00F43CAC">
        <w:rPr>
          <w:lang w:val="hu-HU"/>
        </w:rPr>
        <w:t>oli</w:t>
      </w:r>
      <w:proofErr w:type="spellEnd"/>
      <w:r w:rsidR="009113B5" w:rsidRPr="00F43CAC">
        <w:rPr>
          <w:lang w:val="hu-HU"/>
        </w:rPr>
        <w:t>(</w:t>
      </w:r>
      <w:proofErr w:type="spellStart"/>
      <w:r w:rsidR="009113B5" w:rsidRPr="00F43CAC">
        <w:rPr>
          <w:lang w:val="hu-HU"/>
        </w:rPr>
        <w:t>vinil</w:t>
      </w:r>
      <w:proofErr w:type="spellEnd"/>
      <w:r w:rsidR="009113B5" w:rsidRPr="00F43CAC">
        <w:rPr>
          <w:lang w:val="hu-HU"/>
        </w:rPr>
        <w:t>-alkohol)</w:t>
      </w:r>
    </w:p>
    <w:p w14:paraId="63DF762D" w14:textId="4E67137B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9113B5" w:rsidRPr="00F43CAC">
        <w:rPr>
          <w:lang w:val="hu-HU"/>
        </w:rPr>
        <w:t>alcium-karbonát (E170)</w:t>
      </w:r>
    </w:p>
    <w:p w14:paraId="0EC59AE8" w14:textId="71F19904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m</w:t>
      </w:r>
      <w:r w:rsidR="009113B5" w:rsidRPr="00F43CAC">
        <w:rPr>
          <w:lang w:val="hu-HU"/>
        </w:rPr>
        <w:t>akrogol</w:t>
      </w:r>
      <w:proofErr w:type="spellEnd"/>
      <w:r w:rsidR="009113B5" w:rsidRPr="00F43CAC">
        <w:rPr>
          <w:lang w:val="hu-HU"/>
        </w:rPr>
        <w:t xml:space="preserve"> 4000</w:t>
      </w:r>
    </w:p>
    <w:p w14:paraId="4DD461BD" w14:textId="70362BFB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t</w:t>
      </w:r>
      <w:r w:rsidR="009113B5" w:rsidRPr="00F43CAC">
        <w:rPr>
          <w:lang w:val="hu-HU"/>
        </w:rPr>
        <w:t xml:space="preserve">alkum </w:t>
      </w:r>
    </w:p>
    <w:p w14:paraId="67B676FC" w14:textId="69423737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f</w:t>
      </w:r>
      <w:r w:rsidR="002C15C3" w:rsidRPr="00F43CAC">
        <w:rPr>
          <w:lang w:val="hu-HU"/>
        </w:rPr>
        <w:t>eteke</w:t>
      </w:r>
      <w:proofErr w:type="spellEnd"/>
      <w:r w:rsidR="002C15C3" w:rsidRPr="00F43CAC">
        <w:rPr>
          <w:lang w:val="hu-HU"/>
        </w:rPr>
        <w:t xml:space="preserve"> v</w:t>
      </w:r>
      <w:r w:rsidR="009113B5" w:rsidRPr="00F43CAC">
        <w:rPr>
          <w:lang w:val="hu-HU"/>
        </w:rPr>
        <w:t>as-oxid (E172)</w:t>
      </w:r>
    </w:p>
    <w:p w14:paraId="5DFF8DE4" w14:textId="2C4D1CB6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v</w:t>
      </w:r>
      <w:r w:rsidR="002C15C3" w:rsidRPr="00F43CAC">
        <w:rPr>
          <w:lang w:val="hu-HU"/>
        </w:rPr>
        <w:t>örös v</w:t>
      </w:r>
      <w:r w:rsidR="009113B5" w:rsidRPr="00F43CAC">
        <w:rPr>
          <w:lang w:val="hu-HU"/>
        </w:rPr>
        <w:t>as-oxid</w:t>
      </w:r>
      <w:r w:rsidR="002C15C3" w:rsidRPr="00F43CAC">
        <w:rPr>
          <w:lang w:val="hu-HU"/>
        </w:rPr>
        <w:t xml:space="preserve"> </w:t>
      </w:r>
      <w:r w:rsidR="009113B5" w:rsidRPr="00F43CAC">
        <w:rPr>
          <w:lang w:val="hu-HU"/>
        </w:rPr>
        <w:t>(E172)</w:t>
      </w:r>
    </w:p>
    <w:p w14:paraId="2FF356B2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2551AF9A" w14:textId="3F279B9F" w:rsidR="009113B5" w:rsidRPr="001E2E16" w:rsidRDefault="00100DA0" w:rsidP="00F43CAC">
      <w:pPr>
        <w:tabs>
          <w:tab w:val="left" w:pos="6315"/>
        </w:tabs>
        <w:spacing w:line="240" w:lineRule="auto"/>
        <w:rPr>
          <w:i/>
          <w:iCs/>
          <w:lang w:val="hu-HU"/>
        </w:rPr>
      </w:pPr>
      <w:proofErr w:type="spellStart"/>
      <w:r w:rsidRPr="001E2E16">
        <w:rPr>
          <w:i/>
          <w:iCs/>
          <w:lang w:val="hu-HU"/>
        </w:rPr>
        <w:t>Breluncol</w:t>
      </w:r>
      <w:proofErr w:type="spellEnd"/>
      <w:r w:rsidR="00A17952" w:rsidRPr="001E2E16">
        <w:rPr>
          <w:i/>
          <w:iCs/>
          <w:lang w:val="hu-HU"/>
        </w:rPr>
        <w:t xml:space="preserve"> </w:t>
      </w:r>
      <w:r w:rsidR="009113B5" w:rsidRPr="001E2E16">
        <w:rPr>
          <w:i/>
          <w:iCs/>
          <w:lang w:val="hu-HU"/>
        </w:rPr>
        <w:t>100 mg filmtabletta</w:t>
      </w:r>
    </w:p>
    <w:p w14:paraId="49CA5E9E" w14:textId="0639F754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9113B5" w:rsidRPr="00F43CAC">
        <w:rPr>
          <w:lang w:val="hu-HU"/>
        </w:rPr>
        <w:t>oli</w:t>
      </w:r>
      <w:proofErr w:type="spellEnd"/>
      <w:r w:rsidR="009113B5" w:rsidRPr="00F43CAC">
        <w:rPr>
          <w:lang w:val="hu-HU"/>
        </w:rPr>
        <w:t>(</w:t>
      </w:r>
      <w:proofErr w:type="spellStart"/>
      <w:r w:rsidR="009113B5" w:rsidRPr="00F43CAC">
        <w:rPr>
          <w:lang w:val="hu-HU"/>
        </w:rPr>
        <w:t>vinil</w:t>
      </w:r>
      <w:proofErr w:type="spellEnd"/>
      <w:r w:rsidR="009113B5" w:rsidRPr="00F43CAC">
        <w:rPr>
          <w:lang w:val="hu-HU"/>
        </w:rPr>
        <w:t>-alkohol)</w:t>
      </w:r>
    </w:p>
    <w:p w14:paraId="739CABA9" w14:textId="78D20477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9113B5" w:rsidRPr="00F43CAC">
        <w:rPr>
          <w:lang w:val="hu-HU"/>
        </w:rPr>
        <w:t>alcium-karbonát (E170)</w:t>
      </w:r>
    </w:p>
    <w:p w14:paraId="5C72718C" w14:textId="6BFF1924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m</w:t>
      </w:r>
      <w:r w:rsidR="009113B5" w:rsidRPr="00F43CAC">
        <w:rPr>
          <w:lang w:val="hu-HU"/>
        </w:rPr>
        <w:t>akrogol</w:t>
      </w:r>
      <w:proofErr w:type="spellEnd"/>
      <w:r w:rsidR="009113B5" w:rsidRPr="00F43CAC">
        <w:rPr>
          <w:lang w:val="hu-HU"/>
        </w:rPr>
        <w:t xml:space="preserve"> 4000</w:t>
      </w:r>
    </w:p>
    <w:p w14:paraId="2D7AEB24" w14:textId="726D1A85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t</w:t>
      </w:r>
      <w:r w:rsidR="009113B5" w:rsidRPr="00F43CAC">
        <w:rPr>
          <w:lang w:val="hu-HU"/>
        </w:rPr>
        <w:t>alkum</w:t>
      </w:r>
    </w:p>
    <w:p w14:paraId="5F9B9167" w14:textId="5E9F57C0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f</w:t>
      </w:r>
      <w:r w:rsidR="002C15C3" w:rsidRPr="00F43CAC">
        <w:rPr>
          <w:lang w:val="hu-HU"/>
        </w:rPr>
        <w:t>ekete v</w:t>
      </w:r>
      <w:r w:rsidR="009113B5" w:rsidRPr="00F43CAC">
        <w:rPr>
          <w:lang w:val="hu-HU"/>
        </w:rPr>
        <w:t>as-oxid (E172)</w:t>
      </w:r>
    </w:p>
    <w:p w14:paraId="6E2607A3" w14:textId="21F64F45" w:rsidR="009113B5" w:rsidRPr="00F43CAC" w:rsidRDefault="00547853" w:rsidP="00F43CAC">
      <w:pPr>
        <w:tabs>
          <w:tab w:val="left" w:pos="6315"/>
        </w:tabs>
        <w:spacing w:line="240" w:lineRule="auto"/>
        <w:rPr>
          <w:lang w:val="hu-HU"/>
        </w:rPr>
      </w:pPr>
      <w:r>
        <w:rPr>
          <w:lang w:val="hu-HU"/>
        </w:rPr>
        <w:t>s</w:t>
      </w:r>
      <w:r w:rsidR="002C15C3" w:rsidRPr="00F43CAC">
        <w:rPr>
          <w:lang w:val="hu-HU"/>
        </w:rPr>
        <w:t>árga v</w:t>
      </w:r>
      <w:r w:rsidR="009113B5" w:rsidRPr="00F43CAC">
        <w:rPr>
          <w:lang w:val="hu-HU"/>
        </w:rPr>
        <w:t>as-oxid (E172)</w:t>
      </w:r>
    </w:p>
    <w:p w14:paraId="43FFF5A5" w14:textId="77777777" w:rsidR="009113B5" w:rsidRPr="00F43CAC" w:rsidRDefault="009113B5" w:rsidP="00F43CAC">
      <w:pPr>
        <w:tabs>
          <w:tab w:val="left" w:pos="6315"/>
        </w:tabs>
        <w:spacing w:line="240" w:lineRule="auto"/>
        <w:rPr>
          <w:lang w:val="hu-HU"/>
        </w:rPr>
      </w:pPr>
    </w:p>
    <w:p w14:paraId="3023B250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47C71C4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2549B7" w14:textId="5A3CD1D6" w:rsidR="00F45C51" w:rsidRPr="00F43CAC" w:rsidRDefault="0018383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125AAF9B" w14:textId="77777777" w:rsidR="00F45C51" w:rsidRPr="00F43CAC" w:rsidRDefault="00F45C51" w:rsidP="00F43CAC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3C0F96F7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3D1F4A69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767F53" w14:textId="6D89F076" w:rsidR="00F45C51" w:rsidRPr="00F43CAC" w:rsidRDefault="00A67BCD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3</w:t>
      </w:r>
      <w:r w:rsidR="0018383B" w:rsidRPr="00F43CAC">
        <w:rPr>
          <w:rFonts w:eastAsia="Times New Roman"/>
          <w:noProof/>
          <w:snapToGrid/>
          <w:szCs w:val="22"/>
          <w:lang w:val="hu-HU" w:eastAsia="en-US"/>
        </w:rPr>
        <w:t xml:space="preserve"> év</w:t>
      </w:r>
    </w:p>
    <w:p w14:paraId="00FF838D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652510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14B8258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8D45843" w14:textId="2D67267F" w:rsidR="00F45C51" w:rsidRPr="00F43CAC" w:rsidRDefault="008D6827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Ez a gyógyszer nem igényel különleges tárolást.</w:t>
      </w:r>
    </w:p>
    <w:p w14:paraId="234DADDF" w14:textId="77777777" w:rsidR="00077267" w:rsidRPr="00F43CAC" w:rsidRDefault="00077267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140951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79B6694D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E5BA1B0" w14:textId="63A30BE9" w:rsidR="004D6875" w:rsidRPr="004D6875" w:rsidRDefault="002132B1" w:rsidP="004D687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14</w:t>
      </w:r>
      <w:r w:rsidR="00D25A27" w:rsidRPr="00F43CAC">
        <w:rPr>
          <w:rFonts w:eastAsia="Times New Roman"/>
          <w:noProof/>
          <w:snapToGrid/>
          <w:szCs w:val="22"/>
          <w:lang w:val="hu-HU" w:eastAsia="en-US"/>
        </w:rPr>
        <w:t> darab vagy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56</w:t>
      </w:r>
      <w:r w:rsidR="00D25A27" w:rsidRPr="00F43CAC">
        <w:rPr>
          <w:rFonts w:eastAsia="Times New Roman"/>
          <w:noProof/>
          <w:snapToGrid/>
          <w:szCs w:val="22"/>
          <w:lang w:val="hu-HU" w:eastAsia="en-US"/>
        </w:rPr>
        <w:t> darab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filmtablett</w:t>
      </w:r>
      <w:r w:rsidR="00D25A27" w:rsidRPr="00F43CAC">
        <w:rPr>
          <w:rFonts w:eastAsia="Times New Roman"/>
          <w:noProof/>
          <w:snapToGrid/>
          <w:szCs w:val="22"/>
          <w:lang w:val="hu-HU" w:eastAsia="en-US"/>
        </w:rPr>
        <w:t>a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E074F">
        <w:rPr>
          <w:rFonts w:eastAsia="Times New Roman"/>
          <w:noProof/>
          <w:snapToGrid/>
          <w:szCs w:val="22"/>
          <w:lang w:val="hu-HU" w:eastAsia="en-US"/>
        </w:rPr>
        <w:t xml:space="preserve">átlátszó </w:t>
      </w:r>
      <w:r w:rsidR="00CF26DF" w:rsidRPr="00F43CAC">
        <w:rPr>
          <w:rFonts w:eastAsia="Times New Roman"/>
          <w:noProof/>
          <w:snapToGrid/>
          <w:szCs w:val="22"/>
          <w:lang w:val="hu-HU" w:eastAsia="en-US"/>
        </w:rPr>
        <w:t>A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l</w:t>
      </w:r>
      <w:r w:rsidR="00CF26DF" w:rsidRPr="00F43CAC">
        <w:rPr>
          <w:rFonts w:eastAsia="Times New Roman"/>
          <w:noProof/>
          <w:snapToGrid/>
          <w:szCs w:val="22"/>
          <w:lang w:val="hu-HU" w:eastAsia="en-US"/>
        </w:rPr>
        <w:t>/</w:t>
      </w:r>
      <w:r w:rsidR="004D6875">
        <w:rPr>
          <w:rFonts w:eastAsia="Times New Roman"/>
          <w:noProof/>
          <w:snapToGrid/>
          <w:szCs w:val="22"/>
          <w:lang w:val="hu-HU" w:eastAsia="en-US"/>
        </w:rPr>
        <w:t>/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>OPA/Al/PVC buborékcsomagolásban</w:t>
      </w:r>
      <w:r w:rsidR="002E61D8">
        <w:rPr>
          <w:rFonts w:eastAsia="Times New Roman"/>
          <w:noProof/>
          <w:snapToGrid/>
          <w:szCs w:val="22"/>
          <w:lang w:val="hu-HU" w:eastAsia="en-US"/>
        </w:rPr>
        <w:t>.</w:t>
      </w:r>
      <w:r w:rsidR="004D687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D6875" w:rsidRPr="004D6875">
        <w:rPr>
          <w:rFonts w:eastAsia="Times New Roman"/>
          <w:noProof/>
          <w:snapToGrid/>
          <w:szCs w:val="22"/>
          <w:lang w:val="hu-HU" w:eastAsia="en-US"/>
        </w:rPr>
        <w:t xml:space="preserve">vagy </w:t>
      </w:r>
    </w:p>
    <w:p w14:paraId="3C568E77" w14:textId="2E2A9AED" w:rsidR="004D6875" w:rsidRPr="004D6875" w:rsidRDefault="004D6875" w:rsidP="004D687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D6875">
        <w:rPr>
          <w:rFonts w:eastAsia="Times New Roman"/>
          <w:noProof/>
          <w:snapToGrid/>
          <w:szCs w:val="22"/>
          <w:lang w:val="hu-HU" w:eastAsia="en-US"/>
        </w:rPr>
        <w:t xml:space="preserve">átlátszó Al//OPA/Al/PVC adagonként perforált buborékcsomagolásban, vagy </w:t>
      </w:r>
    </w:p>
    <w:p w14:paraId="0B216221" w14:textId="61C3919E" w:rsidR="002132B1" w:rsidRPr="00F43CAC" w:rsidRDefault="004D6875" w:rsidP="004D687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D6875">
        <w:rPr>
          <w:rFonts w:eastAsia="Times New Roman"/>
          <w:noProof/>
          <w:snapToGrid/>
          <w:szCs w:val="22"/>
          <w:lang w:val="hu-HU" w:eastAsia="en-US"/>
        </w:rPr>
        <w:t>gyermekbiztos polipropilén (PP) kupakkal ellátott nagysűrűségű polietilén (HDPE) tartályban.</w:t>
      </w:r>
      <w:r w:rsidR="002132B1" w:rsidRPr="00F43CAC">
        <w:rPr>
          <w:rFonts w:eastAsia="Times New Roman"/>
          <w:noProof/>
          <w:snapToGrid/>
          <w:szCs w:val="22"/>
          <w:lang w:val="hu-HU" w:eastAsia="en-US"/>
        </w:rPr>
        <w:t xml:space="preserve">. </w:t>
      </w:r>
    </w:p>
    <w:p w14:paraId="0CBCF1DE" w14:textId="77777777" w:rsidR="002132B1" w:rsidRPr="00F43CAC" w:rsidRDefault="002132B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5F298FF" w14:textId="192897A2" w:rsidR="00F45C51" w:rsidRPr="00F43CAC" w:rsidRDefault="0018383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26E44960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E67D5B" w14:textId="77777777" w:rsidR="00077267" w:rsidRPr="00F43CAC" w:rsidRDefault="00077267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63B86B" w14:textId="2D59CBC8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megsemmisítésre vonatkozó különleges óvintézkedések </w:t>
      </w:r>
    </w:p>
    <w:p w14:paraId="45A6A8BA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8C3E07E" w14:textId="1FBA6540" w:rsidR="00F45C51" w:rsidRPr="00F43CAC" w:rsidRDefault="0018383B" w:rsidP="00F43CAC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megsemmisítésre vonatkozóan nincsenek különleges előírások.</w:t>
      </w:r>
    </w:p>
    <w:p w14:paraId="1D880EBA" w14:textId="77777777" w:rsidR="00BE793B" w:rsidRPr="00F43CAC" w:rsidRDefault="00BE793B" w:rsidP="00F43CAC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07A9BDF4" w14:textId="187348DD" w:rsidR="00F45C51" w:rsidRPr="00F43CAC" w:rsidRDefault="0018383B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F43CAC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F43CAC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végrehajtani.</w:t>
      </w:r>
    </w:p>
    <w:p w14:paraId="15E8FEF4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64B4160" w14:textId="77777777" w:rsidR="00C43740" w:rsidRPr="001E2E16" w:rsidRDefault="00C43740" w:rsidP="00C43740">
      <w:pPr>
        <w:tabs>
          <w:tab w:val="left" w:pos="709"/>
        </w:tabs>
        <w:rPr>
          <w:lang w:val="hu-HU" w:eastAsia="en-US"/>
        </w:rPr>
      </w:pPr>
      <w:r w:rsidRPr="001E2E16">
        <w:rPr>
          <w:b/>
          <w:lang w:val="hu-HU" w:eastAsia="en-US"/>
        </w:rPr>
        <w:t>Megjegyzés:</w:t>
      </w:r>
      <w:r w:rsidRPr="001E2E16">
        <w:rPr>
          <w:lang w:val="hu-HU" w:eastAsia="en-US"/>
        </w:rPr>
        <w:t xml:space="preserve"> </w:t>
      </w:r>
      <w:r w:rsidRPr="001E2E16">
        <w:rPr>
          <w:lang w:eastAsia="en-US"/>
        </w:rPr>
        <w:sym w:font="Wingdings" w:char="F058"/>
      </w:r>
      <w:r w:rsidRPr="001E2E16">
        <w:rPr>
          <w:lang w:val="hu-HU" w:eastAsia="en-US"/>
        </w:rPr>
        <w:t xml:space="preserve"> (egy keresztes)</w:t>
      </w:r>
    </w:p>
    <w:p w14:paraId="5017E04F" w14:textId="77777777" w:rsidR="00C43740" w:rsidRPr="001E2E16" w:rsidRDefault="00C43740" w:rsidP="00C43740">
      <w:pPr>
        <w:tabs>
          <w:tab w:val="left" w:pos="709"/>
        </w:tabs>
        <w:rPr>
          <w:b/>
          <w:lang w:val="hu-HU" w:eastAsia="en-US"/>
        </w:rPr>
      </w:pPr>
      <w:r w:rsidRPr="001E2E16">
        <w:rPr>
          <w:b/>
          <w:lang w:val="hu-HU" w:eastAsia="en-US"/>
        </w:rPr>
        <w:t>Osztályozás: II./2 csoport</w:t>
      </w:r>
    </w:p>
    <w:p w14:paraId="3F0507C6" w14:textId="77777777" w:rsidR="00C43740" w:rsidRDefault="00C43740" w:rsidP="00C43740">
      <w:pPr>
        <w:tabs>
          <w:tab w:val="left" w:pos="709"/>
        </w:tabs>
        <w:rPr>
          <w:lang w:val="hu-HU" w:eastAsia="en-US"/>
        </w:rPr>
      </w:pPr>
      <w:r w:rsidRPr="001E2E16">
        <w:rPr>
          <w:lang w:val="hu-HU" w:eastAsia="en-US"/>
        </w:rPr>
        <w:t>Korlátozott érvényű</w:t>
      </w:r>
      <w:r w:rsidRPr="001E2E16">
        <w:rPr>
          <w:b/>
          <w:lang w:val="hu-HU" w:eastAsia="en-US"/>
        </w:rPr>
        <w:t xml:space="preserve"> </w:t>
      </w:r>
      <w:r w:rsidRPr="001E2E16">
        <w:rPr>
          <w:lang w:val="hu-HU" w:eastAsia="en-US"/>
        </w:rPr>
        <w:t>orvosi rendelvényhez kötött, szakorvosi/kórházi diagnózist követően folyamatos szakorvosi ellenőrzés mellett alkalmazható gyógyszer (Sz).</w:t>
      </w:r>
    </w:p>
    <w:p w14:paraId="6D1102FF" w14:textId="77777777" w:rsidR="005B7AB0" w:rsidRPr="001E2E16" w:rsidRDefault="005B7AB0" w:rsidP="00C43740">
      <w:pPr>
        <w:tabs>
          <w:tab w:val="left" w:pos="709"/>
        </w:tabs>
        <w:rPr>
          <w:lang w:val="hu-HU" w:eastAsia="en-US"/>
        </w:rPr>
      </w:pPr>
    </w:p>
    <w:p w14:paraId="26898ACB" w14:textId="77777777" w:rsidR="00F45C51" w:rsidRPr="004D6875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59E5169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25A5DD72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74E9F3A" w14:textId="77777777" w:rsidR="000E25A4" w:rsidRPr="00F43CAC" w:rsidRDefault="000E25A4" w:rsidP="00F43CAC">
      <w:pPr>
        <w:spacing w:line="240" w:lineRule="auto"/>
        <w:rPr>
          <w:szCs w:val="22"/>
          <w:lang w:val="hu-HU"/>
        </w:rPr>
      </w:pPr>
      <w:bookmarkStart w:id="3" w:name="_Hlk179805397"/>
      <w:r w:rsidRPr="00F43CAC">
        <w:rPr>
          <w:szCs w:val="22"/>
          <w:lang w:val="hu-HU"/>
        </w:rPr>
        <w:t xml:space="preserve">Egis Gyógyszergyár Zrt. </w:t>
      </w:r>
    </w:p>
    <w:p w14:paraId="2E3F5D1F" w14:textId="77777777" w:rsidR="000E25A4" w:rsidRPr="00F43CAC" w:rsidRDefault="000E25A4" w:rsidP="00F43CAC">
      <w:pPr>
        <w:spacing w:line="240" w:lineRule="auto"/>
        <w:rPr>
          <w:szCs w:val="22"/>
          <w:lang w:val="hu-HU"/>
        </w:rPr>
      </w:pPr>
      <w:r w:rsidRPr="00F43CAC">
        <w:rPr>
          <w:szCs w:val="22"/>
          <w:lang w:val="hu-HU"/>
        </w:rPr>
        <w:t>1106 Budapest, Keresztúri út 30–38.</w:t>
      </w:r>
    </w:p>
    <w:p w14:paraId="4FE43B10" w14:textId="77777777" w:rsidR="000E25A4" w:rsidRPr="00F43CAC" w:rsidRDefault="000E25A4" w:rsidP="00F43CAC">
      <w:pPr>
        <w:spacing w:line="240" w:lineRule="auto"/>
        <w:rPr>
          <w:szCs w:val="22"/>
          <w:lang w:val="hu-HU"/>
        </w:rPr>
      </w:pPr>
      <w:r w:rsidRPr="00F43CAC">
        <w:rPr>
          <w:szCs w:val="22"/>
          <w:lang w:val="hu-HU"/>
        </w:rPr>
        <w:t xml:space="preserve">Magyarország </w:t>
      </w:r>
      <w:bookmarkEnd w:id="3"/>
    </w:p>
    <w:p w14:paraId="6EA03F8A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4B2881F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01CD1D3" w14:textId="0DA26D0E" w:rsidR="00F45C51" w:rsidRDefault="0018383B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B3E7BBE" w14:textId="77777777" w:rsidR="007F6E77" w:rsidRPr="00F43CAC" w:rsidRDefault="007F6E77" w:rsidP="00F43CA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0BA484E" w14:textId="26FA3EA9" w:rsidR="007F6E77" w:rsidRPr="007F6E77" w:rsidRDefault="007F6E77" w:rsidP="007F6E77">
      <w:pPr>
        <w:rPr>
          <w:b/>
          <w:bCs/>
          <w:snapToGrid/>
          <w:sz w:val="24"/>
          <w:szCs w:val="24"/>
          <w:lang w:eastAsia="en-US"/>
        </w:rPr>
      </w:pPr>
      <w:proofErr w:type="spellStart"/>
      <w:r>
        <w:rPr>
          <w:b/>
          <w:bCs/>
          <w:sz w:val="24"/>
          <w:szCs w:val="24"/>
        </w:rPr>
        <w:t>Breluncol</w:t>
      </w:r>
      <w:proofErr w:type="spellEnd"/>
      <w:r>
        <w:rPr>
          <w:b/>
          <w:bCs/>
          <w:sz w:val="24"/>
          <w:szCs w:val="24"/>
        </w:rPr>
        <w:t xml:space="preserve"> 10</w:t>
      </w:r>
      <w:r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mg </w:t>
      </w:r>
      <w:proofErr w:type="spellStart"/>
      <w:r>
        <w:rPr>
          <w:b/>
          <w:bCs/>
          <w:sz w:val="24"/>
          <w:szCs w:val="24"/>
        </w:rPr>
        <w:t>filmtabletta</w:t>
      </w:r>
      <w:proofErr w:type="spellEnd"/>
    </w:p>
    <w:p w14:paraId="3574D910" w14:textId="65A14384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OGYI-T-24569/01</w:t>
      </w:r>
      <w:r>
        <w:rPr>
          <w:sz w:val="24"/>
          <w:szCs w:val="24"/>
        </w:rPr>
        <w:tab/>
      </w:r>
      <w:r>
        <w:rPr>
          <w:sz w:val="24"/>
          <w:szCs w:val="24"/>
        </w:rPr>
        <w:t>14</w:t>
      </w:r>
      <w:r>
        <w:rPr>
          <w:sz w:val="24"/>
          <w:szCs w:val="24"/>
        </w:rPr>
        <w:t>×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5EB8170C" w14:textId="5EFA404B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OGYI-T-24569/02</w:t>
      </w:r>
      <w:r>
        <w:rPr>
          <w:sz w:val="24"/>
          <w:szCs w:val="24"/>
        </w:rPr>
        <w:tab/>
      </w:r>
      <w:r>
        <w:rPr>
          <w:sz w:val="24"/>
          <w:szCs w:val="24"/>
        </w:rPr>
        <w:t>56</w:t>
      </w:r>
      <w:r>
        <w:rPr>
          <w:sz w:val="24"/>
          <w:szCs w:val="24"/>
        </w:rPr>
        <w:t>×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57591833" w14:textId="77777777" w:rsidR="007F6E77" w:rsidRDefault="007F6E77" w:rsidP="007F6E77">
      <w:pPr>
        <w:rPr>
          <w:sz w:val="24"/>
          <w:szCs w:val="24"/>
        </w:rPr>
      </w:pPr>
    </w:p>
    <w:p w14:paraId="4317215A" w14:textId="39A192FE" w:rsidR="007F6E77" w:rsidRPr="007F6E77" w:rsidRDefault="007F6E77" w:rsidP="007F6E77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Breluncol</w:t>
      </w:r>
      <w:proofErr w:type="spellEnd"/>
      <w:r>
        <w:rPr>
          <w:b/>
          <w:bCs/>
          <w:sz w:val="24"/>
          <w:szCs w:val="24"/>
        </w:rPr>
        <w:t xml:space="preserve"> 25</w:t>
      </w:r>
      <w:r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mg </w:t>
      </w:r>
      <w:proofErr w:type="spellStart"/>
      <w:r>
        <w:rPr>
          <w:b/>
          <w:bCs/>
          <w:sz w:val="24"/>
          <w:szCs w:val="24"/>
        </w:rPr>
        <w:t>filmtabletta</w:t>
      </w:r>
      <w:proofErr w:type="spellEnd"/>
    </w:p>
    <w:p w14:paraId="696747D8" w14:textId="45A35A69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OGYI-T-24569/03</w:t>
      </w:r>
      <w:r>
        <w:rPr>
          <w:sz w:val="24"/>
          <w:szCs w:val="24"/>
        </w:rPr>
        <w:tab/>
      </w:r>
      <w:r>
        <w:rPr>
          <w:sz w:val="24"/>
          <w:szCs w:val="24"/>
        </w:rPr>
        <w:t>14</w:t>
      </w:r>
      <w:r>
        <w:rPr>
          <w:sz w:val="24"/>
          <w:szCs w:val="24"/>
        </w:rPr>
        <w:t>×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3A3C149E" w14:textId="3A4CA352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OGYI-T-24569/04</w:t>
      </w:r>
      <w:r>
        <w:rPr>
          <w:sz w:val="24"/>
          <w:szCs w:val="24"/>
        </w:rPr>
        <w:tab/>
      </w:r>
      <w:r>
        <w:rPr>
          <w:sz w:val="24"/>
          <w:szCs w:val="24"/>
        </w:rPr>
        <w:t>56</w:t>
      </w:r>
      <w:r>
        <w:rPr>
          <w:sz w:val="24"/>
          <w:szCs w:val="24"/>
        </w:rPr>
        <w:t>×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2DEFC180" w14:textId="77777777" w:rsidR="007F6E77" w:rsidRDefault="007F6E77" w:rsidP="007F6E77">
      <w:pPr>
        <w:rPr>
          <w:sz w:val="24"/>
          <w:szCs w:val="24"/>
        </w:rPr>
      </w:pPr>
    </w:p>
    <w:p w14:paraId="43E862FB" w14:textId="21B3A5B6" w:rsidR="007F6E77" w:rsidRDefault="007F6E77" w:rsidP="007F6E77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Breluncol</w:t>
      </w:r>
      <w:proofErr w:type="spellEnd"/>
      <w:r>
        <w:rPr>
          <w:b/>
          <w:bCs/>
          <w:sz w:val="24"/>
          <w:szCs w:val="24"/>
        </w:rPr>
        <w:t xml:space="preserve"> 50</w:t>
      </w:r>
      <w:r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</w:rPr>
        <w:t xml:space="preserve">mg </w:t>
      </w:r>
      <w:proofErr w:type="spellStart"/>
      <w:r>
        <w:rPr>
          <w:b/>
          <w:bCs/>
          <w:sz w:val="24"/>
          <w:szCs w:val="24"/>
        </w:rPr>
        <w:t>filmtabletta</w:t>
      </w:r>
      <w:proofErr w:type="spellEnd"/>
    </w:p>
    <w:p w14:paraId="452A216F" w14:textId="2AC2B914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OGYI-T-24569/05</w:t>
      </w:r>
      <w:r>
        <w:rPr>
          <w:sz w:val="24"/>
          <w:szCs w:val="24"/>
        </w:rPr>
        <w:tab/>
      </w:r>
      <w:r>
        <w:rPr>
          <w:sz w:val="24"/>
          <w:szCs w:val="24"/>
        </w:rPr>
        <w:t>14</w:t>
      </w:r>
      <w:r>
        <w:rPr>
          <w:sz w:val="24"/>
          <w:szCs w:val="24"/>
        </w:rPr>
        <w:t>×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7C516887" w14:textId="1119EFB5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OGYI-T-24569/06</w:t>
      </w:r>
      <w:r>
        <w:rPr>
          <w:sz w:val="24"/>
          <w:szCs w:val="24"/>
        </w:rPr>
        <w:tab/>
      </w:r>
      <w:r>
        <w:rPr>
          <w:sz w:val="24"/>
          <w:szCs w:val="24"/>
        </w:rPr>
        <w:t>56</w:t>
      </w:r>
      <w:r>
        <w:rPr>
          <w:sz w:val="24"/>
          <w:szCs w:val="24"/>
        </w:rPr>
        <w:t>×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5A23EEA4" w14:textId="77777777" w:rsidR="007F6E77" w:rsidRDefault="007F6E77" w:rsidP="007F6E77">
      <w:pPr>
        <w:rPr>
          <w:sz w:val="24"/>
          <w:szCs w:val="24"/>
        </w:rPr>
      </w:pPr>
    </w:p>
    <w:p w14:paraId="63DDDC68" w14:textId="2D1B2E7C" w:rsidR="007F6E77" w:rsidRDefault="007F6E77" w:rsidP="007F6E77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Breluncol</w:t>
      </w:r>
      <w:proofErr w:type="spellEnd"/>
      <w:r>
        <w:rPr>
          <w:b/>
          <w:bCs/>
          <w:sz w:val="24"/>
          <w:szCs w:val="24"/>
        </w:rPr>
        <w:t xml:space="preserve"> 75 mg </w:t>
      </w:r>
      <w:proofErr w:type="spellStart"/>
      <w:r>
        <w:rPr>
          <w:b/>
          <w:bCs/>
          <w:sz w:val="24"/>
          <w:szCs w:val="24"/>
        </w:rPr>
        <w:t>filmtabletta</w:t>
      </w:r>
      <w:proofErr w:type="spellEnd"/>
    </w:p>
    <w:p w14:paraId="515D5C12" w14:textId="21AEA50B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OGYI-T-24569/07</w:t>
      </w:r>
      <w:r w:rsidR="00741314">
        <w:rPr>
          <w:sz w:val="24"/>
          <w:szCs w:val="24"/>
        </w:rPr>
        <w:tab/>
      </w:r>
      <w:r>
        <w:rPr>
          <w:sz w:val="24"/>
          <w:szCs w:val="24"/>
        </w:rPr>
        <w:t>14</w:t>
      </w:r>
      <w:r w:rsidR="00741314">
        <w:rPr>
          <w:sz w:val="24"/>
          <w:szCs w:val="24"/>
        </w:rPr>
        <w:t>×</w:t>
      </w:r>
      <w:r w:rsidR="00741314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05A1F3A9" w14:textId="40786415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OGYI-T-24569/08</w:t>
      </w:r>
      <w:r w:rsidR="00741314">
        <w:rPr>
          <w:sz w:val="24"/>
          <w:szCs w:val="24"/>
        </w:rPr>
        <w:tab/>
      </w:r>
      <w:r>
        <w:rPr>
          <w:sz w:val="24"/>
          <w:szCs w:val="24"/>
        </w:rPr>
        <w:t>56</w:t>
      </w:r>
      <w:r w:rsidR="00741314">
        <w:rPr>
          <w:sz w:val="24"/>
          <w:szCs w:val="24"/>
        </w:rPr>
        <w:t>×</w:t>
      </w:r>
      <w:r w:rsidR="00741314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310D5B0F" w14:textId="77777777" w:rsidR="007F6E77" w:rsidRDefault="007F6E77" w:rsidP="007F6E77">
      <w:pPr>
        <w:rPr>
          <w:sz w:val="24"/>
          <w:szCs w:val="24"/>
        </w:rPr>
      </w:pPr>
    </w:p>
    <w:p w14:paraId="708E20B8" w14:textId="06D317A1" w:rsidR="007F6E77" w:rsidRDefault="007F6E77" w:rsidP="007F6E77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Breluncol</w:t>
      </w:r>
      <w:proofErr w:type="spellEnd"/>
      <w:r>
        <w:rPr>
          <w:b/>
          <w:bCs/>
          <w:sz w:val="24"/>
          <w:szCs w:val="24"/>
        </w:rPr>
        <w:t xml:space="preserve"> 100 mg </w:t>
      </w:r>
      <w:proofErr w:type="spellStart"/>
      <w:r>
        <w:rPr>
          <w:b/>
          <w:bCs/>
          <w:sz w:val="24"/>
          <w:szCs w:val="24"/>
        </w:rPr>
        <w:t>filmtabletta</w:t>
      </w:r>
      <w:proofErr w:type="spellEnd"/>
    </w:p>
    <w:p w14:paraId="178A1CA5" w14:textId="21DEFB4A" w:rsidR="007F6E77" w:rsidRDefault="007F6E77" w:rsidP="007F6E77">
      <w:pPr>
        <w:rPr>
          <w:sz w:val="24"/>
          <w:szCs w:val="24"/>
        </w:rPr>
      </w:pPr>
      <w:r>
        <w:rPr>
          <w:sz w:val="24"/>
          <w:szCs w:val="24"/>
        </w:rPr>
        <w:t>OGYI-T-24569/09</w:t>
      </w:r>
      <w:r w:rsidR="00AC4FB8">
        <w:rPr>
          <w:sz w:val="24"/>
          <w:szCs w:val="24"/>
        </w:rPr>
        <w:tab/>
      </w:r>
      <w:r>
        <w:rPr>
          <w:sz w:val="24"/>
          <w:szCs w:val="24"/>
        </w:rPr>
        <w:t>14</w:t>
      </w:r>
      <w:r w:rsidR="00AC4FB8">
        <w:rPr>
          <w:sz w:val="24"/>
          <w:szCs w:val="24"/>
        </w:rPr>
        <w:t>×</w:t>
      </w:r>
      <w:r w:rsidR="00AC4FB8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2879ABB4" w14:textId="58A7E390" w:rsidR="007F6E77" w:rsidRDefault="007F6E77" w:rsidP="007F6E77">
      <w:pPr>
        <w:rPr>
          <w:rFonts w:ascii="Aptos" w:hAnsi="Aptos" w:cs="Calibri"/>
          <w:szCs w:val="22"/>
        </w:rPr>
      </w:pPr>
      <w:r>
        <w:rPr>
          <w:sz w:val="24"/>
          <w:szCs w:val="24"/>
        </w:rPr>
        <w:t>OGYI-T-24569/10</w:t>
      </w:r>
      <w:r w:rsidR="00AC4FB8">
        <w:rPr>
          <w:sz w:val="24"/>
          <w:szCs w:val="24"/>
        </w:rPr>
        <w:tab/>
      </w:r>
      <w:r>
        <w:rPr>
          <w:sz w:val="24"/>
          <w:szCs w:val="24"/>
        </w:rPr>
        <w:t>56</w:t>
      </w:r>
      <w:r w:rsidR="00AC4FB8">
        <w:rPr>
          <w:sz w:val="24"/>
          <w:szCs w:val="24"/>
        </w:rPr>
        <w:t>×</w:t>
      </w:r>
      <w:r w:rsidR="00AC4FB8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átlátszó</w:t>
      </w:r>
      <w:proofErr w:type="spellEnd"/>
      <w:r>
        <w:rPr>
          <w:sz w:val="24"/>
          <w:szCs w:val="24"/>
        </w:rPr>
        <w:t xml:space="preserve"> Al//OPA/Al/PVC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150F1586" w14:textId="77777777" w:rsidR="00F45C51" w:rsidRPr="00F43CAC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EB98420" w14:textId="77777777" w:rsidR="00CA6136" w:rsidRPr="00F43CAC" w:rsidRDefault="00CA6136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E0EC6A6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b/>
          <w:lang w:val="hu-HU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F43CAC">
        <w:rPr>
          <w:b/>
          <w:lang w:val="hu-HU"/>
        </w:rPr>
        <w:t xml:space="preserve"> DÁTUMA</w:t>
      </w:r>
    </w:p>
    <w:p w14:paraId="07E78E13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42121E" w14:textId="032BCCA1" w:rsidR="0029347B" w:rsidRPr="00F43CAC" w:rsidRDefault="0018383B" w:rsidP="00FB2BE0">
      <w:pPr>
        <w:tabs>
          <w:tab w:val="left" w:pos="6435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3CAC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F43CAC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4565F6">
        <w:rPr>
          <w:rFonts w:eastAsia="Times New Roman"/>
          <w:noProof/>
          <w:snapToGrid/>
          <w:szCs w:val="22"/>
          <w:lang w:val="hu-HU" w:eastAsia="en-US"/>
        </w:rPr>
        <w:t xml:space="preserve">2025. </w:t>
      </w:r>
      <w:r w:rsidR="00FB2BE0">
        <w:rPr>
          <w:rFonts w:eastAsia="Times New Roman"/>
          <w:noProof/>
          <w:snapToGrid/>
          <w:szCs w:val="22"/>
          <w:lang w:val="hu-HU" w:eastAsia="en-US"/>
        </w:rPr>
        <w:t>május 15.</w:t>
      </w:r>
    </w:p>
    <w:p w14:paraId="56BDF0F9" w14:textId="77777777" w:rsidR="00F45C51" w:rsidRPr="00F43CAC" w:rsidRDefault="00F45C51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055233" w14:textId="77777777" w:rsidR="00CA6136" w:rsidRPr="00F43CAC" w:rsidRDefault="00CA6136" w:rsidP="00F43CA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2F5A0D" w14:textId="77777777" w:rsidR="00F45C51" w:rsidRPr="00F43CAC" w:rsidRDefault="0018383B" w:rsidP="00F43CAC">
      <w:pPr>
        <w:spacing w:line="240" w:lineRule="auto"/>
        <w:ind w:left="567" w:hanging="567"/>
        <w:outlineLvl w:val="0"/>
        <w:rPr>
          <w:b/>
          <w:lang w:val="hu-HU"/>
        </w:rPr>
      </w:pP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F43CAC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99E715F" w14:textId="18B5623E" w:rsidR="00F45C51" w:rsidRDefault="00F45C51" w:rsidP="00F43CAC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1869F1F" w14:textId="08F14EC9" w:rsidR="004565F6" w:rsidRPr="001E2E16" w:rsidRDefault="004565F6" w:rsidP="00F43CAC">
      <w:pPr>
        <w:spacing w:line="240" w:lineRule="auto"/>
        <w:ind w:left="567" w:hanging="567"/>
        <w:outlineLvl w:val="0"/>
        <w:rPr>
          <w:bCs/>
          <w:lang w:val="hu-HU"/>
        </w:rPr>
      </w:pPr>
      <w:r w:rsidRPr="001E2E16">
        <w:rPr>
          <w:bCs/>
          <w:lang w:val="hu-HU"/>
        </w:rPr>
        <w:t xml:space="preserve">2025. </w:t>
      </w:r>
      <w:r w:rsidR="00FB2BE0">
        <w:rPr>
          <w:bCs/>
          <w:lang w:val="hu-HU"/>
        </w:rPr>
        <w:t>május 15.</w:t>
      </w:r>
    </w:p>
    <w:sectPr w:rsidR="004565F6" w:rsidRPr="001E2E16" w:rsidSect="00F43CAC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504B6B" w14:textId="77777777" w:rsidR="00A71CA6" w:rsidRDefault="00A71CA6">
      <w:pPr>
        <w:spacing w:line="240" w:lineRule="auto"/>
      </w:pPr>
      <w:r>
        <w:separator/>
      </w:r>
    </w:p>
  </w:endnote>
  <w:endnote w:type="continuationSeparator" w:id="0">
    <w:p w14:paraId="59742D9E" w14:textId="77777777" w:rsidR="00A71CA6" w:rsidRDefault="00A71CA6">
      <w:pPr>
        <w:spacing w:line="240" w:lineRule="auto"/>
      </w:pPr>
      <w:r>
        <w:continuationSeparator/>
      </w:r>
    </w:p>
  </w:endnote>
  <w:endnote w:type="continuationNotice" w:id="1">
    <w:p w14:paraId="7B5BED38" w14:textId="77777777" w:rsidR="00A71CA6" w:rsidRDefault="00A71CA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pto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AE07D" w14:textId="6B60E4E4" w:rsidR="00A71CA6" w:rsidRPr="00F06234" w:rsidRDefault="00A71CA6" w:rsidP="001E2E16">
    <w:pPr>
      <w:pStyle w:val="llb"/>
      <w:tabs>
        <w:tab w:val="clear" w:pos="8306"/>
        <w:tab w:val="center" w:pos="4487"/>
        <w:tab w:val="left" w:pos="5149"/>
      </w:tabs>
      <w:ind w:right="96"/>
    </w:pPr>
    <w:r>
      <w:rPr>
        <w:szCs w:val="24"/>
      </w:rPr>
      <w:tab/>
    </w:r>
    <w:r>
      <w:rPr>
        <w:szCs w:val="24"/>
      </w:rPr>
      <w:tab/>
    </w: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EA098" w14:textId="77777777" w:rsidR="00A71CA6" w:rsidRPr="001E2E16" w:rsidRDefault="00A71CA6" w:rsidP="001E2E16">
    <w:pPr>
      <w:pStyle w:val="Nincstrkz"/>
      <w:rPr>
        <w:sz w:val="18"/>
        <w:szCs w:val="18"/>
      </w:rPr>
    </w:pPr>
    <w:r w:rsidRPr="001E2E16">
      <w:rPr>
        <w:sz w:val="18"/>
        <w:szCs w:val="18"/>
      </w:rPr>
      <w:t>NNGYK/GYSZ/5171/2024</w:t>
    </w:r>
  </w:p>
  <w:p w14:paraId="77498E1C" w14:textId="77777777" w:rsidR="00A71CA6" w:rsidRPr="001E2E16" w:rsidRDefault="00A71CA6" w:rsidP="001E2E16">
    <w:pPr>
      <w:pStyle w:val="Nincstrkz"/>
      <w:rPr>
        <w:sz w:val="18"/>
        <w:szCs w:val="18"/>
      </w:rPr>
    </w:pPr>
    <w:r w:rsidRPr="001E2E16">
      <w:rPr>
        <w:sz w:val="18"/>
        <w:szCs w:val="18"/>
      </w:rPr>
      <w:t>NNGYK/GYSZ/5172/2024</w:t>
    </w:r>
  </w:p>
  <w:p w14:paraId="6485ECB7" w14:textId="77777777" w:rsidR="00A71CA6" w:rsidRPr="001E2E16" w:rsidRDefault="00A71CA6" w:rsidP="001E2E16">
    <w:pPr>
      <w:pStyle w:val="Nincstrkz"/>
      <w:rPr>
        <w:sz w:val="18"/>
        <w:szCs w:val="18"/>
      </w:rPr>
    </w:pPr>
    <w:r w:rsidRPr="001E2E16">
      <w:rPr>
        <w:sz w:val="18"/>
        <w:szCs w:val="18"/>
      </w:rPr>
      <w:t>NNGYK/GYSZ/5173/2024</w:t>
    </w:r>
  </w:p>
  <w:p w14:paraId="5CE6ED7B" w14:textId="7F39F297" w:rsidR="00A71CA6" w:rsidRPr="001E2E16" w:rsidRDefault="00A71CA6" w:rsidP="001E2E16">
    <w:pPr>
      <w:pStyle w:val="Nincstrkz"/>
      <w:rPr>
        <w:sz w:val="18"/>
        <w:szCs w:val="18"/>
      </w:rPr>
    </w:pPr>
    <w:r w:rsidRPr="001E2E16">
      <w:rPr>
        <w:sz w:val="18"/>
        <w:szCs w:val="18"/>
      </w:rPr>
      <w:t>NNGYK/GYSZ/5174/2024</w:t>
    </w:r>
    <w:r w:rsidRPr="001E2E16">
      <w:rPr>
        <w:sz w:val="18"/>
        <w:szCs w:val="18"/>
      </w:rPr>
      <w:fldChar w:fldCharType="begin"/>
    </w:r>
    <w:r w:rsidRPr="001E2E16">
      <w:rPr>
        <w:sz w:val="18"/>
        <w:szCs w:val="18"/>
      </w:rPr>
      <w:instrText xml:space="preserve"> EQ </w:instrText>
    </w:r>
    <w:r w:rsidRPr="001E2E16">
      <w:rPr>
        <w:sz w:val="18"/>
        <w:szCs w:val="18"/>
      </w:rPr>
      <w:fldChar w:fldCharType="end"/>
    </w:r>
  </w:p>
  <w:p w14:paraId="78872B76" w14:textId="25DEA254" w:rsidR="00A71CA6" w:rsidRPr="00F06234" w:rsidRDefault="00A71CA6" w:rsidP="001E2E16">
    <w:pPr>
      <w:pStyle w:val="Nincstrkz"/>
      <w:rPr>
        <w:szCs w:val="24"/>
      </w:rPr>
    </w:pPr>
    <w:r w:rsidRPr="001E2E16">
      <w:rPr>
        <w:sz w:val="18"/>
        <w:szCs w:val="18"/>
      </w:rPr>
      <w:t>NNGYK/GYSZ/5175/2024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D12A60" w14:textId="77777777" w:rsidR="00A71CA6" w:rsidRDefault="00A71CA6">
      <w:pPr>
        <w:spacing w:line="240" w:lineRule="auto"/>
      </w:pPr>
      <w:r>
        <w:separator/>
      </w:r>
    </w:p>
  </w:footnote>
  <w:footnote w:type="continuationSeparator" w:id="0">
    <w:p w14:paraId="69D5084A" w14:textId="77777777" w:rsidR="00A71CA6" w:rsidRDefault="00A71CA6">
      <w:pPr>
        <w:spacing w:line="240" w:lineRule="auto"/>
      </w:pPr>
      <w:r>
        <w:continuationSeparator/>
      </w:r>
    </w:p>
  </w:footnote>
  <w:footnote w:type="continuationNotice" w:id="1">
    <w:p w14:paraId="5A18A6AF" w14:textId="77777777" w:rsidR="00A71CA6" w:rsidRDefault="00A71CA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90973274"/>
      <w:docPartObj>
        <w:docPartGallery w:val="Page Numbers (Top of Page)"/>
        <w:docPartUnique/>
      </w:docPartObj>
    </w:sdtPr>
    <w:sdtEndPr/>
    <w:sdtContent>
      <w:p w14:paraId="52DCBCF8" w14:textId="3461E48E" w:rsidR="00A71CA6" w:rsidRDefault="00A71CA6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71B744D2" w14:textId="77777777" w:rsidR="00A71CA6" w:rsidRPr="00F06234" w:rsidRDefault="00A71CA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3B2"/>
    <w:rsid w:val="00001587"/>
    <w:rsid w:val="00001B46"/>
    <w:rsid w:val="0000266A"/>
    <w:rsid w:val="0000362A"/>
    <w:rsid w:val="00005701"/>
    <w:rsid w:val="00006494"/>
    <w:rsid w:val="00007528"/>
    <w:rsid w:val="00007F16"/>
    <w:rsid w:val="0001164F"/>
    <w:rsid w:val="000121D6"/>
    <w:rsid w:val="000129EB"/>
    <w:rsid w:val="000150D3"/>
    <w:rsid w:val="000166C1"/>
    <w:rsid w:val="000177FF"/>
    <w:rsid w:val="000178C5"/>
    <w:rsid w:val="00020AE8"/>
    <w:rsid w:val="00020C72"/>
    <w:rsid w:val="0002267A"/>
    <w:rsid w:val="00023394"/>
    <w:rsid w:val="00023F29"/>
    <w:rsid w:val="000246C0"/>
    <w:rsid w:val="00025EBE"/>
    <w:rsid w:val="00030445"/>
    <w:rsid w:val="000318C7"/>
    <w:rsid w:val="00033FDB"/>
    <w:rsid w:val="00034204"/>
    <w:rsid w:val="000344F6"/>
    <w:rsid w:val="00036493"/>
    <w:rsid w:val="00036DF6"/>
    <w:rsid w:val="00041294"/>
    <w:rsid w:val="00042263"/>
    <w:rsid w:val="000422C9"/>
    <w:rsid w:val="00043F0F"/>
    <w:rsid w:val="00044042"/>
    <w:rsid w:val="00044F37"/>
    <w:rsid w:val="00046DCE"/>
    <w:rsid w:val="00046EB7"/>
    <w:rsid w:val="0004706F"/>
    <w:rsid w:val="000474D2"/>
    <w:rsid w:val="00047617"/>
    <w:rsid w:val="000479C5"/>
    <w:rsid w:val="0005092E"/>
    <w:rsid w:val="00050DFD"/>
    <w:rsid w:val="00053809"/>
    <w:rsid w:val="000538C2"/>
    <w:rsid w:val="00053914"/>
    <w:rsid w:val="00053EFA"/>
    <w:rsid w:val="00054756"/>
    <w:rsid w:val="00054BF3"/>
    <w:rsid w:val="000560C5"/>
    <w:rsid w:val="00056833"/>
    <w:rsid w:val="00056C49"/>
    <w:rsid w:val="00056FE0"/>
    <w:rsid w:val="000603C8"/>
    <w:rsid w:val="00060656"/>
    <w:rsid w:val="000608A4"/>
    <w:rsid w:val="00060AA1"/>
    <w:rsid w:val="00060FE3"/>
    <w:rsid w:val="0006119E"/>
    <w:rsid w:val="00061556"/>
    <w:rsid w:val="0006247C"/>
    <w:rsid w:val="000631FD"/>
    <w:rsid w:val="00066626"/>
    <w:rsid w:val="00067D12"/>
    <w:rsid w:val="00070B1E"/>
    <w:rsid w:val="00071071"/>
    <w:rsid w:val="00071F8A"/>
    <w:rsid w:val="00072DEB"/>
    <w:rsid w:val="00073E04"/>
    <w:rsid w:val="0007484B"/>
    <w:rsid w:val="0007628D"/>
    <w:rsid w:val="0007629D"/>
    <w:rsid w:val="00077267"/>
    <w:rsid w:val="0007752B"/>
    <w:rsid w:val="00080AB8"/>
    <w:rsid w:val="00081B88"/>
    <w:rsid w:val="00081DAB"/>
    <w:rsid w:val="0008235E"/>
    <w:rsid w:val="00082389"/>
    <w:rsid w:val="00082A8E"/>
    <w:rsid w:val="000855CA"/>
    <w:rsid w:val="00086223"/>
    <w:rsid w:val="0009351E"/>
    <w:rsid w:val="0009479A"/>
    <w:rsid w:val="00095E44"/>
    <w:rsid w:val="0009755A"/>
    <w:rsid w:val="000A1232"/>
    <w:rsid w:val="000A13ED"/>
    <w:rsid w:val="000A1FD6"/>
    <w:rsid w:val="000A2C08"/>
    <w:rsid w:val="000A345E"/>
    <w:rsid w:val="000A4DF9"/>
    <w:rsid w:val="000A5165"/>
    <w:rsid w:val="000A62CE"/>
    <w:rsid w:val="000B0097"/>
    <w:rsid w:val="000B101F"/>
    <w:rsid w:val="000B1F4B"/>
    <w:rsid w:val="000B20BE"/>
    <w:rsid w:val="000B2F27"/>
    <w:rsid w:val="000B2F58"/>
    <w:rsid w:val="000B3762"/>
    <w:rsid w:val="000B37A8"/>
    <w:rsid w:val="000B4590"/>
    <w:rsid w:val="000B51D9"/>
    <w:rsid w:val="000B6240"/>
    <w:rsid w:val="000B6BC4"/>
    <w:rsid w:val="000C1738"/>
    <w:rsid w:val="000C308F"/>
    <w:rsid w:val="000C5A4E"/>
    <w:rsid w:val="000C635D"/>
    <w:rsid w:val="000C700C"/>
    <w:rsid w:val="000C7F49"/>
    <w:rsid w:val="000D0DDA"/>
    <w:rsid w:val="000D1AEE"/>
    <w:rsid w:val="000D1F4F"/>
    <w:rsid w:val="000D4D07"/>
    <w:rsid w:val="000D7535"/>
    <w:rsid w:val="000E0192"/>
    <w:rsid w:val="000E0AB6"/>
    <w:rsid w:val="000E163C"/>
    <w:rsid w:val="000E165D"/>
    <w:rsid w:val="000E1BAF"/>
    <w:rsid w:val="000E223E"/>
    <w:rsid w:val="000E2491"/>
    <w:rsid w:val="000E25A4"/>
    <w:rsid w:val="000E2EA9"/>
    <w:rsid w:val="000E3F2B"/>
    <w:rsid w:val="000E46A3"/>
    <w:rsid w:val="000E5726"/>
    <w:rsid w:val="000E6C94"/>
    <w:rsid w:val="000E737D"/>
    <w:rsid w:val="000E7995"/>
    <w:rsid w:val="000F1BB2"/>
    <w:rsid w:val="000F3F94"/>
    <w:rsid w:val="000F5F2F"/>
    <w:rsid w:val="00100DA0"/>
    <w:rsid w:val="00101195"/>
    <w:rsid w:val="0010195C"/>
    <w:rsid w:val="00101A56"/>
    <w:rsid w:val="00101CAD"/>
    <w:rsid w:val="00103337"/>
    <w:rsid w:val="00103501"/>
    <w:rsid w:val="00103B2D"/>
    <w:rsid w:val="00103CD2"/>
    <w:rsid w:val="00104061"/>
    <w:rsid w:val="001051C9"/>
    <w:rsid w:val="00107236"/>
    <w:rsid w:val="001074AA"/>
    <w:rsid w:val="001101A2"/>
    <w:rsid w:val="001106F7"/>
    <w:rsid w:val="00111AC4"/>
    <w:rsid w:val="00111F79"/>
    <w:rsid w:val="00112EDA"/>
    <w:rsid w:val="00113F4D"/>
    <w:rsid w:val="00114174"/>
    <w:rsid w:val="00117C1D"/>
    <w:rsid w:val="00122AD8"/>
    <w:rsid w:val="00122D9F"/>
    <w:rsid w:val="00123282"/>
    <w:rsid w:val="00123688"/>
    <w:rsid w:val="00124CAB"/>
    <w:rsid w:val="00125DA1"/>
    <w:rsid w:val="00127562"/>
    <w:rsid w:val="00127C1D"/>
    <w:rsid w:val="00130037"/>
    <w:rsid w:val="001301C2"/>
    <w:rsid w:val="00131455"/>
    <w:rsid w:val="00131748"/>
    <w:rsid w:val="00131A0E"/>
    <w:rsid w:val="001320E5"/>
    <w:rsid w:val="00133366"/>
    <w:rsid w:val="00133572"/>
    <w:rsid w:val="001336E4"/>
    <w:rsid w:val="00135283"/>
    <w:rsid w:val="001354A7"/>
    <w:rsid w:val="00135814"/>
    <w:rsid w:val="0013601F"/>
    <w:rsid w:val="001368A2"/>
    <w:rsid w:val="00136D7A"/>
    <w:rsid w:val="00141470"/>
    <w:rsid w:val="00141540"/>
    <w:rsid w:val="00143139"/>
    <w:rsid w:val="00143AD5"/>
    <w:rsid w:val="001445BE"/>
    <w:rsid w:val="001449DF"/>
    <w:rsid w:val="0014569B"/>
    <w:rsid w:val="00146440"/>
    <w:rsid w:val="00151BA4"/>
    <w:rsid w:val="00151E9D"/>
    <w:rsid w:val="00152F3B"/>
    <w:rsid w:val="0015704C"/>
    <w:rsid w:val="00157617"/>
    <w:rsid w:val="00161E87"/>
    <w:rsid w:val="00162EDD"/>
    <w:rsid w:val="00163D6C"/>
    <w:rsid w:val="0016566C"/>
    <w:rsid w:val="0016686B"/>
    <w:rsid w:val="00167758"/>
    <w:rsid w:val="0017265B"/>
    <w:rsid w:val="001727F0"/>
    <w:rsid w:val="00172B06"/>
    <w:rsid w:val="001752D8"/>
    <w:rsid w:val="00175931"/>
    <w:rsid w:val="00176B25"/>
    <w:rsid w:val="0018052E"/>
    <w:rsid w:val="00180ADD"/>
    <w:rsid w:val="001819FB"/>
    <w:rsid w:val="00181C2D"/>
    <w:rsid w:val="0018224D"/>
    <w:rsid w:val="0018238B"/>
    <w:rsid w:val="00182CF3"/>
    <w:rsid w:val="00183419"/>
    <w:rsid w:val="0018383B"/>
    <w:rsid w:val="0018394A"/>
    <w:rsid w:val="00186A9D"/>
    <w:rsid w:val="001874A6"/>
    <w:rsid w:val="0018765B"/>
    <w:rsid w:val="00190913"/>
    <w:rsid w:val="00195F65"/>
    <w:rsid w:val="0019642B"/>
    <w:rsid w:val="001A07E2"/>
    <w:rsid w:val="001A1EEE"/>
    <w:rsid w:val="001A2018"/>
    <w:rsid w:val="001A4BCE"/>
    <w:rsid w:val="001A757B"/>
    <w:rsid w:val="001B01C8"/>
    <w:rsid w:val="001B0274"/>
    <w:rsid w:val="001B0DDB"/>
    <w:rsid w:val="001B13F6"/>
    <w:rsid w:val="001B1747"/>
    <w:rsid w:val="001B1B4E"/>
    <w:rsid w:val="001B2D44"/>
    <w:rsid w:val="001B752A"/>
    <w:rsid w:val="001B7574"/>
    <w:rsid w:val="001B7C10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1714"/>
    <w:rsid w:val="001D3C05"/>
    <w:rsid w:val="001D47C1"/>
    <w:rsid w:val="001D52E3"/>
    <w:rsid w:val="001D6A28"/>
    <w:rsid w:val="001D6AF4"/>
    <w:rsid w:val="001D7F44"/>
    <w:rsid w:val="001E0B2D"/>
    <w:rsid w:val="001E0CC1"/>
    <w:rsid w:val="001E0EEA"/>
    <w:rsid w:val="001E1CD5"/>
    <w:rsid w:val="001E2E16"/>
    <w:rsid w:val="001E3CC0"/>
    <w:rsid w:val="001E3FCD"/>
    <w:rsid w:val="001E4326"/>
    <w:rsid w:val="001E64BD"/>
    <w:rsid w:val="001E64D1"/>
    <w:rsid w:val="001E77C3"/>
    <w:rsid w:val="001E77F1"/>
    <w:rsid w:val="001F087D"/>
    <w:rsid w:val="001F090B"/>
    <w:rsid w:val="001F180A"/>
    <w:rsid w:val="001F1A28"/>
    <w:rsid w:val="001F226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CB"/>
    <w:rsid w:val="002109F4"/>
    <w:rsid w:val="00211B2E"/>
    <w:rsid w:val="00211FDA"/>
    <w:rsid w:val="002132B1"/>
    <w:rsid w:val="002160C2"/>
    <w:rsid w:val="00217D6E"/>
    <w:rsid w:val="00221452"/>
    <w:rsid w:val="00222BB9"/>
    <w:rsid w:val="002258D6"/>
    <w:rsid w:val="00226DFC"/>
    <w:rsid w:val="002274FB"/>
    <w:rsid w:val="00230436"/>
    <w:rsid w:val="002309D2"/>
    <w:rsid w:val="00231A8C"/>
    <w:rsid w:val="00232DD5"/>
    <w:rsid w:val="0023315B"/>
    <w:rsid w:val="002347FE"/>
    <w:rsid w:val="00235B36"/>
    <w:rsid w:val="00235DA3"/>
    <w:rsid w:val="0023668B"/>
    <w:rsid w:val="00236A5A"/>
    <w:rsid w:val="00237AA9"/>
    <w:rsid w:val="002414BA"/>
    <w:rsid w:val="0024178D"/>
    <w:rsid w:val="002421D4"/>
    <w:rsid w:val="00245DCF"/>
    <w:rsid w:val="00246C65"/>
    <w:rsid w:val="0025261B"/>
    <w:rsid w:val="00252FFB"/>
    <w:rsid w:val="002542A8"/>
    <w:rsid w:val="00260A11"/>
    <w:rsid w:val="00260A9F"/>
    <w:rsid w:val="00260EC2"/>
    <w:rsid w:val="0026169A"/>
    <w:rsid w:val="00262763"/>
    <w:rsid w:val="00264BEA"/>
    <w:rsid w:val="00271032"/>
    <w:rsid w:val="00273C1C"/>
    <w:rsid w:val="00273E3E"/>
    <w:rsid w:val="00274147"/>
    <w:rsid w:val="00274CDA"/>
    <w:rsid w:val="00275189"/>
    <w:rsid w:val="002756DC"/>
    <w:rsid w:val="002760C3"/>
    <w:rsid w:val="00276437"/>
    <w:rsid w:val="00277222"/>
    <w:rsid w:val="0028063F"/>
    <w:rsid w:val="00280740"/>
    <w:rsid w:val="0028282C"/>
    <w:rsid w:val="00283B02"/>
    <w:rsid w:val="00283C5D"/>
    <w:rsid w:val="00283D5A"/>
    <w:rsid w:val="002844B0"/>
    <w:rsid w:val="00285586"/>
    <w:rsid w:val="00285F10"/>
    <w:rsid w:val="00286322"/>
    <w:rsid w:val="00290C3B"/>
    <w:rsid w:val="00291607"/>
    <w:rsid w:val="00291CBB"/>
    <w:rsid w:val="0029347B"/>
    <w:rsid w:val="00296C1F"/>
    <w:rsid w:val="002A0C34"/>
    <w:rsid w:val="002A1B59"/>
    <w:rsid w:val="002A1E2F"/>
    <w:rsid w:val="002A41E6"/>
    <w:rsid w:val="002A5250"/>
    <w:rsid w:val="002A5A85"/>
    <w:rsid w:val="002A7C47"/>
    <w:rsid w:val="002B0455"/>
    <w:rsid w:val="002B09DD"/>
    <w:rsid w:val="002B1B10"/>
    <w:rsid w:val="002B2BEE"/>
    <w:rsid w:val="002B2F76"/>
    <w:rsid w:val="002B35C5"/>
    <w:rsid w:val="002B392D"/>
    <w:rsid w:val="002B3935"/>
    <w:rsid w:val="002B406A"/>
    <w:rsid w:val="002B41D4"/>
    <w:rsid w:val="002B543F"/>
    <w:rsid w:val="002B697F"/>
    <w:rsid w:val="002B7D73"/>
    <w:rsid w:val="002C06E3"/>
    <w:rsid w:val="002C0801"/>
    <w:rsid w:val="002C15C3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ED8"/>
    <w:rsid w:val="002D1F2D"/>
    <w:rsid w:val="002D21CF"/>
    <w:rsid w:val="002D40E8"/>
    <w:rsid w:val="002D4705"/>
    <w:rsid w:val="002D5B65"/>
    <w:rsid w:val="002D6396"/>
    <w:rsid w:val="002D7CA6"/>
    <w:rsid w:val="002D7E5E"/>
    <w:rsid w:val="002E02B3"/>
    <w:rsid w:val="002E07AC"/>
    <w:rsid w:val="002E07EF"/>
    <w:rsid w:val="002E0D06"/>
    <w:rsid w:val="002E3F7E"/>
    <w:rsid w:val="002E4794"/>
    <w:rsid w:val="002E4E94"/>
    <w:rsid w:val="002E58E4"/>
    <w:rsid w:val="002E61D8"/>
    <w:rsid w:val="002F1F28"/>
    <w:rsid w:val="002F3F2E"/>
    <w:rsid w:val="002F43CA"/>
    <w:rsid w:val="002F57AA"/>
    <w:rsid w:val="002F714C"/>
    <w:rsid w:val="002F77BF"/>
    <w:rsid w:val="003004A2"/>
    <w:rsid w:val="00301E7F"/>
    <w:rsid w:val="00302993"/>
    <w:rsid w:val="0030377A"/>
    <w:rsid w:val="00303DD5"/>
    <w:rsid w:val="00303FFD"/>
    <w:rsid w:val="003046D6"/>
    <w:rsid w:val="0030551C"/>
    <w:rsid w:val="003062F8"/>
    <w:rsid w:val="00310764"/>
    <w:rsid w:val="00310D54"/>
    <w:rsid w:val="00314471"/>
    <w:rsid w:val="00320203"/>
    <w:rsid w:val="0032120D"/>
    <w:rsid w:val="00321D3D"/>
    <w:rsid w:val="00322002"/>
    <w:rsid w:val="00323890"/>
    <w:rsid w:val="00324129"/>
    <w:rsid w:val="003247B0"/>
    <w:rsid w:val="00325E81"/>
    <w:rsid w:val="003307BE"/>
    <w:rsid w:val="0033157D"/>
    <w:rsid w:val="003323E7"/>
    <w:rsid w:val="00332E57"/>
    <w:rsid w:val="0033486D"/>
    <w:rsid w:val="003354DD"/>
    <w:rsid w:val="003367C4"/>
    <w:rsid w:val="00336D8E"/>
    <w:rsid w:val="003376B3"/>
    <w:rsid w:val="00341BE2"/>
    <w:rsid w:val="00341F90"/>
    <w:rsid w:val="00342AD6"/>
    <w:rsid w:val="00343DBD"/>
    <w:rsid w:val="003446C1"/>
    <w:rsid w:val="00344FF0"/>
    <w:rsid w:val="00345A7D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4A2"/>
    <w:rsid w:val="00362983"/>
    <w:rsid w:val="00362DFA"/>
    <w:rsid w:val="00362E68"/>
    <w:rsid w:val="0036382C"/>
    <w:rsid w:val="00363D7F"/>
    <w:rsid w:val="00367A96"/>
    <w:rsid w:val="00367C66"/>
    <w:rsid w:val="0037233D"/>
    <w:rsid w:val="003728DD"/>
    <w:rsid w:val="00372D24"/>
    <w:rsid w:val="003736EF"/>
    <w:rsid w:val="003737E3"/>
    <w:rsid w:val="00374F4A"/>
    <w:rsid w:val="00375E10"/>
    <w:rsid w:val="00380D80"/>
    <w:rsid w:val="00381E38"/>
    <w:rsid w:val="00384882"/>
    <w:rsid w:val="00385A7E"/>
    <w:rsid w:val="00386C66"/>
    <w:rsid w:val="0038782A"/>
    <w:rsid w:val="00390568"/>
    <w:rsid w:val="003906F8"/>
    <w:rsid w:val="00390FCC"/>
    <w:rsid w:val="003935EE"/>
    <w:rsid w:val="0039408A"/>
    <w:rsid w:val="003947DC"/>
    <w:rsid w:val="0039673D"/>
    <w:rsid w:val="00397564"/>
    <w:rsid w:val="00397893"/>
    <w:rsid w:val="003A0D5D"/>
    <w:rsid w:val="003A2A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51C"/>
    <w:rsid w:val="003B255B"/>
    <w:rsid w:val="003B3317"/>
    <w:rsid w:val="003B52D4"/>
    <w:rsid w:val="003B5947"/>
    <w:rsid w:val="003B5AD5"/>
    <w:rsid w:val="003B774A"/>
    <w:rsid w:val="003C05C2"/>
    <w:rsid w:val="003C1B18"/>
    <w:rsid w:val="003C1CA5"/>
    <w:rsid w:val="003C1EC7"/>
    <w:rsid w:val="003C2FDA"/>
    <w:rsid w:val="003C3BDE"/>
    <w:rsid w:val="003C4C82"/>
    <w:rsid w:val="003C5E67"/>
    <w:rsid w:val="003C64A0"/>
    <w:rsid w:val="003C6831"/>
    <w:rsid w:val="003C7BA3"/>
    <w:rsid w:val="003D21C8"/>
    <w:rsid w:val="003D2303"/>
    <w:rsid w:val="003D4015"/>
    <w:rsid w:val="003D4E9C"/>
    <w:rsid w:val="003E038E"/>
    <w:rsid w:val="003E0D78"/>
    <w:rsid w:val="003E28E3"/>
    <w:rsid w:val="003E3277"/>
    <w:rsid w:val="003E3A1D"/>
    <w:rsid w:val="003E6CA0"/>
    <w:rsid w:val="003E71E6"/>
    <w:rsid w:val="003F010F"/>
    <w:rsid w:val="003F0250"/>
    <w:rsid w:val="003F2FDE"/>
    <w:rsid w:val="003F330B"/>
    <w:rsid w:val="003F5756"/>
    <w:rsid w:val="003F6F1A"/>
    <w:rsid w:val="003F6FDF"/>
    <w:rsid w:val="004016F5"/>
    <w:rsid w:val="00402440"/>
    <w:rsid w:val="004045AA"/>
    <w:rsid w:val="00404A0D"/>
    <w:rsid w:val="00404B64"/>
    <w:rsid w:val="00404CA5"/>
    <w:rsid w:val="004051F7"/>
    <w:rsid w:val="00405229"/>
    <w:rsid w:val="00405A4D"/>
    <w:rsid w:val="00405CC9"/>
    <w:rsid w:val="0040743A"/>
    <w:rsid w:val="0040744A"/>
    <w:rsid w:val="00410E7D"/>
    <w:rsid w:val="004134B7"/>
    <w:rsid w:val="004138DE"/>
    <w:rsid w:val="00414B2F"/>
    <w:rsid w:val="00415E58"/>
    <w:rsid w:val="00416231"/>
    <w:rsid w:val="00417882"/>
    <w:rsid w:val="004179C1"/>
    <w:rsid w:val="004208AB"/>
    <w:rsid w:val="004219EF"/>
    <w:rsid w:val="004258B4"/>
    <w:rsid w:val="004261EA"/>
    <w:rsid w:val="00426CD9"/>
    <w:rsid w:val="00426FF6"/>
    <w:rsid w:val="00427DCC"/>
    <w:rsid w:val="00430A8C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4E10"/>
    <w:rsid w:val="004456B6"/>
    <w:rsid w:val="004460E9"/>
    <w:rsid w:val="00446862"/>
    <w:rsid w:val="00447B6F"/>
    <w:rsid w:val="00453C11"/>
    <w:rsid w:val="004557B0"/>
    <w:rsid w:val="004565F6"/>
    <w:rsid w:val="00457946"/>
    <w:rsid w:val="00457BB9"/>
    <w:rsid w:val="00457D8B"/>
    <w:rsid w:val="00460A17"/>
    <w:rsid w:val="00461E83"/>
    <w:rsid w:val="00464B3D"/>
    <w:rsid w:val="004656AC"/>
    <w:rsid w:val="00470CB5"/>
    <w:rsid w:val="00471EAB"/>
    <w:rsid w:val="004723EE"/>
    <w:rsid w:val="0047451B"/>
    <w:rsid w:val="00475A92"/>
    <w:rsid w:val="004776C9"/>
    <w:rsid w:val="00477BB9"/>
    <w:rsid w:val="00477FC7"/>
    <w:rsid w:val="00480842"/>
    <w:rsid w:val="0048271D"/>
    <w:rsid w:val="00482E6F"/>
    <w:rsid w:val="004840BA"/>
    <w:rsid w:val="00484793"/>
    <w:rsid w:val="00486C0D"/>
    <w:rsid w:val="00487366"/>
    <w:rsid w:val="004873E4"/>
    <w:rsid w:val="0049072C"/>
    <w:rsid w:val="00490FD1"/>
    <w:rsid w:val="0049122E"/>
    <w:rsid w:val="00491AD2"/>
    <w:rsid w:val="00492D82"/>
    <w:rsid w:val="004935C0"/>
    <w:rsid w:val="00493B43"/>
    <w:rsid w:val="00493B51"/>
    <w:rsid w:val="00493CD1"/>
    <w:rsid w:val="00493F9E"/>
    <w:rsid w:val="0049495F"/>
    <w:rsid w:val="00494EB1"/>
    <w:rsid w:val="00494F35"/>
    <w:rsid w:val="00495BD7"/>
    <w:rsid w:val="004961D0"/>
    <w:rsid w:val="00496414"/>
    <w:rsid w:val="00497A38"/>
    <w:rsid w:val="00497F75"/>
    <w:rsid w:val="004A2056"/>
    <w:rsid w:val="004A3815"/>
    <w:rsid w:val="004A45BD"/>
    <w:rsid w:val="004A4656"/>
    <w:rsid w:val="004A4F4D"/>
    <w:rsid w:val="004A77B0"/>
    <w:rsid w:val="004B1CED"/>
    <w:rsid w:val="004B2614"/>
    <w:rsid w:val="004B30CB"/>
    <w:rsid w:val="004B34A7"/>
    <w:rsid w:val="004B3B06"/>
    <w:rsid w:val="004B3D0D"/>
    <w:rsid w:val="004B4643"/>
    <w:rsid w:val="004B4AD0"/>
    <w:rsid w:val="004B7F67"/>
    <w:rsid w:val="004C00D5"/>
    <w:rsid w:val="004C0424"/>
    <w:rsid w:val="004C0FE5"/>
    <w:rsid w:val="004C1598"/>
    <w:rsid w:val="004C1994"/>
    <w:rsid w:val="004D4080"/>
    <w:rsid w:val="004D6875"/>
    <w:rsid w:val="004E05FD"/>
    <w:rsid w:val="004E1A0D"/>
    <w:rsid w:val="004E23F5"/>
    <w:rsid w:val="004E63E5"/>
    <w:rsid w:val="004E6B76"/>
    <w:rsid w:val="004E7BF4"/>
    <w:rsid w:val="004F25F2"/>
    <w:rsid w:val="004F3540"/>
    <w:rsid w:val="004F3AB1"/>
    <w:rsid w:val="004F5624"/>
    <w:rsid w:val="004F5798"/>
    <w:rsid w:val="004F5DA4"/>
    <w:rsid w:val="004F62B2"/>
    <w:rsid w:val="004F6424"/>
    <w:rsid w:val="004F74C1"/>
    <w:rsid w:val="004F770B"/>
    <w:rsid w:val="00501F58"/>
    <w:rsid w:val="00503D2B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34D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754"/>
    <w:rsid w:val="00532D3F"/>
    <w:rsid w:val="0053383B"/>
    <w:rsid w:val="0053386D"/>
    <w:rsid w:val="00535E47"/>
    <w:rsid w:val="0053791F"/>
    <w:rsid w:val="005417F9"/>
    <w:rsid w:val="00543144"/>
    <w:rsid w:val="005450BB"/>
    <w:rsid w:val="00546226"/>
    <w:rsid w:val="00547538"/>
    <w:rsid w:val="00547853"/>
    <w:rsid w:val="00553BFA"/>
    <w:rsid w:val="00553D8D"/>
    <w:rsid w:val="00555335"/>
    <w:rsid w:val="0055608E"/>
    <w:rsid w:val="00557755"/>
    <w:rsid w:val="0056077E"/>
    <w:rsid w:val="00561E41"/>
    <w:rsid w:val="005629B6"/>
    <w:rsid w:val="005629EE"/>
    <w:rsid w:val="00563109"/>
    <w:rsid w:val="005648FA"/>
    <w:rsid w:val="00564D50"/>
    <w:rsid w:val="005655B6"/>
    <w:rsid w:val="005660DB"/>
    <w:rsid w:val="00566937"/>
    <w:rsid w:val="00567346"/>
    <w:rsid w:val="005673EE"/>
    <w:rsid w:val="0057371B"/>
    <w:rsid w:val="005737B4"/>
    <w:rsid w:val="00574616"/>
    <w:rsid w:val="00575EB8"/>
    <w:rsid w:val="0057663E"/>
    <w:rsid w:val="005812CE"/>
    <w:rsid w:val="00582A9B"/>
    <w:rsid w:val="005832AB"/>
    <w:rsid w:val="0058437C"/>
    <w:rsid w:val="0058606E"/>
    <w:rsid w:val="00586D94"/>
    <w:rsid w:val="00587706"/>
    <w:rsid w:val="005910C7"/>
    <w:rsid w:val="005935F4"/>
    <w:rsid w:val="00594213"/>
    <w:rsid w:val="005A1077"/>
    <w:rsid w:val="005A139F"/>
    <w:rsid w:val="005A346E"/>
    <w:rsid w:val="005A39C8"/>
    <w:rsid w:val="005A4174"/>
    <w:rsid w:val="005A5981"/>
    <w:rsid w:val="005A5E46"/>
    <w:rsid w:val="005A73CF"/>
    <w:rsid w:val="005B0A06"/>
    <w:rsid w:val="005B14D5"/>
    <w:rsid w:val="005B2FBC"/>
    <w:rsid w:val="005B409C"/>
    <w:rsid w:val="005B798B"/>
    <w:rsid w:val="005B7AB0"/>
    <w:rsid w:val="005C1FAE"/>
    <w:rsid w:val="005C2162"/>
    <w:rsid w:val="005C39E8"/>
    <w:rsid w:val="005C5660"/>
    <w:rsid w:val="005C5B6D"/>
    <w:rsid w:val="005C7731"/>
    <w:rsid w:val="005D036C"/>
    <w:rsid w:val="005D2534"/>
    <w:rsid w:val="005D30D5"/>
    <w:rsid w:val="005D3BCA"/>
    <w:rsid w:val="005D4B68"/>
    <w:rsid w:val="005E11C1"/>
    <w:rsid w:val="005E195F"/>
    <w:rsid w:val="005E2563"/>
    <w:rsid w:val="005E394C"/>
    <w:rsid w:val="005E42BF"/>
    <w:rsid w:val="005E4341"/>
    <w:rsid w:val="005E4E70"/>
    <w:rsid w:val="005E4EF6"/>
    <w:rsid w:val="005E65BB"/>
    <w:rsid w:val="005E7459"/>
    <w:rsid w:val="005E7AE0"/>
    <w:rsid w:val="005F0DA0"/>
    <w:rsid w:val="005F4914"/>
    <w:rsid w:val="005F5875"/>
    <w:rsid w:val="005F6103"/>
    <w:rsid w:val="005F62B7"/>
    <w:rsid w:val="005F6869"/>
    <w:rsid w:val="005F6BB9"/>
    <w:rsid w:val="005F7E35"/>
    <w:rsid w:val="0060285C"/>
    <w:rsid w:val="00603148"/>
    <w:rsid w:val="0060577E"/>
    <w:rsid w:val="00606FC7"/>
    <w:rsid w:val="00610456"/>
    <w:rsid w:val="00611473"/>
    <w:rsid w:val="00611B36"/>
    <w:rsid w:val="00611F03"/>
    <w:rsid w:val="00613A34"/>
    <w:rsid w:val="00615ADA"/>
    <w:rsid w:val="00615CC5"/>
    <w:rsid w:val="00621F27"/>
    <w:rsid w:val="006221CD"/>
    <w:rsid w:val="00622AC9"/>
    <w:rsid w:val="006237D8"/>
    <w:rsid w:val="006266A9"/>
    <w:rsid w:val="00630426"/>
    <w:rsid w:val="006316C1"/>
    <w:rsid w:val="00631ED4"/>
    <w:rsid w:val="00632463"/>
    <w:rsid w:val="00633BC7"/>
    <w:rsid w:val="00634E1B"/>
    <w:rsid w:val="00635E9C"/>
    <w:rsid w:val="00637163"/>
    <w:rsid w:val="00637B41"/>
    <w:rsid w:val="006414EE"/>
    <w:rsid w:val="00642235"/>
    <w:rsid w:val="00642D0A"/>
    <w:rsid w:val="00645BC8"/>
    <w:rsid w:val="00646130"/>
    <w:rsid w:val="0064670E"/>
    <w:rsid w:val="00646FE1"/>
    <w:rsid w:val="006470ED"/>
    <w:rsid w:val="00647E20"/>
    <w:rsid w:val="0065075C"/>
    <w:rsid w:val="00653A0A"/>
    <w:rsid w:val="00657334"/>
    <w:rsid w:val="00660727"/>
    <w:rsid w:val="00660F09"/>
    <w:rsid w:val="00661140"/>
    <w:rsid w:val="00662AF2"/>
    <w:rsid w:val="00667893"/>
    <w:rsid w:val="006710DD"/>
    <w:rsid w:val="006714D3"/>
    <w:rsid w:val="00671CEA"/>
    <w:rsid w:val="00673200"/>
    <w:rsid w:val="0067501E"/>
    <w:rsid w:val="00675943"/>
    <w:rsid w:val="006773D2"/>
    <w:rsid w:val="00681A41"/>
    <w:rsid w:val="00681B96"/>
    <w:rsid w:val="006821B2"/>
    <w:rsid w:val="0068254E"/>
    <w:rsid w:val="00682EC4"/>
    <w:rsid w:val="006838C0"/>
    <w:rsid w:val="00685901"/>
    <w:rsid w:val="00685BB9"/>
    <w:rsid w:val="00685D08"/>
    <w:rsid w:val="00690127"/>
    <w:rsid w:val="00691191"/>
    <w:rsid w:val="00691BFF"/>
    <w:rsid w:val="00695227"/>
    <w:rsid w:val="006953C1"/>
    <w:rsid w:val="00696175"/>
    <w:rsid w:val="00696A1F"/>
    <w:rsid w:val="00696EB2"/>
    <w:rsid w:val="0069715A"/>
    <w:rsid w:val="006A04AF"/>
    <w:rsid w:val="006A16E9"/>
    <w:rsid w:val="006A18FE"/>
    <w:rsid w:val="006A1B7D"/>
    <w:rsid w:val="006A237F"/>
    <w:rsid w:val="006A5450"/>
    <w:rsid w:val="006A6C46"/>
    <w:rsid w:val="006B0199"/>
    <w:rsid w:val="006B0A32"/>
    <w:rsid w:val="006B0B65"/>
    <w:rsid w:val="006B0BD8"/>
    <w:rsid w:val="006B0BF5"/>
    <w:rsid w:val="006B11A8"/>
    <w:rsid w:val="006B143B"/>
    <w:rsid w:val="006B1727"/>
    <w:rsid w:val="006B22A3"/>
    <w:rsid w:val="006B285F"/>
    <w:rsid w:val="006B3279"/>
    <w:rsid w:val="006B3BF7"/>
    <w:rsid w:val="006B4FEC"/>
    <w:rsid w:val="006B7CDB"/>
    <w:rsid w:val="006C0251"/>
    <w:rsid w:val="006C266D"/>
    <w:rsid w:val="006C2B9A"/>
    <w:rsid w:val="006C38EA"/>
    <w:rsid w:val="006C39BB"/>
    <w:rsid w:val="006C4502"/>
    <w:rsid w:val="006C6AF7"/>
    <w:rsid w:val="006C78C1"/>
    <w:rsid w:val="006C7C4B"/>
    <w:rsid w:val="006D159F"/>
    <w:rsid w:val="006D26E7"/>
    <w:rsid w:val="006D2F02"/>
    <w:rsid w:val="006D4393"/>
    <w:rsid w:val="006D5AC5"/>
    <w:rsid w:val="006D5E91"/>
    <w:rsid w:val="006D75DA"/>
    <w:rsid w:val="006D7E7A"/>
    <w:rsid w:val="006E134E"/>
    <w:rsid w:val="006E14E6"/>
    <w:rsid w:val="006E1AEE"/>
    <w:rsid w:val="006E1F6F"/>
    <w:rsid w:val="006E23AC"/>
    <w:rsid w:val="006E3B9C"/>
    <w:rsid w:val="006E41C0"/>
    <w:rsid w:val="006E51A2"/>
    <w:rsid w:val="006F09B2"/>
    <w:rsid w:val="006F0DE2"/>
    <w:rsid w:val="006F3495"/>
    <w:rsid w:val="006F417D"/>
    <w:rsid w:val="006F4A05"/>
    <w:rsid w:val="006F5C83"/>
    <w:rsid w:val="006F663C"/>
    <w:rsid w:val="006F67CC"/>
    <w:rsid w:val="00700B22"/>
    <w:rsid w:val="00701C2D"/>
    <w:rsid w:val="00702162"/>
    <w:rsid w:val="00702286"/>
    <w:rsid w:val="00702B62"/>
    <w:rsid w:val="00703930"/>
    <w:rsid w:val="00704070"/>
    <w:rsid w:val="00705744"/>
    <w:rsid w:val="0070610E"/>
    <w:rsid w:val="007061C6"/>
    <w:rsid w:val="0070662C"/>
    <w:rsid w:val="00706FEA"/>
    <w:rsid w:val="007075B7"/>
    <w:rsid w:val="00707759"/>
    <w:rsid w:val="00710081"/>
    <w:rsid w:val="00710B0D"/>
    <w:rsid w:val="00713CB5"/>
    <w:rsid w:val="00714F1F"/>
    <w:rsid w:val="007153E5"/>
    <w:rsid w:val="0071558B"/>
    <w:rsid w:val="007207D9"/>
    <w:rsid w:val="00721189"/>
    <w:rsid w:val="00721F45"/>
    <w:rsid w:val="007221C3"/>
    <w:rsid w:val="00722F2C"/>
    <w:rsid w:val="007253A4"/>
    <w:rsid w:val="007254D1"/>
    <w:rsid w:val="00725B32"/>
    <w:rsid w:val="00725B3C"/>
    <w:rsid w:val="00726347"/>
    <w:rsid w:val="007264B0"/>
    <w:rsid w:val="007304F8"/>
    <w:rsid w:val="007333EB"/>
    <w:rsid w:val="00733D54"/>
    <w:rsid w:val="007340ED"/>
    <w:rsid w:val="00736175"/>
    <w:rsid w:val="00736A4F"/>
    <w:rsid w:val="00736E76"/>
    <w:rsid w:val="00737753"/>
    <w:rsid w:val="00740CE9"/>
    <w:rsid w:val="00741314"/>
    <w:rsid w:val="007428E3"/>
    <w:rsid w:val="00743511"/>
    <w:rsid w:val="0074394E"/>
    <w:rsid w:val="00747118"/>
    <w:rsid w:val="007471D2"/>
    <w:rsid w:val="00750767"/>
    <w:rsid w:val="00750ABC"/>
    <w:rsid w:val="00750D0A"/>
    <w:rsid w:val="00751392"/>
    <w:rsid w:val="00751863"/>
    <w:rsid w:val="00751D93"/>
    <w:rsid w:val="00752300"/>
    <w:rsid w:val="00753170"/>
    <w:rsid w:val="00753AAF"/>
    <w:rsid w:val="007546F8"/>
    <w:rsid w:val="00755BAB"/>
    <w:rsid w:val="00757BA2"/>
    <w:rsid w:val="0076080E"/>
    <w:rsid w:val="007615E5"/>
    <w:rsid w:val="0076411D"/>
    <w:rsid w:val="007650F8"/>
    <w:rsid w:val="0076644B"/>
    <w:rsid w:val="007670F8"/>
    <w:rsid w:val="007671D4"/>
    <w:rsid w:val="00770A85"/>
    <w:rsid w:val="00771AAA"/>
    <w:rsid w:val="00772F2D"/>
    <w:rsid w:val="00773DC9"/>
    <w:rsid w:val="0077572E"/>
    <w:rsid w:val="00777EC6"/>
    <w:rsid w:val="0078031B"/>
    <w:rsid w:val="00781EBC"/>
    <w:rsid w:val="007829BA"/>
    <w:rsid w:val="00784F44"/>
    <w:rsid w:val="00786672"/>
    <w:rsid w:val="007872CF"/>
    <w:rsid w:val="00787720"/>
    <w:rsid w:val="007916BB"/>
    <w:rsid w:val="00791E8F"/>
    <w:rsid w:val="0079201C"/>
    <w:rsid w:val="00792495"/>
    <w:rsid w:val="0079307F"/>
    <w:rsid w:val="007947C4"/>
    <w:rsid w:val="00794976"/>
    <w:rsid w:val="00795CE1"/>
    <w:rsid w:val="007A06AC"/>
    <w:rsid w:val="007A41E4"/>
    <w:rsid w:val="007B05B5"/>
    <w:rsid w:val="007B0D16"/>
    <w:rsid w:val="007B1014"/>
    <w:rsid w:val="007B103F"/>
    <w:rsid w:val="007B1484"/>
    <w:rsid w:val="007B1A10"/>
    <w:rsid w:val="007B5FAF"/>
    <w:rsid w:val="007B63C5"/>
    <w:rsid w:val="007B6659"/>
    <w:rsid w:val="007B76AB"/>
    <w:rsid w:val="007B7DBD"/>
    <w:rsid w:val="007C45D3"/>
    <w:rsid w:val="007C5540"/>
    <w:rsid w:val="007C597B"/>
    <w:rsid w:val="007C61CB"/>
    <w:rsid w:val="007C760C"/>
    <w:rsid w:val="007D08FD"/>
    <w:rsid w:val="007D0AD2"/>
    <w:rsid w:val="007D1584"/>
    <w:rsid w:val="007D2044"/>
    <w:rsid w:val="007D296D"/>
    <w:rsid w:val="007D2D55"/>
    <w:rsid w:val="007D4F33"/>
    <w:rsid w:val="007D51F9"/>
    <w:rsid w:val="007D65C7"/>
    <w:rsid w:val="007D74D2"/>
    <w:rsid w:val="007D7769"/>
    <w:rsid w:val="007D79B5"/>
    <w:rsid w:val="007D7F3D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C30"/>
    <w:rsid w:val="007F1D17"/>
    <w:rsid w:val="007F235A"/>
    <w:rsid w:val="007F2A97"/>
    <w:rsid w:val="007F2E65"/>
    <w:rsid w:val="007F2F4B"/>
    <w:rsid w:val="007F43BA"/>
    <w:rsid w:val="007F45D1"/>
    <w:rsid w:val="007F6DC3"/>
    <w:rsid w:val="007F6E77"/>
    <w:rsid w:val="008006B4"/>
    <w:rsid w:val="00801A3F"/>
    <w:rsid w:val="00802FA6"/>
    <w:rsid w:val="008035F7"/>
    <w:rsid w:val="00803695"/>
    <w:rsid w:val="00803FD4"/>
    <w:rsid w:val="0080481C"/>
    <w:rsid w:val="0080494A"/>
    <w:rsid w:val="00804A38"/>
    <w:rsid w:val="00804C54"/>
    <w:rsid w:val="008056DD"/>
    <w:rsid w:val="008101A5"/>
    <w:rsid w:val="00810990"/>
    <w:rsid w:val="00810CE9"/>
    <w:rsid w:val="0081104C"/>
    <w:rsid w:val="00811927"/>
    <w:rsid w:val="00811D2A"/>
    <w:rsid w:val="008121EF"/>
    <w:rsid w:val="008128F0"/>
    <w:rsid w:val="00812D16"/>
    <w:rsid w:val="008130AF"/>
    <w:rsid w:val="00813417"/>
    <w:rsid w:val="008152C1"/>
    <w:rsid w:val="00817A54"/>
    <w:rsid w:val="00817A6B"/>
    <w:rsid w:val="00817C04"/>
    <w:rsid w:val="00821865"/>
    <w:rsid w:val="0082327D"/>
    <w:rsid w:val="0082409E"/>
    <w:rsid w:val="0082433D"/>
    <w:rsid w:val="00824CF4"/>
    <w:rsid w:val="00826509"/>
    <w:rsid w:val="00827456"/>
    <w:rsid w:val="00830129"/>
    <w:rsid w:val="0083354D"/>
    <w:rsid w:val="00834A53"/>
    <w:rsid w:val="0083561B"/>
    <w:rsid w:val="0083685F"/>
    <w:rsid w:val="00836C13"/>
    <w:rsid w:val="00836F12"/>
    <w:rsid w:val="008371F6"/>
    <w:rsid w:val="00837D78"/>
    <w:rsid w:val="00840D79"/>
    <w:rsid w:val="00842A21"/>
    <w:rsid w:val="0084313E"/>
    <w:rsid w:val="008431CC"/>
    <w:rsid w:val="008439BF"/>
    <w:rsid w:val="008450A5"/>
    <w:rsid w:val="00845DAD"/>
    <w:rsid w:val="00846A34"/>
    <w:rsid w:val="0085012F"/>
    <w:rsid w:val="0085295C"/>
    <w:rsid w:val="008539D5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6F7D"/>
    <w:rsid w:val="008677B8"/>
    <w:rsid w:val="0086784F"/>
    <w:rsid w:val="00870394"/>
    <w:rsid w:val="008706DF"/>
    <w:rsid w:val="00870723"/>
    <w:rsid w:val="0087073B"/>
    <w:rsid w:val="0087252C"/>
    <w:rsid w:val="008770D4"/>
    <w:rsid w:val="008770F3"/>
    <w:rsid w:val="0088127F"/>
    <w:rsid w:val="008815EF"/>
    <w:rsid w:val="008828B6"/>
    <w:rsid w:val="00882D9A"/>
    <w:rsid w:val="00885273"/>
    <w:rsid w:val="00885F2C"/>
    <w:rsid w:val="00886386"/>
    <w:rsid w:val="0088701C"/>
    <w:rsid w:val="00887224"/>
    <w:rsid w:val="0088785F"/>
    <w:rsid w:val="008878EB"/>
    <w:rsid w:val="00887BA4"/>
    <w:rsid w:val="00890013"/>
    <w:rsid w:val="008915C8"/>
    <w:rsid w:val="0089174C"/>
    <w:rsid w:val="00892EB4"/>
    <w:rsid w:val="0089408A"/>
    <w:rsid w:val="0089499B"/>
    <w:rsid w:val="00894ACA"/>
    <w:rsid w:val="00894E87"/>
    <w:rsid w:val="00894EC5"/>
    <w:rsid w:val="008957AC"/>
    <w:rsid w:val="008967B5"/>
    <w:rsid w:val="008A03AC"/>
    <w:rsid w:val="008A05E5"/>
    <w:rsid w:val="008A186D"/>
    <w:rsid w:val="008A20BE"/>
    <w:rsid w:val="008A2B4E"/>
    <w:rsid w:val="008A345A"/>
    <w:rsid w:val="008A3BF2"/>
    <w:rsid w:val="008A3DB9"/>
    <w:rsid w:val="008A4916"/>
    <w:rsid w:val="008A53A7"/>
    <w:rsid w:val="008A5426"/>
    <w:rsid w:val="008A6A5C"/>
    <w:rsid w:val="008A7316"/>
    <w:rsid w:val="008B500A"/>
    <w:rsid w:val="008B5603"/>
    <w:rsid w:val="008C1610"/>
    <w:rsid w:val="008C2F1E"/>
    <w:rsid w:val="008C30E5"/>
    <w:rsid w:val="008C3A78"/>
    <w:rsid w:val="008C3B5B"/>
    <w:rsid w:val="008C3C98"/>
    <w:rsid w:val="008C409F"/>
    <w:rsid w:val="008C5410"/>
    <w:rsid w:val="008C602D"/>
    <w:rsid w:val="008C6BCC"/>
    <w:rsid w:val="008C70A7"/>
    <w:rsid w:val="008D098D"/>
    <w:rsid w:val="008D135A"/>
    <w:rsid w:val="008D2205"/>
    <w:rsid w:val="008D2331"/>
    <w:rsid w:val="008D2E9B"/>
    <w:rsid w:val="008D34B4"/>
    <w:rsid w:val="008D36CD"/>
    <w:rsid w:val="008D4380"/>
    <w:rsid w:val="008D48D1"/>
    <w:rsid w:val="008D5A96"/>
    <w:rsid w:val="008D5B7E"/>
    <w:rsid w:val="008D6827"/>
    <w:rsid w:val="008E08CC"/>
    <w:rsid w:val="008E19AC"/>
    <w:rsid w:val="008E45DB"/>
    <w:rsid w:val="008E5932"/>
    <w:rsid w:val="008F2906"/>
    <w:rsid w:val="008F2C49"/>
    <w:rsid w:val="008F4FB0"/>
    <w:rsid w:val="008F769E"/>
    <w:rsid w:val="008F7CFF"/>
    <w:rsid w:val="008F7ED1"/>
    <w:rsid w:val="00900928"/>
    <w:rsid w:val="00901C8D"/>
    <w:rsid w:val="009027BC"/>
    <w:rsid w:val="00903C65"/>
    <w:rsid w:val="00904A4D"/>
    <w:rsid w:val="00905BFB"/>
    <w:rsid w:val="00905D16"/>
    <w:rsid w:val="00905EE9"/>
    <w:rsid w:val="009060A7"/>
    <w:rsid w:val="009065F4"/>
    <w:rsid w:val="0090684F"/>
    <w:rsid w:val="00906E54"/>
    <w:rsid w:val="009075A7"/>
    <w:rsid w:val="009076AF"/>
    <w:rsid w:val="00910FBA"/>
    <w:rsid w:val="009113B5"/>
    <w:rsid w:val="00911D39"/>
    <w:rsid w:val="00912B9F"/>
    <w:rsid w:val="009170B5"/>
    <w:rsid w:val="00917C0F"/>
    <w:rsid w:val="00917D2A"/>
    <w:rsid w:val="0092040E"/>
    <w:rsid w:val="00920C6C"/>
    <w:rsid w:val="00921986"/>
    <w:rsid w:val="009227D9"/>
    <w:rsid w:val="00922E18"/>
    <w:rsid w:val="009253FC"/>
    <w:rsid w:val="0092571F"/>
    <w:rsid w:val="00925D9E"/>
    <w:rsid w:val="00926795"/>
    <w:rsid w:val="00927791"/>
    <w:rsid w:val="00930607"/>
    <w:rsid w:val="00930D0A"/>
    <w:rsid w:val="00930EE6"/>
    <w:rsid w:val="009329BA"/>
    <w:rsid w:val="00932FD9"/>
    <w:rsid w:val="0093304D"/>
    <w:rsid w:val="00934FEF"/>
    <w:rsid w:val="009356C6"/>
    <w:rsid w:val="009356D3"/>
    <w:rsid w:val="00936939"/>
    <w:rsid w:val="0094053B"/>
    <w:rsid w:val="00942040"/>
    <w:rsid w:val="009423F6"/>
    <w:rsid w:val="00942C9F"/>
    <w:rsid w:val="00945631"/>
    <w:rsid w:val="0094573E"/>
    <w:rsid w:val="00947549"/>
    <w:rsid w:val="00950990"/>
    <w:rsid w:val="00951BDD"/>
    <w:rsid w:val="00951E9F"/>
    <w:rsid w:val="00952566"/>
    <w:rsid w:val="009538DA"/>
    <w:rsid w:val="009542B8"/>
    <w:rsid w:val="0095448B"/>
    <w:rsid w:val="00955DC8"/>
    <w:rsid w:val="0095793C"/>
    <w:rsid w:val="0096111E"/>
    <w:rsid w:val="00961125"/>
    <w:rsid w:val="00961951"/>
    <w:rsid w:val="00963846"/>
    <w:rsid w:val="00963BD1"/>
    <w:rsid w:val="00964982"/>
    <w:rsid w:val="00964D7F"/>
    <w:rsid w:val="00966966"/>
    <w:rsid w:val="00966B1F"/>
    <w:rsid w:val="00970C06"/>
    <w:rsid w:val="00971366"/>
    <w:rsid w:val="009713A4"/>
    <w:rsid w:val="0097334F"/>
    <w:rsid w:val="0097344C"/>
    <w:rsid w:val="00974518"/>
    <w:rsid w:val="00975B88"/>
    <w:rsid w:val="00975DF1"/>
    <w:rsid w:val="009779BD"/>
    <w:rsid w:val="00980FE0"/>
    <w:rsid w:val="00983A15"/>
    <w:rsid w:val="00983D7E"/>
    <w:rsid w:val="009845AB"/>
    <w:rsid w:val="009927BB"/>
    <w:rsid w:val="009928B7"/>
    <w:rsid w:val="0099321A"/>
    <w:rsid w:val="009960B7"/>
    <w:rsid w:val="0099649E"/>
    <w:rsid w:val="00997986"/>
    <w:rsid w:val="00997B41"/>
    <w:rsid w:val="009A09F6"/>
    <w:rsid w:val="009A10E3"/>
    <w:rsid w:val="009A1B3A"/>
    <w:rsid w:val="009A324E"/>
    <w:rsid w:val="009A3D53"/>
    <w:rsid w:val="009A71CA"/>
    <w:rsid w:val="009A78F4"/>
    <w:rsid w:val="009B39D3"/>
    <w:rsid w:val="009B536C"/>
    <w:rsid w:val="009B6496"/>
    <w:rsid w:val="009B69D5"/>
    <w:rsid w:val="009C01DA"/>
    <w:rsid w:val="009C070E"/>
    <w:rsid w:val="009C1107"/>
    <w:rsid w:val="009C20CC"/>
    <w:rsid w:val="009C3558"/>
    <w:rsid w:val="009C562E"/>
    <w:rsid w:val="009C7531"/>
    <w:rsid w:val="009D220C"/>
    <w:rsid w:val="009D221F"/>
    <w:rsid w:val="009D2ECD"/>
    <w:rsid w:val="009D43F9"/>
    <w:rsid w:val="009D53E0"/>
    <w:rsid w:val="009D5FB5"/>
    <w:rsid w:val="009E09F0"/>
    <w:rsid w:val="009E19E8"/>
    <w:rsid w:val="009E34C7"/>
    <w:rsid w:val="009E377C"/>
    <w:rsid w:val="009E3C5E"/>
    <w:rsid w:val="009E458A"/>
    <w:rsid w:val="009E5DFC"/>
    <w:rsid w:val="009F0DA4"/>
    <w:rsid w:val="009F1789"/>
    <w:rsid w:val="009F36D2"/>
    <w:rsid w:val="009F4504"/>
    <w:rsid w:val="009F502C"/>
    <w:rsid w:val="009F58FE"/>
    <w:rsid w:val="009F5D6F"/>
    <w:rsid w:val="009F603B"/>
    <w:rsid w:val="009F6987"/>
    <w:rsid w:val="009F720F"/>
    <w:rsid w:val="009F72BD"/>
    <w:rsid w:val="00A00CFB"/>
    <w:rsid w:val="00A010E7"/>
    <w:rsid w:val="00A01A17"/>
    <w:rsid w:val="00A01A60"/>
    <w:rsid w:val="00A02B76"/>
    <w:rsid w:val="00A02C07"/>
    <w:rsid w:val="00A0391D"/>
    <w:rsid w:val="00A04F67"/>
    <w:rsid w:val="00A06BD6"/>
    <w:rsid w:val="00A07068"/>
    <w:rsid w:val="00A076F9"/>
    <w:rsid w:val="00A07997"/>
    <w:rsid w:val="00A07F87"/>
    <w:rsid w:val="00A10236"/>
    <w:rsid w:val="00A11B05"/>
    <w:rsid w:val="00A12B81"/>
    <w:rsid w:val="00A158F2"/>
    <w:rsid w:val="00A15F86"/>
    <w:rsid w:val="00A17952"/>
    <w:rsid w:val="00A206ED"/>
    <w:rsid w:val="00A20806"/>
    <w:rsid w:val="00A20C7F"/>
    <w:rsid w:val="00A212DF"/>
    <w:rsid w:val="00A21BD8"/>
    <w:rsid w:val="00A22759"/>
    <w:rsid w:val="00A22DBA"/>
    <w:rsid w:val="00A23E06"/>
    <w:rsid w:val="00A24D71"/>
    <w:rsid w:val="00A25992"/>
    <w:rsid w:val="00A25BFF"/>
    <w:rsid w:val="00A27010"/>
    <w:rsid w:val="00A27522"/>
    <w:rsid w:val="00A277EE"/>
    <w:rsid w:val="00A2796E"/>
    <w:rsid w:val="00A330C5"/>
    <w:rsid w:val="00A34D76"/>
    <w:rsid w:val="00A365D0"/>
    <w:rsid w:val="00A37428"/>
    <w:rsid w:val="00A37590"/>
    <w:rsid w:val="00A37809"/>
    <w:rsid w:val="00A402B8"/>
    <w:rsid w:val="00A41494"/>
    <w:rsid w:val="00A4360E"/>
    <w:rsid w:val="00A443A6"/>
    <w:rsid w:val="00A45A1A"/>
    <w:rsid w:val="00A47F32"/>
    <w:rsid w:val="00A53220"/>
    <w:rsid w:val="00A538E6"/>
    <w:rsid w:val="00A540C1"/>
    <w:rsid w:val="00A5468F"/>
    <w:rsid w:val="00A56800"/>
    <w:rsid w:val="00A56D7E"/>
    <w:rsid w:val="00A56DBB"/>
    <w:rsid w:val="00A5729C"/>
    <w:rsid w:val="00A5729F"/>
    <w:rsid w:val="00A57404"/>
    <w:rsid w:val="00A575BD"/>
    <w:rsid w:val="00A57AB2"/>
    <w:rsid w:val="00A60EEC"/>
    <w:rsid w:val="00A645FA"/>
    <w:rsid w:val="00A65BD9"/>
    <w:rsid w:val="00A65C1E"/>
    <w:rsid w:val="00A66718"/>
    <w:rsid w:val="00A67BCD"/>
    <w:rsid w:val="00A70750"/>
    <w:rsid w:val="00A70B31"/>
    <w:rsid w:val="00A71382"/>
    <w:rsid w:val="00A71CA6"/>
    <w:rsid w:val="00A72A72"/>
    <w:rsid w:val="00A744F9"/>
    <w:rsid w:val="00A759FE"/>
    <w:rsid w:val="00A76D67"/>
    <w:rsid w:val="00A776B8"/>
    <w:rsid w:val="00A80BD6"/>
    <w:rsid w:val="00A80DD3"/>
    <w:rsid w:val="00A827A3"/>
    <w:rsid w:val="00A85357"/>
    <w:rsid w:val="00A902DD"/>
    <w:rsid w:val="00A90FA9"/>
    <w:rsid w:val="00A91617"/>
    <w:rsid w:val="00A920F9"/>
    <w:rsid w:val="00A925AB"/>
    <w:rsid w:val="00A93207"/>
    <w:rsid w:val="00A9432C"/>
    <w:rsid w:val="00A9482B"/>
    <w:rsid w:val="00A948C3"/>
    <w:rsid w:val="00A95230"/>
    <w:rsid w:val="00A96FA8"/>
    <w:rsid w:val="00A9770A"/>
    <w:rsid w:val="00A97A85"/>
    <w:rsid w:val="00AA0732"/>
    <w:rsid w:val="00AA0DD3"/>
    <w:rsid w:val="00AA1C07"/>
    <w:rsid w:val="00AA269B"/>
    <w:rsid w:val="00AA334A"/>
    <w:rsid w:val="00AA3688"/>
    <w:rsid w:val="00AA5887"/>
    <w:rsid w:val="00AA7213"/>
    <w:rsid w:val="00AB0062"/>
    <w:rsid w:val="00AB0A1F"/>
    <w:rsid w:val="00AB0DC2"/>
    <w:rsid w:val="00AB19F8"/>
    <w:rsid w:val="00AB2A61"/>
    <w:rsid w:val="00AB3A12"/>
    <w:rsid w:val="00AB42B4"/>
    <w:rsid w:val="00AB44F6"/>
    <w:rsid w:val="00AB4AE6"/>
    <w:rsid w:val="00AB5A8D"/>
    <w:rsid w:val="00AB5C95"/>
    <w:rsid w:val="00AB5FA4"/>
    <w:rsid w:val="00AB6642"/>
    <w:rsid w:val="00AC2EFE"/>
    <w:rsid w:val="00AC33F8"/>
    <w:rsid w:val="00AC3930"/>
    <w:rsid w:val="00AC3AB1"/>
    <w:rsid w:val="00AC3BD5"/>
    <w:rsid w:val="00AC4FB8"/>
    <w:rsid w:val="00AC68C6"/>
    <w:rsid w:val="00AC75AA"/>
    <w:rsid w:val="00AC79C1"/>
    <w:rsid w:val="00AC7CA4"/>
    <w:rsid w:val="00AD11AD"/>
    <w:rsid w:val="00AD3574"/>
    <w:rsid w:val="00AD4A64"/>
    <w:rsid w:val="00AD4C8F"/>
    <w:rsid w:val="00AD530D"/>
    <w:rsid w:val="00AD598F"/>
    <w:rsid w:val="00AD6D09"/>
    <w:rsid w:val="00AD72A5"/>
    <w:rsid w:val="00AD7B84"/>
    <w:rsid w:val="00AD7B95"/>
    <w:rsid w:val="00AE098E"/>
    <w:rsid w:val="00AE0BBA"/>
    <w:rsid w:val="00AE2291"/>
    <w:rsid w:val="00AE25C8"/>
    <w:rsid w:val="00AE321C"/>
    <w:rsid w:val="00AE4113"/>
    <w:rsid w:val="00AE42BE"/>
    <w:rsid w:val="00AE4380"/>
    <w:rsid w:val="00AE51E7"/>
    <w:rsid w:val="00AE52C0"/>
    <w:rsid w:val="00AE5525"/>
    <w:rsid w:val="00AE6381"/>
    <w:rsid w:val="00AE656F"/>
    <w:rsid w:val="00AE743A"/>
    <w:rsid w:val="00AE7D78"/>
    <w:rsid w:val="00AF0902"/>
    <w:rsid w:val="00AF1DAF"/>
    <w:rsid w:val="00AF438E"/>
    <w:rsid w:val="00AF45CA"/>
    <w:rsid w:val="00AF5CEE"/>
    <w:rsid w:val="00AF62E7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524F"/>
    <w:rsid w:val="00B06321"/>
    <w:rsid w:val="00B074F8"/>
    <w:rsid w:val="00B10001"/>
    <w:rsid w:val="00B145CD"/>
    <w:rsid w:val="00B15F4F"/>
    <w:rsid w:val="00B17FAB"/>
    <w:rsid w:val="00B2099F"/>
    <w:rsid w:val="00B22C5F"/>
    <w:rsid w:val="00B23687"/>
    <w:rsid w:val="00B23DCB"/>
    <w:rsid w:val="00B24CD7"/>
    <w:rsid w:val="00B25710"/>
    <w:rsid w:val="00B260C2"/>
    <w:rsid w:val="00B26422"/>
    <w:rsid w:val="00B2724E"/>
    <w:rsid w:val="00B27B03"/>
    <w:rsid w:val="00B301B0"/>
    <w:rsid w:val="00B30DCD"/>
    <w:rsid w:val="00B311B8"/>
    <w:rsid w:val="00B31B62"/>
    <w:rsid w:val="00B31EEA"/>
    <w:rsid w:val="00B33711"/>
    <w:rsid w:val="00B33DC3"/>
    <w:rsid w:val="00B3482A"/>
    <w:rsid w:val="00B34889"/>
    <w:rsid w:val="00B353AC"/>
    <w:rsid w:val="00B3652E"/>
    <w:rsid w:val="00B37550"/>
    <w:rsid w:val="00B4027A"/>
    <w:rsid w:val="00B402C6"/>
    <w:rsid w:val="00B41DC1"/>
    <w:rsid w:val="00B42132"/>
    <w:rsid w:val="00B43058"/>
    <w:rsid w:val="00B43C98"/>
    <w:rsid w:val="00B46EC7"/>
    <w:rsid w:val="00B474B4"/>
    <w:rsid w:val="00B47D5E"/>
    <w:rsid w:val="00B50A91"/>
    <w:rsid w:val="00B52022"/>
    <w:rsid w:val="00B52187"/>
    <w:rsid w:val="00B54691"/>
    <w:rsid w:val="00B5744E"/>
    <w:rsid w:val="00B60535"/>
    <w:rsid w:val="00B60CCD"/>
    <w:rsid w:val="00B62854"/>
    <w:rsid w:val="00B62EF1"/>
    <w:rsid w:val="00B632C7"/>
    <w:rsid w:val="00B640CC"/>
    <w:rsid w:val="00B645B6"/>
    <w:rsid w:val="00B64DAE"/>
    <w:rsid w:val="00B65FF5"/>
    <w:rsid w:val="00B667BF"/>
    <w:rsid w:val="00B66A9D"/>
    <w:rsid w:val="00B6797D"/>
    <w:rsid w:val="00B71B06"/>
    <w:rsid w:val="00B73296"/>
    <w:rsid w:val="00B735B8"/>
    <w:rsid w:val="00B73B5A"/>
    <w:rsid w:val="00B742A5"/>
    <w:rsid w:val="00B74858"/>
    <w:rsid w:val="00B752EB"/>
    <w:rsid w:val="00B7782D"/>
    <w:rsid w:val="00B77BE4"/>
    <w:rsid w:val="00B805A8"/>
    <w:rsid w:val="00B812BE"/>
    <w:rsid w:val="00B8137B"/>
    <w:rsid w:val="00B816FE"/>
    <w:rsid w:val="00B81D87"/>
    <w:rsid w:val="00B82BFF"/>
    <w:rsid w:val="00B85469"/>
    <w:rsid w:val="00B86608"/>
    <w:rsid w:val="00B8683D"/>
    <w:rsid w:val="00B87847"/>
    <w:rsid w:val="00B90477"/>
    <w:rsid w:val="00B92AA5"/>
    <w:rsid w:val="00B95D25"/>
    <w:rsid w:val="00B964F9"/>
    <w:rsid w:val="00B96744"/>
    <w:rsid w:val="00BA201B"/>
    <w:rsid w:val="00BA3E67"/>
    <w:rsid w:val="00BA5691"/>
    <w:rsid w:val="00BA6419"/>
    <w:rsid w:val="00BA6550"/>
    <w:rsid w:val="00BB0EDC"/>
    <w:rsid w:val="00BB2437"/>
    <w:rsid w:val="00BB2F21"/>
    <w:rsid w:val="00BB32A1"/>
    <w:rsid w:val="00BB3642"/>
    <w:rsid w:val="00BB4F94"/>
    <w:rsid w:val="00BB66AB"/>
    <w:rsid w:val="00BB6B75"/>
    <w:rsid w:val="00BC0AD6"/>
    <w:rsid w:val="00BC2AF8"/>
    <w:rsid w:val="00BC3584"/>
    <w:rsid w:val="00BC4071"/>
    <w:rsid w:val="00BC4673"/>
    <w:rsid w:val="00BC570C"/>
    <w:rsid w:val="00BC7BA2"/>
    <w:rsid w:val="00BD14F4"/>
    <w:rsid w:val="00BD22E2"/>
    <w:rsid w:val="00BD2729"/>
    <w:rsid w:val="00BD2F1E"/>
    <w:rsid w:val="00BD5B0B"/>
    <w:rsid w:val="00BE074F"/>
    <w:rsid w:val="00BE0AA9"/>
    <w:rsid w:val="00BE1905"/>
    <w:rsid w:val="00BE1CB6"/>
    <w:rsid w:val="00BE2A1F"/>
    <w:rsid w:val="00BE2BBB"/>
    <w:rsid w:val="00BE469A"/>
    <w:rsid w:val="00BE4ED6"/>
    <w:rsid w:val="00BE54F3"/>
    <w:rsid w:val="00BE5F67"/>
    <w:rsid w:val="00BE7768"/>
    <w:rsid w:val="00BE7920"/>
    <w:rsid w:val="00BE793B"/>
    <w:rsid w:val="00BE7DBE"/>
    <w:rsid w:val="00BF2704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6EFF"/>
    <w:rsid w:val="00C104A1"/>
    <w:rsid w:val="00C10C95"/>
    <w:rsid w:val="00C10EDC"/>
    <w:rsid w:val="00C11E4C"/>
    <w:rsid w:val="00C14792"/>
    <w:rsid w:val="00C14954"/>
    <w:rsid w:val="00C16BEB"/>
    <w:rsid w:val="00C1743B"/>
    <w:rsid w:val="00C17D23"/>
    <w:rsid w:val="00C20227"/>
    <w:rsid w:val="00C20CA6"/>
    <w:rsid w:val="00C23398"/>
    <w:rsid w:val="00C23B23"/>
    <w:rsid w:val="00C26252"/>
    <w:rsid w:val="00C26C22"/>
    <w:rsid w:val="00C27B03"/>
    <w:rsid w:val="00C27FEA"/>
    <w:rsid w:val="00C3089B"/>
    <w:rsid w:val="00C3178F"/>
    <w:rsid w:val="00C3347E"/>
    <w:rsid w:val="00C34B40"/>
    <w:rsid w:val="00C34B96"/>
    <w:rsid w:val="00C35836"/>
    <w:rsid w:val="00C36704"/>
    <w:rsid w:val="00C41CD3"/>
    <w:rsid w:val="00C41D29"/>
    <w:rsid w:val="00C42E48"/>
    <w:rsid w:val="00C43438"/>
    <w:rsid w:val="00C43740"/>
    <w:rsid w:val="00C43DF2"/>
    <w:rsid w:val="00C44264"/>
    <w:rsid w:val="00C45D2C"/>
    <w:rsid w:val="00C46251"/>
    <w:rsid w:val="00C4790F"/>
    <w:rsid w:val="00C47FC0"/>
    <w:rsid w:val="00C5072A"/>
    <w:rsid w:val="00C50883"/>
    <w:rsid w:val="00C528CC"/>
    <w:rsid w:val="00C53ABD"/>
    <w:rsid w:val="00C53AD3"/>
    <w:rsid w:val="00C53C94"/>
    <w:rsid w:val="00C54EE6"/>
    <w:rsid w:val="00C5626E"/>
    <w:rsid w:val="00C56319"/>
    <w:rsid w:val="00C56C28"/>
    <w:rsid w:val="00C56E1B"/>
    <w:rsid w:val="00C56FD8"/>
    <w:rsid w:val="00C57741"/>
    <w:rsid w:val="00C60B41"/>
    <w:rsid w:val="00C61455"/>
    <w:rsid w:val="00C6210E"/>
    <w:rsid w:val="00C62568"/>
    <w:rsid w:val="00C62BE5"/>
    <w:rsid w:val="00C63462"/>
    <w:rsid w:val="00C634B4"/>
    <w:rsid w:val="00C64143"/>
    <w:rsid w:val="00C6434D"/>
    <w:rsid w:val="00C652E5"/>
    <w:rsid w:val="00C659F1"/>
    <w:rsid w:val="00C66261"/>
    <w:rsid w:val="00C67446"/>
    <w:rsid w:val="00C71D98"/>
    <w:rsid w:val="00C7356B"/>
    <w:rsid w:val="00C7697F"/>
    <w:rsid w:val="00C80FDA"/>
    <w:rsid w:val="00C8136C"/>
    <w:rsid w:val="00C82FFA"/>
    <w:rsid w:val="00C83623"/>
    <w:rsid w:val="00C85521"/>
    <w:rsid w:val="00C863EE"/>
    <w:rsid w:val="00C879CA"/>
    <w:rsid w:val="00C87FEC"/>
    <w:rsid w:val="00C90C9D"/>
    <w:rsid w:val="00C92646"/>
    <w:rsid w:val="00C9316A"/>
    <w:rsid w:val="00C93495"/>
    <w:rsid w:val="00C937E8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15B9"/>
    <w:rsid w:val="00CB2834"/>
    <w:rsid w:val="00CB5032"/>
    <w:rsid w:val="00CB5C65"/>
    <w:rsid w:val="00CB62AC"/>
    <w:rsid w:val="00CB6643"/>
    <w:rsid w:val="00CB6CE8"/>
    <w:rsid w:val="00CB77EA"/>
    <w:rsid w:val="00CB7DF6"/>
    <w:rsid w:val="00CC1999"/>
    <w:rsid w:val="00CC303F"/>
    <w:rsid w:val="00CC3C96"/>
    <w:rsid w:val="00CC4A4A"/>
    <w:rsid w:val="00CD077C"/>
    <w:rsid w:val="00CD1ACE"/>
    <w:rsid w:val="00CD342A"/>
    <w:rsid w:val="00CD3940"/>
    <w:rsid w:val="00CD3B1F"/>
    <w:rsid w:val="00CD4E32"/>
    <w:rsid w:val="00CD6ED0"/>
    <w:rsid w:val="00CD7E60"/>
    <w:rsid w:val="00CE0B2C"/>
    <w:rsid w:val="00CE3AE5"/>
    <w:rsid w:val="00CE5429"/>
    <w:rsid w:val="00CE6A0B"/>
    <w:rsid w:val="00CF0950"/>
    <w:rsid w:val="00CF26DF"/>
    <w:rsid w:val="00CF3B07"/>
    <w:rsid w:val="00CF4480"/>
    <w:rsid w:val="00CF4C13"/>
    <w:rsid w:val="00CF4DC9"/>
    <w:rsid w:val="00CF625A"/>
    <w:rsid w:val="00CF6384"/>
    <w:rsid w:val="00CF662F"/>
    <w:rsid w:val="00CF67FE"/>
    <w:rsid w:val="00CF6902"/>
    <w:rsid w:val="00CF7924"/>
    <w:rsid w:val="00D06E88"/>
    <w:rsid w:val="00D0750E"/>
    <w:rsid w:val="00D11F90"/>
    <w:rsid w:val="00D13527"/>
    <w:rsid w:val="00D1482C"/>
    <w:rsid w:val="00D14AC3"/>
    <w:rsid w:val="00D14DBB"/>
    <w:rsid w:val="00D15E4E"/>
    <w:rsid w:val="00D161AC"/>
    <w:rsid w:val="00D174E6"/>
    <w:rsid w:val="00D17601"/>
    <w:rsid w:val="00D20702"/>
    <w:rsid w:val="00D20D6E"/>
    <w:rsid w:val="00D21300"/>
    <w:rsid w:val="00D21F7F"/>
    <w:rsid w:val="00D2308E"/>
    <w:rsid w:val="00D230DC"/>
    <w:rsid w:val="00D25A27"/>
    <w:rsid w:val="00D303E8"/>
    <w:rsid w:val="00D31BA6"/>
    <w:rsid w:val="00D31EB9"/>
    <w:rsid w:val="00D335E1"/>
    <w:rsid w:val="00D33B8F"/>
    <w:rsid w:val="00D34DA3"/>
    <w:rsid w:val="00D3500B"/>
    <w:rsid w:val="00D35FEA"/>
    <w:rsid w:val="00D366E4"/>
    <w:rsid w:val="00D37110"/>
    <w:rsid w:val="00D37911"/>
    <w:rsid w:val="00D423AC"/>
    <w:rsid w:val="00D42D7D"/>
    <w:rsid w:val="00D44DC6"/>
    <w:rsid w:val="00D4734B"/>
    <w:rsid w:val="00D5095B"/>
    <w:rsid w:val="00D514E5"/>
    <w:rsid w:val="00D5195F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250A"/>
    <w:rsid w:val="00D63F9F"/>
    <w:rsid w:val="00D646D3"/>
    <w:rsid w:val="00D64886"/>
    <w:rsid w:val="00D64DAD"/>
    <w:rsid w:val="00D66264"/>
    <w:rsid w:val="00D662EF"/>
    <w:rsid w:val="00D662F2"/>
    <w:rsid w:val="00D665F1"/>
    <w:rsid w:val="00D6711E"/>
    <w:rsid w:val="00D67EF6"/>
    <w:rsid w:val="00D703B4"/>
    <w:rsid w:val="00D70F11"/>
    <w:rsid w:val="00D73B08"/>
    <w:rsid w:val="00D74AD2"/>
    <w:rsid w:val="00D74BE7"/>
    <w:rsid w:val="00D76ADD"/>
    <w:rsid w:val="00D774B7"/>
    <w:rsid w:val="00D80127"/>
    <w:rsid w:val="00D805D1"/>
    <w:rsid w:val="00D81FEB"/>
    <w:rsid w:val="00D82FD7"/>
    <w:rsid w:val="00D838FF"/>
    <w:rsid w:val="00D84FA6"/>
    <w:rsid w:val="00D85ECC"/>
    <w:rsid w:val="00D86324"/>
    <w:rsid w:val="00D864C7"/>
    <w:rsid w:val="00D86552"/>
    <w:rsid w:val="00D86918"/>
    <w:rsid w:val="00D86EB7"/>
    <w:rsid w:val="00D92B5E"/>
    <w:rsid w:val="00D93388"/>
    <w:rsid w:val="00D95457"/>
    <w:rsid w:val="00D97A7B"/>
    <w:rsid w:val="00DA0D4C"/>
    <w:rsid w:val="00DA114A"/>
    <w:rsid w:val="00DA1259"/>
    <w:rsid w:val="00DA1AAD"/>
    <w:rsid w:val="00DA1BE8"/>
    <w:rsid w:val="00DA1E08"/>
    <w:rsid w:val="00DA4154"/>
    <w:rsid w:val="00DA4A52"/>
    <w:rsid w:val="00DA4FBC"/>
    <w:rsid w:val="00DA641F"/>
    <w:rsid w:val="00DA7457"/>
    <w:rsid w:val="00DA7907"/>
    <w:rsid w:val="00DB055B"/>
    <w:rsid w:val="00DB1714"/>
    <w:rsid w:val="00DB2323"/>
    <w:rsid w:val="00DB23FC"/>
    <w:rsid w:val="00DB2995"/>
    <w:rsid w:val="00DB2ED0"/>
    <w:rsid w:val="00DB38F0"/>
    <w:rsid w:val="00DB3EE8"/>
    <w:rsid w:val="00DB4701"/>
    <w:rsid w:val="00DB4BAA"/>
    <w:rsid w:val="00DB59C0"/>
    <w:rsid w:val="00DB5E57"/>
    <w:rsid w:val="00DB7E46"/>
    <w:rsid w:val="00DB7F22"/>
    <w:rsid w:val="00DC0146"/>
    <w:rsid w:val="00DC03EE"/>
    <w:rsid w:val="00DC1BA1"/>
    <w:rsid w:val="00DC36B8"/>
    <w:rsid w:val="00DC4CAB"/>
    <w:rsid w:val="00DC4F18"/>
    <w:rsid w:val="00DC53F2"/>
    <w:rsid w:val="00DC58B8"/>
    <w:rsid w:val="00DC6B01"/>
    <w:rsid w:val="00DC6CBE"/>
    <w:rsid w:val="00DC7797"/>
    <w:rsid w:val="00DD078A"/>
    <w:rsid w:val="00DD1658"/>
    <w:rsid w:val="00DD1737"/>
    <w:rsid w:val="00DD2184"/>
    <w:rsid w:val="00DD34E1"/>
    <w:rsid w:val="00DD358E"/>
    <w:rsid w:val="00DD50F4"/>
    <w:rsid w:val="00DD63EB"/>
    <w:rsid w:val="00DD757F"/>
    <w:rsid w:val="00DD7639"/>
    <w:rsid w:val="00DD7667"/>
    <w:rsid w:val="00DD777C"/>
    <w:rsid w:val="00DD7F24"/>
    <w:rsid w:val="00DE0299"/>
    <w:rsid w:val="00DE0D75"/>
    <w:rsid w:val="00DE150C"/>
    <w:rsid w:val="00DE19EB"/>
    <w:rsid w:val="00DE4899"/>
    <w:rsid w:val="00DE4A82"/>
    <w:rsid w:val="00DE5B0F"/>
    <w:rsid w:val="00DE7DDE"/>
    <w:rsid w:val="00DF04E7"/>
    <w:rsid w:val="00DF2CB1"/>
    <w:rsid w:val="00DF33CF"/>
    <w:rsid w:val="00DF4CFA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203"/>
    <w:rsid w:val="00E10AAF"/>
    <w:rsid w:val="00E10CD0"/>
    <w:rsid w:val="00E115D0"/>
    <w:rsid w:val="00E1258C"/>
    <w:rsid w:val="00E13BCD"/>
    <w:rsid w:val="00E147D5"/>
    <w:rsid w:val="00E14C0E"/>
    <w:rsid w:val="00E16642"/>
    <w:rsid w:val="00E1787C"/>
    <w:rsid w:val="00E2249E"/>
    <w:rsid w:val="00E22B76"/>
    <w:rsid w:val="00E234F1"/>
    <w:rsid w:val="00E24589"/>
    <w:rsid w:val="00E24762"/>
    <w:rsid w:val="00E25AF8"/>
    <w:rsid w:val="00E26C55"/>
    <w:rsid w:val="00E26F6C"/>
    <w:rsid w:val="00E27EC3"/>
    <w:rsid w:val="00E320A0"/>
    <w:rsid w:val="00E326EA"/>
    <w:rsid w:val="00E34CA3"/>
    <w:rsid w:val="00E37AD8"/>
    <w:rsid w:val="00E37DA6"/>
    <w:rsid w:val="00E37FA9"/>
    <w:rsid w:val="00E37FE3"/>
    <w:rsid w:val="00E43AAA"/>
    <w:rsid w:val="00E44C62"/>
    <w:rsid w:val="00E4697E"/>
    <w:rsid w:val="00E50EB2"/>
    <w:rsid w:val="00E54EF2"/>
    <w:rsid w:val="00E55FD9"/>
    <w:rsid w:val="00E5759F"/>
    <w:rsid w:val="00E60DC5"/>
    <w:rsid w:val="00E61A93"/>
    <w:rsid w:val="00E6231F"/>
    <w:rsid w:val="00E62F2F"/>
    <w:rsid w:val="00E6315C"/>
    <w:rsid w:val="00E633B8"/>
    <w:rsid w:val="00E63559"/>
    <w:rsid w:val="00E6512C"/>
    <w:rsid w:val="00E657A2"/>
    <w:rsid w:val="00E67180"/>
    <w:rsid w:val="00E676E2"/>
    <w:rsid w:val="00E67700"/>
    <w:rsid w:val="00E709E5"/>
    <w:rsid w:val="00E7375A"/>
    <w:rsid w:val="00E74FA5"/>
    <w:rsid w:val="00E753AE"/>
    <w:rsid w:val="00E756A8"/>
    <w:rsid w:val="00E76032"/>
    <w:rsid w:val="00E768F2"/>
    <w:rsid w:val="00E77B3F"/>
    <w:rsid w:val="00E77E9E"/>
    <w:rsid w:val="00E806E5"/>
    <w:rsid w:val="00E81DED"/>
    <w:rsid w:val="00E82316"/>
    <w:rsid w:val="00E825B3"/>
    <w:rsid w:val="00E849DE"/>
    <w:rsid w:val="00E84AB4"/>
    <w:rsid w:val="00E85948"/>
    <w:rsid w:val="00E86536"/>
    <w:rsid w:val="00E871B8"/>
    <w:rsid w:val="00E87EE7"/>
    <w:rsid w:val="00E9167E"/>
    <w:rsid w:val="00E922A4"/>
    <w:rsid w:val="00E93F3F"/>
    <w:rsid w:val="00E96745"/>
    <w:rsid w:val="00E97944"/>
    <w:rsid w:val="00EA02AA"/>
    <w:rsid w:val="00EA05D9"/>
    <w:rsid w:val="00EA0C7F"/>
    <w:rsid w:val="00EA1104"/>
    <w:rsid w:val="00EA1846"/>
    <w:rsid w:val="00EA18E1"/>
    <w:rsid w:val="00EA1EDB"/>
    <w:rsid w:val="00EA1F4C"/>
    <w:rsid w:val="00EA3B8C"/>
    <w:rsid w:val="00EA4B5F"/>
    <w:rsid w:val="00EA4D70"/>
    <w:rsid w:val="00EA5257"/>
    <w:rsid w:val="00EA59B6"/>
    <w:rsid w:val="00EB0433"/>
    <w:rsid w:val="00EB0B1A"/>
    <w:rsid w:val="00EB1B8B"/>
    <w:rsid w:val="00EB3C54"/>
    <w:rsid w:val="00EB3F46"/>
    <w:rsid w:val="00EB3FE1"/>
    <w:rsid w:val="00EB425A"/>
    <w:rsid w:val="00EB4951"/>
    <w:rsid w:val="00EB71EA"/>
    <w:rsid w:val="00EC098E"/>
    <w:rsid w:val="00EC0BCB"/>
    <w:rsid w:val="00EC0E71"/>
    <w:rsid w:val="00EC1C64"/>
    <w:rsid w:val="00EC221F"/>
    <w:rsid w:val="00EC5EEF"/>
    <w:rsid w:val="00EC6075"/>
    <w:rsid w:val="00EC799E"/>
    <w:rsid w:val="00EC7A8F"/>
    <w:rsid w:val="00ED142A"/>
    <w:rsid w:val="00ED27ED"/>
    <w:rsid w:val="00ED281F"/>
    <w:rsid w:val="00ED50F6"/>
    <w:rsid w:val="00ED613A"/>
    <w:rsid w:val="00ED6CFA"/>
    <w:rsid w:val="00ED6D53"/>
    <w:rsid w:val="00EE1855"/>
    <w:rsid w:val="00EE1EDF"/>
    <w:rsid w:val="00EE2B68"/>
    <w:rsid w:val="00EE5937"/>
    <w:rsid w:val="00EE6D70"/>
    <w:rsid w:val="00EF10D3"/>
    <w:rsid w:val="00EF1386"/>
    <w:rsid w:val="00EF178E"/>
    <w:rsid w:val="00EF1F42"/>
    <w:rsid w:val="00EF2491"/>
    <w:rsid w:val="00EF256B"/>
    <w:rsid w:val="00EF5277"/>
    <w:rsid w:val="00EF52FB"/>
    <w:rsid w:val="00EF54CA"/>
    <w:rsid w:val="00EF5CAD"/>
    <w:rsid w:val="00EF611F"/>
    <w:rsid w:val="00EF6A7E"/>
    <w:rsid w:val="00EF6FE2"/>
    <w:rsid w:val="00EF71DF"/>
    <w:rsid w:val="00F01C08"/>
    <w:rsid w:val="00F06234"/>
    <w:rsid w:val="00F1030E"/>
    <w:rsid w:val="00F10925"/>
    <w:rsid w:val="00F11DA1"/>
    <w:rsid w:val="00F12F6C"/>
    <w:rsid w:val="00F12F7D"/>
    <w:rsid w:val="00F13DAE"/>
    <w:rsid w:val="00F155BC"/>
    <w:rsid w:val="00F157D8"/>
    <w:rsid w:val="00F1726F"/>
    <w:rsid w:val="00F172C9"/>
    <w:rsid w:val="00F178D3"/>
    <w:rsid w:val="00F201AD"/>
    <w:rsid w:val="00F21481"/>
    <w:rsid w:val="00F217B4"/>
    <w:rsid w:val="00F21DD1"/>
    <w:rsid w:val="00F222BB"/>
    <w:rsid w:val="00F2415E"/>
    <w:rsid w:val="00F2491A"/>
    <w:rsid w:val="00F24C6C"/>
    <w:rsid w:val="00F24EF6"/>
    <w:rsid w:val="00F254E4"/>
    <w:rsid w:val="00F27AE8"/>
    <w:rsid w:val="00F35D19"/>
    <w:rsid w:val="00F37007"/>
    <w:rsid w:val="00F3760A"/>
    <w:rsid w:val="00F376BF"/>
    <w:rsid w:val="00F37735"/>
    <w:rsid w:val="00F37CDA"/>
    <w:rsid w:val="00F41269"/>
    <w:rsid w:val="00F41319"/>
    <w:rsid w:val="00F4251F"/>
    <w:rsid w:val="00F43CAC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5BB8"/>
    <w:rsid w:val="00F57D1C"/>
    <w:rsid w:val="00F6086A"/>
    <w:rsid w:val="00F62824"/>
    <w:rsid w:val="00F62D7C"/>
    <w:rsid w:val="00F634C8"/>
    <w:rsid w:val="00F64D10"/>
    <w:rsid w:val="00F67155"/>
    <w:rsid w:val="00F7058F"/>
    <w:rsid w:val="00F70D21"/>
    <w:rsid w:val="00F70FEF"/>
    <w:rsid w:val="00F72467"/>
    <w:rsid w:val="00F7365E"/>
    <w:rsid w:val="00F7475E"/>
    <w:rsid w:val="00F74D92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5104"/>
    <w:rsid w:val="00F961BB"/>
    <w:rsid w:val="00F97406"/>
    <w:rsid w:val="00FA072C"/>
    <w:rsid w:val="00FA6D7B"/>
    <w:rsid w:val="00FB013F"/>
    <w:rsid w:val="00FB11BE"/>
    <w:rsid w:val="00FB1357"/>
    <w:rsid w:val="00FB13FA"/>
    <w:rsid w:val="00FB1998"/>
    <w:rsid w:val="00FB1B56"/>
    <w:rsid w:val="00FB2BE0"/>
    <w:rsid w:val="00FB4C6F"/>
    <w:rsid w:val="00FB4E2F"/>
    <w:rsid w:val="00FB6181"/>
    <w:rsid w:val="00FC04FC"/>
    <w:rsid w:val="00FC2A83"/>
    <w:rsid w:val="00FC2EB1"/>
    <w:rsid w:val="00FC4F3E"/>
    <w:rsid w:val="00FC5E76"/>
    <w:rsid w:val="00FC69CF"/>
    <w:rsid w:val="00FC6B20"/>
    <w:rsid w:val="00FC7214"/>
    <w:rsid w:val="00FC76B8"/>
    <w:rsid w:val="00FD0279"/>
    <w:rsid w:val="00FD08D4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D7C92"/>
    <w:rsid w:val="00FE0635"/>
    <w:rsid w:val="00FE0DC0"/>
    <w:rsid w:val="00FE185C"/>
    <w:rsid w:val="00FE3C5F"/>
    <w:rsid w:val="00FE4070"/>
    <w:rsid w:val="00FE4705"/>
    <w:rsid w:val="00FE557C"/>
    <w:rsid w:val="00FE6D45"/>
    <w:rsid w:val="00FF0444"/>
    <w:rsid w:val="00FF0899"/>
    <w:rsid w:val="00FF0AEC"/>
    <w:rsid w:val="00FF1DAC"/>
    <w:rsid w:val="00FF20B3"/>
    <w:rsid w:val="00FF47A7"/>
    <w:rsid w:val="00FF4C3A"/>
    <w:rsid w:val="00FF521E"/>
    <w:rsid w:val="00FF62F4"/>
    <w:rsid w:val="00FF6519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eCTD-narrative-Text">
    <w:name w:val="eCTD-narrative-Text"/>
    <w:rsid w:val="008C5410"/>
    <w:pPr>
      <w:spacing w:before="120" w:after="120"/>
      <w:jc w:val="both"/>
    </w:pPr>
    <w:rPr>
      <w:rFonts w:eastAsia="Times New Roman"/>
      <w:sz w:val="24"/>
      <w:szCs w:val="24"/>
      <w:lang w:eastAsia="de-DE"/>
    </w:rPr>
  </w:style>
  <w:style w:type="paragraph" w:customStyle="1" w:styleId="TableParagraph">
    <w:name w:val="Table Paragraph"/>
    <w:basedOn w:val="Norml"/>
    <w:uiPriority w:val="1"/>
    <w:qFormat/>
    <w:rsid w:val="00D14AC3"/>
    <w:pPr>
      <w:widowControl w:val="0"/>
      <w:tabs>
        <w:tab w:val="clear" w:pos="567"/>
      </w:tabs>
      <w:autoSpaceDE w:val="0"/>
      <w:autoSpaceDN w:val="0"/>
      <w:spacing w:line="233" w:lineRule="exact"/>
      <w:ind w:left="107"/>
    </w:pPr>
    <w:rPr>
      <w:rFonts w:eastAsia="Times New Roman"/>
      <w:snapToGrid/>
      <w:szCs w:val="22"/>
      <w:lang w:val="en-US" w:eastAsia="en-US"/>
    </w:rPr>
  </w:style>
  <w:style w:type="paragraph" w:customStyle="1" w:styleId="Default">
    <w:name w:val="Default"/>
    <w:rsid w:val="00700B22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paragraph" w:styleId="Listaszerbekezds">
    <w:name w:val="List Paragraph"/>
    <w:basedOn w:val="Norml"/>
    <w:uiPriority w:val="34"/>
    <w:qFormat/>
    <w:rsid w:val="006B0B65"/>
    <w:pPr>
      <w:ind w:left="720"/>
      <w:contextualSpacing/>
    </w:pPr>
  </w:style>
  <w:style w:type="paragraph" w:styleId="Vltozat">
    <w:name w:val="Revision"/>
    <w:hidden/>
    <w:uiPriority w:val="99"/>
    <w:semiHidden/>
    <w:rsid w:val="00900928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A24D71"/>
    <w:rPr>
      <w:snapToGrid w:val="0"/>
      <w:sz w:val="22"/>
      <w:lang w:eastAsia="zh-CN"/>
    </w:rPr>
  </w:style>
  <w:style w:type="paragraph" w:styleId="Nincstrkz">
    <w:name w:val="No Spacing"/>
    <w:uiPriority w:val="1"/>
    <w:qFormat/>
    <w:rsid w:val="00F43CAC"/>
    <w:pPr>
      <w:tabs>
        <w:tab w:val="left" w:pos="567"/>
      </w:tabs>
    </w:pPr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19</Pages>
  <Words>6328</Words>
  <Characters>46167</Characters>
  <Application>Microsoft Office Word</Application>
  <DocSecurity>0</DocSecurity>
  <Lines>384</Lines>
  <Paragraphs>104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HU_OGYI_62.1</cp:lastModifiedBy>
  <cp:revision>12</cp:revision>
  <dcterms:created xsi:type="dcterms:W3CDTF">2025-05-05T13:46:00Z</dcterms:created>
  <dcterms:modified xsi:type="dcterms:W3CDTF">2025-05-15T10:17:00Z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