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E3CACF" w14:textId="77777777" w:rsidR="00F45C51" w:rsidRPr="00AD51EE" w:rsidRDefault="00F45C51" w:rsidP="00AD51EE">
      <w:pPr>
        <w:pStyle w:val="Cmsor1"/>
        <w:jc w:val="both"/>
      </w:pPr>
      <w:r w:rsidRPr="00AD51EE">
        <w:t>1.</w:t>
      </w:r>
      <w:r w:rsidRPr="00AD51EE">
        <w:tab/>
        <w:t>A GYÓGYSZER NEVE</w:t>
      </w:r>
    </w:p>
    <w:p w14:paraId="63E8618E" w14:textId="77777777" w:rsidR="00F45C51" w:rsidRPr="00AD51EE" w:rsidRDefault="00F45C51" w:rsidP="00AD51EE">
      <w:pPr>
        <w:widowControl w:val="0"/>
        <w:spacing w:line="240" w:lineRule="auto"/>
        <w:jc w:val="both"/>
        <w:rPr>
          <w:rFonts w:eastAsia="Times New Roman"/>
          <w:noProof/>
          <w:snapToGrid/>
          <w:szCs w:val="22"/>
          <w:lang w:val="hu-HU" w:eastAsia="en-US"/>
        </w:rPr>
      </w:pPr>
    </w:p>
    <w:p w14:paraId="64F3762D" w14:textId="4DCED05C" w:rsidR="0013247F" w:rsidRPr="004B46C3" w:rsidRDefault="003810BC" w:rsidP="0013247F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color w:val="000000"/>
          <w:szCs w:val="22"/>
          <w:lang w:val="fr-FR"/>
        </w:rPr>
        <w:t>Colecalciferol Farmaprojects</w:t>
      </w:r>
      <w:r w:rsidR="0013247F" w:rsidRPr="00FB5E8E">
        <w:rPr>
          <w:color w:val="000000"/>
          <w:szCs w:val="22"/>
          <w:lang w:val="fr-FR"/>
        </w:rPr>
        <w:t xml:space="preserve"> </w:t>
      </w:r>
      <w:r w:rsidR="0028428F">
        <w:rPr>
          <w:color w:val="000000"/>
          <w:szCs w:val="22"/>
          <w:lang w:val="fr-FR"/>
        </w:rPr>
        <w:t>4</w:t>
      </w:r>
      <w:r w:rsidR="0013247F">
        <w:rPr>
          <w:color w:val="000000"/>
          <w:szCs w:val="22"/>
          <w:lang w:val="fr-FR"/>
        </w:rPr>
        <w:t>000</w:t>
      </w:r>
      <w:r w:rsidR="008E7E36">
        <w:rPr>
          <w:color w:val="000000"/>
          <w:szCs w:val="22"/>
          <w:lang w:val="fr-FR"/>
        </w:rPr>
        <w:t> </w:t>
      </w:r>
      <w:r w:rsidR="0013247F" w:rsidRPr="004B46C3">
        <w:rPr>
          <w:rFonts w:eastAsia="Times New Roman"/>
          <w:noProof/>
          <w:snapToGrid/>
          <w:szCs w:val="22"/>
          <w:lang w:val="hu-HU" w:eastAsia="en-US"/>
        </w:rPr>
        <w:t xml:space="preserve">NE </w:t>
      </w:r>
      <w:r w:rsidR="0013247F">
        <w:rPr>
          <w:rFonts w:eastAsia="Times New Roman"/>
          <w:noProof/>
          <w:snapToGrid/>
          <w:szCs w:val="22"/>
          <w:lang w:val="hu-HU" w:eastAsia="en-US"/>
        </w:rPr>
        <w:t>lágy kapszula</w:t>
      </w:r>
    </w:p>
    <w:p w14:paraId="6B098445" w14:textId="77777777" w:rsidR="008A53A7" w:rsidRPr="00AD51EE" w:rsidRDefault="008A53A7" w:rsidP="00AD51EE">
      <w:pPr>
        <w:spacing w:line="240" w:lineRule="auto"/>
        <w:jc w:val="both"/>
        <w:rPr>
          <w:szCs w:val="22"/>
          <w:lang w:val="hu-HU"/>
        </w:rPr>
      </w:pPr>
    </w:p>
    <w:p w14:paraId="672448CB" w14:textId="77777777" w:rsidR="00F45C51" w:rsidRPr="00AD51EE" w:rsidRDefault="00F45C51" w:rsidP="00AD51EE">
      <w:pPr>
        <w:widowControl w:val="0"/>
        <w:spacing w:line="240" w:lineRule="auto"/>
        <w:jc w:val="both"/>
        <w:rPr>
          <w:rFonts w:eastAsia="Times New Roman"/>
          <w:noProof/>
          <w:snapToGrid/>
          <w:szCs w:val="22"/>
          <w:lang w:val="hu-HU" w:eastAsia="en-US"/>
        </w:rPr>
      </w:pPr>
    </w:p>
    <w:p w14:paraId="76098C27" w14:textId="77777777" w:rsidR="00F45C51" w:rsidRPr="00AD51EE" w:rsidRDefault="00F45C51" w:rsidP="00AD51EE">
      <w:pPr>
        <w:pStyle w:val="Cmsor1"/>
        <w:jc w:val="both"/>
      </w:pPr>
      <w:r w:rsidRPr="00AD51EE">
        <w:t>2.</w:t>
      </w:r>
      <w:r w:rsidRPr="00AD51EE">
        <w:tab/>
        <w:t>MINŐSÉGI ÉS MENNYISÉGI ÖSSZETÉTEL</w:t>
      </w:r>
    </w:p>
    <w:p w14:paraId="6752B066" w14:textId="77777777" w:rsidR="00EF5929" w:rsidRPr="008B13FD" w:rsidRDefault="00EF5929" w:rsidP="00AD51EE">
      <w:pPr>
        <w:widowControl w:val="0"/>
        <w:spacing w:line="240" w:lineRule="auto"/>
        <w:jc w:val="both"/>
        <w:rPr>
          <w:rFonts w:eastAsia="Times New Roman"/>
          <w:i/>
          <w:noProof/>
          <w:snapToGrid/>
          <w:szCs w:val="22"/>
          <w:highlight w:val="lightGray"/>
          <w:lang w:val="hu-HU" w:eastAsia="en-US"/>
        </w:rPr>
      </w:pPr>
    </w:p>
    <w:p w14:paraId="6A46192F" w14:textId="18479B3B" w:rsidR="00EF5929" w:rsidRDefault="0028428F" w:rsidP="00F75884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>
        <w:rPr>
          <w:bCs/>
          <w:noProof/>
          <w:szCs w:val="22"/>
          <w:lang w:val="hu-HU"/>
        </w:rPr>
        <w:t>4000</w:t>
      </w:r>
      <w:r w:rsidR="008E7E36">
        <w:rPr>
          <w:bCs/>
          <w:noProof/>
          <w:szCs w:val="22"/>
          <w:lang w:val="hu-HU"/>
        </w:rPr>
        <w:t> </w:t>
      </w:r>
      <w:r w:rsidR="0013247F" w:rsidRPr="004B46C3">
        <w:rPr>
          <w:bCs/>
          <w:noProof/>
          <w:szCs w:val="22"/>
          <w:lang w:val="hu-HU"/>
        </w:rPr>
        <w:t>NE</w:t>
      </w:r>
      <w:r w:rsidR="0013247F">
        <w:rPr>
          <w:bCs/>
          <w:noProof/>
          <w:szCs w:val="22"/>
          <w:lang w:val="hu-HU"/>
        </w:rPr>
        <w:t xml:space="preserve"> (</w:t>
      </w:r>
      <w:r w:rsidR="0013247F" w:rsidRPr="00174AD7">
        <w:rPr>
          <w:szCs w:val="22"/>
          <w:lang w:val="hu-HU"/>
        </w:rPr>
        <w:t>0,</w:t>
      </w:r>
      <w:r>
        <w:rPr>
          <w:szCs w:val="22"/>
          <w:lang w:val="hu-HU"/>
        </w:rPr>
        <w:t>1</w:t>
      </w:r>
      <w:r w:rsidR="0013247F">
        <w:rPr>
          <w:szCs w:val="22"/>
          <w:lang w:val="hu-HU"/>
        </w:rPr>
        <w:t> </w:t>
      </w:r>
      <w:r w:rsidR="0013247F" w:rsidRPr="00174AD7">
        <w:rPr>
          <w:szCs w:val="22"/>
          <w:lang w:val="hu-HU"/>
        </w:rPr>
        <w:t>mg</w:t>
      </w:r>
      <w:r w:rsidR="0013247F">
        <w:rPr>
          <w:bCs/>
          <w:noProof/>
          <w:szCs w:val="22"/>
          <w:lang w:val="hu-HU"/>
        </w:rPr>
        <w:t>)</w:t>
      </w:r>
      <w:r w:rsidR="0013247F" w:rsidRPr="004B46C3">
        <w:rPr>
          <w:bCs/>
          <w:noProof/>
          <w:szCs w:val="22"/>
          <w:lang w:val="hu-HU"/>
        </w:rPr>
        <w:t xml:space="preserve"> kolekalciferolt</w:t>
      </w:r>
      <w:r w:rsidR="0013247F">
        <w:rPr>
          <w:bCs/>
          <w:noProof/>
          <w:szCs w:val="22"/>
          <w:lang w:val="hu-HU"/>
        </w:rPr>
        <w:t xml:space="preserve"> </w:t>
      </w:r>
      <w:r w:rsidR="00022248">
        <w:rPr>
          <w:bCs/>
          <w:noProof/>
          <w:szCs w:val="22"/>
          <w:lang w:val="hu-HU"/>
        </w:rPr>
        <w:t>(</w:t>
      </w:r>
      <w:r w:rsidR="00022248">
        <w:rPr>
          <w:szCs w:val="22"/>
          <w:lang w:val="hu-HU"/>
        </w:rPr>
        <w:t>D</w:t>
      </w:r>
      <w:r w:rsidR="00022248" w:rsidRPr="003F32C6">
        <w:rPr>
          <w:szCs w:val="22"/>
          <w:vertAlign w:val="subscript"/>
          <w:lang w:val="hu-HU"/>
        </w:rPr>
        <w:t>3</w:t>
      </w:r>
      <w:r w:rsidR="00022248">
        <w:rPr>
          <w:szCs w:val="22"/>
          <w:lang w:val="hu-HU"/>
        </w:rPr>
        <w:t>-vitamint)</w:t>
      </w:r>
      <w:r w:rsidR="00022248" w:rsidRPr="004B46C3">
        <w:rPr>
          <w:bCs/>
          <w:noProof/>
          <w:szCs w:val="22"/>
          <w:lang w:val="hu-HU"/>
        </w:rPr>
        <w:t xml:space="preserve"> </w:t>
      </w:r>
      <w:r w:rsidR="0013247F" w:rsidRPr="004B46C3">
        <w:rPr>
          <w:bCs/>
          <w:noProof/>
          <w:szCs w:val="22"/>
          <w:lang w:val="hu-HU"/>
        </w:rPr>
        <w:t xml:space="preserve">tartalmaz </w:t>
      </w:r>
      <w:r w:rsidR="008E7E36">
        <w:rPr>
          <w:bCs/>
          <w:noProof/>
          <w:szCs w:val="22"/>
          <w:lang w:val="hu-HU"/>
        </w:rPr>
        <w:t xml:space="preserve">lágy </w:t>
      </w:r>
      <w:r w:rsidR="0013247F">
        <w:rPr>
          <w:bCs/>
          <w:noProof/>
          <w:szCs w:val="22"/>
          <w:lang w:val="hu-HU"/>
        </w:rPr>
        <w:t>kapszulánként</w:t>
      </w:r>
      <w:r w:rsidR="0013247F" w:rsidRPr="004B46C3">
        <w:rPr>
          <w:bCs/>
          <w:noProof/>
          <w:szCs w:val="22"/>
          <w:lang w:val="hu-HU"/>
        </w:rPr>
        <w:t>.</w:t>
      </w:r>
    </w:p>
    <w:p w14:paraId="1E412201" w14:textId="77777777" w:rsidR="0013247F" w:rsidRPr="0013247F" w:rsidRDefault="0013247F" w:rsidP="00F75884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</w:p>
    <w:p w14:paraId="43C2327E" w14:textId="77777777" w:rsidR="00F45C51" w:rsidRPr="00AD51EE" w:rsidRDefault="00F45C51" w:rsidP="00F75884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 w:rsidRPr="00AD51EE">
        <w:rPr>
          <w:szCs w:val="22"/>
          <w:lang w:val="hu-HU"/>
        </w:rPr>
        <w:t xml:space="preserve">A segédanyagok teljes </w:t>
      </w:r>
      <w:r w:rsidR="00127C1D" w:rsidRPr="00AD51EE">
        <w:rPr>
          <w:bCs/>
          <w:noProof/>
          <w:szCs w:val="22"/>
          <w:lang w:val="hu-HU"/>
        </w:rPr>
        <w:t>list</w:t>
      </w:r>
      <w:r w:rsidRPr="00AD51EE">
        <w:rPr>
          <w:bCs/>
          <w:noProof/>
          <w:szCs w:val="22"/>
          <w:lang w:val="hu-HU"/>
        </w:rPr>
        <w:t>á</w:t>
      </w:r>
      <w:r w:rsidR="00127C1D" w:rsidRPr="00AD51EE">
        <w:rPr>
          <w:bCs/>
          <w:noProof/>
          <w:szCs w:val="22"/>
          <w:lang w:val="hu-HU"/>
        </w:rPr>
        <w:t>j</w:t>
      </w:r>
      <w:r w:rsidRPr="00AD51EE">
        <w:rPr>
          <w:bCs/>
          <w:noProof/>
          <w:szCs w:val="22"/>
          <w:lang w:val="hu-HU"/>
        </w:rPr>
        <w:t>át</w:t>
      </w:r>
      <w:r w:rsidRPr="00AD51EE">
        <w:rPr>
          <w:szCs w:val="22"/>
          <w:lang w:val="hu-HU"/>
        </w:rPr>
        <w:t xml:space="preserve"> lásd a 6.1</w:t>
      </w:r>
      <w:r w:rsidR="00173D6B">
        <w:rPr>
          <w:szCs w:val="22"/>
          <w:lang w:val="hu-HU"/>
        </w:rPr>
        <w:t> </w:t>
      </w:r>
      <w:r w:rsidRPr="00AD51EE">
        <w:rPr>
          <w:szCs w:val="22"/>
          <w:lang w:val="hu-HU"/>
        </w:rPr>
        <w:t>pontban</w:t>
      </w:r>
      <w:r w:rsidRPr="00AD51EE">
        <w:rPr>
          <w:bCs/>
          <w:noProof/>
          <w:szCs w:val="22"/>
          <w:lang w:val="hu-HU"/>
        </w:rPr>
        <w:t>.</w:t>
      </w:r>
    </w:p>
    <w:p w14:paraId="0C17D31C" w14:textId="77777777" w:rsidR="008A53A7" w:rsidRPr="00AD51EE" w:rsidRDefault="008A53A7" w:rsidP="00F75884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090A89A7" w14:textId="77777777" w:rsidR="00F45C51" w:rsidRPr="005702D8" w:rsidRDefault="00F45C51" w:rsidP="00AD51EE">
      <w:pPr>
        <w:widowControl w:val="0"/>
        <w:spacing w:line="240" w:lineRule="auto"/>
        <w:jc w:val="both"/>
        <w:rPr>
          <w:szCs w:val="22"/>
          <w:lang w:val="hu-HU"/>
        </w:rPr>
      </w:pPr>
    </w:p>
    <w:p w14:paraId="744F9326" w14:textId="77777777" w:rsidR="00F45C51" w:rsidRPr="00AD51EE" w:rsidRDefault="00F45C51" w:rsidP="00AD51EE">
      <w:pPr>
        <w:pStyle w:val="Cmsor1"/>
        <w:jc w:val="both"/>
      </w:pPr>
      <w:r w:rsidRPr="00AD51EE">
        <w:t>3.</w:t>
      </w:r>
      <w:r w:rsidRPr="00AD51EE">
        <w:tab/>
        <w:t>GYÓGYSZERFORMA</w:t>
      </w:r>
    </w:p>
    <w:p w14:paraId="2BCCFD96" w14:textId="77777777" w:rsidR="00F45C51" w:rsidRPr="00AD51EE" w:rsidRDefault="00F45C51" w:rsidP="00AD51EE">
      <w:pPr>
        <w:spacing w:line="240" w:lineRule="auto"/>
        <w:ind w:left="567" w:hanging="567"/>
        <w:jc w:val="both"/>
        <w:rPr>
          <w:b/>
          <w:szCs w:val="22"/>
          <w:lang w:val="hu-HU"/>
        </w:rPr>
      </w:pPr>
    </w:p>
    <w:p w14:paraId="722922CE" w14:textId="420E9B95" w:rsidR="00B622B3" w:rsidRDefault="00665217" w:rsidP="00F75884">
      <w:pPr>
        <w:spacing w:line="240" w:lineRule="auto"/>
        <w:ind w:left="567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Lágy kapszula</w:t>
      </w:r>
      <w:r w:rsidR="008E7E36">
        <w:rPr>
          <w:szCs w:val="22"/>
          <w:lang w:val="hu-HU" w:eastAsia="en-US"/>
        </w:rPr>
        <w:t>.</w:t>
      </w:r>
    </w:p>
    <w:p w14:paraId="2F292555" w14:textId="77777777" w:rsidR="0066669C" w:rsidRPr="00AD51EE" w:rsidRDefault="0066669C" w:rsidP="00F75884">
      <w:pPr>
        <w:spacing w:line="240" w:lineRule="auto"/>
        <w:ind w:left="567" w:hanging="567"/>
        <w:rPr>
          <w:szCs w:val="22"/>
          <w:lang w:val="hu-HU" w:eastAsia="en-US"/>
        </w:rPr>
      </w:pPr>
    </w:p>
    <w:p w14:paraId="588A0851" w14:textId="0E1ADCE9" w:rsidR="00617269" w:rsidRDefault="00617269" w:rsidP="008B363E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>Világossárga, ovális</w:t>
      </w:r>
      <w:r w:rsidR="007914B7">
        <w:rPr>
          <w:rStyle w:val="rynqvb"/>
          <w:lang w:val="hu-HU"/>
        </w:rPr>
        <w:t xml:space="preserve"> (kb. </w:t>
      </w:r>
      <w:r w:rsidR="0028428F">
        <w:rPr>
          <w:rStyle w:val="rynqvb"/>
          <w:lang w:val="hu-HU"/>
        </w:rPr>
        <w:t>7</w:t>
      </w:r>
      <w:r w:rsidR="008E7E36">
        <w:rPr>
          <w:rStyle w:val="rynqvb"/>
          <w:lang w:val="hu-HU"/>
        </w:rPr>
        <w:t> </w:t>
      </w:r>
      <w:r w:rsidR="007914B7">
        <w:rPr>
          <w:rStyle w:val="rynqvb"/>
          <w:lang w:val="hu-HU"/>
        </w:rPr>
        <w:t xml:space="preserve">mm </w:t>
      </w:r>
      <w:r w:rsidR="009527BE">
        <w:rPr>
          <w:rStyle w:val="rynqvb"/>
          <w:lang w:val="hu-HU"/>
        </w:rPr>
        <w:t xml:space="preserve">kisebb </w:t>
      </w:r>
      <w:r w:rsidR="007914B7">
        <w:rPr>
          <w:rStyle w:val="rynqvb"/>
          <w:lang w:val="hu-HU"/>
        </w:rPr>
        <w:t>átmérőjű)</w:t>
      </w:r>
      <w:r w:rsidR="008E7E36">
        <w:rPr>
          <w:rStyle w:val="rynqvb"/>
          <w:lang w:val="hu-HU"/>
        </w:rPr>
        <w:t>,</w:t>
      </w:r>
      <w:r w:rsidR="007914B7">
        <w:rPr>
          <w:rStyle w:val="rynqvb"/>
          <w:lang w:val="hu-HU"/>
        </w:rPr>
        <w:t xml:space="preserve"> középen varr</w:t>
      </w:r>
      <w:r w:rsidR="009527BE">
        <w:rPr>
          <w:rStyle w:val="rynqvb"/>
          <w:lang w:val="hu-HU"/>
        </w:rPr>
        <w:t>att</w:t>
      </w:r>
      <w:r w:rsidR="007914B7">
        <w:rPr>
          <w:rStyle w:val="rynqvb"/>
          <w:lang w:val="hu-HU"/>
        </w:rPr>
        <w:t>al ellátott l</w:t>
      </w:r>
      <w:r>
        <w:rPr>
          <w:rStyle w:val="rynqvb"/>
          <w:lang w:val="hu-HU"/>
        </w:rPr>
        <w:t xml:space="preserve">ágy kapszula </w:t>
      </w:r>
      <w:r w:rsidR="00932DB3">
        <w:rPr>
          <w:rStyle w:val="rynqvb"/>
          <w:lang w:val="hu-HU"/>
        </w:rPr>
        <w:t>világossárga</w:t>
      </w:r>
      <w:r>
        <w:rPr>
          <w:rStyle w:val="rynqvb"/>
          <w:lang w:val="hu-HU"/>
        </w:rPr>
        <w:t>, olajos töl</w:t>
      </w:r>
      <w:r w:rsidR="00762504">
        <w:rPr>
          <w:rStyle w:val="rynqvb"/>
          <w:lang w:val="hu-HU"/>
        </w:rPr>
        <w:t>tettel</w:t>
      </w:r>
      <w:r>
        <w:rPr>
          <w:rStyle w:val="rynqvb"/>
          <w:lang w:val="hu-HU"/>
        </w:rPr>
        <w:t>.</w:t>
      </w:r>
    </w:p>
    <w:p w14:paraId="426DEE7B" w14:textId="77777777" w:rsidR="00617269" w:rsidRDefault="00617269" w:rsidP="00AD51EE">
      <w:pPr>
        <w:spacing w:line="240" w:lineRule="auto"/>
        <w:jc w:val="both"/>
        <w:rPr>
          <w:szCs w:val="22"/>
          <w:lang w:val="hu-HU"/>
        </w:rPr>
      </w:pPr>
    </w:p>
    <w:p w14:paraId="3D7FD32D" w14:textId="77777777" w:rsidR="00330878" w:rsidRPr="00AD51EE" w:rsidRDefault="00330878" w:rsidP="00AD51EE">
      <w:pPr>
        <w:spacing w:line="240" w:lineRule="auto"/>
        <w:jc w:val="both"/>
        <w:rPr>
          <w:szCs w:val="22"/>
          <w:lang w:val="hu-HU"/>
        </w:rPr>
      </w:pPr>
    </w:p>
    <w:p w14:paraId="0E62C379" w14:textId="77777777" w:rsidR="00F45C51" w:rsidRPr="00AD51EE" w:rsidRDefault="00F45C51" w:rsidP="00AD51EE">
      <w:pPr>
        <w:pStyle w:val="Cmsor1"/>
        <w:jc w:val="both"/>
      </w:pPr>
      <w:r w:rsidRPr="00AD51EE">
        <w:t>4.</w:t>
      </w:r>
      <w:r w:rsidRPr="00AD51EE">
        <w:tab/>
        <w:t>KLINIKAI JELLEMZŐK</w:t>
      </w:r>
    </w:p>
    <w:p w14:paraId="7DF1A3D0" w14:textId="77777777" w:rsidR="00F45C51" w:rsidRPr="00AD51EE" w:rsidRDefault="00F45C51" w:rsidP="00AD51EE">
      <w:pPr>
        <w:jc w:val="both"/>
        <w:rPr>
          <w:szCs w:val="22"/>
          <w:lang w:val="hu-HU"/>
        </w:rPr>
      </w:pPr>
    </w:p>
    <w:p w14:paraId="3A265EDF" w14:textId="77777777" w:rsidR="00F45C51" w:rsidRPr="00AD51EE" w:rsidRDefault="00F45C51" w:rsidP="00AD51EE">
      <w:pPr>
        <w:pStyle w:val="Cmsor2"/>
        <w:jc w:val="both"/>
      </w:pPr>
      <w:r w:rsidRPr="00AD51EE">
        <w:t>4.1</w:t>
      </w:r>
      <w:r w:rsidRPr="00AD51EE">
        <w:tab/>
        <w:t>Terápiás javallatok</w:t>
      </w:r>
    </w:p>
    <w:p w14:paraId="6D1251AC" w14:textId="77777777" w:rsidR="00F45C51" w:rsidRPr="00AD51EE" w:rsidRDefault="00F45C51" w:rsidP="00AD51EE">
      <w:pPr>
        <w:jc w:val="both"/>
        <w:rPr>
          <w:szCs w:val="22"/>
          <w:lang w:val="hu-HU"/>
        </w:rPr>
      </w:pPr>
    </w:p>
    <w:p w14:paraId="18344980" w14:textId="55265ED0" w:rsidR="00AF3A7A" w:rsidRDefault="00AF3A7A" w:rsidP="00AF3A7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Normális testsúlyú felnőttek </w:t>
      </w:r>
      <w:bookmarkStart w:id="0" w:name="_Hlk121752044"/>
      <w:r w:rsidRPr="001F5B8D">
        <w:rPr>
          <w:rFonts w:eastAsia="Times New Roman"/>
          <w:noProof/>
          <w:snapToGrid/>
          <w:szCs w:val="22"/>
          <w:lang w:val="hu-HU" w:eastAsia="en-US"/>
        </w:rPr>
        <w:t>D-vitamin-hiányos</w:t>
      </w:r>
      <w:r w:rsidRPr="00AD51E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bookmarkEnd w:id="0"/>
      <w:r>
        <w:rPr>
          <w:rFonts w:eastAsia="Times New Roman"/>
          <w:noProof/>
          <w:snapToGrid/>
          <w:szCs w:val="22"/>
          <w:lang w:val="hu-HU" w:eastAsia="en-US"/>
        </w:rPr>
        <w:t>állapotainak és a D-vitamin-hiányból eredő betegségeinek</w:t>
      </w:r>
      <w:r w:rsidRPr="00AD51E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>
        <w:rPr>
          <w:rStyle w:val="rynqvb"/>
          <w:lang w:val="hu-HU"/>
        </w:rPr>
        <w:t xml:space="preserve">(pl. angolkór, osteomalacia) </w:t>
      </w:r>
      <w:r w:rsidRPr="00AD51EE">
        <w:rPr>
          <w:rFonts w:eastAsia="Times New Roman"/>
          <w:noProof/>
          <w:snapToGrid/>
          <w:szCs w:val="22"/>
          <w:lang w:val="hu-HU" w:eastAsia="en-US"/>
        </w:rPr>
        <w:t>megelőzés</w:t>
      </w:r>
      <w:r>
        <w:rPr>
          <w:rFonts w:eastAsia="Times New Roman"/>
          <w:noProof/>
          <w:snapToGrid/>
          <w:szCs w:val="22"/>
          <w:lang w:val="hu-HU" w:eastAsia="en-US"/>
        </w:rPr>
        <w:t>ére</w:t>
      </w:r>
      <w:r w:rsidRPr="00AD51EE">
        <w:rPr>
          <w:rFonts w:eastAsia="Times New Roman"/>
          <w:noProof/>
          <w:snapToGrid/>
          <w:szCs w:val="22"/>
          <w:lang w:val="hu-HU" w:eastAsia="en-US"/>
        </w:rPr>
        <w:t xml:space="preserve"> és kezelés</w:t>
      </w:r>
      <w:r>
        <w:rPr>
          <w:rFonts w:eastAsia="Times New Roman"/>
          <w:noProof/>
          <w:snapToGrid/>
          <w:szCs w:val="22"/>
          <w:lang w:val="hu-HU" w:eastAsia="en-US"/>
        </w:rPr>
        <w:t>ére</w:t>
      </w:r>
      <w:r w:rsidRPr="00AD51EE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8F46C13" w14:textId="77777777" w:rsidR="00AF3A7A" w:rsidRDefault="00AF3A7A" w:rsidP="00AF3A7A">
      <w:pPr>
        <w:spacing w:line="240" w:lineRule="auto"/>
        <w:rPr>
          <w:rStyle w:val="rynqvb"/>
          <w:lang w:val="hu-HU"/>
        </w:rPr>
      </w:pPr>
    </w:p>
    <w:p w14:paraId="43E2CDB3" w14:textId="77777777" w:rsidR="00AF3A7A" w:rsidRDefault="00AF3A7A" w:rsidP="00AF3A7A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>Csontritkulás kiegészítő terápiájában felnőtteknél.</w:t>
      </w:r>
    </w:p>
    <w:p w14:paraId="506868ED" w14:textId="77777777" w:rsidR="00B622B3" w:rsidRPr="00AD51EE" w:rsidRDefault="00B622B3" w:rsidP="00AD51EE">
      <w:pPr>
        <w:spacing w:line="240" w:lineRule="auto"/>
        <w:jc w:val="both"/>
        <w:rPr>
          <w:rFonts w:eastAsia="Times New Roman"/>
          <w:snapToGrid/>
          <w:szCs w:val="22"/>
          <w:lang w:val="hu-HU" w:eastAsia="en-US"/>
        </w:rPr>
      </w:pPr>
    </w:p>
    <w:p w14:paraId="508E1D8B" w14:textId="77777777" w:rsidR="00F45C51" w:rsidRPr="00AD51EE" w:rsidRDefault="00F45C51" w:rsidP="00AD51EE">
      <w:pPr>
        <w:pStyle w:val="Cmsor2"/>
        <w:jc w:val="both"/>
      </w:pPr>
      <w:r w:rsidRPr="00AD51EE">
        <w:t>4.2</w:t>
      </w:r>
      <w:r w:rsidRPr="00AD51EE">
        <w:tab/>
        <w:t>Adagolás és alkalmazás</w:t>
      </w:r>
    </w:p>
    <w:p w14:paraId="77104857" w14:textId="77777777" w:rsidR="00F45C51" w:rsidRPr="00AD51EE" w:rsidRDefault="00F45C51" w:rsidP="00AD51EE">
      <w:pPr>
        <w:jc w:val="both"/>
        <w:rPr>
          <w:szCs w:val="22"/>
          <w:lang w:val="hu-HU"/>
        </w:rPr>
      </w:pPr>
    </w:p>
    <w:p w14:paraId="46B4328F" w14:textId="77777777" w:rsidR="00F45C51" w:rsidRPr="00AD51EE" w:rsidRDefault="00F45C51" w:rsidP="00F75884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AD51EE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0A0462A8" w14:textId="77777777" w:rsidR="00CE4321" w:rsidRPr="00AD51EE" w:rsidRDefault="00CE4321" w:rsidP="00F75884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1FC493D" w14:textId="77777777" w:rsidR="00AF3A7A" w:rsidRDefault="00AF3A7A" w:rsidP="00AF3A7A">
      <w:pPr>
        <w:autoSpaceDE w:val="0"/>
        <w:autoSpaceDN w:val="0"/>
        <w:adjustRightInd w:val="0"/>
        <w:spacing w:line="240" w:lineRule="auto"/>
        <w:rPr>
          <w:rStyle w:val="rynqvb"/>
          <w:b/>
          <w:bCs/>
          <w:lang w:val="hu-HU"/>
        </w:rPr>
      </w:pPr>
      <w:bookmarkStart w:id="1" w:name="_Hlk166684429"/>
      <w:bookmarkStart w:id="2" w:name="_Hlk166680626"/>
      <w:r w:rsidRPr="006131C8">
        <w:rPr>
          <w:rStyle w:val="rynqvb"/>
          <w:b/>
          <w:bCs/>
          <w:lang w:val="hu-HU"/>
        </w:rPr>
        <w:t xml:space="preserve">A D-vitamin-hiány és a D-vitamin-hiányból eredő </w:t>
      </w:r>
      <w:r>
        <w:rPr>
          <w:rStyle w:val="rynqvb"/>
          <w:b/>
          <w:bCs/>
          <w:lang w:val="hu-HU"/>
        </w:rPr>
        <w:t>betegsége</w:t>
      </w:r>
      <w:r w:rsidRPr="006131C8">
        <w:rPr>
          <w:rStyle w:val="rynqvb"/>
          <w:b/>
          <w:bCs/>
          <w:lang w:val="hu-HU"/>
        </w:rPr>
        <w:t>k megelőzésére</w:t>
      </w:r>
      <w:r>
        <w:rPr>
          <w:rStyle w:val="rynqvb"/>
          <w:b/>
          <w:bCs/>
          <w:lang w:val="hu-HU"/>
        </w:rPr>
        <w:t xml:space="preserve"> és kezelésére</w:t>
      </w:r>
    </w:p>
    <w:p w14:paraId="66926A92" w14:textId="77777777" w:rsidR="00AF3A7A" w:rsidRDefault="00AF3A7A" w:rsidP="00AF3A7A">
      <w:pPr>
        <w:autoSpaceDE w:val="0"/>
        <w:autoSpaceDN w:val="0"/>
        <w:adjustRightInd w:val="0"/>
        <w:spacing w:line="240" w:lineRule="auto"/>
        <w:rPr>
          <w:rStyle w:val="rynqvb"/>
          <w:bCs/>
          <w:lang w:val="hu-HU"/>
        </w:rPr>
      </w:pPr>
    </w:p>
    <w:p w14:paraId="1A0F52D6" w14:textId="77777777" w:rsidR="00AF3A7A" w:rsidRPr="00085A31" w:rsidRDefault="00AF3A7A" w:rsidP="00AF3A7A">
      <w:pPr>
        <w:autoSpaceDE w:val="0"/>
        <w:autoSpaceDN w:val="0"/>
        <w:adjustRightInd w:val="0"/>
        <w:spacing w:line="240" w:lineRule="auto"/>
        <w:rPr>
          <w:rStyle w:val="rynqvb"/>
          <w:bCs/>
          <w:u w:val="single"/>
          <w:lang w:val="hu-HU"/>
        </w:rPr>
      </w:pPr>
      <w:r w:rsidRPr="00085A31">
        <w:rPr>
          <w:rStyle w:val="rynqvb"/>
          <w:bCs/>
          <w:u w:val="single"/>
          <w:lang w:val="hu-HU"/>
        </w:rPr>
        <w:t>Felnőttek</w:t>
      </w:r>
    </w:p>
    <w:p w14:paraId="58E98F84" w14:textId="21E90D44" w:rsidR="00AF3A7A" w:rsidRDefault="00AF3A7A" w:rsidP="00AF3A7A">
      <w:pPr>
        <w:autoSpaceDE w:val="0"/>
        <w:autoSpaceDN w:val="0"/>
        <w:adjustRightInd w:val="0"/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 xml:space="preserve">A szokásos ajánlott </w:t>
      </w:r>
      <w:proofErr w:type="gramStart"/>
      <w:r>
        <w:rPr>
          <w:rStyle w:val="rynqvb"/>
          <w:lang w:val="hu-HU"/>
        </w:rPr>
        <w:t>dózis</w:t>
      </w:r>
      <w:proofErr w:type="gramEnd"/>
      <w:r>
        <w:rPr>
          <w:rStyle w:val="rynqvb"/>
          <w:lang w:val="hu-HU"/>
        </w:rPr>
        <w:t xml:space="preserve"> napi </w:t>
      </w:r>
      <w:r w:rsidRPr="00AF3A7A">
        <w:rPr>
          <w:rStyle w:val="rynqvb"/>
          <w:lang w:val="hu-HU"/>
        </w:rPr>
        <w:t>2000</w:t>
      </w:r>
      <w:r w:rsidR="00022248">
        <w:rPr>
          <w:rStyle w:val="rynqvb"/>
          <w:lang w:val="hu-HU"/>
        </w:rPr>
        <w:t> </w:t>
      </w:r>
      <w:r w:rsidRPr="00AF3A7A">
        <w:rPr>
          <w:rStyle w:val="rynqvb"/>
          <w:lang w:val="hu-HU"/>
        </w:rPr>
        <w:t xml:space="preserve">NE </w:t>
      </w:r>
      <w:r>
        <w:rPr>
          <w:rStyle w:val="rynqvb"/>
          <w:lang w:val="hu-HU"/>
        </w:rPr>
        <w:t>(k</w:t>
      </w:r>
      <w:r w:rsidRPr="00AF3A7A">
        <w:rPr>
          <w:rStyle w:val="rynqvb"/>
          <w:lang w:val="hu-HU"/>
        </w:rPr>
        <w:t>étnaponta 1 kapszula</w:t>
      </w:r>
      <w:r>
        <w:rPr>
          <w:rStyle w:val="rynqvb"/>
          <w:lang w:val="hu-HU"/>
        </w:rPr>
        <w:t>) normális testsúlyú betegeknél, októbertől áprilisig vagy egész évben, ha a nyári hónapokban nem biztosított a hatékony D-vitamin-szintézis a bőrben (lásd 4.4 pont).</w:t>
      </w:r>
    </w:p>
    <w:p w14:paraId="0D2520E5" w14:textId="77777777" w:rsidR="00AF3A7A" w:rsidRDefault="00AF3A7A" w:rsidP="00AF3A7A">
      <w:pPr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</w:p>
    <w:p w14:paraId="646BB779" w14:textId="77777777" w:rsidR="00AF3A7A" w:rsidRPr="00085A31" w:rsidRDefault="00AF3A7A" w:rsidP="00AF3A7A">
      <w:pPr>
        <w:autoSpaceDE w:val="0"/>
        <w:autoSpaceDN w:val="0"/>
        <w:adjustRightInd w:val="0"/>
        <w:spacing w:line="240" w:lineRule="auto"/>
        <w:rPr>
          <w:b/>
          <w:bCs/>
          <w:szCs w:val="22"/>
          <w:lang w:val="hu-HU" w:eastAsia="en-US"/>
        </w:rPr>
      </w:pPr>
      <w:r w:rsidRPr="00085A31">
        <w:rPr>
          <w:b/>
          <w:bCs/>
          <w:szCs w:val="22"/>
          <w:lang w:val="hu-HU" w:eastAsia="en-US"/>
        </w:rPr>
        <w:t>Súlyos D-vitamin-hiány (angolkór, osteomalacia) kezelése</w:t>
      </w:r>
    </w:p>
    <w:p w14:paraId="136A8556" w14:textId="77777777" w:rsidR="00AF3A7A" w:rsidRPr="00F84B65" w:rsidRDefault="00AF3A7A" w:rsidP="00AF3A7A">
      <w:pPr>
        <w:tabs>
          <w:tab w:val="clear" w:pos="567"/>
        </w:tabs>
        <w:suppressAutoHyphens/>
        <w:spacing w:line="240" w:lineRule="auto"/>
        <w:rPr>
          <w:rFonts w:eastAsia="Times New Roman"/>
          <w:noProof/>
          <w:snapToGrid/>
          <w:szCs w:val="22"/>
          <w:lang w:val="hu-HU" w:eastAsia="hu-HU"/>
        </w:rPr>
      </w:pPr>
      <w:r w:rsidRPr="00F84B65">
        <w:rPr>
          <w:rFonts w:eastAsia="Times New Roman"/>
          <w:noProof/>
          <w:snapToGrid/>
          <w:szCs w:val="22"/>
          <w:lang w:val="hu-HU" w:eastAsia="hu-HU"/>
        </w:rPr>
        <w:t>Az adagolást személyre szabottan kell végezni, amely függ a D</w:t>
      </w:r>
      <w:r w:rsidRPr="00F84B65">
        <w:rPr>
          <w:rFonts w:eastAsia="Times New Roman"/>
          <w:noProof/>
          <w:snapToGrid/>
          <w:szCs w:val="22"/>
          <w:lang w:val="hu-HU" w:eastAsia="hu-HU"/>
        </w:rPr>
        <w:noBreakHyphen/>
        <w:t>vitamin-pótlás szükséges mértékétől.</w:t>
      </w:r>
      <w:r>
        <w:rPr>
          <w:rFonts w:eastAsia="Times New Roman"/>
          <w:noProof/>
          <w:snapToGrid/>
          <w:szCs w:val="22"/>
          <w:lang w:val="hu-HU" w:eastAsia="hu-HU"/>
        </w:rPr>
        <w:t xml:space="preserve"> A dózisok </w:t>
      </w:r>
      <w:r w:rsidRPr="00F84B65">
        <w:rPr>
          <w:rFonts w:eastAsia="Times New Roman"/>
          <w:noProof/>
          <w:snapToGrid/>
          <w:szCs w:val="22"/>
          <w:lang w:val="hu-HU" w:eastAsia="hu-HU"/>
        </w:rPr>
        <w:t>nagysága és a terápia időtartama egyéni megítélést igényel.</w:t>
      </w:r>
    </w:p>
    <w:p w14:paraId="7889E8B0" w14:textId="77777777" w:rsidR="00AF3A7A" w:rsidRPr="00AD51EE" w:rsidRDefault="00AF3A7A" w:rsidP="00AF3A7A">
      <w:pPr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</w:p>
    <w:p w14:paraId="5DB0ADD5" w14:textId="77777777" w:rsidR="00AF3A7A" w:rsidRDefault="00AF3A7A" w:rsidP="00AF3A7A">
      <w:pPr>
        <w:autoSpaceDE w:val="0"/>
        <w:autoSpaceDN w:val="0"/>
        <w:adjustRightInd w:val="0"/>
        <w:spacing w:line="240" w:lineRule="auto"/>
        <w:jc w:val="both"/>
        <w:rPr>
          <w:rStyle w:val="rynqvb"/>
          <w:lang w:val="hu-HU"/>
        </w:rPr>
      </w:pPr>
      <w:r w:rsidRPr="006131C8">
        <w:rPr>
          <w:rStyle w:val="rynqvb"/>
          <w:b/>
          <w:bCs/>
          <w:lang w:val="hu-HU"/>
        </w:rPr>
        <w:t>A csontritkulás kiegészítő terápiájaként felnőtteknél</w:t>
      </w:r>
    </w:p>
    <w:p w14:paraId="5E09B4FF" w14:textId="7ACAA62D" w:rsidR="00AF3A7A" w:rsidRDefault="00AF3A7A" w:rsidP="00AF3A7A">
      <w:pPr>
        <w:autoSpaceDE w:val="0"/>
        <w:autoSpaceDN w:val="0"/>
        <w:adjustRightInd w:val="0"/>
        <w:spacing w:line="240" w:lineRule="auto"/>
        <w:jc w:val="both"/>
        <w:rPr>
          <w:rStyle w:val="rynqvb"/>
          <w:lang w:val="hu-HU"/>
        </w:rPr>
      </w:pPr>
      <w:r>
        <w:rPr>
          <w:rStyle w:val="rynqvb"/>
          <w:lang w:val="hu-HU"/>
        </w:rPr>
        <w:t xml:space="preserve">Az általános ajánlott napi </w:t>
      </w:r>
      <w:proofErr w:type="gramStart"/>
      <w:r>
        <w:rPr>
          <w:rStyle w:val="rynqvb"/>
          <w:lang w:val="hu-HU"/>
        </w:rPr>
        <w:t>dózis</w:t>
      </w:r>
      <w:proofErr w:type="gramEnd"/>
      <w:r>
        <w:rPr>
          <w:rStyle w:val="rynqvb"/>
          <w:lang w:val="hu-HU"/>
        </w:rPr>
        <w:t xml:space="preserve"> </w:t>
      </w:r>
      <w:r w:rsidR="00C92AC0">
        <w:rPr>
          <w:rStyle w:val="rynqvb"/>
          <w:lang w:val="hu-HU"/>
        </w:rPr>
        <w:t>2000</w:t>
      </w:r>
      <w:r w:rsidR="00022248">
        <w:rPr>
          <w:rStyle w:val="rynqvb"/>
          <w:lang w:val="hu-HU"/>
        </w:rPr>
        <w:t> </w:t>
      </w:r>
      <w:r w:rsidR="00C92AC0">
        <w:rPr>
          <w:rStyle w:val="rynqvb"/>
          <w:lang w:val="hu-HU"/>
        </w:rPr>
        <w:t>NE (</w:t>
      </w:r>
      <w:r w:rsidRPr="00AF3A7A">
        <w:rPr>
          <w:rStyle w:val="rynqvb"/>
          <w:lang w:val="hu-HU"/>
        </w:rPr>
        <w:t xml:space="preserve">kétnaponta 1 kapszula) </w:t>
      </w:r>
      <w:r>
        <w:rPr>
          <w:rStyle w:val="rynqvb"/>
          <w:lang w:val="hu-HU"/>
        </w:rPr>
        <w:t>évszaktól függetlenül.</w:t>
      </w:r>
    </w:p>
    <w:bookmarkEnd w:id="1"/>
    <w:p w14:paraId="152B2E87" w14:textId="77777777" w:rsidR="00526AA0" w:rsidRDefault="00526AA0" w:rsidP="00AF3A7A">
      <w:pPr>
        <w:autoSpaceDE w:val="0"/>
        <w:autoSpaceDN w:val="0"/>
        <w:adjustRightInd w:val="0"/>
        <w:spacing w:line="240" w:lineRule="auto"/>
        <w:jc w:val="both"/>
        <w:rPr>
          <w:rStyle w:val="rynqvb"/>
          <w:lang w:val="hu-HU"/>
        </w:rPr>
      </w:pPr>
    </w:p>
    <w:bookmarkEnd w:id="2"/>
    <w:p w14:paraId="6B138A13" w14:textId="368AC1B8" w:rsidR="00F37D1C" w:rsidRPr="00C92AC0" w:rsidRDefault="00022248" w:rsidP="00AA3FF3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Style w:val="rynqvb"/>
          <w:lang w:val="hu-HU"/>
        </w:rPr>
        <w:t>A beteg n</w:t>
      </w:r>
      <w:r w:rsidR="00F37D1C" w:rsidRPr="00C92AC0">
        <w:rPr>
          <w:rStyle w:val="rynqvb"/>
          <w:lang w:val="hu-HU"/>
        </w:rPr>
        <w:t xml:space="preserve">e alkalmazza a gyógyszert az ajánlottnál hosszabb ideig vagy nagyobb </w:t>
      </w:r>
      <w:proofErr w:type="gramStart"/>
      <w:r w:rsidR="00F37D1C" w:rsidRPr="00C92AC0">
        <w:rPr>
          <w:rStyle w:val="rynqvb"/>
          <w:lang w:val="hu-HU"/>
        </w:rPr>
        <w:t>dózisban</w:t>
      </w:r>
      <w:proofErr w:type="gramEnd"/>
      <w:r w:rsidR="00F37D1C" w:rsidRPr="00C92AC0">
        <w:rPr>
          <w:rStyle w:val="rynqvb"/>
          <w:lang w:val="hu-HU"/>
        </w:rPr>
        <w:t>, és ne alkalmazza egyidejűleg más gyógyszerekkel, étrend-kiegészítőkkel vagy egyéb D-vitamint (kolekalciferolt), kalcitriolt vagy más D-vitamin metabolitokat és analógokat tartalmazó élelmiszerekkel anélkül, hogy kezelőorvosával konzultálna.</w:t>
      </w:r>
      <w:r w:rsidR="00F37D1C" w:rsidRPr="00C92AC0">
        <w:rPr>
          <w:rStyle w:val="hwtze"/>
          <w:lang w:val="hu-HU"/>
        </w:rPr>
        <w:t xml:space="preserve"> </w:t>
      </w:r>
      <w:r>
        <w:rPr>
          <w:rStyle w:val="hwtze"/>
          <w:lang w:val="hu-HU"/>
        </w:rPr>
        <w:t xml:space="preserve">A </w:t>
      </w:r>
      <w:r w:rsidR="00F37D1C" w:rsidRPr="00C92AC0">
        <w:rPr>
          <w:rStyle w:val="rynqvb"/>
          <w:lang w:val="hu-HU"/>
        </w:rPr>
        <w:t xml:space="preserve">Kezelőorvos javasolhatja a szérum </w:t>
      </w:r>
      <w:proofErr w:type="gramStart"/>
      <w:r w:rsidR="00F37D1C" w:rsidRPr="00C92AC0">
        <w:rPr>
          <w:rStyle w:val="rynqvb"/>
          <w:lang w:val="hu-HU"/>
        </w:rPr>
        <w:t>25(</w:t>
      </w:r>
      <w:proofErr w:type="gramEnd"/>
      <w:r w:rsidR="00F37D1C" w:rsidRPr="00C92AC0">
        <w:rPr>
          <w:rStyle w:val="rynqvb"/>
          <w:lang w:val="hu-HU"/>
        </w:rPr>
        <w:t>OH)D</w:t>
      </w:r>
      <w:r>
        <w:rPr>
          <w:rStyle w:val="rynqvb"/>
          <w:lang w:val="hu-HU"/>
        </w:rPr>
        <w:t>-</w:t>
      </w:r>
      <w:r w:rsidR="00F37D1C" w:rsidRPr="00C92AC0">
        <w:rPr>
          <w:rStyle w:val="rynqvb"/>
          <w:lang w:val="hu-HU"/>
        </w:rPr>
        <w:t>szintjének ellenőrzését.</w:t>
      </w:r>
    </w:p>
    <w:p w14:paraId="67A4D9E9" w14:textId="77777777" w:rsidR="0028363C" w:rsidRDefault="0028363C" w:rsidP="00F75884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A48A5C6" w14:textId="77777777" w:rsidR="008A2889" w:rsidRDefault="008A2889" w:rsidP="0028363C">
      <w:pPr>
        <w:spacing w:line="240" w:lineRule="auto"/>
        <w:rPr>
          <w:i/>
          <w:noProof/>
          <w:szCs w:val="22"/>
          <w:lang w:val="hu-HU"/>
        </w:rPr>
      </w:pPr>
      <w:r>
        <w:rPr>
          <w:i/>
          <w:noProof/>
          <w:szCs w:val="22"/>
          <w:lang w:val="hu-HU"/>
        </w:rPr>
        <w:t>Gyermekek és serdülők</w:t>
      </w:r>
    </w:p>
    <w:p w14:paraId="100C6683" w14:textId="04367A67" w:rsidR="008A2889" w:rsidRDefault="008A2889" w:rsidP="0028363C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>A 4000</w:t>
      </w:r>
      <w:r w:rsidR="00022248">
        <w:rPr>
          <w:rStyle w:val="rynqvb"/>
          <w:lang w:val="hu-HU"/>
        </w:rPr>
        <w:t> </w:t>
      </w:r>
      <w:r>
        <w:rPr>
          <w:rStyle w:val="rynqvb"/>
          <w:lang w:val="hu-HU"/>
        </w:rPr>
        <w:t xml:space="preserve">NE </w:t>
      </w:r>
      <w:proofErr w:type="spellStart"/>
      <w:r>
        <w:rPr>
          <w:rStyle w:val="rynqvb"/>
          <w:lang w:val="hu-HU"/>
        </w:rPr>
        <w:t>kolekalciferol</w:t>
      </w:r>
      <w:proofErr w:type="spellEnd"/>
      <w:r w:rsidR="001D7F4C">
        <w:rPr>
          <w:rStyle w:val="rynqvb"/>
          <w:lang w:val="hu-HU"/>
        </w:rPr>
        <w:t>-dózis</w:t>
      </w:r>
      <w:r>
        <w:rPr>
          <w:rStyle w:val="rynqvb"/>
          <w:lang w:val="hu-HU"/>
        </w:rPr>
        <w:t xml:space="preserve"> miatt ez a készítmény ellenjavallt </w:t>
      </w:r>
      <w:r w:rsidR="009B20E7">
        <w:rPr>
          <w:rStyle w:val="rynqvb"/>
          <w:lang w:val="hu-HU"/>
        </w:rPr>
        <w:t xml:space="preserve">18 év alatti </w:t>
      </w:r>
      <w:r>
        <w:rPr>
          <w:rStyle w:val="rynqvb"/>
          <w:lang w:val="hu-HU"/>
        </w:rPr>
        <w:t>gyermekek és serdülők számára.</w:t>
      </w:r>
    </w:p>
    <w:p w14:paraId="46C5714D" w14:textId="77777777" w:rsidR="008A2889" w:rsidRPr="008A2889" w:rsidRDefault="008A2889" w:rsidP="0028363C">
      <w:pPr>
        <w:spacing w:line="240" w:lineRule="auto"/>
        <w:rPr>
          <w:iCs/>
          <w:noProof/>
          <w:szCs w:val="22"/>
          <w:lang w:val="hu-HU"/>
        </w:rPr>
      </w:pPr>
    </w:p>
    <w:p w14:paraId="1F987C47" w14:textId="77777777" w:rsidR="0028363C" w:rsidRPr="00AD51EE" w:rsidRDefault="0028363C" w:rsidP="008B363E">
      <w:pPr>
        <w:keepNext/>
        <w:spacing w:line="240" w:lineRule="auto"/>
        <w:rPr>
          <w:i/>
          <w:noProof/>
          <w:szCs w:val="22"/>
          <w:lang w:val="hu-HU"/>
        </w:rPr>
      </w:pPr>
      <w:r w:rsidRPr="00AD51EE">
        <w:rPr>
          <w:i/>
          <w:noProof/>
          <w:szCs w:val="22"/>
          <w:lang w:val="hu-HU"/>
        </w:rPr>
        <w:lastRenderedPageBreak/>
        <w:t>Májkárosodás</w:t>
      </w:r>
    </w:p>
    <w:p w14:paraId="37E47973" w14:textId="77777777" w:rsidR="0028363C" w:rsidRPr="0028363C" w:rsidRDefault="00082102" w:rsidP="008B363E">
      <w:pPr>
        <w:keepNext/>
        <w:spacing w:line="240" w:lineRule="auto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D</w:t>
      </w:r>
      <w:r w:rsidR="0028363C" w:rsidRPr="00AD51EE">
        <w:rPr>
          <w:noProof/>
          <w:szCs w:val="22"/>
          <w:lang w:val="hu-HU"/>
        </w:rPr>
        <w:t>ózismódosítás nem szükséges.</w:t>
      </w:r>
    </w:p>
    <w:p w14:paraId="5313F975" w14:textId="77777777" w:rsidR="0028363C" w:rsidRDefault="0028363C" w:rsidP="00F75884">
      <w:pPr>
        <w:autoSpaceDE w:val="0"/>
        <w:autoSpaceDN w:val="0"/>
        <w:adjustRightInd w:val="0"/>
        <w:spacing w:line="240" w:lineRule="auto"/>
        <w:rPr>
          <w:i/>
          <w:szCs w:val="22"/>
          <w:lang w:val="hu-HU" w:eastAsia="en-US"/>
        </w:rPr>
      </w:pPr>
    </w:p>
    <w:p w14:paraId="4055DEB0" w14:textId="77777777" w:rsidR="00E372FE" w:rsidRPr="00AD51EE" w:rsidRDefault="00E372FE" w:rsidP="00F75884">
      <w:pPr>
        <w:autoSpaceDE w:val="0"/>
        <w:autoSpaceDN w:val="0"/>
        <w:adjustRightInd w:val="0"/>
        <w:spacing w:line="240" w:lineRule="auto"/>
        <w:rPr>
          <w:i/>
          <w:szCs w:val="22"/>
          <w:lang w:val="hu-HU" w:eastAsia="en-US"/>
        </w:rPr>
      </w:pPr>
      <w:r w:rsidRPr="00AD51EE">
        <w:rPr>
          <w:i/>
          <w:szCs w:val="22"/>
          <w:lang w:val="hu-HU" w:eastAsia="en-US"/>
        </w:rPr>
        <w:t>Vesekárosodás</w:t>
      </w:r>
    </w:p>
    <w:p w14:paraId="394CCFF8" w14:textId="2CC17895" w:rsidR="0028363C" w:rsidRDefault="00022248" w:rsidP="00F75884">
      <w:pPr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  <w:r>
        <w:rPr>
          <w:rStyle w:val="rynqvb"/>
          <w:lang w:val="hu-HU"/>
        </w:rPr>
        <w:t>Tilos</w:t>
      </w:r>
      <w:r w:rsidR="0028363C">
        <w:rPr>
          <w:rStyle w:val="rynqvb"/>
          <w:lang w:val="hu-HU"/>
        </w:rPr>
        <w:t xml:space="preserve"> alkalmaz</w:t>
      </w:r>
      <w:r>
        <w:rPr>
          <w:rStyle w:val="rynqvb"/>
          <w:lang w:val="hu-HU"/>
        </w:rPr>
        <w:t>ni</w:t>
      </w:r>
      <w:r w:rsidR="0028363C">
        <w:rPr>
          <w:rStyle w:val="rynqvb"/>
          <w:lang w:val="hu-HU"/>
        </w:rPr>
        <w:t xml:space="preserve"> a készítményt súlyos vesekárosodásban szenvedő betegeknél (lásd 4.3 pont).</w:t>
      </w:r>
      <w:r w:rsidR="0028363C">
        <w:rPr>
          <w:rStyle w:val="hwtze"/>
          <w:lang w:val="hu-HU"/>
        </w:rPr>
        <w:t xml:space="preserve"> </w:t>
      </w:r>
      <w:r w:rsidR="001D7F4C">
        <w:rPr>
          <w:rStyle w:val="hwtze"/>
          <w:lang w:val="hu-HU"/>
        </w:rPr>
        <w:t xml:space="preserve">Enyhe és közepesen súlyos </w:t>
      </w:r>
      <w:r w:rsidR="001D7F4C">
        <w:rPr>
          <w:rStyle w:val="rynqvb"/>
          <w:lang w:val="hu-HU"/>
        </w:rPr>
        <w:t>v</w:t>
      </w:r>
      <w:r w:rsidR="0028363C">
        <w:rPr>
          <w:rStyle w:val="rynqvb"/>
          <w:lang w:val="hu-HU"/>
        </w:rPr>
        <w:t xml:space="preserve">esekárosodásban szenvedő betegeknél </w:t>
      </w:r>
      <w:r w:rsidR="00AC1E99">
        <w:rPr>
          <w:szCs w:val="22"/>
          <w:lang w:val="hu-HU" w:eastAsia="en-US"/>
        </w:rPr>
        <w:t>elővigyázatosan</w:t>
      </w:r>
      <w:r w:rsidR="00AC1E99" w:rsidRPr="00AD51EE">
        <w:rPr>
          <w:szCs w:val="22"/>
          <w:lang w:val="hu-HU" w:eastAsia="en-US"/>
        </w:rPr>
        <w:t xml:space="preserve"> </w:t>
      </w:r>
      <w:r w:rsidR="0028363C" w:rsidRPr="00AD51EE">
        <w:rPr>
          <w:szCs w:val="22"/>
          <w:lang w:val="hu-HU" w:eastAsia="en-US"/>
        </w:rPr>
        <w:t xml:space="preserve">kell alkalmazni </w:t>
      </w:r>
      <w:r w:rsidR="0028363C">
        <w:rPr>
          <w:rStyle w:val="rynqvb"/>
          <w:lang w:val="hu-HU"/>
        </w:rPr>
        <w:t>(lásd még 4.4 pont).</w:t>
      </w:r>
    </w:p>
    <w:p w14:paraId="52D32240" w14:textId="77777777" w:rsidR="00E02676" w:rsidRPr="00AD51EE" w:rsidRDefault="00E02676" w:rsidP="00F75884">
      <w:pPr>
        <w:spacing w:line="240" w:lineRule="auto"/>
        <w:rPr>
          <w:noProof/>
          <w:szCs w:val="22"/>
          <w:lang w:val="hu-HU"/>
        </w:rPr>
      </w:pPr>
    </w:p>
    <w:p w14:paraId="08D5E432" w14:textId="77777777" w:rsidR="00F45C51" w:rsidRPr="00AD51EE" w:rsidRDefault="00F45C51" w:rsidP="00F75884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AD51EE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63EE8E4D" w14:textId="5910FAF3" w:rsidR="007570BA" w:rsidRDefault="007570BA" w:rsidP="00AD51EE">
      <w:pPr>
        <w:spacing w:line="240" w:lineRule="auto"/>
        <w:jc w:val="both"/>
        <w:rPr>
          <w:rStyle w:val="rynqvb"/>
          <w:lang w:val="hu-HU"/>
        </w:rPr>
      </w:pPr>
      <w:r>
        <w:rPr>
          <w:rStyle w:val="rynqvb"/>
          <w:lang w:val="hu-HU"/>
        </w:rPr>
        <w:t>Szájon át történő alkalmazás</w:t>
      </w:r>
      <w:r w:rsidR="001D7F4C">
        <w:rPr>
          <w:rStyle w:val="rynqvb"/>
          <w:lang w:val="hu-HU"/>
        </w:rPr>
        <w:t>ra</w:t>
      </w:r>
      <w:r>
        <w:rPr>
          <w:rStyle w:val="rynqvb"/>
          <w:lang w:val="hu-HU"/>
        </w:rPr>
        <w:t>.</w:t>
      </w:r>
    </w:p>
    <w:p w14:paraId="51D61EFA" w14:textId="77777777" w:rsidR="00F45C51" w:rsidRPr="00AD51EE" w:rsidRDefault="007570BA" w:rsidP="00AD51EE">
      <w:pPr>
        <w:spacing w:line="240" w:lineRule="auto"/>
        <w:jc w:val="both"/>
        <w:rPr>
          <w:szCs w:val="22"/>
          <w:lang w:val="hu-HU"/>
        </w:rPr>
      </w:pPr>
      <w:r>
        <w:rPr>
          <w:rStyle w:val="rynqvb"/>
          <w:lang w:val="hu-HU"/>
        </w:rPr>
        <w:t>A kapszulát egészben, vízzel kell lenyelni, lehetőleg a napi főétkezés közben.</w:t>
      </w:r>
    </w:p>
    <w:p w14:paraId="1E6F3217" w14:textId="77777777" w:rsidR="007570BA" w:rsidRDefault="007570BA" w:rsidP="00AD51EE">
      <w:pPr>
        <w:pStyle w:val="Cmsor2"/>
        <w:jc w:val="both"/>
      </w:pPr>
    </w:p>
    <w:p w14:paraId="2AE16AF5" w14:textId="77777777" w:rsidR="00F45C51" w:rsidRPr="00AD51EE" w:rsidRDefault="00F45C51" w:rsidP="00AD51EE">
      <w:pPr>
        <w:pStyle w:val="Cmsor2"/>
        <w:jc w:val="both"/>
      </w:pPr>
      <w:r w:rsidRPr="00AD51EE">
        <w:t>4.3</w:t>
      </w:r>
      <w:r w:rsidRPr="00AD51EE">
        <w:tab/>
        <w:t>Ellenjavallatok</w:t>
      </w:r>
    </w:p>
    <w:p w14:paraId="24D1013D" w14:textId="77777777" w:rsidR="00F45C51" w:rsidRPr="00AD51EE" w:rsidRDefault="00F45C51" w:rsidP="00AD51EE">
      <w:pPr>
        <w:spacing w:line="240" w:lineRule="auto"/>
        <w:jc w:val="both"/>
        <w:rPr>
          <w:rFonts w:eastAsia="Times New Roman"/>
          <w:noProof/>
          <w:snapToGrid/>
          <w:szCs w:val="22"/>
          <w:lang w:val="hu-HU" w:eastAsia="en-US"/>
        </w:rPr>
      </w:pPr>
    </w:p>
    <w:p w14:paraId="01293889" w14:textId="77777777" w:rsidR="003D4CF8" w:rsidRDefault="00B95938" w:rsidP="005702D8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</w:t>
      </w:r>
      <w:r w:rsidR="00C90C14" w:rsidRPr="00AD51EE">
        <w:rPr>
          <w:rFonts w:eastAsia="Times New Roman"/>
          <w:noProof/>
          <w:snapToGrid/>
          <w:szCs w:val="22"/>
          <w:lang w:val="hu-HU" w:eastAsia="en-US"/>
        </w:rPr>
        <w:t xml:space="preserve"> készítmény hatóanyagá</w:t>
      </w:r>
      <w:r w:rsidR="00F45C51" w:rsidRPr="00AD51EE">
        <w:rPr>
          <w:rFonts w:eastAsia="Times New Roman"/>
          <w:noProof/>
          <w:snapToGrid/>
          <w:szCs w:val="22"/>
          <w:lang w:val="hu-HU" w:eastAsia="en-US"/>
        </w:rPr>
        <w:t xml:space="preserve">val vagy a 6.1 pontban felsorolt </w:t>
      </w:r>
      <w:r w:rsidR="00127C1D" w:rsidRPr="00AD51EE">
        <w:rPr>
          <w:rFonts w:eastAsia="Times New Roman"/>
          <w:noProof/>
          <w:snapToGrid/>
          <w:szCs w:val="22"/>
          <w:lang w:val="hu-HU" w:eastAsia="en-US"/>
        </w:rPr>
        <w:t xml:space="preserve">bármely </w:t>
      </w:r>
      <w:r w:rsidR="00F45C51" w:rsidRPr="00AD51EE">
        <w:rPr>
          <w:rFonts w:eastAsia="Times New Roman"/>
          <w:noProof/>
          <w:snapToGrid/>
          <w:szCs w:val="22"/>
          <w:lang w:val="hu-HU" w:eastAsia="en-US"/>
        </w:rPr>
        <w:t xml:space="preserve">segédanyagával </w:t>
      </w:r>
      <w:r w:rsidR="00C90C14" w:rsidRPr="00AD51EE">
        <w:rPr>
          <w:rFonts w:eastAsia="Times New Roman"/>
          <w:noProof/>
          <w:snapToGrid/>
          <w:szCs w:val="22"/>
          <w:lang w:val="hu-HU" w:eastAsia="en-US"/>
        </w:rPr>
        <w:t>szembeni</w:t>
      </w:r>
    </w:p>
    <w:p w14:paraId="256A9C2A" w14:textId="77777777" w:rsidR="00F45C51" w:rsidRPr="00AD51EE" w:rsidRDefault="003D4CF8" w:rsidP="005702D8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t</w:t>
      </w:r>
      <w:r w:rsidR="00C90C14" w:rsidRPr="00AD51EE">
        <w:rPr>
          <w:rFonts w:eastAsia="Times New Roman"/>
          <w:noProof/>
          <w:snapToGrid/>
          <w:szCs w:val="22"/>
          <w:lang w:val="hu-HU" w:eastAsia="en-US"/>
        </w:rPr>
        <w:t>úlérzékenység</w:t>
      </w:r>
      <w:r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05F5BA2C" w14:textId="77777777" w:rsidR="00C90C14" w:rsidRDefault="003D4CF8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H</w:t>
      </w:r>
      <w:r w:rsidR="00C90C14" w:rsidRPr="00AD51EE">
        <w:rPr>
          <w:rFonts w:eastAsia="Times New Roman"/>
          <w:noProof/>
          <w:snapToGrid/>
          <w:szCs w:val="22"/>
          <w:lang w:val="hu-HU" w:eastAsia="en-US"/>
        </w:rPr>
        <w:t>ypercalcaemia és/vagy hypercalciuria</w:t>
      </w:r>
      <w:r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3EF3F0D4" w14:textId="77777777" w:rsidR="003D4CF8" w:rsidRPr="00AD51EE" w:rsidRDefault="003D4CF8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szCs w:val="22"/>
          <w:lang w:val="hu-HU" w:eastAsia="en-US"/>
        </w:rPr>
        <w:t>N</w:t>
      </w:r>
      <w:r w:rsidRPr="00AD51EE">
        <w:rPr>
          <w:szCs w:val="22"/>
          <w:lang w:val="hu-HU" w:eastAsia="en-US"/>
        </w:rPr>
        <w:t>ephrolithiasis/nephrocalcinosis</w:t>
      </w:r>
      <w:r>
        <w:rPr>
          <w:szCs w:val="22"/>
          <w:lang w:val="hu-HU" w:eastAsia="en-US"/>
        </w:rPr>
        <w:t>.</w:t>
      </w:r>
    </w:p>
    <w:p w14:paraId="2F6AD81C" w14:textId="77777777" w:rsidR="00C90C14" w:rsidRPr="00AD51EE" w:rsidRDefault="003D4CF8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S</w:t>
      </w:r>
      <w:r w:rsidR="00C90C14" w:rsidRPr="00AD51EE">
        <w:rPr>
          <w:rFonts w:eastAsia="Times New Roman"/>
          <w:noProof/>
          <w:snapToGrid/>
          <w:szCs w:val="22"/>
          <w:lang w:val="hu-HU" w:eastAsia="en-US"/>
        </w:rPr>
        <w:t>úlyos vesekárosodás</w:t>
      </w:r>
      <w:r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30F1794C" w14:textId="77777777" w:rsidR="00C90C14" w:rsidRPr="00AD51EE" w:rsidRDefault="00C90C14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D51EE">
        <w:rPr>
          <w:rFonts w:eastAsia="Times New Roman"/>
          <w:noProof/>
          <w:snapToGrid/>
          <w:szCs w:val="22"/>
          <w:lang w:val="hu-HU" w:eastAsia="en-US"/>
        </w:rPr>
        <w:t>D</w:t>
      </w:r>
      <w:r w:rsidR="00EC1187" w:rsidRPr="00AD51EE">
        <w:rPr>
          <w:rFonts w:eastAsia="Times New Roman"/>
          <w:noProof/>
          <w:snapToGrid/>
          <w:szCs w:val="22"/>
          <w:lang w:val="hu-HU" w:eastAsia="en-US"/>
        </w:rPr>
        <w:t>-</w:t>
      </w:r>
      <w:r w:rsidRPr="00AD51EE">
        <w:rPr>
          <w:rFonts w:eastAsia="Times New Roman"/>
          <w:noProof/>
          <w:snapToGrid/>
          <w:szCs w:val="22"/>
          <w:lang w:val="hu-HU" w:eastAsia="en-US"/>
        </w:rPr>
        <w:t>hypervitaminosis</w:t>
      </w:r>
      <w:r w:rsidR="003D4CF8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3AC72B42" w14:textId="7B782207" w:rsidR="004442E7" w:rsidRDefault="003D4CF8" w:rsidP="00F75884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1</w:t>
      </w:r>
      <w:r w:rsidR="00342030">
        <w:rPr>
          <w:szCs w:val="22"/>
          <w:lang w:val="hu-HU" w:eastAsia="en-US"/>
        </w:rPr>
        <w:t>8</w:t>
      </w:r>
      <w:r>
        <w:rPr>
          <w:szCs w:val="22"/>
          <w:lang w:val="hu-HU" w:eastAsia="en-US"/>
        </w:rPr>
        <w:t xml:space="preserve"> évesnél fiatalabb </w:t>
      </w:r>
      <w:r w:rsidR="001D7F4C">
        <w:rPr>
          <w:szCs w:val="22"/>
          <w:lang w:val="hu-HU" w:eastAsia="en-US"/>
        </w:rPr>
        <w:t>életkor</w:t>
      </w:r>
      <w:r>
        <w:rPr>
          <w:szCs w:val="22"/>
          <w:lang w:val="hu-HU" w:eastAsia="en-US"/>
        </w:rPr>
        <w:t>.</w:t>
      </w:r>
    </w:p>
    <w:p w14:paraId="14DF5AAB" w14:textId="77777777" w:rsidR="00F45C51" w:rsidRPr="00AD51EE" w:rsidRDefault="00F45C51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A5FC61" w14:textId="77777777" w:rsidR="00F45C51" w:rsidRPr="00AD51EE" w:rsidRDefault="00F45C51" w:rsidP="00AD51EE">
      <w:pPr>
        <w:pStyle w:val="Cmsor2"/>
        <w:jc w:val="both"/>
      </w:pPr>
      <w:r w:rsidRPr="00AD51EE">
        <w:t>4.4</w:t>
      </w:r>
      <w:r w:rsidRPr="00AD51EE">
        <w:tab/>
        <w:t>Különleges figyelmeztetések és az alkalmazással kapcsolatos óvintézkedések</w:t>
      </w:r>
    </w:p>
    <w:p w14:paraId="15D0002A" w14:textId="77777777" w:rsidR="00F45C51" w:rsidRPr="00AD51EE" w:rsidRDefault="00F45C51" w:rsidP="00AD51EE">
      <w:pPr>
        <w:spacing w:line="240" w:lineRule="auto"/>
        <w:jc w:val="both"/>
        <w:rPr>
          <w:szCs w:val="22"/>
          <w:lang w:val="hu-HU"/>
        </w:rPr>
      </w:pPr>
    </w:p>
    <w:p w14:paraId="67A30673" w14:textId="77777777" w:rsidR="00E572B5" w:rsidRDefault="002C243A" w:rsidP="00F75884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>A betegek teljes D-vitamin-dózisa az egyéb szedett gyógyszerekből és a D-vitaminban gazdag élelmiszerekből származó D-vitaminból, valamint a napfény hatására a szervezet által termelt vitaminból áll.</w:t>
      </w:r>
    </w:p>
    <w:p w14:paraId="2377F539" w14:textId="77777777" w:rsidR="002C243A" w:rsidRDefault="002C243A" w:rsidP="00F7588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C075A28" w14:textId="4C668AD3" w:rsidR="00FF7CED" w:rsidRDefault="00FF7CED" w:rsidP="00F75884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 xml:space="preserve">A D-vitamin vesekárosodásban szenvedő betegeknél történő alkalmazásakor elővigyázatosság szükséges és </w:t>
      </w:r>
      <w:r w:rsidRPr="00AD51EE">
        <w:rPr>
          <w:szCs w:val="22"/>
          <w:lang w:val="hu-HU" w:eastAsia="en-US"/>
        </w:rPr>
        <w:t>ajánlott a kalcium- és foszfátszintek monitorozása</w:t>
      </w:r>
      <w:r>
        <w:rPr>
          <w:rStyle w:val="rynqvb"/>
          <w:lang w:val="hu-HU"/>
        </w:rPr>
        <w:t xml:space="preserve">. </w:t>
      </w:r>
      <w:r w:rsidR="00953E32" w:rsidRPr="00AD51EE">
        <w:rPr>
          <w:szCs w:val="22"/>
          <w:lang w:val="hu-HU" w:eastAsia="en-US"/>
        </w:rPr>
        <w:t>Számolni kell a lágyszövet-kalcifikáció kockázatával.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 xml:space="preserve">A </w:t>
      </w:r>
      <w:proofErr w:type="spellStart"/>
      <w:r w:rsidR="003810BC">
        <w:rPr>
          <w:rStyle w:val="rynqvb"/>
          <w:lang w:val="hu-HU"/>
        </w:rPr>
        <w:t>Colecalciferol</w:t>
      </w:r>
      <w:proofErr w:type="spellEnd"/>
      <w:r w:rsidR="003810BC">
        <w:rPr>
          <w:rStyle w:val="rynqvb"/>
          <w:lang w:val="hu-HU"/>
        </w:rPr>
        <w:t xml:space="preserve"> </w:t>
      </w:r>
      <w:proofErr w:type="spellStart"/>
      <w:r w:rsidR="003810BC">
        <w:rPr>
          <w:rStyle w:val="rynqvb"/>
          <w:lang w:val="hu-HU"/>
        </w:rPr>
        <w:t>Farmaprojects</w:t>
      </w:r>
      <w:proofErr w:type="spellEnd"/>
      <w:r>
        <w:rPr>
          <w:rStyle w:val="rynqvb"/>
          <w:lang w:val="hu-HU"/>
        </w:rPr>
        <w:t>-</w:t>
      </w:r>
      <w:r w:rsidR="00022248">
        <w:rPr>
          <w:rStyle w:val="rynqvb"/>
          <w:lang w:val="hu-HU"/>
        </w:rPr>
        <w:t>sze</w:t>
      </w:r>
      <w:r>
        <w:rPr>
          <w:rStyle w:val="rynqvb"/>
          <w:lang w:val="hu-HU"/>
        </w:rPr>
        <w:t>l kezelt vesekárosodásban szenvedő betegeknél a kalcium-foszfát egyensúly paramétereit ellenőrizni kell.</w:t>
      </w:r>
    </w:p>
    <w:p w14:paraId="511A9130" w14:textId="77777777" w:rsidR="00A036C9" w:rsidRDefault="00A036C9" w:rsidP="00F75884">
      <w:pPr>
        <w:spacing w:line="240" w:lineRule="auto"/>
        <w:rPr>
          <w:rStyle w:val="rynqvb"/>
          <w:lang w:val="hu-HU"/>
        </w:rPr>
      </w:pPr>
    </w:p>
    <w:p w14:paraId="0340C46B" w14:textId="77777777" w:rsidR="00A036C9" w:rsidRDefault="00A036C9" w:rsidP="00F75884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>Elővigyázatosság szükséges a szív- és érrendszeri betegségek miatt kezelt betegeknél (lásd 4.5 pont – szívglikozidok, beleértve a digitáliszt is).</w:t>
      </w:r>
    </w:p>
    <w:p w14:paraId="66BBF883" w14:textId="77777777" w:rsidR="00A036C9" w:rsidRDefault="00A036C9" w:rsidP="00F75884">
      <w:pPr>
        <w:spacing w:line="240" w:lineRule="auto"/>
        <w:rPr>
          <w:rStyle w:val="rynqvb"/>
          <w:lang w:val="hu-HU"/>
        </w:rPr>
      </w:pPr>
    </w:p>
    <w:p w14:paraId="5439A9E9" w14:textId="77777777" w:rsidR="00A8553A" w:rsidRDefault="00A8553A" w:rsidP="00A8553A">
      <w:pPr>
        <w:spacing w:line="240" w:lineRule="auto"/>
        <w:rPr>
          <w:szCs w:val="22"/>
          <w:lang w:val="hu-HU"/>
        </w:rPr>
      </w:pPr>
      <w:r w:rsidRPr="001838A7">
        <w:rPr>
          <w:szCs w:val="22"/>
          <w:lang w:val="hu-HU" w:eastAsia="en-US"/>
        </w:rPr>
        <w:t>Elővigyázatosság</w:t>
      </w:r>
      <w:r w:rsidRPr="00AD51EE">
        <w:rPr>
          <w:szCs w:val="22"/>
          <w:lang w:val="hu-HU" w:eastAsia="en-US"/>
        </w:rPr>
        <w:t xml:space="preserve"> ajánlott sarcoidosisban szenvedő betegeknél </w:t>
      </w:r>
      <w:r w:rsidRPr="00AD51EE">
        <w:rPr>
          <w:szCs w:val="22"/>
          <w:lang w:val="hu-HU"/>
        </w:rPr>
        <w:t>a D</w:t>
      </w:r>
      <w:r w:rsidRPr="00AD51EE">
        <w:rPr>
          <w:szCs w:val="22"/>
          <w:lang w:val="hu-HU"/>
        </w:rPr>
        <w:noBreakHyphen/>
        <w:t>vitamin aktív formává történő fokozott átalakulásának kockázata miatt. Ezeknél a betegeknél a vér és a vizelet kalciumszintjét is rendszeresen ellenőrizni kell.</w:t>
      </w:r>
    </w:p>
    <w:p w14:paraId="433824D7" w14:textId="77777777" w:rsidR="00A8553A" w:rsidRDefault="00A8553A" w:rsidP="00A8553A">
      <w:pPr>
        <w:spacing w:line="240" w:lineRule="auto"/>
        <w:rPr>
          <w:szCs w:val="22"/>
          <w:lang w:val="hu-HU"/>
        </w:rPr>
      </w:pPr>
    </w:p>
    <w:p w14:paraId="5BEA13BC" w14:textId="13A8C7EE" w:rsidR="007139DA" w:rsidRDefault="00912F80" w:rsidP="00A8553A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 xml:space="preserve">A </w:t>
      </w:r>
      <w:r w:rsidR="00B0106D">
        <w:rPr>
          <w:rStyle w:val="rynqvb"/>
          <w:lang w:val="hu-HU"/>
        </w:rPr>
        <w:t xml:space="preserve">szérum </w:t>
      </w:r>
      <w:r w:rsidR="003F3106">
        <w:rPr>
          <w:rStyle w:val="rynqvb"/>
          <w:lang w:val="hu-HU"/>
        </w:rPr>
        <w:t>25-hidroxikolekalciferol- [</w:t>
      </w:r>
      <w:proofErr w:type="gramStart"/>
      <w:r w:rsidR="00B0106D">
        <w:rPr>
          <w:rStyle w:val="rynqvb"/>
          <w:lang w:val="hu-HU"/>
        </w:rPr>
        <w:t>25(</w:t>
      </w:r>
      <w:proofErr w:type="gramEnd"/>
      <w:r w:rsidR="00B0106D">
        <w:rPr>
          <w:rStyle w:val="rynqvb"/>
          <w:lang w:val="hu-HU"/>
        </w:rPr>
        <w:t>OH)D</w:t>
      </w:r>
      <w:r w:rsidR="003F3106">
        <w:rPr>
          <w:rStyle w:val="rynqvb"/>
          <w:lang w:val="hu-HU"/>
        </w:rPr>
        <w:t>]</w:t>
      </w:r>
      <w:r w:rsidR="00B0106D">
        <w:rPr>
          <w:rStyle w:val="rynqvb"/>
          <w:lang w:val="hu-HU"/>
        </w:rPr>
        <w:t xml:space="preserve"> szintjének ellenőrzés</w:t>
      </w:r>
      <w:r>
        <w:rPr>
          <w:rStyle w:val="rynqvb"/>
          <w:lang w:val="hu-HU"/>
        </w:rPr>
        <w:t xml:space="preserve">e </w:t>
      </w:r>
      <w:r w:rsidR="00B0106D">
        <w:rPr>
          <w:rStyle w:val="rynqvb"/>
          <w:lang w:val="hu-HU"/>
        </w:rPr>
        <w:t>az általános populációban</w:t>
      </w:r>
      <w:r>
        <w:rPr>
          <w:rStyle w:val="rynqvb"/>
          <w:lang w:val="hu-HU"/>
        </w:rPr>
        <w:t xml:space="preserve"> nem szükséges.</w:t>
      </w:r>
    </w:p>
    <w:p w14:paraId="3E040603" w14:textId="77777777" w:rsidR="00B0106D" w:rsidRDefault="00B0106D" w:rsidP="00A8553A">
      <w:pPr>
        <w:spacing w:line="240" w:lineRule="auto"/>
        <w:rPr>
          <w:rStyle w:val="rynqvb"/>
          <w:lang w:val="hu-HU"/>
        </w:rPr>
      </w:pPr>
    </w:p>
    <w:p w14:paraId="3B677E73" w14:textId="301D8625" w:rsidR="007139DA" w:rsidRDefault="007139DA" w:rsidP="00A8553A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 xml:space="preserve">Egyéb gyógyszereket, D-vitamint (kolekalciferolt), kalcitriolt vagy más, D-vitamin metabolitokat vagy </w:t>
      </w:r>
      <w:proofErr w:type="gramStart"/>
      <w:r>
        <w:rPr>
          <w:rStyle w:val="rynqvb"/>
          <w:lang w:val="hu-HU"/>
        </w:rPr>
        <w:t>analógokat</w:t>
      </w:r>
      <w:proofErr w:type="gramEnd"/>
      <w:r>
        <w:rPr>
          <w:rStyle w:val="rynqvb"/>
          <w:lang w:val="hu-HU"/>
        </w:rPr>
        <w:t xml:space="preserve"> tartalmazó étrend-kiegészítőket szedő betegeknek a </w:t>
      </w:r>
      <w:proofErr w:type="spellStart"/>
      <w:r w:rsidR="003810BC">
        <w:rPr>
          <w:rStyle w:val="rynqvb"/>
          <w:lang w:val="hu-HU"/>
        </w:rPr>
        <w:t>Colecalciferol</w:t>
      </w:r>
      <w:proofErr w:type="spellEnd"/>
      <w:r w:rsidR="003810BC">
        <w:rPr>
          <w:rStyle w:val="rynqvb"/>
          <w:lang w:val="hu-HU"/>
        </w:rPr>
        <w:t xml:space="preserve"> </w:t>
      </w:r>
      <w:proofErr w:type="spellStart"/>
      <w:r w:rsidR="003810BC">
        <w:rPr>
          <w:rStyle w:val="rynqvb"/>
          <w:lang w:val="hu-HU"/>
        </w:rPr>
        <w:t>Farmaprojects</w:t>
      </w:r>
      <w:proofErr w:type="spellEnd"/>
      <w:r>
        <w:rPr>
          <w:rStyle w:val="rynqvb"/>
          <w:lang w:val="hu-HU"/>
        </w:rPr>
        <w:t xml:space="preserve"> szedése előtt konzultálniuk kell kezelőorvosukkal a megfelelő </w:t>
      </w:r>
      <w:r w:rsidR="008C7346">
        <w:rPr>
          <w:rStyle w:val="rynqvb"/>
          <w:lang w:val="hu-HU"/>
        </w:rPr>
        <w:t>dózis</w:t>
      </w:r>
      <w:r>
        <w:rPr>
          <w:rStyle w:val="rynqvb"/>
          <w:lang w:val="hu-HU"/>
        </w:rPr>
        <w:t xml:space="preserve"> meghatározása érdekében.</w:t>
      </w:r>
    </w:p>
    <w:p w14:paraId="0C6AE80F" w14:textId="77777777" w:rsidR="00F9767F" w:rsidRDefault="00F9767F" w:rsidP="00A8553A">
      <w:pPr>
        <w:spacing w:line="240" w:lineRule="auto"/>
        <w:rPr>
          <w:rStyle w:val="rynqvb"/>
          <w:lang w:val="hu-HU"/>
        </w:rPr>
      </w:pPr>
    </w:p>
    <w:p w14:paraId="7C553899" w14:textId="16DBA2FC" w:rsidR="00F9767F" w:rsidRDefault="00F9767F" w:rsidP="00A8553A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>Az elhízott betegeknek (felnőttek – BMI≥30</w:t>
      </w:r>
      <w:r w:rsidR="00AC1E99">
        <w:rPr>
          <w:rStyle w:val="rynqvb"/>
          <w:lang w:val="hu-HU"/>
        </w:rPr>
        <w:t> </w:t>
      </w:r>
      <w:r>
        <w:rPr>
          <w:rStyle w:val="rynqvb"/>
          <w:lang w:val="hu-HU"/>
        </w:rPr>
        <w:t>kg/m</w:t>
      </w:r>
      <w:r w:rsidRPr="004B1BBB">
        <w:rPr>
          <w:rStyle w:val="rynqvb"/>
          <w:vertAlign w:val="superscript"/>
          <w:lang w:val="hu-HU"/>
        </w:rPr>
        <w:t>2</w:t>
      </w:r>
      <w:r>
        <w:rPr>
          <w:rStyle w:val="rynqvb"/>
          <w:lang w:val="hu-HU"/>
        </w:rPr>
        <w:t>) nagyobb D-vitamin</w:t>
      </w:r>
      <w:r w:rsidR="00AC1E99">
        <w:rPr>
          <w:rStyle w:val="rynqvb"/>
          <w:lang w:val="hu-HU"/>
        </w:rPr>
        <w:t>-dózis</w:t>
      </w:r>
      <w:r>
        <w:rPr>
          <w:rStyle w:val="rynqvb"/>
          <w:lang w:val="hu-HU"/>
        </w:rPr>
        <w:t xml:space="preserve">ra van szükségük, mint </w:t>
      </w:r>
      <w:r w:rsidR="00AC1E99">
        <w:rPr>
          <w:rStyle w:val="rynqvb"/>
          <w:lang w:val="hu-HU"/>
        </w:rPr>
        <w:t xml:space="preserve">a </w:t>
      </w:r>
      <w:r>
        <w:rPr>
          <w:rStyle w:val="rynqvb"/>
          <w:lang w:val="hu-HU"/>
        </w:rPr>
        <w:t>normál test</w:t>
      </w:r>
      <w:r w:rsidR="00022248">
        <w:rPr>
          <w:rStyle w:val="rynqvb"/>
          <w:lang w:val="hu-HU"/>
        </w:rPr>
        <w:t>tömegűeknek</w:t>
      </w:r>
      <w:r>
        <w:rPr>
          <w:rStyle w:val="rynqvb"/>
          <w:lang w:val="hu-HU"/>
        </w:rPr>
        <w:t>.</w:t>
      </w:r>
      <w:r w:rsidR="00912F80">
        <w:rPr>
          <w:rStyle w:val="rynqvb"/>
          <w:lang w:val="hu-HU"/>
        </w:rPr>
        <w:t xml:space="preserve"> </w:t>
      </w:r>
      <w:r w:rsidR="000F0A20">
        <w:rPr>
          <w:rStyle w:val="rynqvb"/>
          <w:lang w:val="hu-HU"/>
        </w:rPr>
        <w:t xml:space="preserve">Javasolt a szérum </w:t>
      </w:r>
      <w:proofErr w:type="gramStart"/>
      <w:r w:rsidR="000F0A20">
        <w:rPr>
          <w:rStyle w:val="rynqvb"/>
          <w:lang w:val="hu-HU"/>
        </w:rPr>
        <w:t>25(</w:t>
      </w:r>
      <w:proofErr w:type="gramEnd"/>
      <w:r w:rsidR="000F0A20">
        <w:rPr>
          <w:rStyle w:val="rynqvb"/>
          <w:lang w:val="hu-HU"/>
        </w:rPr>
        <w:t>OH)</w:t>
      </w:r>
      <w:r w:rsidR="00FC58AA">
        <w:rPr>
          <w:rStyle w:val="rynqvb"/>
          <w:lang w:val="hu-HU"/>
        </w:rPr>
        <w:t>D</w:t>
      </w:r>
      <w:r w:rsidR="003F3106">
        <w:rPr>
          <w:rStyle w:val="rynqvb"/>
          <w:lang w:val="hu-HU"/>
        </w:rPr>
        <w:t>-</w:t>
      </w:r>
      <w:r w:rsidR="000F0A20">
        <w:rPr>
          <w:rStyle w:val="rynqvb"/>
          <w:lang w:val="hu-HU"/>
        </w:rPr>
        <w:t>szin</w:t>
      </w:r>
      <w:r w:rsidR="00AC1E99">
        <w:rPr>
          <w:rStyle w:val="rynqvb"/>
          <w:lang w:val="hu-HU"/>
        </w:rPr>
        <w:t>t</w:t>
      </w:r>
      <w:r w:rsidR="000F0A20">
        <w:rPr>
          <w:rStyle w:val="rynqvb"/>
          <w:lang w:val="hu-HU"/>
        </w:rPr>
        <w:t>jének mérése.</w:t>
      </w:r>
    </w:p>
    <w:p w14:paraId="6C694BC7" w14:textId="77777777" w:rsidR="00F23175" w:rsidRDefault="00F23175" w:rsidP="00A8553A">
      <w:pPr>
        <w:spacing w:line="240" w:lineRule="auto"/>
        <w:rPr>
          <w:rStyle w:val="rynqvb"/>
          <w:lang w:val="hu-HU"/>
        </w:rPr>
      </w:pPr>
    </w:p>
    <w:p w14:paraId="1E8CF76C" w14:textId="3AE7AF20" w:rsidR="0017002D" w:rsidRDefault="00F23175" w:rsidP="00A8553A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>Nincs egyértelmű bizonyíték a D-vitamin adagolásának vesekőképződésre gyakorolt hatására, de a</w:t>
      </w:r>
      <w:r w:rsidR="00330878">
        <w:rPr>
          <w:rStyle w:val="rynqvb"/>
          <w:lang w:val="hu-HU"/>
        </w:rPr>
        <w:t> </w:t>
      </w:r>
      <w:r>
        <w:rPr>
          <w:rStyle w:val="rynqvb"/>
          <w:lang w:val="hu-HU"/>
        </w:rPr>
        <w:t>kockázat lehetséges, különösen az egyidejű kalciumpótlás esetén.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>A további kalciumpótlás szükségességét egyénileg kell mérlegelni.</w:t>
      </w:r>
      <w:r w:rsidR="00474821">
        <w:rPr>
          <w:rStyle w:val="rynqvb"/>
          <w:lang w:val="hu-HU"/>
        </w:rPr>
        <w:t xml:space="preserve"> </w:t>
      </w:r>
      <w:r w:rsidR="0017002D">
        <w:rPr>
          <w:rFonts w:eastAsia="Times New Roman"/>
          <w:snapToGrid/>
          <w:szCs w:val="22"/>
          <w:lang w:val="hu-HU" w:eastAsia="en-US"/>
        </w:rPr>
        <w:t>A</w:t>
      </w:r>
      <w:r w:rsidR="0017002D" w:rsidRPr="00AD51EE">
        <w:rPr>
          <w:rFonts w:eastAsia="Times New Roman"/>
          <w:snapToGrid/>
          <w:szCs w:val="22"/>
          <w:lang w:val="hu-HU" w:eastAsia="en-US"/>
        </w:rPr>
        <w:t xml:space="preserve"> szérum</w:t>
      </w:r>
      <w:r w:rsidR="00511481">
        <w:rPr>
          <w:rFonts w:eastAsia="Times New Roman"/>
          <w:snapToGrid/>
          <w:szCs w:val="22"/>
          <w:lang w:val="hu-HU" w:eastAsia="en-US"/>
        </w:rPr>
        <w:t xml:space="preserve"> </w:t>
      </w:r>
      <w:r w:rsidR="0017002D" w:rsidRPr="00AD51EE">
        <w:rPr>
          <w:rFonts w:eastAsia="Times New Roman"/>
          <w:snapToGrid/>
          <w:szCs w:val="22"/>
          <w:lang w:val="hu-HU" w:eastAsia="en-US"/>
        </w:rPr>
        <w:t xml:space="preserve">és </w:t>
      </w:r>
      <w:r w:rsidR="008A7EE3">
        <w:rPr>
          <w:rFonts w:eastAsia="Times New Roman"/>
          <w:snapToGrid/>
          <w:szCs w:val="22"/>
          <w:lang w:val="hu-HU" w:eastAsia="en-US"/>
        </w:rPr>
        <w:t xml:space="preserve">a </w:t>
      </w:r>
      <w:r w:rsidR="0017002D" w:rsidRPr="00AD51EE">
        <w:rPr>
          <w:rFonts w:eastAsia="Times New Roman"/>
          <w:snapToGrid/>
          <w:szCs w:val="22"/>
          <w:lang w:val="hu-HU" w:eastAsia="en-US"/>
        </w:rPr>
        <w:t>vizelet</w:t>
      </w:r>
      <w:r w:rsidR="008A7EE3">
        <w:rPr>
          <w:rFonts w:eastAsia="Times New Roman"/>
          <w:snapToGrid/>
          <w:szCs w:val="22"/>
          <w:lang w:val="hu-HU" w:eastAsia="en-US"/>
        </w:rPr>
        <w:t xml:space="preserve"> </w:t>
      </w:r>
      <w:r w:rsidR="0017002D" w:rsidRPr="00AD51EE">
        <w:rPr>
          <w:rFonts w:eastAsia="Times New Roman"/>
          <w:snapToGrid/>
          <w:szCs w:val="22"/>
          <w:lang w:val="hu-HU" w:eastAsia="en-US"/>
        </w:rPr>
        <w:t>kalciumszint</w:t>
      </w:r>
      <w:r w:rsidR="008A7EE3">
        <w:rPr>
          <w:rFonts w:eastAsia="Times New Roman"/>
          <w:snapToGrid/>
          <w:szCs w:val="22"/>
          <w:lang w:val="hu-HU" w:eastAsia="en-US"/>
        </w:rPr>
        <w:t>jé</w:t>
      </w:r>
      <w:r w:rsidR="0017002D" w:rsidRPr="00AD51EE">
        <w:rPr>
          <w:rFonts w:eastAsia="Times New Roman"/>
          <w:snapToGrid/>
          <w:szCs w:val="22"/>
          <w:lang w:val="hu-HU" w:eastAsia="en-US"/>
        </w:rPr>
        <w:t>t</w:t>
      </w:r>
      <w:r w:rsidR="0017002D">
        <w:rPr>
          <w:rFonts w:eastAsia="Times New Roman"/>
          <w:snapToGrid/>
          <w:szCs w:val="22"/>
          <w:lang w:val="hu-HU" w:eastAsia="en-US"/>
        </w:rPr>
        <w:t xml:space="preserve"> </w:t>
      </w:r>
      <w:r w:rsidR="0017002D" w:rsidRPr="00AD51EE">
        <w:rPr>
          <w:rFonts w:eastAsia="Times New Roman"/>
          <w:snapToGrid/>
          <w:szCs w:val="22"/>
          <w:lang w:val="hu-HU" w:eastAsia="en-US"/>
        </w:rPr>
        <w:t>monitorozni kell</w:t>
      </w:r>
      <w:r w:rsidR="006A1206">
        <w:rPr>
          <w:rFonts w:eastAsia="Times New Roman"/>
          <w:snapToGrid/>
          <w:szCs w:val="22"/>
          <w:lang w:val="hu-HU" w:eastAsia="en-US"/>
        </w:rPr>
        <w:t>.</w:t>
      </w:r>
    </w:p>
    <w:p w14:paraId="20FCB3E4" w14:textId="77777777" w:rsidR="0017002D" w:rsidRDefault="0017002D" w:rsidP="00A8553A">
      <w:pPr>
        <w:spacing w:line="240" w:lineRule="auto"/>
        <w:rPr>
          <w:rStyle w:val="rynqvb"/>
          <w:lang w:val="hu-HU"/>
        </w:rPr>
      </w:pPr>
    </w:p>
    <w:p w14:paraId="198DFA83" w14:textId="3BA81825" w:rsidR="00785FDD" w:rsidRPr="00990098" w:rsidRDefault="0017002D" w:rsidP="00F75884">
      <w:pPr>
        <w:spacing w:line="240" w:lineRule="auto"/>
        <w:rPr>
          <w:lang w:val="hu-HU"/>
        </w:rPr>
      </w:pPr>
      <w:r>
        <w:rPr>
          <w:rFonts w:eastAsia="Times New Roman"/>
          <w:snapToGrid/>
          <w:szCs w:val="22"/>
          <w:lang w:val="hu-HU" w:eastAsia="en-US"/>
        </w:rPr>
        <w:t xml:space="preserve">A D-vitamin </w:t>
      </w:r>
      <w:r w:rsidR="00AC1E99">
        <w:rPr>
          <w:rFonts w:eastAsia="Times New Roman"/>
          <w:snapToGrid/>
          <w:szCs w:val="22"/>
          <w:lang w:val="hu-HU" w:eastAsia="en-US"/>
        </w:rPr>
        <w:t xml:space="preserve">nagy </w:t>
      </w:r>
      <w:r w:rsidRPr="00AD51EE">
        <w:rPr>
          <w:rFonts w:eastAsia="Times New Roman"/>
          <w:snapToGrid/>
          <w:szCs w:val="22"/>
          <w:lang w:val="hu-HU" w:eastAsia="en-US"/>
        </w:rPr>
        <w:t>dózisokban történő hosszú távú alkalmazásakor</w:t>
      </w:r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="00AC1E99">
        <w:rPr>
          <w:rFonts w:eastAsia="Times New Roman"/>
          <w:snapToGrid/>
          <w:szCs w:val="22"/>
          <w:lang w:val="hu-HU" w:eastAsia="en-US"/>
        </w:rPr>
        <w:t>–</w:t>
      </w:r>
      <w:r>
        <w:rPr>
          <w:rFonts w:eastAsia="Times New Roman"/>
          <w:snapToGrid/>
          <w:szCs w:val="22"/>
          <w:lang w:val="hu-HU" w:eastAsia="en-US"/>
        </w:rPr>
        <w:t xml:space="preserve"> </w:t>
      </w:r>
      <w:r>
        <w:rPr>
          <w:rStyle w:val="rynqvb"/>
          <w:lang w:val="hu-HU"/>
        </w:rPr>
        <w:t xml:space="preserve">különösen az ajánlott </w:t>
      </w:r>
      <w:r w:rsidR="00AC1E99">
        <w:rPr>
          <w:rStyle w:val="rynqvb"/>
          <w:lang w:val="hu-HU"/>
        </w:rPr>
        <w:t xml:space="preserve">dózisokat </w:t>
      </w:r>
      <w:r>
        <w:rPr>
          <w:rStyle w:val="rynqvb"/>
          <w:lang w:val="hu-HU"/>
        </w:rPr>
        <w:t xml:space="preserve">jelentősen meghaladó napi </w:t>
      </w:r>
      <w:r w:rsidR="00AC1E99">
        <w:rPr>
          <w:rStyle w:val="rynqvb"/>
          <w:lang w:val="hu-HU"/>
        </w:rPr>
        <w:t>dózis</w:t>
      </w:r>
      <w:r>
        <w:rPr>
          <w:rStyle w:val="rynqvb"/>
          <w:lang w:val="hu-HU"/>
        </w:rPr>
        <w:t>ok esetén</w:t>
      </w:r>
      <w:r w:rsidR="006A1206">
        <w:rPr>
          <w:rStyle w:val="rynqvb"/>
          <w:lang w:val="hu-HU"/>
        </w:rPr>
        <w:t xml:space="preserve"> </w:t>
      </w:r>
      <w:r w:rsidR="00AC1E99">
        <w:rPr>
          <w:rFonts w:eastAsia="Times New Roman"/>
          <w:snapToGrid/>
          <w:szCs w:val="22"/>
          <w:lang w:val="hu-HU" w:eastAsia="en-US"/>
        </w:rPr>
        <w:t>–</w:t>
      </w:r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AD51EE">
        <w:rPr>
          <w:rFonts w:eastAsia="Times New Roman"/>
          <w:snapToGrid/>
          <w:szCs w:val="22"/>
          <w:lang w:val="hu-HU" w:eastAsia="en-US"/>
        </w:rPr>
        <w:t xml:space="preserve">a szérum és </w:t>
      </w:r>
      <w:r w:rsidR="006A1206">
        <w:rPr>
          <w:rFonts w:eastAsia="Times New Roman"/>
          <w:snapToGrid/>
          <w:szCs w:val="22"/>
          <w:lang w:val="hu-HU" w:eastAsia="en-US"/>
        </w:rPr>
        <w:t xml:space="preserve">a </w:t>
      </w:r>
      <w:r w:rsidRPr="00AD51EE">
        <w:rPr>
          <w:rFonts w:eastAsia="Times New Roman"/>
          <w:snapToGrid/>
          <w:szCs w:val="22"/>
          <w:lang w:val="hu-HU" w:eastAsia="en-US"/>
        </w:rPr>
        <w:t>vizelet</w:t>
      </w:r>
      <w:r w:rsidR="006A1206">
        <w:rPr>
          <w:rFonts w:eastAsia="Times New Roman"/>
          <w:snapToGrid/>
          <w:szCs w:val="22"/>
          <w:lang w:val="hu-HU" w:eastAsia="en-US"/>
        </w:rPr>
        <w:t xml:space="preserve"> </w:t>
      </w:r>
      <w:r w:rsidRPr="00AD51EE">
        <w:rPr>
          <w:rFonts w:eastAsia="Times New Roman"/>
          <w:snapToGrid/>
          <w:szCs w:val="22"/>
          <w:lang w:val="hu-HU" w:eastAsia="en-US"/>
        </w:rPr>
        <w:t>kalciumszint</w:t>
      </w:r>
      <w:r w:rsidR="006A1206">
        <w:rPr>
          <w:rFonts w:eastAsia="Times New Roman"/>
          <w:snapToGrid/>
          <w:szCs w:val="22"/>
          <w:lang w:val="hu-HU" w:eastAsia="en-US"/>
        </w:rPr>
        <w:t>jét</w:t>
      </w:r>
      <w:r w:rsidRPr="00AD51EE">
        <w:rPr>
          <w:rFonts w:eastAsia="Times New Roman"/>
          <w:snapToGrid/>
          <w:szCs w:val="22"/>
          <w:lang w:val="hu-HU" w:eastAsia="en-US"/>
        </w:rPr>
        <w:t>, valamint a vesefunkció</w:t>
      </w:r>
      <w:r w:rsidR="00AC1E99">
        <w:rPr>
          <w:rFonts w:eastAsia="Times New Roman"/>
          <w:snapToGrid/>
          <w:szCs w:val="22"/>
          <w:lang w:val="hu-HU" w:eastAsia="en-US"/>
        </w:rPr>
        <w:t>t</w:t>
      </w:r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="00AC1E99">
        <w:rPr>
          <w:rFonts w:eastAsia="Times New Roman"/>
          <w:snapToGrid/>
          <w:szCs w:val="22"/>
          <w:lang w:val="hu-HU" w:eastAsia="en-US"/>
        </w:rPr>
        <w:t>(</w:t>
      </w:r>
      <w:r>
        <w:rPr>
          <w:rStyle w:val="rynqvb"/>
          <w:lang w:val="hu-HU"/>
        </w:rPr>
        <w:t>kreatininszint</w:t>
      </w:r>
      <w:r w:rsidR="00AC1E99">
        <w:rPr>
          <w:rStyle w:val="rynqvb"/>
          <w:lang w:val="hu-HU"/>
        </w:rPr>
        <w:t>e</w:t>
      </w:r>
      <w:r>
        <w:rPr>
          <w:rStyle w:val="rynqvb"/>
          <w:lang w:val="hu-HU"/>
        </w:rPr>
        <w:t>t</w:t>
      </w:r>
      <w:r w:rsidR="00AC1E99">
        <w:rPr>
          <w:rStyle w:val="rynqvb"/>
          <w:lang w:val="hu-HU"/>
        </w:rPr>
        <w:t>)</w:t>
      </w:r>
      <w:r>
        <w:rPr>
          <w:rStyle w:val="rynqvb"/>
          <w:lang w:val="hu-HU"/>
        </w:rPr>
        <w:t xml:space="preserve"> </w:t>
      </w:r>
      <w:r w:rsidRPr="00AD51EE">
        <w:rPr>
          <w:rFonts w:eastAsia="Times New Roman"/>
          <w:snapToGrid/>
          <w:szCs w:val="22"/>
          <w:lang w:val="hu-HU" w:eastAsia="en-US"/>
        </w:rPr>
        <w:t xml:space="preserve">monitorozni kell. Ez különösen fontos </w:t>
      </w:r>
      <w:r w:rsidR="00990098">
        <w:rPr>
          <w:rStyle w:val="rynqvb"/>
          <w:lang w:val="hu-HU"/>
        </w:rPr>
        <w:t xml:space="preserve">idős betegeknél és olyan </w:t>
      </w:r>
      <w:r w:rsidR="00990098">
        <w:rPr>
          <w:rStyle w:val="rynqvb"/>
          <w:lang w:val="hu-HU"/>
        </w:rPr>
        <w:lastRenderedPageBreak/>
        <w:t>betegeknél, akiket egyidejűleg szívglikozidokkal vagy tiazid diuretikumokkal kezelnek</w:t>
      </w:r>
      <w:r w:rsidR="00AC1E99">
        <w:rPr>
          <w:rStyle w:val="rynqvb"/>
          <w:lang w:val="hu-HU"/>
        </w:rPr>
        <w:t>,</w:t>
      </w:r>
      <w:r w:rsidR="00990098">
        <w:rPr>
          <w:rStyle w:val="rynqvb"/>
          <w:lang w:val="hu-HU"/>
        </w:rPr>
        <w:t xml:space="preserve"> amely csökkenti a kalcium vizelettel történő kiválasztását.</w:t>
      </w:r>
    </w:p>
    <w:p w14:paraId="76D02E68" w14:textId="77777777" w:rsidR="00A224D7" w:rsidRPr="00AD51EE" w:rsidRDefault="00A224D7" w:rsidP="00F75884">
      <w:pPr>
        <w:spacing w:line="240" w:lineRule="auto"/>
        <w:rPr>
          <w:szCs w:val="22"/>
          <w:lang w:val="hu-HU"/>
        </w:rPr>
      </w:pPr>
    </w:p>
    <w:p w14:paraId="2B913C2D" w14:textId="77777777" w:rsidR="00F45C51" w:rsidRPr="00AD51EE" w:rsidRDefault="00F45C51" w:rsidP="00330878">
      <w:pPr>
        <w:pStyle w:val="Cmsor2"/>
        <w:keepNext/>
        <w:jc w:val="both"/>
      </w:pPr>
      <w:r w:rsidRPr="00AD51EE">
        <w:t>4.5</w:t>
      </w:r>
      <w:r w:rsidRPr="00AD51EE">
        <w:tab/>
        <w:t>Gyógyszerkölcsönhatások és egyéb interakciók</w:t>
      </w:r>
    </w:p>
    <w:p w14:paraId="7DBE4F81" w14:textId="77777777" w:rsidR="00F45C51" w:rsidRPr="00AD51EE" w:rsidRDefault="00F45C51" w:rsidP="00330878">
      <w:pPr>
        <w:keepNext/>
        <w:spacing w:line="240" w:lineRule="auto"/>
        <w:jc w:val="both"/>
        <w:rPr>
          <w:rFonts w:eastAsia="Times New Roman"/>
          <w:noProof/>
          <w:snapToGrid/>
          <w:szCs w:val="22"/>
          <w:lang w:val="hu-HU" w:eastAsia="en-US"/>
        </w:rPr>
      </w:pPr>
    </w:p>
    <w:p w14:paraId="08FCFACF" w14:textId="77777777" w:rsidR="00FB41D8" w:rsidRDefault="003860AD" w:rsidP="00330878">
      <w:pPr>
        <w:keepNext/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>Antikonvulzív szerek (például fenitoin) vagy barbiturátok (és esetleg más, májenzimeket indukáló gyógyszerek) egyidejű alkalmazása a metabolikus inaktiváció révén csökkentheti a D-vitamin hatását.</w:t>
      </w:r>
    </w:p>
    <w:p w14:paraId="6C2E7CE3" w14:textId="77777777" w:rsidR="003860AD" w:rsidRDefault="003860AD" w:rsidP="00F7588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E79F851" w14:textId="77777777" w:rsidR="00FB41D8" w:rsidRDefault="00FB41D8" w:rsidP="00FB41D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D51EE">
        <w:rPr>
          <w:rFonts w:eastAsia="Times New Roman"/>
          <w:noProof/>
          <w:snapToGrid/>
          <w:szCs w:val="22"/>
          <w:lang w:val="hu-HU" w:eastAsia="en-US"/>
        </w:rPr>
        <w:t>A tiazid típusú diuretikumok csökkenthetik a vesén keresztüli kalciumkiválasztást és hyp</w:t>
      </w:r>
      <w:r>
        <w:rPr>
          <w:rFonts w:eastAsia="Times New Roman"/>
          <w:noProof/>
          <w:snapToGrid/>
          <w:szCs w:val="22"/>
          <w:lang w:val="hu-HU" w:eastAsia="en-US"/>
        </w:rPr>
        <w:t>er</w:t>
      </w:r>
      <w:r w:rsidRPr="00AD51EE">
        <w:rPr>
          <w:rFonts w:eastAsia="Times New Roman"/>
          <w:noProof/>
          <w:snapToGrid/>
          <w:szCs w:val="22"/>
          <w:lang w:val="hu-HU" w:eastAsia="en-US"/>
        </w:rPr>
        <w:t>calcaemiához vezethetnek.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A</w:t>
      </w:r>
      <w:r w:rsidRPr="00AD51E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1BA5">
        <w:rPr>
          <w:rFonts w:eastAsia="Times New Roman"/>
          <w:noProof/>
          <w:snapToGrid/>
          <w:szCs w:val="22"/>
          <w:lang w:val="hu-HU" w:eastAsia="en-US"/>
        </w:rPr>
        <w:t>szérum és a vizelet</w:t>
      </w:r>
      <w:r w:rsidRPr="005702D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D2BE1">
        <w:rPr>
          <w:rFonts w:eastAsia="Times New Roman"/>
          <w:noProof/>
          <w:snapToGrid/>
          <w:szCs w:val="22"/>
          <w:lang w:val="hu-HU" w:eastAsia="en-US"/>
        </w:rPr>
        <w:t>kalciumszintjének monitorozása szükséges.</w:t>
      </w:r>
    </w:p>
    <w:p w14:paraId="38380BF9" w14:textId="77777777" w:rsidR="00FB41D8" w:rsidRDefault="00FB41D8" w:rsidP="00FB41D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303369" w14:textId="77777777" w:rsidR="001D3A3D" w:rsidRDefault="001D3A3D" w:rsidP="00F7588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AD51EE">
        <w:rPr>
          <w:rFonts w:eastAsia="Times New Roman"/>
          <w:snapToGrid/>
          <w:szCs w:val="22"/>
          <w:lang w:val="hu-HU" w:eastAsia="en-US"/>
        </w:rPr>
        <w:t>Egyidejű kezelés glükokortikoidokkal csökkentheti a D-vitamin hatását.</w:t>
      </w:r>
    </w:p>
    <w:p w14:paraId="293128D3" w14:textId="77777777" w:rsidR="008B217E" w:rsidRDefault="008B217E" w:rsidP="00F7588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DF7ECC9" w14:textId="3480D2F9" w:rsidR="008B217E" w:rsidRDefault="001E230A" w:rsidP="00F75884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 xml:space="preserve">A D-vitamin szájon át történő alkalmazása </w:t>
      </w:r>
      <w:r w:rsidR="005D06CD" w:rsidRPr="00AD51EE">
        <w:rPr>
          <w:rFonts w:eastAsia="Times New Roman"/>
          <w:snapToGrid/>
          <w:szCs w:val="22"/>
          <w:lang w:val="hu-HU" w:eastAsia="en-US"/>
        </w:rPr>
        <w:t>fokozhatja a digit</w:t>
      </w:r>
      <w:r w:rsidR="00AC1E99">
        <w:rPr>
          <w:rFonts w:eastAsia="Times New Roman"/>
          <w:snapToGrid/>
          <w:szCs w:val="22"/>
          <w:lang w:val="hu-HU" w:eastAsia="en-US"/>
        </w:rPr>
        <w:t>á</w:t>
      </w:r>
      <w:r w:rsidR="005D06CD" w:rsidRPr="00AD51EE">
        <w:rPr>
          <w:rFonts w:eastAsia="Times New Roman"/>
          <w:snapToGrid/>
          <w:szCs w:val="22"/>
          <w:lang w:val="hu-HU" w:eastAsia="en-US"/>
        </w:rPr>
        <w:t>lis</w:t>
      </w:r>
      <w:r w:rsidR="00AC1E99">
        <w:rPr>
          <w:rFonts w:eastAsia="Times New Roman"/>
          <w:snapToGrid/>
          <w:szCs w:val="22"/>
          <w:lang w:val="hu-HU" w:eastAsia="en-US"/>
        </w:rPr>
        <w:t>z</w:t>
      </w:r>
      <w:r w:rsidR="005D06CD" w:rsidRPr="00AD51EE">
        <w:rPr>
          <w:rFonts w:eastAsia="Times New Roman"/>
          <w:snapToGrid/>
          <w:szCs w:val="22"/>
          <w:lang w:val="hu-HU" w:eastAsia="en-US"/>
        </w:rPr>
        <w:t>- és más szívglikozidok terápiás és toxikus hatását a megnövekedett szérumkalciumszint miatt (arrhythmia kockázata)</w:t>
      </w:r>
      <w:r>
        <w:rPr>
          <w:rStyle w:val="rynqvb"/>
          <w:lang w:val="hu-HU"/>
        </w:rPr>
        <w:t>.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 xml:space="preserve">Szigorú orvosi felügyelet, </w:t>
      </w:r>
      <w:r w:rsidR="005D06CD">
        <w:rPr>
          <w:rFonts w:eastAsia="Times New Roman"/>
          <w:snapToGrid/>
          <w:szCs w:val="22"/>
          <w:lang w:val="hu-HU" w:eastAsia="en-US"/>
        </w:rPr>
        <w:t>a</w:t>
      </w:r>
      <w:r w:rsidR="005D06CD" w:rsidRPr="00AD51EE">
        <w:rPr>
          <w:rFonts w:eastAsia="Times New Roman"/>
          <w:snapToGrid/>
          <w:szCs w:val="22"/>
          <w:lang w:val="hu-HU" w:eastAsia="en-US"/>
        </w:rPr>
        <w:t>z EKG paraméterek, a szérum- és vizelet</w:t>
      </w:r>
      <w:r w:rsidR="005D06CD">
        <w:rPr>
          <w:rFonts w:eastAsia="Times New Roman"/>
          <w:snapToGrid/>
          <w:szCs w:val="22"/>
          <w:lang w:val="hu-HU" w:eastAsia="en-US"/>
        </w:rPr>
        <w:t>-</w:t>
      </w:r>
      <w:r w:rsidR="005D06CD" w:rsidRPr="00AD51EE">
        <w:rPr>
          <w:rFonts w:eastAsia="Times New Roman"/>
          <w:snapToGrid/>
          <w:szCs w:val="22"/>
          <w:lang w:val="hu-HU" w:eastAsia="en-US"/>
        </w:rPr>
        <w:t>kalciumszintek monitorozása szükséges.</w:t>
      </w:r>
    </w:p>
    <w:p w14:paraId="0B43B576" w14:textId="77777777" w:rsidR="001E230A" w:rsidRDefault="001E230A" w:rsidP="00F75884">
      <w:pPr>
        <w:spacing w:line="240" w:lineRule="auto"/>
        <w:rPr>
          <w:rStyle w:val="rynqvb"/>
          <w:lang w:val="hu-HU"/>
        </w:rPr>
      </w:pPr>
    </w:p>
    <w:p w14:paraId="3F952C8F" w14:textId="77777777" w:rsidR="001E230A" w:rsidRDefault="00CA0ACF" w:rsidP="00F75884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 xml:space="preserve">Egyidejű alkalmazása </w:t>
      </w:r>
      <w:r w:rsidRPr="000B0AED">
        <w:rPr>
          <w:bCs/>
          <w:lang w:val="hu-HU"/>
        </w:rPr>
        <w:t>ioncserélő gyant</w:t>
      </w:r>
      <w:r>
        <w:rPr>
          <w:bCs/>
          <w:lang w:val="hu-HU"/>
        </w:rPr>
        <w:t>ákkal</w:t>
      </w:r>
      <w:r w:rsidRPr="000B0AED">
        <w:rPr>
          <w:bCs/>
          <w:lang w:val="hu-HU"/>
        </w:rPr>
        <w:t xml:space="preserve"> </w:t>
      </w:r>
      <w:r w:rsidR="009013B7">
        <w:rPr>
          <w:rStyle w:val="rynqvb"/>
          <w:lang w:val="hu-HU"/>
        </w:rPr>
        <w:t>(például kolesztiramin, kolesztipol-hidroklorid), orlisztáttal vagy hashajtókkal (például paraffinolajjal) csökkentheti a D-vitamin gyomor-bélrendszeri felszívódását.</w:t>
      </w:r>
    </w:p>
    <w:p w14:paraId="58DB48BB" w14:textId="77777777" w:rsidR="001E230A" w:rsidRDefault="001E230A" w:rsidP="00F7588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F822584" w14:textId="2C0EEB0A" w:rsidR="008B217E" w:rsidRDefault="00CA0ACF" w:rsidP="00F7588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Style w:val="rynqvb"/>
          <w:lang w:val="hu-HU"/>
        </w:rPr>
        <w:t>A citotoxikus hatóanyagok, mint az aktinomicin és az imidazol</w:t>
      </w:r>
      <w:r w:rsidR="00617FD7">
        <w:rPr>
          <w:rStyle w:val="rynqvb"/>
          <w:lang w:val="hu-HU"/>
        </w:rPr>
        <w:t xml:space="preserve"> típusú</w:t>
      </w:r>
      <w:r>
        <w:rPr>
          <w:rStyle w:val="rynqvb"/>
          <w:lang w:val="hu-HU"/>
        </w:rPr>
        <w:t xml:space="preserve"> gombaellenes szerek csökkentik a D-vitamin aktivitását azáltal, hogy gátolják a 25-hidroxikolekalciferol 1,25-dihidrokolekalciferollá történő átalakulását a ves</w:t>
      </w:r>
      <w:r w:rsidR="00617FD7">
        <w:rPr>
          <w:rStyle w:val="rynqvb"/>
          <w:lang w:val="hu-HU"/>
        </w:rPr>
        <w:t>éb</w:t>
      </w:r>
      <w:r>
        <w:rPr>
          <w:rStyle w:val="rynqvb"/>
          <w:lang w:val="hu-HU"/>
        </w:rPr>
        <w:t>e</w:t>
      </w:r>
      <w:r w:rsidR="00617FD7">
        <w:rPr>
          <w:rStyle w:val="rynqvb"/>
          <w:lang w:val="hu-HU"/>
        </w:rPr>
        <w:t>n található</w:t>
      </w:r>
      <w:r>
        <w:rPr>
          <w:rStyle w:val="rynqvb"/>
          <w:lang w:val="hu-HU"/>
        </w:rPr>
        <w:t xml:space="preserve"> enzim, az 1-α-hidroxiláz által.</w:t>
      </w:r>
    </w:p>
    <w:p w14:paraId="6EE63542" w14:textId="77777777" w:rsidR="008B217E" w:rsidRPr="00AD51EE" w:rsidRDefault="008B217E" w:rsidP="00F7588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0960C02" w14:textId="4D2A5BCB" w:rsidR="001D3A3D" w:rsidRPr="00AD51EE" w:rsidRDefault="00CA0ACF" w:rsidP="00F7588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Egyidejű alkalmazása</w:t>
      </w:r>
      <w:r w:rsidR="001D3A3D" w:rsidRPr="00AD51EE">
        <w:rPr>
          <w:rFonts w:eastAsia="Times New Roman"/>
          <w:snapToGrid/>
          <w:szCs w:val="22"/>
          <w:lang w:val="hu-HU" w:eastAsia="en-US"/>
        </w:rPr>
        <w:t xml:space="preserve"> rifampicin</w:t>
      </w:r>
      <w:r>
        <w:rPr>
          <w:rFonts w:eastAsia="Times New Roman"/>
          <w:snapToGrid/>
          <w:szCs w:val="22"/>
          <w:lang w:val="hu-HU" w:eastAsia="en-US"/>
        </w:rPr>
        <w:t>nel vagy</w:t>
      </w:r>
      <w:r w:rsidR="001D3A3D" w:rsidRPr="00AD51EE">
        <w:rPr>
          <w:rFonts w:eastAsia="Times New Roman"/>
          <w:snapToGrid/>
          <w:szCs w:val="22"/>
          <w:lang w:val="hu-HU" w:eastAsia="en-US"/>
        </w:rPr>
        <w:t xml:space="preserve"> izoniazid</w:t>
      </w:r>
      <w:r>
        <w:rPr>
          <w:rFonts w:eastAsia="Times New Roman"/>
          <w:snapToGrid/>
          <w:szCs w:val="22"/>
          <w:lang w:val="hu-HU" w:eastAsia="en-US"/>
        </w:rPr>
        <w:t xml:space="preserve">dal csökkentheti </w:t>
      </w:r>
      <w:r w:rsidR="001D3A3D" w:rsidRPr="00AD51EE">
        <w:rPr>
          <w:rFonts w:eastAsia="Times New Roman"/>
          <w:snapToGrid/>
          <w:szCs w:val="22"/>
          <w:lang w:val="hu-HU" w:eastAsia="en-US"/>
        </w:rPr>
        <w:t>a D-vitamin</w:t>
      </w:r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="001D3A3D" w:rsidRPr="00AD51EE">
        <w:rPr>
          <w:rFonts w:eastAsia="Times New Roman"/>
          <w:snapToGrid/>
          <w:szCs w:val="22"/>
          <w:lang w:val="hu-HU" w:eastAsia="en-US"/>
        </w:rPr>
        <w:t>hatását.</w:t>
      </w:r>
    </w:p>
    <w:p w14:paraId="675752E9" w14:textId="77777777" w:rsidR="001D3A3D" w:rsidRPr="00AD51EE" w:rsidRDefault="001D3A3D" w:rsidP="00F7588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C14989A" w14:textId="77777777" w:rsidR="005D06CD" w:rsidRDefault="00865639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Style w:val="rynqvb"/>
          <w:lang w:val="hu-HU"/>
        </w:rPr>
        <w:t xml:space="preserve">A magnéziumot tartalmazó antacidok D-vitaminnal együtt adva növelhetik a </w:t>
      </w:r>
      <w:r w:rsidR="00126934">
        <w:rPr>
          <w:rStyle w:val="rynqvb"/>
          <w:lang w:val="hu-HU"/>
        </w:rPr>
        <w:t>szérum</w:t>
      </w:r>
      <w:r>
        <w:rPr>
          <w:rStyle w:val="rynqvb"/>
          <w:lang w:val="hu-HU"/>
        </w:rPr>
        <w:t xml:space="preserve"> magnéziumszintjét.</w:t>
      </w:r>
    </w:p>
    <w:p w14:paraId="5D2F0B42" w14:textId="77777777" w:rsidR="005D06CD" w:rsidRDefault="005D06CD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0CFCF78" w14:textId="28C8B64D" w:rsidR="00967C15" w:rsidRDefault="00865639" w:rsidP="00F75884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 xml:space="preserve">Az alumíniumot tartalmazó antacidok D-vitaminnal együtt adva növelhetik a </w:t>
      </w:r>
      <w:r w:rsidR="00126934">
        <w:rPr>
          <w:rStyle w:val="rynqvb"/>
          <w:lang w:val="hu-HU"/>
        </w:rPr>
        <w:t xml:space="preserve">szérum </w:t>
      </w:r>
      <w:r>
        <w:rPr>
          <w:rStyle w:val="rynqvb"/>
          <w:lang w:val="hu-HU"/>
        </w:rPr>
        <w:t>alumíniumszintjét, növelve az alumínium</w:t>
      </w:r>
      <w:r w:rsidR="00495DB8">
        <w:rPr>
          <w:rStyle w:val="rynqvb"/>
          <w:lang w:val="hu-HU"/>
        </w:rPr>
        <w:t xml:space="preserve"> </w:t>
      </w:r>
      <w:r>
        <w:rPr>
          <w:rStyle w:val="rynqvb"/>
          <w:lang w:val="hu-HU"/>
        </w:rPr>
        <w:t>csonttoxicitás</w:t>
      </w:r>
      <w:r w:rsidR="007D436B">
        <w:rPr>
          <w:rStyle w:val="rynqvb"/>
          <w:lang w:val="hu-HU"/>
        </w:rPr>
        <w:t>ának</w:t>
      </w:r>
      <w:r>
        <w:rPr>
          <w:rStyle w:val="rynqvb"/>
          <w:lang w:val="hu-HU"/>
        </w:rPr>
        <w:t xml:space="preserve"> kockázatát.</w:t>
      </w:r>
    </w:p>
    <w:p w14:paraId="773F161D" w14:textId="77777777" w:rsidR="00152281" w:rsidRDefault="00152281" w:rsidP="00F7588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A40510B" w14:textId="5D946E81" w:rsidR="00126934" w:rsidRPr="00AD51EE" w:rsidRDefault="00126934" w:rsidP="00F7588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Style w:val="rynqvb"/>
          <w:lang w:val="hu-HU"/>
        </w:rPr>
        <w:t>A D-vitamin</w:t>
      </w:r>
      <w:r w:rsidR="00AC1E99">
        <w:rPr>
          <w:rStyle w:val="rynqvb"/>
          <w:lang w:val="hu-HU"/>
        </w:rPr>
        <w:t>-</w:t>
      </w:r>
      <w:r>
        <w:rPr>
          <w:rStyle w:val="rynqvb"/>
          <w:lang w:val="hu-HU"/>
        </w:rPr>
        <w:t>analógokkal való egyidejű alkalmazása növeli a toxicitás kockázatát.</w:t>
      </w:r>
    </w:p>
    <w:p w14:paraId="2071EC3D" w14:textId="77777777" w:rsidR="00126934" w:rsidRDefault="00126934" w:rsidP="00AD51EE">
      <w:pPr>
        <w:pStyle w:val="Cmsor2"/>
        <w:jc w:val="both"/>
      </w:pPr>
    </w:p>
    <w:p w14:paraId="4D80A073" w14:textId="77777777" w:rsidR="00F45C51" w:rsidRPr="00AD51EE" w:rsidRDefault="00F45C51" w:rsidP="00AD51EE">
      <w:pPr>
        <w:pStyle w:val="Cmsor2"/>
        <w:jc w:val="both"/>
      </w:pPr>
      <w:r w:rsidRPr="00AD51EE">
        <w:t>4.6</w:t>
      </w:r>
      <w:r w:rsidRPr="00AD51EE">
        <w:tab/>
        <w:t>Termékenység, terhesség és szoptatás</w:t>
      </w:r>
    </w:p>
    <w:p w14:paraId="5A982FC5" w14:textId="77777777" w:rsidR="00F45C51" w:rsidRPr="00AD51EE" w:rsidRDefault="00F45C51" w:rsidP="00AD51EE">
      <w:pPr>
        <w:spacing w:line="240" w:lineRule="auto"/>
        <w:jc w:val="both"/>
        <w:rPr>
          <w:i/>
          <w:szCs w:val="22"/>
          <w:lang w:val="hu-HU"/>
        </w:rPr>
      </w:pPr>
    </w:p>
    <w:p w14:paraId="1B6D8A29" w14:textId="77777777" w:rsidR="00F45C51" w:rsidRPr="00AD51EE" w:rsidRDefault="0010427C" w:rsidP="00F75884">
      <w:pPr>
        <w:spacing w:line="240" w:lineRule="auto"/>
        <w:rPr>
          <w:szCs w:val="22"/>
          <w:u w:val="single"/>
          <w:lang w:val="hu-HU"/>
        </w:rPr>
      </w:pPr>
      <w:r w:rsidRPr="00AD51EE">
        <w:rPr>
          <w:szCs w:val="22"/>
          <w:u w:val="single"/>
          <w:lang w:val="hu-HU"/>
        </w:rPr>
        <w:t>Terhesség</w:t>
      </w:r>
    </w:p>
    <w:p w14:paraId="545A0875" w14:textId="030865A2" w:rsidR="00102605" w:rsidRPr="008B363E" w:rsidRDefault="00541DB7" w:rsidP="00F75884">
      <w:pPr>
        <w:spacing w:line="240" w:lineRule="auto"/>
        <w:rPr>
          <w:rStyle w:val="rynqvb"/>
          <w:strike/>
          <w:lang w:val="hu-HU"/>
        </w:rPr>
      </w:pPr>
      <w:r>
        <w:rPr>
          <w:rStyle w:val="rynqvb"/>
          <w:lang w:val="hu-HU"/>
        </w:rPr>
        <w:t>A készítmény 4000</w:t>
      </w:r>
      <w:r w:rsidR="00AC1E99">
        <w:rPr>
          <w:rStyle w:val="rynqvb"/>
          <w:lang w:val="hu-HU"/>
        </w:rPr>
        <w:t> </w:t>
      </w:r>
      <w:r>
        <w:rPr>
          <w:rStyle w:val="rynqvb"/>
          <w:lang w:val="hu-HU"/>
        </w:rPr>
        <w:t xml:space="preserve">NE </w:t>
      </w:r>
      <w:proofErr w:type="spellStart"/>
      <w:r>
        <w:rPr>
          <w:rStyle w:val="rynqvb"/>
          <w:lang w:val="hu-HU"/>
        </w:rPr>
        <w:t>kolekalciferol</w:t>
      </w:r>
      <w:proofErr w:type="spellEnd"/>
      <w:r>
        <w:rPr>
          <w:rStyle w:val="rynqvb"/>
          <w:lang w:val="hu-HU"/>
        </w:rPr>
        <w:t xml:space="preserve"> </w:t>
      </w:r>
      <w:proofErr w:type="gramStart"/>
      <w:r>
        <w:rPr>
          <w:rStyle w:val="rynqvb"/>
          <w:lang w:val="hu-HU"/>
        </w:rPr>
        <w:t>dózisa</w:t>
      </w:r>
      <w:proofErr w:type="gramEnd"/>
      <w:r>
        <w:rPr>
          <w:rStyle w:val="rynqvb"/>
          <w:lang w:val="hu-HU"/>
        </w:rPr>
        <w:t xml:space="preserve"> miatt </w:t>
      </w:r>
      <w:r w:rsidR="001277EC">
        <w:rPr>
          <w:rStyle w:val="rynqvb"/>
          <w:lang w:val="hu-HU"/>
        </w:rPr>
        <w:t xml:space="preserve">nem javasolt </w:t>
      </w:r>
      <w:r>
        <w:rPr>
          <w:rStyle w:val="rynqvb"/>
          <w:lang w:val="hu-HU"/>
        </w:rPr>
        <w:t>terhes nők</w:t>
      </w:r>
      <w:r w:rsidR="000F0A20">
        <w:rPr>
          <w:rStyle w:val="rynqvb"/>
          <w:lang w:val="hu-HU"/>
        </w:rPr>
        <w:t>nek.</w:t>
      </w:r>
    </w:p>
    <w:p w14:paraId="1D0347DF" w14:textId="77777777" w:rsidR="00541DB7" w:rsidRDefault="00541DB7" w:rsidP="00F75884">
      <w:pPr>
        <w:spacing w:line="240" w:lineRule="auto"/>
        <w:rPr>
          <w:szCs w:val="22"/>
          <w:lang w:val="hu-HU"/>
        </w:rPr>
      </w:pPr>
    </w:p>
    <w:p w14:paraId="21E907E9" w14:textId="77777777" w:rsidR="00F45C51" w:rsidRPr="00AD51EE" w:rsidRDefault="00EB7A42" w:rsidP="00F75884">
      <w:pPr>
        <w:spacing w:line="240" w:lineRule="auto"/>
        <w:rPr>
          <w:szCs w:val="22"/>
          <w:u w:val="single"/>
          <w:lang w:val="hu-HU"/>
        </w:rPr>
      </w:pPr>
      <w:r w:rsidRPr="00AD51EE">
        <w:rPr>
          <w:szCs w:val="22"/>
          <w:u w:val="single"/>
          <w:lang w:val="hu-HU"/>
        </w:rPr>
        <w:t>Szoptatás</w:t>
      </w:r>
    </w:p>
    <w:p w14:paraId="03E13D94" w14:textId="77260D9F" w:rsidR="009B2CD7" w:rsidRDefault="00AC1E99" w:rsidP="00102605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>A</w:t>
      </w:r>
      <w:r w:rsidR="00C1416D">
        <w:rPr>
          <w:rStyle w:val="rynqvb"/>
          <w:lang w:val="hu-HU"/>
        </w:rPr>
        <w:t xml:space="preserve"> készítmény </w:t>
      </w:r>
      <w:r>
        <w:rPr>
          <w:rStyle w:val="rynqvb"/>
          <w:lang w:val="hu-HU"/>
        </w:rPr>
        <w:t xml:space="preserve">4000 NE kolekalciferol dózisa miatt </w:t>
      </w:r>
      <w:r w:rsidR="00C1416D">
        <w:rPr>
          <w:rStyle w:val="rynqvb"/>
          <w:lang w:val="hu-HU"/>
        </w:rPr>
        <w:t>nem javasolt szoptató nőknek.</w:t>
      </w:r>
    </w:p>
    <w:p w14:paraId="730418A0" w14:textId="77777777" w:rsidR="00A31F94" w:rsidRDefault="00A31F94" w:rsidP="00A31F94">
      <w:pPr>
        <w:spacing w:line="240" w:lineRule="auto"/>
        <w:rPr>
          <w:rStyle w:val="rynqvb"/>
          <w:lang w:val="hu-HU"/>
        </w:rPr>
      </w:pPr>
    </w:p>
    <w:p w14:paraId="7F31A55C" w14:textId="17B8B23C" w:rsidR="00A31F94" w:rsidRDefault="00A31F94" w:rsidP="00A31F94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>A szoptató nők nem szedhetnek nagy dózisú D-vitamint az újszülöttekn</w:t>
      </w:r>
      <w:r w:rsidR="00EF3F3C">
        <w:rPr>
          <w:rStyle w:val="rynqvb"/>
          <w:lang w:val="hu-HU"/>
        </w:rPr>
        <w:t>ek adandó</w:t>
      </w:r>
      <w:r>
        <w:rPr>
          <w:rStyle w:val="rynqvb"/>
          <w:lang w:val="hu-HU"/>
        </w:rPr>
        <w:t xml:space="preserve"> D-vitamin</w:t>
      </w:r>
      <w:r w:rsidR="00AC1E99">
        <w:rPr>
          <w:rStyle w:val="rynqvb"/>
          <w:lang w:val="hu-HU"/>
        </w:rPr>
        <w:t>-</w:t>
      </w:r>
      <w:r>
        <w:rPr>
          <w:rStyle w:val="rynqvb"/>
          <w:lang w:val="hu-HU"/>
        </w:rPr>
        <w:t xml:space="preserve">pótlás </w:t>
      </w:r>
      <w:r w:rsidR="00EF3F3C">
        <w:rPr>
          <w:rStyle w:val="rynqvb"/>
          <w:lang w:val="hu-HU"/>
        </w:rPr>
        <w:t>helyet</w:t>
      </w:r>
      <w:r w:rsidR="00EF3F3C" w:rsidRPr="00EF3F3C">
        <w:rPr>
          <w:rStyle w:val="rynqvb"/>
          <w:lang w:val="hu-HU"/>
        </w:rPr>
        <w:t>t</w:t>
      </w:r>
      <w:r>
        <w:rPr>
          <w:rStyle w:val="rynqvb"/>
          <w:lang w:val="hu-HU"/>
        </w:rPr>
        <w:t>.</w:t>
      </w:r>
    </w:p>
    <w:p w14:paraId="2EA1C8B6" w14:textId="77777777" w:rsidR="00C1416D" w:rsidRPr="00AD51EE" w:rsidRDefault="00C1416D" w:rsidP="00102605">
      <w:pPr>
        <w:spacing w:line="240" w:lineRule="auto"/>
        <w:rPr>
          <w:szCs w:val="22"/>
          <w:u w:val="single"/>
          <w:lang w:val="hu-HU"/>
        </w:rPr>
      </w:pPr>
    </w:p>
    <w:p w14:paraId="0F9DC590" w14:textId="77777777" w:rsidR="00F45C51" w:rsidRPr="00AD51EE" w:rsidRDefault="00C77C21" w:rsidP="00F75884">
      <w:pPr>
        <w:spacing w:line="240" w:lineRule="auto"/>
        <w:rPr>
          <w:szCs w:val="22"/>
          <w:u w:val="single"/>
          <w:lang w:val="hu-HU"/>
        </w:rPr>
      </w:pPr>
      <w:r w:rsidRPr="00AD51EE">
        <w:rPr>
          <w:szCs w:val="22"/>
          <w:u w:val="single"/>
          <w:lang w:val="hu-HU"/>
        </w:rPr>
        <w:t>Termékenység</w:t>
      </w:r>
    </w:p>
    <w:p w14:paraId="32B0D7D1" w14:textId="7CCE8EA1" w:rsidR="00F45C51" w:rsidRDefault="00856C9A" w:rsidP="00F75884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>A D-vitamin ajánlott d</w:t>
      </w:r>
      <w:r w:rsidR="00AC1E99">
        <w:rPr>
          <w:rStyle w:val="rynqvb"/>
          <w:lang w:val="hu-HU"/>
        </w:rPr>
        <w:t>ózis</w:t>
      </w:r>
      <w:r>
        <w:rPr>
          <w:rStyle w:val="rynqvb"/>
          <w:lang w:val="hu-HU"/>
        </w:rPr>
        <w:t>okban történő alkalmazása nem bizonyult negatív hatás</w:t>
      </w:r>
      <w:r w:rsidR="00AC1E99">
        <w:rPr>
          <w:rStyle w:val="rynqvb"/>
          <w:lang w:val="hu-HU"/>
        </w:rPr>
        <w:t>únak</w:t>
      </w:r>
      <w:r>
        <w:rPr>
          <w:rStyle w:val="rynqvb"/>
          <w:lang w:val="hu-HU"/>
        </w:rPr>
        <w:t xml:space="preserve"> a termékenységre.</w:t>
      </w:r>
    </w:p>
    <w:p w14:paraId="455430BC" w14:textId="77777777" w:rsidR="00856C9A" w:rsidRPr="00AD51EE" w:rsidRDefault="00856C9A" w:rsidP="00F75884">
      <w:pPr>
        <w:spacing w:line="240" w:lineRule="auto"/>
        <w:rPr>
          <w:szCs w:val="22"/>
          <w:lang w:val="hu-HU"/>
        </w:rPr>
      </w:pPr>
    </w:p>
    <w:p w14:paraId="49DE84E6" w14:textId="77777777" w:rsidR="00F45C51" w:rsidRPr="00AD51EE" w:rsidRDefault="00F45C51" w:rsidP="00AD51EE">
      <w:pPr>
        <w:pStyle w:val="Cmsor2"/>
        <w:jc w:val="both"/>
      </w:pPr>
      <w:r w:rsidRPr="00AD51EE">
        <w:t>4.7</w:t>
      </w:r>
      <w:r w:rsidRPr="00AD51EE">
        <w:tab/>
        <w:t xml:space="preserve">A készítmény hatásai a gépjárművezetéshez és </w:t>
      </w:r>
      <w:r w:rsidR="00F5194B" w:rsidRPr="00AD51EE">
        <w:t xml:space="preserve">a </w:t>
      </w:r>
      <w:r w:rsidRPr="00AD51EE">
        <w:t>gépek kezeléséhez szükséges képességekre</w:t>
      </w:r>
    </w:p>
    <w:p w14:paraId="789D34E8" w14:textId="77777777" w:rsidR="00F45C51" w:rsidRPr="00AD51EE" w:rsidRDefault="00F45C51" w:rsidP="00AD51EE">
      <w:pPr>
        <w:jc w:val="both"/>
        <w:rPr>
          <w:szCs w:val="22"/>
          <w:lang w:val="hu-HU"/>
        </w:rPr>
      </w:pPr>
    </w:p>
    <w:p w14:paraId="4203A1D1" w14:textId="48B4913D" w:rsidR="00F45C51" w:rsidRPr="008B363E" w:rsidRDefault="00782E6B" w:rsidP="00F75884">
      <w:pPr>
        <w:spacing w:line="240" w:lineRule="auto"/>
        <w:rPr>
          <w:szCs w:val="22"/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>A</w:t>
      </w:r>
      <w:r w:rsidR="00F45C51" w:rsidRPr="00AD51E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3810BC">
        <w:rPr>
          <w:rFonts w:eastAsia="Times New Roman"/>
          <w:noProof/>
          <w:snapToGrid/>
          <w:szCs w:val="22"/>
          <w:lang w:val="hu-HU" w:eastAsia="en-US"/>
        </w:rPr>
        <w:t>Colecalciferol Farmaprojects</w:t>
      </w:r>
      <w:r w:rsidR="008C4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F45C51" w:rsidRPr="00AD51EE">
        <w:rPr>
          <w:rFonts w:eastAsia="Times New Roman"/>
          <w:noProof/>
          <w:snapToGrid/>
          <w:szCs w:val="22"/>
          <w:lang w:val="hu-HU" w:eastAsia="en-US"/>
        </w:rPr>
        <w:t>nem</w:t>
      </w:r>
      <w:r w:rsidR="00C56E1B" w:rsidRPr="00AD51EE">
        <w:rPr>
          <w:rFonts w:eastAsia="Times New Roman"/>
          <w:noProof/>
          <w:snapToGrid/>
          <w:szCs w:val="22"/>
          <w:lang w:val="hu-HU" w:eastAsia="en-US"/>
        </w:rPr>
        <w:t>,</w:t>
      </w:r>
      <w:r w:rsidR="00F45C51" w:rsidRPr="00AD51EE">
        <w:rPr>
          <w:rFonts w:eastAsia="Times New Roman"/>
          <w:noProof/>
          <w:snapToGrid/>
          <w:szCs w:val="22"/>
          <w:lang w:val="hu-HU" w:eastAsia="en-US"/>
        </w:rPr>
        <w:t xml:space="preserve"> vagy csak elhanyagolható mértékben befolyásolja a gépjárművezetéshez és </w:t>
      </w:r>
      <w:r w:rsidR="00F5194B" w:rsidRPr="00AD51EE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F45C51" w:rsidRPr="00AD51EE">
        <w:rPr>
          <w:rFonts w:eastAsia="Times New Roman"/>
          <w:noProof/>
          <w:snapToGrid/>
          <w:szCs w:val="22"/>
          <w:lang w:val="hu-HU" w:eastAsia="en-US"/>
        </w:rPr>
        <w:t>gépek kezeléséhez szükséges képességeket.</w:t>
      </w:r>
    </w:p>
    <w:p w14:paraId="20639A61" w14:textId="77777777" w:rsidR="00F45C51" w:rsidRPr="00AD51EE" w:rsidRDefault="00F45C51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82651B5" w14:textId="50A575E0" w:rsidR="00F45C51" w:rsidRPr="00AD51EE" w:rsidRDefault="001277EC" w:rsidP="00AA3FF3">
      <w:pPr>
        <w:pStyle w:val="Cmsor2"/>
        <w:jc w:val="both"/>
      </w:pPr>
      <w:r>
        <w:t>4.8</w:t>
      </w:r>
      <w:r>
        <w:tab/>
      </w:r>
      <w:r w:rsidR="00F45C51" w:rsidRPr="00AD51EE">
        <w:t>Nemkívánatos hatások, mellékhatások</w:t>
      </w:r>
    </w:p>
    <w:p w14:paraId="611957C1" w14:textId="77777777" w:rsidR="00F45C51" w:rsidRPr="00AD51EE" w:rsidRDefault="00F45C51" w:rsidP="00330878">
      <w:pPr>
        <w:keepNext/>
        <w:spacing w:line="240" w:lineRule="auto"/>
        <w:rPr>
          <w:i/>
          <w:szCs w:val="22"/>
          <w:lang w:val="hu-HU"/>
        </w:rPr>
      </w:pPr>
    </w:p>
    <w:p w14:paraId="24488080" w14:textId="16580876" w:rsidR="00DB2D0B" w:rsidRPr="00AD51EE" w:rsidRDefault="006F2E03" w:rsidP="00330878">
      <w:pPr>
        <w:keepNext/>
        <w:spacing w:line="240" w:lineRule="auto"/>
        <w:rPr>
          <w:szCs w:val="22"/>
          <w:lang w:val="hu-HU"/>
        </w:rPr>
      </w:pPr>
      <w:r w:rsidRPr="00330878">
        <w:rPr>
          <w:spacing w:val="2"/>
          <w:szCs w:val="22"/>
          <w:lang w:val="hu-HU"/>
        </w:rPr>
        <w:t>A mellékhatások a szervrendszerek és a gyakoriságok szerint kerülnek felsorolásra. A gyakoriságok meghatározása</w:t>
      </w:r>
      <w:r w:rsidR="00AC1E99">
        <w:rPr>
          <w:spacing w:val="2"/>
          <w:szCs w:val="22"/>
          <w:lang w:val="hu-HU"/>
        </w:rPr>
        <w:t xml:space="preserve"> a következő</w:t>
      </w:r>
      <w:r w:rsidR="00DB2D0B" w:rsidRPr="00AD51EE">
        <w:rPr>
          <w:szCs w:val="22"/>
          <w:lang w:val="hu-HU"/>
        </w:rPr>
        <w:t>:</w:t>
      </w:r>
      <w:r w:rsidR="00580EF3">
        <w:rPr>
          <w:szCs w:val="22"/>
          <w:lang w:val="hu-HU"/>
        </w:rPr>
        <w:t xml:space="preserve"> n</w:t>
      </w:r>
      <w:r w:rsidR="00DB2D0B" w:rsidRPr="00AD51EE">
        <w:rPr>
          <w:szCs w:val="22"/>
          <w:lang w:val="hu-HU"/>
        </w:rPr>
        <w:t>em gyakori (</w:t>
      </w:r>
      <w:r w:rsidR="00DB2D0B" w:rsidRPr="00AD51EE">
        <w:rPr>
          <w:szCs w:val="22"/>
          <w:lang w:val="hu-HU"/>
        </w:rPr>
        <w:sym w:font="Symbol" w:char="F0B3"/>
      </w:r>
      <w:r w:rsidR="00DB2D0B" w:rsidRPr="00AD51EE">
        <w:rPr>
          <w:szCs w:val="22"/>
          <w:lang w:val="hu-HU"/>
        </w:rPr>
        <w:t>1/1000 –</w:t>
      </w:r>
      <w:r w:rsidR="00384F48" w:rsidRPr="00AD51EE">
        <w:rPr>
          <w:szCs w:val="22"/>
          <w:lang w:val="hu-HU"/>
        </w:rPr>
        <w:t xml:space="preserve"> </w:t>
      </w:r>
      <w:r w:rsidR="00DB2D0B" w:rsidRPr="00AD51EE">
        <w:rPr>
          <w:szCs w:val="22"/>
          <w:lang w:val="hu-HU"/>
        </w:rPr>
        <w:t>&lt;1/100)</w:t>
      </w:r>
      <w:r w:rsidR="00580EF3">
        <w:rPr>
          <w:szCs w:val="22"/>
          <w:lang w:val="hu-HU"/>
        </w:rPr>
        <w:t>; r</w:t>
      </w:r>
      <w:r w:rsidR="00DB2D0B" w:rsidRPr="00AD51EE">
        <w:rPr>
          <w:szCs w:val="22"/>
          <w:lang w:val="hu-HU"/>
        </w:rPr>
        <w:t>itka (</w:t>
      </w:r>
      <w:r w:rsidR="00DB2D0B" w:rsidRPr="00AD51EE">
        <w:rPr>
          <w:szCs w:val="22"/>
          <w:lang w:val="hu-HU"/>
        </w:rPr>
        <w:sym w:font="Symbol" w:char="F0B3"/>
      </w:r>
      <w:r w:rsidR="00DB2D0B" w:rsidRPr="00AD51EE">
        <w:rPr>
          <w:szCs w:val="22"/>
          <w:lang w:val="hu-HU"/>
        </w:rPr>
        <w:t>1/10 000 –</w:t>
      </w:r>
      <w:r w:rsidR="00384F48" w:rsidRPr="00AD51EE">
        <w:rPr>
          <w:szCs w:val="22"/>
          <w:lang w:val="hu-HU"/>
        </w:rPr>
        <w:t xml:space="preserve"> </w:t>
      </w:r>
      <w:r w:rsidR="00DB2D0B" w:rsidRPr="00AD51EE">
        <w:rPr>
          <w:szCs w:val="22"/>
          <w:lang w:val="hu-HU"/>
        </w:rPr>
        <w:t>&lt;1/1000)</w:t>
      </w:r>
      <w:r w:rsidR="00580EF3">
        <w:rPr>
          <w:szCs w:val="22"/>
          <w:lang w:val="hu-HU"/>
        </w:rPr>
        <w:t>; n</w:t>
      </w:r>
      <w:r w:rsidR="00DB2D0B" w:rsidRPr="00AD51EE">
        <w:rPr>
          <w:szCs w:val="22"/>
          <w:lang w:val="hu-HU"/>
        </w:rPr>
        <w:t>em ismert (</w:t>
      </w:r>
      <w:r w:rsidR="00D9235B" w:rsidRPr="00AD51EE">
        <w:rPr>
          <w:szCs w:val="22"/>
          <w:lang w:val="hu-HU"/>
        </w:rPr>
        <w:t xml:space="preserve">gyakorisága </w:t>
      </w:r>
      <w:r w:rsidR="00DB2D0B" w:rsidRPr="00AD51EE">
        <w:rPr>
          <w:szCs w:val="22"/>
          <w:lang w:val="hu-HU"/>
        </w:rPr>
        <w:t>a rendelkezésre álló adatokból nem állapítható meg)</w:t>
      </w:r>
      <w:r w:rsidR="00AC1E99">
        <w:rPr>
          <w:szCs w:val="22"/>
          <w:lang w:val="hu-HU"/>
        </w:rPr>
        <w:t>.</w:t>
      </w:r>
    </w:p>
    <w:p w14:paraId="0C766BDF" w14:textId="77777777" w:rsidR="00C77C21" w:rsidRPr="00AD51EE" w:rsidRDefault="00C77C21" w:rsidP="00F75884">
      <w:pPr>
        <w:spacing w:line="240" w:lineRule="auto"/>
        <w:rPr>
          <w:szCs w:val="22"/>
          <w:u w:val="single"/>
          <w:lang w:val="hu-HU"/>
        </w:rPr>
      </w:pP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4"/>
        <w:gridCol w:w="2805"/>
        <w:gridCol w:w="2845"/>
      </w:tblGrid>
      <w:tr w:rsidR="004E4FD7" w:rsidRPr="001353E1" w14:paraId="0594EE83" w14:textId="77777777" w:rsidTr="006F2E03">
        <w:tc>
          <w:tcPr>
            <w:tcW w:w="2845" w:type="dxa"/>
            <w:shd w:val="clear" w:color="auto" w:fill="auto"/>
          </w:tcPr>
          <w:p w14:paraId="3614F46C" w14:textId="77777777" w:rsidR="006F2E03" w:rsidRPr="004B1BBB" w:rsidRDefault="006F2E03" w:rsidP="006F2E03">
            <w:pPr>
              <w:keepNext/>
              <w:rPr>
                <w:rFonts w:eastAsia="Calibri"/>
                <w:b/>
                <w:szCs w:val="22"/>
              </w:rPr>
            </w:pPr>
            <w:r w:rsidRPr="004B1BBB">
              <w:rPr>
                <w:rFonts w:eastAsia="Calibri"/>
                <w:b/>
                <w:bCs/>
                <w:color w:val="000000"/>
                <w:szCs w:val="22"/>
                <w:lang w:val="en"/>
              </w:rPr>
              <w:t xml:space="preserve">MedDRA </w:t>
            </w:r>
            <w:r w:rsidRPr="004B1BBB">
              <w:rPr>
                <w:rFonts w:eastAsia="Calibri"/>
                <w:b/>
                <w:bCs/>
                <w:szCs w:val="22"/>
                <w:lang w:val="hu-HU"/>
              </w:rPr>
              <w:t>Szervrendszeri kategória</w:t>
            </w:r>
            <w:r w:rsidRPr="004B1BBB">
              <w:rPr>
                <w:rFonts w:eastAsia="Calibri"/>
                <w:b/>
                <w:szCs w:val="22"/>
              </w:rPr>
              <w:t xml:space="preserve"> </w:t>
            </w:r>
          </w:p>
        </w:tc>
        <w:tc>
          <w:tcPr>
            <w:tcW w:w="2805" w:type="dxa"/>
            <w:shd w:val="clear" w:color="auto" w:fill="auto"/>
          </w:tcPr>
          <w:p w14:paraId="5CF1A5BB" w14:textId="77777777" w:rsidR="006F2E03" w:rsidRPr="006F2E03" w:rsidRDefault="006F2E03" w:rsidP="006F2E03">
            <w:pPr>
              <w:keepNext/>
              <w:rPr>
                <w:rFonts w:eastAsia="Calibri"/>
                <w:b/>
                <w:szCs w:val="22"/>
              </w:rPr>
            </w:pPr>
            <w:proofErr w:type="spellStart"/>
            <w:r w:rsidRPr="006F2E03">
              <w:rPr>
                <w:rFonts w:eastAsia="Calibri"/>
                <w:b/>
                <w:bCs/>
                <w:szCs w:val="22"/>
                <w:lang w:val="en"/>
              </w:rPr>
              <w:t>Gyakoriság</w:t>
            </w:r>
            <w:proofErr w:type="spellEnd"/>
          </w:p>
        </w:tc>
        <w:tc>
          <w:tcPr>
            <w:tcW w:w="2845" w:type="dxa"/>
            <w:shd w:val="clear" w:color="auto" w:fill="auto"/>
          </w:tcPr>
          <w:p w14:paraId="3D6FD040" w14:textId="77777777" w:rsidR="006F2E03" w:rsidRPr="006F2E03" w:rsidRDefault="006F2E03" w:rsidP="006F2E03">
            <w:pPr>
              <w:keepNext/>
              <w:rPr>
                <w:rFonts w:eastAsia="Calibri"/>
                <w:b/>
                <w:szCs w:val="22"/>
              </w:rPr>
            </w:pPr>
            <w:proofErr w:type="spellStart"/>
            <w:r w:rsidRPr="006F2E03">
              <w:rPr>
                <w:rFonts w:eastAsia="Calibri"/>
                <w:b/>
                <w:bCs/>
                <w:szCs w:val="22"/>
                <w:lang w:val="en"/>
              </w:rPr>
              <w:t>Mellékhatás</w:t>
            </w:r>
            <w:proofErr w:type="spellEnd"/>
          </w:p>
        </w:tc>
      </w:tr>
      <w:tr w:rsidR="004E4FD7" w:rsidRPr="00600D31" w14:paraId="0CF9CFF8" w14:textId="77777777" w:rsidTr="006F2E03">
        <w:tc>
          <w:tcPr>
            <w:tcW w:w="2845" w:type="dxa"/>
            <w:shd w:val="clear" w:color="auto" w:fill="auto"/>
          </w:tcPr>
          <w:p w14:paraId="3D8EC11A" w14:textId="77777777" w:rsidR="006F2E03" w:rsidRPr="006F2E03" w:rsidRDefault="00134107">
            <w:pPr>
              <w:rPr>
                <w:rFonts w:eastAsia="Calibri"/>
                <w:szCs w:val="22"/>
              </w:rPr>
            </w:pPr>
            <w:r w:rsidRPr="00903FA6">
              <w:rPr>
                <w:noProof/>
                <w:szCs w:val="22"/>
                <w:lang w:val="hu-HU"/>
              </w:rPr>
              <w:t>Immunrendszeri betegségek és tünetek</w:t>
            </w:r>
          </w:p>
        </w:tc>
        <w:tc>
          <w:tcPr>
            <w:tcW w:w="2805" w:type="dxa"/>
            <w:shd w:val="clear" w:color="auto" w:fill="auto"/>
          </w:tcPr>
          <w:p w14:paraId="2892CE0D" w14:textId="77777777" w:rsidR="006F2E03" w:rsidRPr="006F2E03" w:rsidRDefault="006C439B">
            <w:pPr>
              <w:rPr>
                <w:rFonts w:eastAsia="Calibri"/>
                <w:szCs w:val="22"/>
              </w:rPr>
            </w:pPr>
            <w:proofErr w:type="spellStart"/>
            <w:r>
              <w:rPr>
                <w:rFonts w:eastAsia="Calibri"/>
                <w:szCs w:val="22"/>
                <w:lang w:val="en"/>
              </w:rPr>
              <w:t>n</w:t>
            </w:r>
            <w:r w:rsidR="004E4FD7">
              <w:rPr>
                <w:rFonts w:eastAsia="Calibri"/>
                <w:szCs w:val="22"/>
                <w:lang w:val="en"/>
              </w:rPr>
              <w:t>em</w:t>
            </w:r>
            <w:proofErr w:type="spellEnd"/>
            <w:r w:rsidR="004E4FD7">
              <w:rPr>
                <w:rFonts w:eastAsia="Calibri"/>
                <w:szCs w:val="22"/>
                <w:lang w:val="en"/>
              </w:rPr>
              <w:t xml:space="preserve"> </w:t>
            </w:r>
            <w:proofErr w:type="spellStart"/>
            <w:r w:rsidR="004E4FD7">
              <w:rPr>
                <w:rFonts w:eastAsia="Calibri"/>
                <w:szCs w:val="22"/>
                <w:lang w:val="en"/>
              </w:rPr>
              <w:t>ismert</w:t>
            </w:r>
            <w:proofErr w:type="spellEnd"/>
          </w:p>
        </w:tc>
        <w:tc>
          <w:tcPr>
            <w:tcW w:w="2845" w:type="dxa"/>
            <w:shd w:val="clear" w:color="auto" w:fill="auto"/>
          </w:tcPr>
          <w:p w14:paraId="22F786C4" w14:textId="77777777" w:rsidR="006F2E03" w:rsidRPr="006F2E03" w:rsidRDefault="001974C7">
            <w:pPr>
              <w:rPr>
                <w:rFonts w:eastAsia="Calibri"/>
                <w:szCs w:val="22"/>
                <w:lang w:val="en-US"/>
              </w:rPr>
            </w:pPr>
            <w:r w:rsidRPr="00903FA6">
              <w:rPr>
                <w:szCs w:val="22"/>
                <w:lang w:val="hu-HU"/>
              </w:rPr>
              <w:t>túlérzékenységi reakció</w:t>
            </w:r>
            <w:r>
              <w:rPr>
                <w:szCs w:val="22"/>
                <w:lang w:val="hu-HU"/>
              </w:rPr>
              <w:t xml:space="preserve">k, mint az </w:t>
            </w:r>
            <w:r w:rsidR="006F2E03" w:rsidRPr="006F2E03">
              <w:rPr>
                <w:rFonts w:eastAsia="Calibri"/>
                <w:szCs w:val="22"/>
                <w:lang w:val="en"/>
              </w:rPr>
              <w:t xml:space="preserve">angioedema </w:t>
            </w:r>
            <w:proofErr w:type="spellStart"/>
            <w:r>
              <w:rPr>
                <w:rFonts w:eastAsia="Calibri"/>
                <w:szCs w:val="22"/>
                <w:lang w:val="en"/>
              </w:rPr>
              <w:t>vagy</w:t>
            </w:r>
            <w:proofErr w:type="spellEnd"/>
            <w:r>
              <w:rPr>
                <w:rFonts w:eastAsia="Calibri"/>
                <w:szCs w:val="22"/>
                <w:lang w:val="en"/>
              </w:rPr>
              <w:t xml:space="preserve"> </w:t>
            </w:r>
            <w:r w:rsidR="006F2E03" w:rsidRPr="006F2E03">
              <w:rPr>
                <w:rFonts w:eastAsia="Calibri"/>
                <w:szCs w:val="22"/>
                <w:lang w:val="en"/>
              </w:rPr>
              <w:t xml:space="preserve">larynx </w:t>
            </w:r>
            <w:proofErr w:type="spellStart"/>
            <w:r w:rsidR="006F2E03" w:rsidRPr="006F2E03">
              <w:rPr>
                <w:rFonts w:eastAsia="Calibri"/>
                <w:szCs w:val="22"/>
                <w:lang w:val="en"/>
              </w:rPr>
              <w:t>oedema</w:t>
            </w:r>
            <w:proofErr w:type="spellEnd"/>
          </w:p>
        </w:tc>
      </w:tr>
      <w:tr w:rsidR="004E4FD7" w:rsidRPr="001353E1" w14:paraId="39AC3E07" w14:textId="77777777" w:rsidTr="006F2E03">
        <w:tc>
          <w:tcPr>
            <w:tcW w:w="2845" w:type="dxa"/>
            <w:shd w:val="clear" w:color="auto" w:fill="auto"/>
          </w:tcPr>
          <w:p w14:paraId="66AC0A80" w14:textId="77777777" w:rsidR="006F2E03" w:rsidRPr="006F2E03" w:rsidRDefault="00134107">
            <w:pPr>
              <w:rPr>
                <w:rFonts w:eastAsia="Calibri"/>
                <w:szCs w:val="22"/>
              </w:rPr>
            </w:pPr>
            <w:r w:rsidRPr="00903FA6">
              <w:rPr>
                <w:noProof/>
                <w:szCs w:val="22"/>
                <w:lang w:val="hu-HU"/>
              </w:rPr>
              <w:t>Anyagcsere</w:t>
            </w:r>
            <w:r w:rsidRPr="00903FA6">
              <w:rPr>
                <w:noProof/>
                <w:szCs w:val="22"/>
                <w:lang w:val="hu-HU"/>
              </w:rPr>
              <w:noBreakHyphen/>
              <w:t xml:space="preserve"> és táplálkozási betegségek és tünetek</w:t>
            </w:r>
          </w:p>
        </w:tc>
        <w:tc>
          <w:tcPr>
            <w:tcW w:w="2805" w:type="dxa"/>
            <w:shd w:val="clear" w:color="auto" w:fill="auto"/>
          </w:tcPr>
          <w:p w14:paraId="711BAD2F" w14:textId="77777777" w:rsidR="006F2E03" w:rsidRPr="006F2E03" w:rsidRDefault="006C439B">
            <w:pPr>
              <w:rPr>
                <w:rFonts w:eastAsia="Calibri"/>
                <w:szCs w:val="22"/>
              </w:rPr>
            </w:pPr>
            <w:proofErr w:type="spellStart"/>
            <w:r>
              <w:rPr>
                <w:rFonts w:eastAsia="Calibri"/>
                <w:szCs w:val="22"/>
                <w:lang w:val="en"/>
              </w:rPr>
              <w:t>n</w:t>
            </w:r>
            <w:r w:rsidR="004E4FD7">
              <w:rPr>
                <w:rFonts w:eastAsia="Calibri"/>
                <w:szCs w:val="22"/>
                <w:lang w:val="en"/>
              </w:rPr>
              <w:t>em</w:t>
            </w:r>
            <w:proofErr w:type="spellEnd"/>
            <w:r w:rsidR="004E4FD7">
              <w:rPr>
                <w:rFonts w:eastAsia="Calibri"/>
                <w:szCs w:val="22"/>
                <w:lang w:val="en"/>
              </w:rPr>
              <w:t xml:space="preserve"> </w:t>
            </w:r>
            <w:proofErr w:type="spellStart"/>
            <w:r w:rsidR="004E4FD7">
              <w:rPr>
                <w:rFonts w:eastAsia="Calibri"/>
                <w:szCs w:val="22"/>
                <w:lang w:val="en"/>
              </w:rPr>
              <w:t>gyakori</w:t>
            </w:r>
            <w:proofErr w:type="spellEnd"/>
          </w:p>
        </w:tc>
        <w:tc>
          <w:tcPr>
            <w:tcW w:w="2845" w:type="dxa"/>
            <w:shd w:val="clear" w:color="auto" w:fill="auto"/>
          </w:tcPr>
          <w:p w14:paraId="4DCFD85D" w14:textId="4A4947CC" w:rsidR="006F2E03" w:rsidRPr="006F2E03" w:rsidRDefault="001974C7">
            <w:pPr>
              <w:rPr>
                <w:rFonts w:eastAsia="Calibri"/>
                <w:szCs w:val="22"/>
              </w:rPr>
            </w:pPr>
            <w:r>
              <w:rPr>
                <w:spacing w:val="2"/>
                <w:szCs w:val="22"/>
              </w:rPr>
              <w:t>h</w:t>
            </w:r>
            <w:r w:rsidRPr="00DC2288">
              <w:rPr>
                <w:spacing w:val="2"/>
                <w:szCs w:val="22"/>
              </w:rPr>
              <w:t xml:space="preserve">ypercalcaemia és </w:t>
            </w:r>
            <w:proofErr w:type="spellStart"/>
            <w:r w:rsidRPr="00DC2288">
              <w:rPr>
                <w:spacing w:val="2"/>
                <w:szCs w:val="22"/>
              </w:rPr>
              <w:t>hypercalc</w:t>
            </w:r>
            <w:r w:rsidR="002628FC">
              <w:rPr>
                <w:spacing w:val="2"/>
                <w:szCs w:val="22"/>
              </w:rPr>
              <w:t>i</w:t>
            </w:r>
            <w:r w:rsidRPr="00DC2288">
              <w:rPr>
                <w:spacing w:val="2"/>
                <w:szCs w:val="22"/>
              </w:rPr>
              <w:t>uria</w:t>
            </w:r>
            <w:proofErr w:type="spellEnd"/>
          </w:p>
        </w:tc>
      </w:tr>
      <w:tr w:rsidR="004E4FD7" w:rsidRPr="003810BC" w14:paraId="4A34E09C" w14:textId="77777777" w:rsidTr="006F2E03">
        <w:tc>
          <w:tcPr>
            <w:tcW w:w="2845" w:type="dxa"/>
            <w:shd w:val="clear" w:color="auto" w:fill="auto"/>
          </w:tcPr>
          <w:p w14:paraId="1FD46F02" w14:textId="77777777" w:rsidR="006F2E03" w:rsidRPr="006F2E03" w:rsidRDefault="001974C7">
            <w:pPr>
              <w:rPr>
                <w:rFonts w:eastAsia="Calibri"/>
                <w:szCs w:val="22"/>
              </w:rPr>
            </w:pPr>
            <w:r w:rsidRPr="00903FA6">
              <w:rPr>
                <w:noProof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2805" w:type="dxa"/>
            <w:shd w:val="clear" w:color="auto" w:fill="auto"/>
          </w:tcPr>
          <w:p w14:paraId="33B358C0" w14:textId="77777777" w:rsidR="006F2E03" w:rsidRPr="006F2E03" w:rsidRDefault="006C439B">
            <w:pPr>
              <w:rPr>
                <w:rFonts w:eastAsia="Calibri"/>
                <w:szCs w:val="22"/>
              </w:rPr>
            </w:pPr>
            <w:proofErr w:type="spellStart"/>
            <w:r>
              <w:rPr>
                <w:rFonts w:eastAsia="Calibri"/>
                <w:szCs w:val="22"/>
                <w:lang w:val="en"/>
              </w:rPr>
              <w:t>n</w:t>
            </w:r>
            <w:r w:rsidR="004E4FD7">
              <w:rPr>
                <w:rFonts w:eastAsia="Calibri"/>
                <w:szCs w:val="22"/>
                <w:lang w:val="en"/>
              </w:rPr>
              <w:t>em</w:t>
            </w:r>
            <w:proofErr w:type="spellEnd"/>
            <w:r w:rsidR="004E4FD7">
              <w:rPr>
                <w:rFonts w:eastAsia="Calibri"/>
                <w:szCs w:val="22"/>
                <w:lang w:val="en"/>
              </w:rPr>
              <w:t xml:space="preserve"> </w:t>
            </w:r>
            <w:proofErr w:type="spellStart"/>
            <w:r w:rsidR="004E4FD7">
              <w:rPr>
                <w:rFonts w:eastAsia="Calibri"/>
                <w:szCs w:val="22"/>
                <w:lang w:val="en"/>
              </w:rPr>
              <w:t>ismert</w:t>
            </w:r>
            <w:proofErr w:type="spellEnd"/>
          </w:p>
        </w:tc>
        <w:tc>
          <w:tcPr>
            <w:tcW w:w="2845" w:type="dxa"/>
            <w:shd w:val="clear" w:color="auto" w:fill="auto"/>
          </w:tcPr>
          <w:p w14:paraId="026079FF" w14:textId="78542809" w:rsidR="006F2E03" w:rsidRPr="00330878" w:rsidRDefault="001974C7">
            <w:pPr>
              <w:rPr>
                <w:rFonts w:eastAsia="Calibri"/>
                <w:szCs w:val="22"/>
                <w:lang w:val="pt-PT"/>
              </w:rPr>
            </w:pPr>
            <w:r w:rsidRPr="00AD51EE">
              <w:rPr>
                <w:szCs w:val="22"/>
                <w:lang w:val="hu-HU"/>
              </w:rPr>
              <w:t>constipatio, flatulentia, hányinger, abdominalis fájdalom, diarrhoea</w:t>
            </w:r>
          </w:p>
        </w:tc>
      </w:tr>
      <w:tr w:rsidR="004E4FD7" w:rsidRPr="001353E1" w14:paraId="6864F02F" w14:textId="77777777" w:rsidTr="006F2E03">
        <w:tc>
          <w:tcPr>
            <w:tcW w:w="2845" w:type="dxa"/>
            <w:shd w:val="clear" w:color="auto" w:fill="auto"/>
          </w:tcPr>
          <w:p w14:paraId="6999AA9F" w14:textId="77777777" w:rsidR="006F2E03" w:rsidRPr="00330878" w:rsidRDefault="001974C7">
            <w:pPr>
              <w:rPr>
                <w:rFonts w:eastAsia="Calibri"/>
                <w:szCs w:val="22"/>
                <w:lang w:val="pt-PT"/>
              </w:rPr>
            </w:pPr>
            <w:r w:rsidRPr="00903FA6">
              <w:rPr>
                <w:noProof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2805" w:type="dxa"/>
            <w:shd w:val="clear" w:color="auto" w:fill="auto"/>
          </w:tcPr>
          <w:p w14:paraId="47338076" w14:textId="77777777" w:rsidR="006F2E03" w:rsidRPr="006F2E03" w:rsidRDefault="006C439B">
            <w:pPr>
              <w:rPr>
                <w:rFonts w:eastAsia="Calibri"/>
                <w:szCs w:val="22"/>
              </w:rPr>
            </w:pPr>
            <w:proofErr w:type="spellStart"/>
            <w:r>
              <w:rPr>
                <w:rFonts w:eastAsia="Calibri"/>
                <w:szCs w:val="22"/>
                <w:lang w:val="en"/>
              </w:rPr>
              <w:t>r</w:t>
            </w:r>
            <w:r w:rsidR="004E4FD7">
              <w:rPr>
                <w:rFonts w:eastAsia="Calibri"/>
                <w:szCs w:val="22"/>
                <w:lang w:val="en"/>
              </w:rPr>
              <w:t>itka</w:t>
            </w:r>
            <w:proofErr w:type="spellEnd"/>
          </w:p>
        </w:tc>
        <w:tc>
          <w:tcPr>
            <w:tcW w:w="2845" w:type="dxa"/>
            <w:shd w:val="clear" w:color="auto" w:fill="auto"/>
          </w:tcPr>
          <w:p w14:paraId="1DD3FB85" w14:textId="4F90D3AF" w:rsidR="006F2E03" w:rsidRPr="006F2E03" w:rsidRDefault="001974C7">
            <w:pPr>
              <w:rPr>
                <w:rFonts w:eastAsia="Calibri"/>
                <w:szCs w:val="22"/>
              </w:rPr>
            </w:pPr>
            <w:r w:rsidRPr="00AD51EE">
              <w:rPr>
                <w:szCs w:val="22"/>
                <w:lang w:val="hu-HU"/>
              </w:rPr>
              <w:t xml:space="preserve">pruritus, kiütések </w:t>
            </w:r>
            <w:r>
              <w:rPr>
                <w:szCs w:val="22"/>
                <w:lang w:val="hu-HU"/>
              </w:rPr>
              <w:t xml:space="preserve">és </w:t>
            </w:r>
            <w:r w:rsidRPr="00AD51EE">
              <w:rPr>
                <w:szCs w:val="22"/>
                <w:lang w:val="hu-HU"/>
              </w:rPr>
              <w:t>urticaria</w:t>
            </w:r>
          </w:p>
        </w:tc>
      </w:tr>
    </w:tbl>
    <w:p w14:paraId="035F373C" w14:textId="77777777" w:rsidR="006F2E03" w:rsidRDefault="006F2E03" w:rsidP="00F75884">
      <w:pPr>
        <w:spacing w:line="240" w:lineRule="auto"/>
        <w:rPr>
          <w:szCs w:val="22"/>
          <w:lang w:val="hu-HU"/>
        </w:rPr>
      </w:pPr>
    </w:p>
    <w:p w14:paraId="76D6AB72" w14:textId="0215C881" w:rsidR="006F2E03" w:rsidRPr="008A262B" w:rsidRDefault="001974C7" w:rsidP="00F75884">
      <w:pPr>
        <w:spacing w:line="240" w:lineRule="auto"/>
        <w:rPr>
          <w:szCs w:val="22"/>
          <w:lang w:val="hu-HU"/>
        </w:rPr>
      </w:pPr>
      <w:r w:rsidRPr="00330878">
        <w:rPr>
          <w:rStyle w:val="Kiemels"/>
          <w:i w:val="0"/>
          <w:iCs w:val="0"/>
          <w:lang w:val="hu-HU"/>
        </w:rPr>
        <w:t>Elszigetelt esetekben</w:t>
      </w:r>
      <w:r w:rsidRPr="00330878">
        <w:rPr>
          <w:i/>
          <w:iCs/>
          <w:lang w:val="hu-HU"/>
        </w:rPr>
        <w:t xml:space="preserve"> </w:t>
      </w:r>
      <w:r w:rsidRPr="00330878">
        <w:rPr>
          <w:lang w:val="hu-HU"/>
        </w:rPr>
        <w:t>beszámoltak halálos kimenetelről (lásd 4.9 pont)</w:t>
      </w:r>
      <w:r w:rsidR="00AC1E99">
        <w:rPr>
          <w:lang w:val="hu-HU"/>
        </w:rPr>
        <w:t>.</w:t>
      </w:r>
    </w:p>
    <w:p w14:paraId="247C2C87" w14:textId="77777777" w:rsidR="00F5194B" w:rsidRPr="00AD51EE" w:rsidRDefault="00F5194B" w:rsidP="00F75884">
      <w:pPr>
        <w:spacing w:line="240" w:lineRule="auto"/>
        <w:rPr>
          <w:szCs w:val="22"/>
          <w:u w:val="single"/>
          <w:lang w:val="hu-HU"/>
        </w:rPr>
      </w:pPr>
    </w:p>
    <w:p w14:paraId="4AC4F11D" w14:textId="77777777" w:rsidR="00F5194B" w:rsidRPr="00AD51EE" w:rsidRDefault="00F5194B" w:rsidP="00F75884">
      <w:pPr>
        <w:spacing w:line="240" w:lineRule="auto"/>
        <w:rPr>
          <w:szCs w:val="22"/>
          <w:u w:val="single"/>
          <w:lang w:val="hu-HU"/>
        </w:rPr>
      </w:pPr>
      <w:r w:rsidRPr="00AD51EE">
        <w:rPr>
          <w:szCs w:val="22"/>
          <w:u w:val="single"/>
          <w:lang w:val="hu-HU"/>
        </w:rPr>
        <w:t>Feltételezett mellékhatások bejelentése</w:t>
      </w:r>
    </w:p>
    <w:p w14:paraId="0062B69D" w14:textId="48B67A80" w:rsidR="00F5194B" w:rsidRPr="00AD51EE" w:rsidRDefault="00F5194B" w:rsidP="00F75884">
      <w:pPr>
        <w:spacing w:line="240" w:lineRule="auto"/>
        <w:rPr>
          <w:szCs w:val="22"/>
          <w:lang w:val="hu-HU"/>
        </w:rPr>
      </w:pPr>
      <w:r w:rsidRPr="00AD51EE">
        <w:rPr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  <w:r w:rsidR="00657C48">
        <w:rPr>
          <w:szCs w:val="22"/>
          <w:lang w:val="hu-HU"/>
        </w:rPr>
        <w:t xml:space="preserve"> </w:t>
      </w:r>
      <w:r w:rsidRPr="00AD51EE">
        <w:rPr>
          <w:szCs w:val="22"/>
          <w:lang w:val="hu-HU"/>
        </w:rPr>
        <w:t>Az egészségügyi szakembereket kérjük, hogy jelentsék be a feltételezett mellékhatásokat a</w:t>
      </w:r>
      <w:r w:rsidR="00330878">
        <w:rPr>
          <w:szCs w:val="22"/>
          <w:lang w:val="hu-HU"/>
        </w:rPr>
        <w:t> </w:t>
      </w:r>
      <w:r w:rsidRPr="00AD51EE">
        <w:rPr>
          <w:szCs w:val="22"/>
          <w:lang w:val="hu-HU"/>
        </w:rPr>
        <w:t xml:space="preserve">hatóság részére az </w:t>
      </w:r>
      <w:hyperlink r:id="rId11" w:history="1">
        <w:r w:rsidRPr="008B13FD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8B13FD">
        <w:rPr>
          <w:szCs w:val="22"/>
          <w:highlight w:val="lightGray"/>
          <w:lang w:val="hu-HU"/>
        </w:rPr>
        <w:t xml:space="preserve"> található elérhetőségek valamelyikén keresztül</w:t>
      </w:r>
      <w:r w:rsidR="002D1F2D" w:rsidRPr="00AD51EE">
        <w:rPr>
          <w:szCs w:val="22"/>
          <w:lang w:val="hu-HU"/>
        </w:rPr>
        <w:t>.</w:t>
      </w:r>
    </w:p>
    <w:p w14:paraId="660446AD" w14:textId="77777777" w:rsidR="00F5194B" w:rsidRPr="00AD51EE" w:rsidRDefault="00F5194B" w:rsidP="00AD51EE">
      <w:pPr>
        <w:spacing w:line="240" w:lineRule="auto"/>
        <w:jc w:val="both"/>
        <w:rPr>
          <w:szCs w:val="22"/>
          <w:u w:val="single"/>
          <w:lang w:val="hu-HU"/>
        </w:rPr>
      </w:pPr>
    </w:p>
    <w:p w14:paraId="4D184A0B" w14:textId="77777777" w:rsidR="00F45C51" w:rsidRPr="00AD51EE" w:rsidRDefault="00F45C51" w:rsidP="00AD51EE">
      <w:pPr>
        <w:pStyle w:val="Cmsor2"/>
        <w:jc w:val="both"/>
      </w:pPr>
      <w:r w:rsidRPr="00AD51EE">
        <w:t>4.9</w:t>
      </w:r>
      <w:r w:rsidRPr="00AD51EE">
        <w:tab/>
        <w:t>Túladagolás</w:t>
      </w:r>
    </w:p>
    <w:p w14:paraId="37DD5F23" w14:textId="77777777" w:rsidR="00D33F8D" w:rsidRPr="00AD51EE" w:rsidRDefault="00D33F8D" w:rsidP="00AD51EE">
      <w:pPr>
        <w:jc w:val="both"/>
        <w:rPr>
          <w:rFonts w:eastAsia="Times New Roman"/>
          <w:snapToGrid/>
          <w:szCs w:val="22"/>
          <w:lang w:val="hu-HU" w:eastAsia="en-US"/>
        </w:rPr>
      </w:pPr>
    </w:p>
    <w:p w14:paraId="4297A512" w14:textId="18B9ADDE" w:rsidR="00F45C51" w:rsidRPr="00AD51EE" w:rsidRDefault="003C7C12" w:rsidP="00F75884">
      <w:pPr>
        <w:rPr>
          <w:szCs w:val="22"/>
          <w:lang w:val="hu-HU"/>
        </w:rPr>
      </w:pPr>
      <w:r>
        <w:rPr>
          <w:rStyle w:val="rynqvb"/>
          <w:lang w:val="hu-HU"/>
        </w:rPr>
        <w:t xml:space="preserve">A túladagolás lehetősége miatt a D-vitamin a szükségesnél hosszabb ideig vagy nagyobb dózisban történő </w:t>
      </w:r>
      <w:r w:rsidR="003A2922">
        <w:rPr>
          <w:rStyle w:val="rynqvb"/>
          <w:lang w:val="hu-HU"/>
        </w:rPr>
        <w:t xml:space="preserve">szedése </w:t>
      </w:r>
      <w:r>
        <w:rPr>
          <w:rStyle w:val="rynqvb"/>
          <w:lang w:val="hu-HU"/>
        </w:rPr>
        <w:t>orvosi felügyelet nélkül nem javasolt.</w:t>
      </w:r>
    </w:p>
    <w:p w14:paraId="4EA477D5" w14:textId="77777777" w:rsidR="00F45C51" w:rsidRPr="00AD51EE" w:rsidRDefault="00F45C51" w:rsidP="00F75884">
      <w:pPr>
        <w:spacing w:line="240" w:lineRule="auto"/>
        <w:rPr>
          <w:szCs w:val="22"/>
          <w:lang w:val="hu-HU"/>
        </w:rPr>
      </w:pPr>
    </w:p>
    <w:p w14:paraId="16960D7C" w14:textId="77777777" w:rsidR="00F45C51" w:rsidRPr="00AD51EE" w:rsidRDefault="00914438" w:rsidP="00F75884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A túladagolás t</w:t>
      </w:r>
      <w:r w:rsidR="00380CB1" w:rsidRPr="00AD51EE">
        <w:rPr>
          <w:szCs w:val="22"/>
          <w:u w:val="single"/>
          <w:lang w:val="hu-HU"/>
        </w:rPr>
        <w:t>ünete</w:t>
      </w:r>
      <w:r>
        <w:rPr>
          <w:szCs w:val="22"/>
          <w:u w:val="single"/>
          <w:lang w:val="hu-HU"/>
        </w:rPr>
        <w:t>i</w:t>
      </w:r>
    </w:p>
    <w:p w14:paraId="158FFF21" w14:textId="1B866030" w:rsidR="00914438" w:rsidRDefault="00914438" w:rsidP="00F75884">
      <w:pPr>
        <w:rPr>
          <w:rStyle w:val="rynqvb"/>
          <w:lang w:val="hu-HU"/>
        </w:rPr>
      </w:pPr>
      <w:r>
        <w:rPr>
          <w:rStyle w:val="rynqvb"/>
          <w:lang w:val="hu-HU"/>
        </w:rPr>
        <w:t xml:space="preserve">A D-vitamin </w:t>
      </w:r>
      <w:proofErr w:type="gramStart"/>
      <w:r>
        <w:rPr>
          <w:rStyle w:val="rynqvb"/>
          <w:lang w:val="hu-HU"/>
        </w:rPr>
        <w:t>akut</w:t>
      </w:r>
      <w:proofErr w:type="gramEnd"/>
      <w:r>
        <w:rPr>
          <w:rStyle w:val="rynqvb"/>
          <w:lang w:val="hu-HU"/>
        </w:rPr>
        <w:t xml:space="preserve"> vagy krónikus túladagolása </w:t>
      </w:r>
      <w:proofErr w:type="spellStart"/>
      <w:r>
        <w:rPr>
          <w:rStyle w:val="rynqvb"/>
          <w:lang w:val="hu-HU"/>
        </w:rPr>
        <w:t>hypercalcaemiát</w:t>
      </w:r>
      <w:proofErr w:type="spellEnd"/>
      <w:r>
        <w:rPr>
          <w:rStyle w:val="rynqvb"/>
          <w:lang w:val="hu-HU"/>
        </w:rPr>
        <w:t xml:space="preserve"> (emelkedett szérumkalciumszint) és </w:t>
      </w:r>
      <w:proofErr w:type="spellStart"/>
      <w:r>
        <w:rPr>
          <w:rStyle w:val="rynqvb"/>
          <w:lang w:val="hu-HU"/>
        </w:rPr>
        <w:t>hypercalciuriát</w:t>
      </w:r>
      <w:proofErr w:type="spellEnd"/>
      <w:r>
        <w:rPr>
          <w:rStyle w:val="rynqvb"/>
          <w:lang w:val="hu-HU"/>
        </w:rPr>
        <w:t xml:space="preserve"> (fokozott kalciumkiválasztás a vizelettel) okozhat.</w:t>
      </w:r>
    </w:p>
    <w:p w14:paraId="503B477D" w14:textId="264FEF8D" w:rsidR="00914438" w:rsidRPr="00A15026" w:rsidRDefault="00380CB1" w:rsidP="00F75884">
      <w:pPr>
        <w:rPr>
          <w:rStyle w:val="rynqvb"/>
          <w:rFonts w:eastAsia="Times New Roman"/>
          <w:snapToGrid/>
          <w:szCs w:val="22"/>
          <w:lang w:val="hu-HU" w:eastAsia="en-US"/>
        </w:rPr>
      </w:pPr>
      <w:r w:rsidRPr="00AD51EE">
        <w:rPr>
          <w:rFonts w:eastAsia="Times New Roman"/>
          <w:snapToGrid/>
          <w:szCs w:val="22"/>
          <w:lang w:val="hu-HU" w:eastAsia="en-US"/>
        </w:rPr>
        <w:t>A túladagolás tünetei nem specifikusak és az alábbiak</w:t>
      </w:r>
      <w:r w:rsidR="003A2922">
        <w:rPr>
          <w:rFonts w:eastAsia="Times New Roman"/>
          <w:snapToGrid/>
          <w:szCs w:val="22"/>
          <w:lang w:val="hu-HU" w:eastAsia="en-US"/>
        </w:rPr>
        <w:t xml:space="preserve"> lehetnek</w:t>
      </w:r>
      <w:r w:rsidRPr="00AD51EE">
        <w:rPr>
          <w:rFonts w:eastAsia="Times New Roman"/>
          <w:snapToGrid/>
          <w:szCs w:val="22"/>
          <w:lang w:val="hu-HU" w:eastAsia="en-US"/>
        </w:rPr>
        <w:t xml:space="preserve">: </w:t>
      </w:r>
      <w:r w:rsidR="00914438">
        <w:rPr>
          <w:rStyle w:val="rynqvb"/>
          <w:lang w:val="hu-HU"/>
        </w:rPr>
        <w:t>hányinger, hányás, hasmenés (amely gyakran előfordul a korai szakaszban), majd székrekedés, étvágytalanság, fáradtság, fejfájás, ízületi</w:t>
      </w:r>
      <w:r w:rsidR="003A2922">
        <w:rPr>
          <w:rStyle w:val="rynqvb"/>
          <w:lang w:val="hu-HU"/>
        </w:rPr>
        <w:t>-</w:t>
      </w:r>
      <w:r w:rsidR="00914438">
        <w:rPr>
          <w:rStyle w:val="rynqvb"/>
          <w:lang w:val="hu-HU"/>
        </w:rPr>
        <w:t xml:space="preserve"> és izomfájdalmak, izomgyengeség, túlzott szomjúság, poliuria, vesekőképződés, nefrokalcinózis, veseelégtelenség, lágy</w:t>
      </w:r>
      <w:r w:rsidR="00914438">
        <w:rPr>
          <w:rStyle w:val="hwtze"/>
          <w:lang w:val="hu-HU"/>
        </w:rPr>
        <w:t xml:space="preserve"> </w:t>
      </w:r>
      <w:r w:rsidR="00914438">
        <w:rPr>
          <w:rStyle w:val="rynqvb"/>
          <w:lang w:val="hu-HU"/>
        </w:rPr>
        <w:t>szöveti meszesedés, EKG-változások, szívritmuszavarok, hasnyálmirigy-gyulladás.</w:t>
      </w:r>
      <w:r w:rsidR="00A15026">
        <w:rPr>
          <w:rFonts w:eastAsia="Times New Roman"/>
          <w:snapToGrid/>
          <w:szCs w:val="22"/>
          <w:lang w:val="hu-HU" w:eastAsia="en-US"/>
        </w:rPr>
        <w:t xml:space="preserve"> </w:t>
      </w:r>
      <w:r w:rsidR="00914438">
        <w:rPr>
          <w:rStyle w:val="rynqvb"/>
          <w:lang w:val="hu-HU"/>
        </w:rPr>
        <w:t>Ritka és elszigetelt esetekben a D-vitamin-mérgezés következtében kialakuló súlyos hypercalcaemia végzetes volt.</w:t>
      </w:r>
    </w:p>
    <w:p w14:paraId="0D327096" w14:textId="77777777" w:rsidR="00914438" w:rsidRPr="00914438" w:rsidRDefault="00914438" w:rsidP="00F75884">
      <w:pPr>
        <w:rPr>
          <w:lang w:val="hu-HU"/>
        </w:rPr>
      </w:pPr>
    </w:p>
    <w:p w14:paraId="6315ECBA" w14:textId="77777777" w:rsidR="00802B56" w:rsidRPr="00AD51EE" w:rsidRDefault="00B75E21" w:rsidP="00F75884">
      <w:pPr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 túladagolás k</w:t>
      </w:r>
      <w:r w:rsidR="00802B56" w:rsidRPr="00AD51EE">
        <w:rPr>
          <w:rFonts w:eastAsia="Times New Roman"/>
          <w:snapToGrid/>
          <w:szCs w:val="22"/>
          <w:u w:val="single"/>
          <w:lang w:val="hu-HU" w:eastAsia="en-US"/>
        </w:rPr>
        <w:t>ezelés</w:t>
      </w:r>
      <w:r>
        <w:rPr>
          <w:rFonts w:eastAsia="Times New Roman"/>
          <w:snapToGrid/>
          <w:szCs w:val="22"/>
          <w:u w:val="single"/>
          <w:lang w:val="hu-HU" w:eastAsia="en-US"/>
        </w:rPr>
        <w:t>e</w:t>
      </w:r>
    </w:p>
    <w:p w14:paraId="5B278B49" w14:textId="77777777" w:rsidR="00B75E21" w:rsidRDefault="00B75E21" w:rsidP="00F75884">
      <w:pPr>
        <w:rPr>
          <w:rFonts w:eastAsia="Times New Roman"/>
          <w:snapToGrid/>
          <w:szCs w:val="22"/>
          <w:lang w:val="hu-HU" w:eastAsia="en-US"/>
        </w:rPr>
      </w:pPr>
      <w:r>
        <w:rPr>
          <w:rStyle w:val="rynqvb"/>
          <w:lang w:val="hu-HU"/>
        </w:rPr>
        <w:t>A D-vitamin által kiváltott hypercalcaemia kezelése több hétig tart.</w:t>
      </w:r>
    </w:p>
    <w:p w14:paraId="1717690E" w14:textId="2E3001FB" w:rsidR="00B75E21" w:rsidRDefault="009F7689" w:rsidP="00F75884">
      <w:pPr>
        <w:rPr>
          <w:rFonts w:eastAsia="Times New Roman"/>
          <w:snapToGrid/>
          <w:szCs w:val="22"/>
          <w:lang w:val="hu-HU" w:eastAsia="en-US"/>
        </w:rPr>
      </w:pPr>
      <w:r>
        <w:rPr>
          <w:rStyle w:val="rynqvb"/>
          <w:lang w:val="hu-HU"/>
        </w:rPr>
        <w:t xml:space="preserve">Az ajánlott kezelés magában foglalja az összes </w:t>
      </w:r>
      <w:r w:rsidR="0025132C">
        <w:rPr>
          <w:rStyle w:val="rynqvb"/>
          <w:lang w:val="hu-HU"/>
        </w:rPr>
        <w:t>D-vitamin-</w:t>
      </w:r>
      <w:r>
        <w:rPr>
          <w:rStyle w:val="rynqvb"/>
          <w:lang w:val="hu-HU"/>
        </w:rPr>
        <w:t>forrásként szolgáló termék</w:t>
      </w:r>
      <w:r w:rsidR="0025132C">
        <w:rPr>
          <w:rStyle w:val="rynqvb"/>
          <w:lang w:val="hu-HU"/>
        </w:rPr>
        <w:t xml:space="preserve"> – beleértve az étrend-kiegészítőket és az élelmiszereket – fogyasztásának abbahagyását</w:t>
      </w:r>
      <w:r>
        <w:rPr>
          <w:rStyle w:val="rynqvb"/>
          <w:lang w:val="hu-HU"/>
        </w:rPr>
        <w:t>, valamint a napfénynek való kitettség elkerülését.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>Alacsony kalcium</w:t>
      </w:r>
      <w:r w:rsidR="00C53ECD">
        <w:rPr>
          <w:rStyle w:val="rynqvb"/>
          <w:lang w:val="hu-HU"/>
        </w:rPr>
        <w:t>tartalmú</w:t>
      </w:r>
      <w:r>
        <w:rPr>
          <w:rStyle w:val="rynqvb"/>
          <w:lang w:val="hu-HU"/>
        </w:rPr>
        <w:t xml:space="preserve"> vagy kalciummentes diéta is megfontolható.</w:t>
      </w:r>
    </w:p>
    <w:p w14:paraId="78260963" w14:textId="77777777" w:rsidR="009F7689" w:rsidRDefault="009F7689" w:rsidP="00F75884">
      <w:pPr>
        <w:rPr>
          <w:rStyle w:val="rynqvb"/>
          <w:lang w:val="hu-HU"/>
        </w:rPr>
      </w:pPr>
    </w:p>
    <w:p w14:paraId="664309DB" w14:textId="096D7030" w:rsidR="00B75E21" w:rsidRDefault="009F7689" w:rsidP="00F75884">
      <w:pPr>
        <w:rPr>
          <w:rFonts w:eastAsia="Times New Roman"/>
          <w:snapToGrid/>
          <w:szCs w:val="22"/>
          <w:lang w:val="hu-HU" w:eastAsia="en-US"/>
        </w:rPr>
      </w:pPr>
      <w:r>
        <w:rPr>
          <w:rStyle w:val="rynqvb"/>
          <w:lang w:val="hu-HU"/>
        </w:rPr>
        <w:t>Rehidráció és vizelethajtó kezelés, pl. furoszemid alkalmazása megfontolandó a megfelelő diurézis biztosítása érdekében.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>További kalcitonin</w:t>
      </w:r>
      <w:r w:rsidR="00C53ECD">
        <w:rPr>
          <w:rStyle w:val="rynqvb"/>
          <w:lang w:val="hu-HU"/>
        </w:rPr>
        <w:t>-</w:t>
      </w:r>
      <w:r>
        <w:rPr>
          <w:rStyle w:val="rynqvb"/>
          <w:lang w:val="hu-HU"/>
        </w:rPr>
        <w:t xml:space="preserve"> vagy kortikoszteroid</w:t>
      </w:r>
      <w:r w:rsidR="00C53ECD">
        <w:rPr>
          <w:rStyle w:val="rynqvb"/>
          <w:lang w:val="hu-HU"/>
        </w:rPr>
        <w:t>-</w:t>
      </w:r>
      <w:r>
        <w:rPr>
          <w:rStyle w:val="rynqvb"/>
          <w:lang w:val="hu-HU"/>
        </w:rPr>
        <w:t>kezelés is mérlegelhető.</w:t>
      </w:r>
    </w:p>
    <w:p w14:paraId="34DE102B" w14:textId="77777777" w:rsidR="00380CB1" w:rsidRDefault="00380CB1" w:rsidP="00AD51EE">
      <w:pPr>
        <w:jc w:val="both"/>
        <w:rPr>
          <w:szCs w:val="22"/>
          <w:lang w:val="hu-HU"/>
        </w:rPr>
      </w:pPr>
    </w:p>
    <w:p w14:paraId="461F13E4" w14:textId="791C4065" w:rsidR="009F7689" w:rsidRDefault="009F7689" w:rsidP="008B363E">
      <w:pPr>
        <w:rPr>
          <w:rStyle w:val="rynqvb"/>
          <w:lang w:val="hu-HU"/>
        </w:rPr>
      </w:pPr>
      <w:r>
        <w:rPr>
          <w:rStyle w:val="rynqvb"/>
          <w:lang w:val="hu-HU"/>
        </w:rPr>
        <w:t xml:space="preserve">A metasztatikus meszesedés </w:t>
      </w:r>
      <w:r w:rsidR="00C53ECD">
        <w:rPr>
          <w:rStyle w:val="rynqvb"/>
          <w:lang w:val="hu-HU"/>
        </w:rPr>
        <w:t xml:space="preserve">kockázata </w:t>
      </w:r>
      <w:r>
        <w:rPr>
          <w:rStyle w:val="rynqvb"/>
          <w:lang w:val="hu-HU"/>
        </w:rPr>
        <w:t>miatt a D-vitamin túladagolása által kiváltott h</w:t>
      </w:r>
      <w:r w:rsidR="0025132C">
        <w:rPr>
          <w:rStyle w:val="rynqvb"/>
          <w:lang w:val="hu-HU"/>
        </w:rPr>
        <w:t>y</w:t>
      </w:r>
      <w:r>
        <w:rPr>
          <w:rStyle w:val="rynqvb"/>
          <w:lang w:val="hu-HU"/>
        </w:rPr>
        <w:t>per</w:t>
      </w:r>
      <w:r w:rsidR="0025132C">
        <w:rPr>
          <w:rStyle w:val="rynqvb"/>
          <w:lang w:val="hu-HU"/>
        </w:rPr>
        <w:t>c</w:t>
      </w:r>
      <w:r>
        <w:rPr>
          <w:rStyle w:val="rynqvb"/>
          <w:lang w:val="hu-HU"/>
        </w:rPr>
        <w:t>alc</w:t>
      </w:r>
      <w:r w:rsidR="0025132C">
        <w:rPr>
          <w:rStyle w:val="rynqvb"/>
          <w:lang w:val="hu-HU"/>
        </w:rPr>
        <w:t>ae</w:t>
      </w:r>
      <w:r>
        <w:rPr>
          <w:rStyle w:val="rynqvb"/>
          <w:lang w:val="hu-HU"/>
        </w:rPr>
        <w:t>mia csökkentése érdekében ne adjunk foszfát</w:t>
      </w:r>
      <w:r w:rsidR="00C53ECD">
        <w:rPr>
          <w:rStyle w:val="rynqvb"/>
          <w:lang w:val="hu-HU"/>
        </w:rPr>
        <w:t>-</w:t>
      </w:r>
      <w:r>
        <w:rPr>
          <w:rStyle w:val="rynqvb"/>
          <w:lang w:val="hu-HU"/>
        </w:rPr>
        <w:t>infúziót.</w:t>
      </w:r>
    </w:p>
    <w:p w14:paraId="314AFC9A" w14:textId="77777777" w:rsidR="009F7689" w:rsidRPr="00AD51EE" w:rsidRDefault="009F7689" w:rsidP="00AD51EE">
      <w:pPr>
        <w:jc w:val="both"/>
        <w:rPr>
          <w:szCs w:val="22"/>
          <w:lang w:val="hu-HU"/>
        </w:rPr>
      </w:pPr>
    </w:p>
    <w:p w14:paraId="24C97391" w14:textId="77777777" w:rsidR="00FA6E4E" w:rsidRPr="00AD51EE" w:rsidRDefault="00FA6E4E" w:rsidP="00AD51EE">
      <w:pPr>
        <w:jc w:val="both"/>
        <w:rPr>
          <w:szCs w:val="22"/>
          <w:lang w:val="hu-HU"/>
        </w:rPr>
      </w:pPr>
    </w:p>
    <w:p w14:paraId="5F63506C" w14:textId="77777777" w:rsidR="00F45C51" w:rsidRPr="00AD51EE" w:rsidRDefault="00F45C51" w:rsidP="00AD51EE">
      <w:pPr>
        <w:pStyle w:val="Cmsor1"/>
        <w:keepNext/>
        <w:jc w:val="both"/>
      </w:pPr>
      <w:r w:rsidRPr="00733042">
        <w:lastRenderedPageBreak/>
        <w:t>5.</w:t>
      </w:r>
      <w:r w:rsidRPr="00733042">
        <w:tab/>
        <w:t>FARMAKOLÓGIAI TULAJDONSÁGOK</w:t>
      </w:r>
    </w:p>
    <w:p w14:paraId="00113BC5" w14:textId="77777777" w:rsidR="00F45C51" w:rsidRPr="00AD51EE" w:rsidRDefault="00F45C51" w:rsidP="00AD51EE">
      <w:pPr>
        <w:keepNext/>
        <w:jc w:val="both"/>
        <w:rPr>
          <w:noProof/>
          <w:snapToGrid/>
          <w:szCs w:val="22"/>
          <w:lang w:val="hu-HU" w:eastAsia="en-US"/>
        </w:rPr>
      </w:pPr>
    </w:p>
    <w:p w14:paraId="302EA3B3" w14:textId="77777777" w:rsidR="00F45C51" w:rsidRPr="00AD51EE" w:rsidRDefault="00F45C51" w:rsidP="00AD51EE">
      <w:pPr>
        <w:pStyle w:val="Cmsor2"/>
        <w:keepNext/>
        <w:jc w:val="both"/>
      </w:pPr>
      <w:r w:rsidRPr="00AD51EE">
        <w:t>5.1</w:t>
      </w:r>
      <w:r w:rsidRPr="00AD51EE">
        <w:tab/>
        <w:t>Farmakodinámiás tulajdonságok</w:t>
      </w:r>
    </w:p>
    <w:p w14:paraId="084AC72D" w14:textId="77777777" w:rsidR="00F45C51" w:rsidRPr="00AD51EE" w:rsidRDefault="00F45C51" w:rsidP="00AD51EE">
      <w:pPr>
        <w:keepNext/>
        <w:spacing w:line="240" w:lineRule="auto"/>
        <w:jc w:val="both"/>
        <w:rPr>
          <w:rFonts w:eastAsia="Times New Roman"/>
          <w:noProof/>
          <w:snapToGrid/>
          <w:szCs w:val="22"/>
          <w:lang w:val="hu-HU" w:eastAsia="en-US"/>
        </w:rPr>
      </w:pPr>
    </w:p>
    <w:p w14:paraId="37C7AC7D" w14:textId="77777777" w:rsidR="00F45C51" w:rsidRPr="00AD51EE" w:rsidRDefault="00F45C51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D51EE"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</w:t>
      </w:r>
      <w:r w:rsidR="00DB1FAC" w:rsidRPr="00AD51EE">
        <w:rPr>
          <w:rFonts w:eastAsia="Times New Roman"/>
          <w:noProof/>
          <w:snapToGrid/>
          <w:szCs w:val="22"/>
          <w:lang w:val="hu-HU" w:eastAsia="en-US"/>
        </w:rPr>
        <w:t>D-vitamin és analógjai;</w:t>
      </w:r>
      <w:r w:rsidRPr="00AD51EE">
        <w:rPr>
          <w:rFonts w:eastAsia="Times New Roman"/>
          <w:noProof/>
          <w:snapToGrid/>
          <w:szCs w:val="22"/>
          <w:lang w:val="hu-HU" w:eastAsia="en-US"/>
        </w:rPr>
        <w:t xml:space="preserve"> ATC kód: </w:t>
      </w:r>
      <w:r w:rsidR="00DB1FAC" w:rsidRPr="00DE06EE">
        <w:rPr>
          <w:szCs w:val="22"/>
          <w:lang w:val="hu-HU" w:eastAsia="en-US"/>
        </w:rPr>
        <w:t>A11CC05</w:t>
      </w:r>
    </w:p>
    <w:p w14:paraId="02311885" w14:textId="77777777" w:rsidR="00872E9C" w:rsidRPr="00AD51EE" w:rsidRDefault="00872E9C" w:rsidP="00F75884">
      <w:pPr>
        <w:rPr>
          <w:szCs w:val="22"/>
          <w:lang w:val="hu-HU" w:eastAsia="hu-HU"/>
        </w:rPr>
      </w:pPr>
    </w:p>
    <w:p w14:paraId="30866961" w14:textId="4924A777" w:rsidR="00F45C51" w:rsidRDefault="00DE4F80" w:rsidP="00F75884">
      <w:pPr>
        <w:autoSpaceDE w:val="0"/>
        <w:autoSpaceDN w:val="0"/>
        <w:adjustRightInd w:val="0"/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>A kolekalciferol (D-vitamin) a bőrben UV-sugárzás hatására képződik, és két lépésben biológiailag aktív formává, azaz 1,25-dihidroxi-kolekalciferollá alakul: az első a májban történik (hidroxiláció kalcifediollá a 25-ös pozícióban), majd a vesékben (hidroxiláció kalcitriollá az 1. pozícióban).</w:t>
      </w:r>
    </w:p>
    <w:p w14:paraId="2F857786" w14:textId="4703ED81" w:rsidR="00DE4F80" w:rsidRPr="000F0A20" w:rsidRDefault="00DE4F80" w:rsidP="00F75884">
      <w:pPr>
        <w:rPr>
          <w:szCs w:val="22"/>
          <w:lang w:val="hu-HU" w:eastAsia="hu-HU"/>
        </w:rPr>
      </w:pPr>
      <w:r>
        <w:rPr>
          <w:rStyle w:val="rynqvb"/>
          <w:lang w:val="hu-HU"/>
        </w:rPr>
        <w:t xml:space="preserve">A kalcifediol és a kalcitriol, a kolekalciferol aktív metabolitjai, szabályozzák a transzkripciós és transzlációs folyamatokat a sejtmag DNS-ében lévő szteroid receptorokon keresztül, </w:t>
      </w:r>
      <w:r w:rsidR="000F0A20">
        <w:rPr>
          <w:rStyle w:val="rynqvb"/>
          <w:lang w:val="hu-HU"/>
        </w:rPr>
        <w:t xml:space="preserve">elősegítik </w:t>
      </w:r>
      <w:r>
        <w:rPr>
          <w:rStyle w:val="rynqvb"/>
          <w:lang w:val="hu-HU"/>
        </w:rPr>
        <w:t>a</w:t>
      </w:r>
      <w:r w:rsidR="00330878">
        <w:rPr>
          <w:rStyle w:val="rynqvb"/>
          <w:lang w:val="hu-HU"/>
        </w:rPr>
        <w:t> </w:t>
      </w:r>
      <w:r>
        <w:rPr>
          <w:rStyle w:val="rynqvb"/>
          <w:lang w:val="hu-HU"/>
        </w:rPr>
        <w:t xml:space="preserve">szervezetben a kalcium felszívódásáért felelős fehérjék és a csontokban az ásványi folyamatokat közvetítő fehérjék </w:t>
      </w:r>
      <w:r w:rsidR="000F0A20" w:rsidRPr="008B363E">
        <w:rPr>
          <w:rStyle w:val="rynqvb"/>
          <w:lang w:val="hu-HU"/>
        </w:rPr>
        <w:t>szintézisét.</w:t>
      </w:r>
    </w:p>
    <w:p w14:paraId="2E470C86" w14:textId="77777777" w:rsidR="00DE4F80" w:rsidRDefault="00DE4F80" w:rsidP="00F75884">
      <w:pPr>
        <w:rPr>
          <w:szCs w:val="22"/>
          <w:lang w:val="hu-HU" w:eastAsia="hu-HU"/>
        </w:rPr>
      </w:pPr>
    </w:p>
    <w:p w14:paraId="76B83709" w14:textId="039E72CD" w:rsidR="00DE4F80" w:rsidRDefault="00DE4F80" w:rsidP="00F75884">
      <w:pPr>
        <w:rPr>
          <w:rStyle w:val="rynqvb"/>
          <w:lang w:val="hu-HU"/>
        </w:rPr>
      </w:pPr>
      <w:r>
        <w:rPr>
          <w:rStyle w:val="rynqvb"/>
          <w:lang w:val="hu-HU"/>
        </w:rPr>
        <w:t>A D-vitamin kulcsszerepet játszik a kalcium és foszfát homeosztázis szabályozásában (kalcémiás hatás).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>Biológiailag aktív formájában a kolekalciferol serkenti a kalcium felszívódását a bélben, a</w:t>
      </w:r>
      <w:r w:rsidR="00330878">
        <w:rPr>
          <w:rStyle w:val="rynqvb"/>
          <w:lang w:val="hu-HU"/>
        </w:rPr>
        <w:t> </w:t>
      </w:r>
      <w:r>
        <w:rPr>
          <w:rStyle w:val="rynqvb"/>
          <w:lang w:val="hu-HU"/>
        </w:rPr>
        <w:t>kalcium beépülését az oszteoidba és a kalcium felszabadulását a csontszövetből.</w:t>
      </w:r>
      <w:r w:rsidR="00D64073" w:rsidRPr="00D64073">
        <w:rPr>
          <w:rStyle w:val="llbChar"/>
          <w:lang w:val="hu-HU"/>
        </w:rPr>
        <w:t xml:space="preserve"> </w:t>
      </w:r>
      <w:r w:rsidR="00D64073">
        <w:rPr>
          <w:rStyle w:val="rynqvb"/>
          <w:lang w:val="hu-HU"/>
        </w:rPr>
        <w:t>A vékonybélben a</w:t>
      </w:r>
      <w:r w:rsidR="00330878">
        <w:rPr>
          <w:rStyle w:val="rynqvb"/>
          <w:lang w:val="hu-HU"/>
        </w:rPr>
        <w:t> </w:t>
      </w:r>
      <w:r w:rsidR="00D64073">
        <w:rPr>
          <w:rStyle w:val="rynqvb"/>
          <w:lang w:val="hu-HU"/>
        </w:rPr>
        <w:t>kolekalciferol serkenti a foszfor passzív és aktív transzportját is.</w:t>
      </w:r>
      <w:r w:rsidR="00D64073">
        <w:rPr>
          <w:rStyle w:val="hwtze"/>
          <w:lang w:val="hu-HU"/>
        </w:rPr>
        <w:t xml:space="preserve"> </w:t>
      </w:r>
      <w:r w:rsidR="00D64073">
        <w:rPr>
          <w:rStyle w:val="rynqvb"/>
          <w:lang w:val="hu-HU"/>
        </w:rPr>
        <w:t>A csontokban fokozza az oszteoklasztikus oszteolízist és fokozza az oszteoblasztok aktivitását.</w:t>
      </w:r>
      <w:r w:rsidR="00D64073">
        <w:rPr>
          <w:rStyle w:val="hwtze"/>
          <w:lang w:val="hu-HU"/>
        </w:rPr>
        <w:t xml:space="preserve"> </w:t>
      </w:r>
      <w:r w:rsidR="00D64073">
        <w:rPr>
          <w:rStyle w:val="rynqvb"/>
          <w:lang w:val="hu-HU"/>
        </w:rPr>
        <w:t>A vesékben gátolja a kalcium és a foszfor kiválasztását azáltal, hogy elősegíti a tubuláris reszorpciót.</w:t>
      </w:r>
    </w:p>
    <w:p w14:paraId="1424439E" w14:textId="77777777" w:rsidR="00DE4F80" w:rsidRDefault="00DE4F80" w:rsidP="00F75884">
      <w:pPr>
        <w:rPr>
          <w:rStyle w:val="rynqvb"/>
          <w:lang w:val="hu-HU"/>
        </w:rPr>
      </w:pPr>
    </w:p>
    <w:p w14:paraId="4E42B4E0" w14:textId="7CBB37E4" w:rsidR="00DE4F80" w:rsidRDefault="004E26EF" w:rsidP="00F75884">
      <w:pPr>
        <w:rPr>
          <w:szCs w:val="22"/>
          <w:lang w:val="hu-HU" w:eastAsia="hu-HU"/>
        </w:rPr>
      </w:pPr>
      <w:r>
        <w:rPr>
          <w:rStyle w:val="rynqvb"/>
          <w:lang w:val="hu-HU"/>
        </w:rPr>
        <w:t>A D-vitamin immunmoduláló hatást is mutat.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 xml:space="preserve">Az immunkompetens sejtekben, különösen a makrofágokban, a dendritikus sejtekben, valamint a T- és B-limfocitákban </w:t>
      </w:r>
      <w:r w:rsidR="00EF3F3C">
        <w:rPr>
          <w:rStyle w:val="rynqvb"/>
          <w:lang w:val="hu-HU"/>
        </w:rPr>
        <w:t>nagy mennyiségben,</w:t>
      </w:r>
      <w:r>
        <w:rPr>
          <w:rStyle w:val="rynqvb"/>
          <w:lang w:val="hu-HU"/>
        </w:rPr>
        <w:t xml:space="preserve"> rendkívül specifikus D-vitamin-receptort (VDR) mutattak ki, amely pozitívan befolyásolhatja az immunrendszer aktivitását, és ezáltal a D-vitamin normál szintj</w:t>
      </w:r>
      <w:r w:rsidR="00670ADC">
        <w:rPr>
          <w:rStyle w:val="rynqvb"/>
          <w:lang w:val="hu-HU"/>
        </w:rPr>
        <w:t xml:space="preserve">e </w:t>
      </w:r>
      <w:r>
        <w:rPr>
          <w:rStyle w:val="rynqvb"/>
          <w:lang w:val="hu-HU"/>
        </w:rPr>
        <w:t>hozzájárulhat a fertőzésekkel szembeni fokozott ellenálláshoz.</w:t>
      </w:r>
    </w:p>
    <w:p w14:paraId="7021E338" w14:textId="77777777" w:rsidR="004E26EF" w:rsidRDefault="004E26EF" w:rsidP="00F75884">
      <w:pPr>
        <w:rPr>
          <w:szCs w:val="22"/>
          <w:lang w:val="hu-HU" w:eastAsia="hu-HU"/>
        </w:rPr>
      </w:pPr>
    </w:p>
    <w:p w14:paraId="5F16C01F" w14:textId="78E8574D" w:rsidR="004E26EF" w:rsidRDefault="005E0794" w:rsidP="00F75884">
      <w:pPr>
        <w:rPr>
          <w:rStyle w:val="rynqvb"/>
          <w:lang w:val="hu-HU"/>
        </w:rPr>
      </w:pPr>
      <w:r>
        <w:rPr>
          <w:rStyle w:val="rynqvb"/>
          <w:lang w:val="hu-HU"/>
        </w:rPr>
        <w:t>D-vitamin-hiány</w:t>
      </w:r>
      <w:r w:rsidR="00F378F3">
        <w:rPr>
          <w:rStyle w:val="rynqvb"/>
          <w:lang w:val="hu-HU"/>
        </w:rPr>
        <w:t>nak azt tekintjük, ha</w:t>
      </w:r>
      <w:r>
        <w:rPr>
          <w:rStyle w:val="rynqvb"/>
          <w:lang w:val="hu-HU"/>
        </w:rPr>
        <w:t xml:space="preserve"> a szérum 25-hidroxikolekalciferol</w:t>
      </w:r>
      <w:r w:rsidR="00F378F3">
        <w:rPr>
          <w:rStyle w:val="rynqvb"/>
          <w:lang w:val="hu-HU"/>
        </w:rPr>
        <w:t>-</w:t>
      </w:r>
      <w:r>
        <w:rPr>
          <w:rStyle w:val="rynqvb"/>
          <w:lang w:val="hu-HU"/>
        </w:rPr>
        <w:t xml:space="preserve"> </w:t>
      </w:r>
      <w:r w:rsidR="00F378F3">
        <w:rPr>
          <w:rStyle w:val="rynqvb"/>
          <w:lang w:val="hu-HU"/>
        </w:rPr>
        <w:t>[</w:t>
      </w:r>
      <w:proofErr w:type="gramStart"/>
      <w:r>
        <w:rPr>
          <w:rStyle w:val="rynqvb"/>
          <w:lang w:val="hu-HU"/>
        </w:rPr>
        <w:t>25(</w:t>
      </w:r>
      <w:proofErr w:type="gramEnd"/>
      <w:r>
        <w:rPr>
          <w:rStyle w:val="rynqvb"/>
          <w:lang w:val="hu-HU"/>
        </w:rPr>
        <w:t>OH)D</w:t>
      </w:r>
      <w:r w:rsidR="00F378F3">
        <w:rPr>
          <w:rStyle w:val="rynqvb"/>
          <w:lang w:val="hu-HU"/>
        </w:rPr>
        <w:t>]</w:t>
      </w:r>
      <w:r>
        <w:rPr>
          <w:rStyle w:val="rynqvb"/>
          <w:lang w:val="hu-HU"/>
        </w:rPr>
        <w:t xml:space="preserve"> szintje &lt;20</w:t>
      </w:r>
      <w:r w:rsidR="00733042">
        <w:rPr>
          <w:rStyle w:val="rynqvb"/>
          <w:lang w:val="hu-HU"/>
        </w:rPr>
        <w:t> </w:t>
      </w:r>
      <w:r>
        <w:rPr>
          <w:rStyle w:val="rynqvb"/>
          <w:lang w:val="hu-HU"/>
        </w:rPr>
        <w:t>ng/ml (&lt;50</w:t>
      </w:r>
      <w:r w:rsidR="00F378F3">
        <w:rPr>
          <w:rStyle w:val="rynqvb"/>
          <w:lang w:val="hu-HU"/>
        </w:rPr>
        <w:t> </w:t>
      </w:r>
      <w:r>
        <w:rPr>
          <w:rStyle w:val="rynqvb"/>
          <w:lang w:val="hu-HU"/>
        </w:rPr>
        <w:t>nmol/l);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>a D-vitamin optimális hatásának célszintje 30-50</w:t>
      </w:r>
      <w:r w:rsidR="00733042">
        <w:rPr>
          <w:rStyle w:val="rynqvb"/>
          <w:lang w:val="hu-HU"/>
        </w:rPr>
        <w:t> </w:t>
      </w:r>
      <w:r>
        <w:rPr>
          <w:rStyle w:val="rynqvb"/>
          <w:lang w:val="hu-HU"/>
        </w:rPr>
        <w:t>ng/ml (75-125</w:t>
      </w:r>
      <w:r w:rsidR="00733042">
        <w:rPr>
          <w:rStyle w:val="rynqvb"/>
          <w:lang w:val="hu-HU"/>
        </w:rPr>
        <w:t> </w:t>
      </w:r>
      <w:r>
        <w:rPr>
          <w:rStyle w:val="rynqvb"/>
          <w:lang w:val="hu-HU"/>
        </w:rPr>
        <w:t xml:space="preserve">nmol/l). A D-vitamin hiánya többek között immunrendszeri zavarokat </w:t>
      </w:r>
      <w:r w:rsidR="002C7562">
        <w:rPr>
          <w:rStyle w:val="rynqvb"/>
          <w:lang w:val="hu-HU"/>
        </w:rPr>
        <w:t>(gyakori megfázás és fertőzések) és csökkent izomerőt</w:t>
      </w:r>
      <w:r w:rsidR="002C7562"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>okoz</w:t>
      </w:r>
      <w:r w:rsidR="00B311A8">
        <w:rPr>
          <w:rStyle w:val="rynqvb"/>
          <w:lang w:val="hu-HU"/>
        </w:rPr>
        <w:t>hat</w:t>
      </w:r>
      <w:r w:rsidR="002C7562">
        <w:rPr>
          <w:rStyle w:val="rynqvb"/>
          <w:lang w:val="hu-HU"/>
        </w:rPr>
        <w:t xml:space="preserve">. </w:t>
      </w:r>
      <w:r>
        <w:rPr>
          <w:rStyle w:val="rynqvb"/>
          <w:lang w:val="hu-HU"/>
        </w:rPr>
        <w:t>A</w:t>
      </w:r>
      <w:r w:rsidR="00330878">
        <w:rPr>
          <w:rStyle w:val="rynqvb"/>
          <w:lang w:val="hu-HU"/>
        </w:rPr>
        <w:t> </w:t>
      </w:r>
      <w:r>
        <w:rPr>
          <w:rStyle w:val="rynqvb"/>
          <w:lang w:val="hu-HU"/>
        </w:rPr>
        <w:t>hosszan tartó D-vitamin-hiány súlyosabb zavarokhoz vezethet, mint például a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>csontritkulás és a</w:t>
      </w:r>
      <w:r w:rsidR="00330878">
        <w:rPr>
          <w:rStyle w:val="rynqvb"/>
          <w:lang w:val="hu-HU"/>
        </w:rPr>
        <w:t> </w:t>
      </w:r>
      <w:r>
        <w:rPr>
          <w:rStyle w:val="rynqvb"/>
          <w:lang w:val="hu-HU"/>
        </w:rPr>
        <w:t>csontdeformáció kialakulása.</w:t>
      </w:r>
    </w:p>
    <w:p w14:paraId="06D54AF1" w14:textId="77777777" w:rsidR="004616D8" w:rsidRDefault="004616D8" w:rsidP="00F75884">
      <w:pPr>
        <w:rPr>
          <w:rStyle w:val="rynqvb"/>
          <w:lang w:val="hu-HU"/>
        </w:rPr>
      </w:pPr>
    </w:p>
    <w:p w14:paraId="3FA8C5AF" w14:textId="6931B843" w:rsidR="004616D8" w:rsidRDefault="004616D8" w:rsidP="00F75884">
      <w:pPr>
        <w:rPr>
          <w:rStyle w:val="rynqvb"/>
          <w:lang w:val="hu-HU"/>
        </w:rPr>
      </w:pPr>
      <w:r>
        <w:rPr>
          <w:rStyle w:val="rynqvb"/>
          <w:lang w:val="hu-HU"/>
        </w:rPr>
        <w:t xml:space="preserve">A D-vitamin hiánya </w:t>
      </w:r>
      <w:r w:rsidR="006D4EF0">
        <w:rPr>
          <w:rStyle w:val="rynqvb"/>
          <w:lang w:val="hu-HU"/>
        </w:rPr>
        <w:t xml:space="preserve">a </w:t>
      </w:r>
      <w:r>
        <w:rPr>
          <w:rStyle w:val="rynqvb"/>
          <w:lang w:val="hu-HU"/>
        </w:rPr>
        <w:t>csontok mineralizációs zavarait (felnőtteknél osteomalacia), gyermekeknél pedig növekedési porc zavarokat (rachitis) eredményez.</w:t>
      </w:r>
      <w:r w:rsidRPr="004616D8">
        <w:rPr>
          <w:lang w:val="hu-HU"/>
        </w:rPr>
        <w:t xml:space="preserve"> </w:t>
      </w:r>
      <w:r>
        <w:rPr>
          <w:rStyle w:val="rynqvb"/>
          <w:lang w:val="hu-HU"/>
        </w:rPr>
        <w:t>A kalcium- és/vagy D-vitamin-hiány reverzibilis, fokozott mellékpajzsmirigy hormon szekréciót okoz.</w:t>
      </w:r>
      <w:r w:rsidRPr="004616D8">
        <w:rPr>
          <w:lang w:val="hu-HU"/>
        </w:rPr>
        <w:t xml:space="preserve"> </w:t>
      </w:r>
      <w:r>
        <w:rPr>
          <w:rStyle w:val="rynqvb"/>
          <w:lang w:val="hu-HU"/>
        </w:rPr>
        <w:t>Ez a másodlagos hyperparathyreosis hozzájárul a csontszövet fokozott rekonstrukciójához, ami gyermekeknél csontdeformációkat, felnőtteknél pedig csökkent csonttömeget, illetve szélsőséges esetekben csonttörést okozhat.</w:t>
      </w:r>
    </w:p>
    <w:p w14:paraId="48B4A503" w14:textId="77777777" w:rsidR="004616D8" w:rsidRDefault="004616D8" w:rsidP="00F75884">
      <w:pPr>
        <w:rPr>
          <w:rStyle w:val="rynqvb"/>
          <w:lang w:val="hu-HU"/>
        </w:rPr>
      </w:pPr>
    </w:p>
    <w:p w14:paraId="552B4725" w14:textId="5B3CFC28" w:rsidR="004616D8" w:rsidRDefault="00FE175C" w:rsidP="00F75884">
      <w:pPr>
        <w:rPr>
          <w:rStyle w:val="rynqvb"/>
          <w:lang w:val="hu-HU"/>
        </w:rPr>
      </w:pPr>
      <w:r>
        <w:rPr>
          <w:rStyle w:val="rynqvb"/>
          <w:lang w:val="hu-HU"/>
        </w:rPr>
        <w:t>A mellékpajzsmirigyben a parathormon (PTH) termelődését közvetlenül a kolekalciferol biológiailag aktív formája gátolja.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>A PTH szekréciót emellett gátolja a vékonybélben a biológiailag aktív</w:t>
      </w:r>
      <w:r w:rsidR="00733042">
        <w:rPr>
          <w:rStyle w:val="rynqvb"/>
          <w:lang w:val="hu-HU"/>
        </w:rPr>
        <w:t>,</w:t>
      </w:r>
      <w:r>
        <w:rPr>
          <w:rStyle w:val="rynqvb"/>
          <w:lang w:val="hu-HU"/>
        </w:rPr>
        <w:t xml:space="preserve"> kolekalciferol formájának hatására megnövekedett kalciumfelvétel.</w:t>
      </w:r>
    </w:p>
    <w:p w14:paraId="78553539" w14:textId="77777777" w:rsidR="00FE175C" w:rsidRDefault="00FE175C" w:rsidP="00F75884">
      <w:pPr>
        <w:rPr>
          <w:rStyle w:val="rynqvb"/>
          <w:lang w:val="hu-HU"/>
        </w:rPr>
      </w:pPr>
    </w:p>
    <w:p w14:paraId="77E7C34A" w14:textId="0D24C331" w:rsidR="00ED03C9" w:rsidRPr="00330878" w:rsidRDefault="00ED03C9" w:rsidP="00ED03C9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GB"/>
        </w:rPr>
      </w:pPr>
      <w:r w:rsidRPr="0066390B">
        <w:rPr>
          <w:rFonts w:eastAsia="Times New Roman"/>
          <w:snapToGrid/>
          <w:szCs w:val="22"/>
          <w:lang w:val="hu-HU" w:eastAsia="en-GB"/>
        </w:rPr>
        <w:t>D-vitamin-hiány</w:t>
      </w:r>
      <w:r>
        <w:rPr>
          <w:rFonts w:eastAsia="Times New Roman"/>
          <w:snapToGrid/>
          <w:szCs w:val="22"/>
          <w:lang w:val="hu-HU" w:eastAsia="en-GB"/>
        </w:rPr>
        <w:t xml:space="preserve"> okai lehetnek</w:t>
      </w:r>
      <w:r w:rsidRPr="0066390B">
        <w:rPr>
          <w:rFonts w:eastAsia="Times New Roman"/>
          <w:snapToGrid/>
          <w:szCs w:val="22"/>
          <w:lang w:val="hu-HU" w:eastAsia="en-GB"/>
        </w:rPr>
        <w:t xml:space="preserve">: </w:t>
      </w:r>
      <w:r>
        <w:rPr>
          <w:rFonts w:eastAsia="Times New Roman"/>
          <w:snapToGrid/>
          <w:szCs w:val="22"/>
          <w:lang w:val="hu-HU" w:eastAsia="en-GB"/>
        </w:rPr>
        <w:t xml:space="preserve">a </w:t>
      </w:r>
      <w:r w:rsidRPr="0066390B">
        <w:rPr>
          <w:rFonts w:eastAsia="Times New Roman"/>
          <w:snapToGrid/>
          <w:szCs w:val="22"/>
          <w:lang w:val="hu-HU" w:eastAsia="en-GB"/>
        </w:rPr>
        <w:t>táplálkozás</w:t>
      </w:r>
      <w:r>
        <w:rPr>
          <w:rFonts w:eastAsia="Times New Roman"/>
          <w:snapToGrid/>
          <w:szCs w:val="22"/>
          <w:lang w:val="hu-HU" w:eastAsia="en-GB"/>
        </w:rPr>
        <w:t>i</w:t>
      </w:r>
      <w:r w:rsidRPr="0066390B">
        <w:rPr>
          <w:rFonts w:eastAsia="Times New Roman"/>
          <w:snapToGrid/>
          <w:szCs w:val="22"/>
          <w:lang w:val="hu-HU" w:eastAsia="en-GB"/>
        </w:rPr>
        <w:t xml:space="preserve"> hiány</w:t>
      </w:r>
      <w:r>
        <w:rPr>
          <w:rFonts w:eastAsia="Times New Roman"/>
          <w:snapToGrid/>
          <w:szCs w:val="22"/>
          <w:lang w:val="hu-HU" w:eastAsia="en-GB"/>
        </w:rPr>
        <w:t>ok</w:t>
      </w:r>
      <w:r w:rsidRPr="0066390B">
        <w:rPr>
          <w:rFonts w:eastAsia="Times New Roman"/>
          <w:snapToGrid/>
          <w:szCs w:val="22"/>
          <w:lang w:val="hu-HU" w:eastAsia="en-GB"/>
        </w:rPr>
        <w:t>, az UV-fénynek való kitettség elégtelen időtartama [</w:t>
      </w:r>
      <w:r>
        <w:rPr>
          <w:rFonts w:eastAsia="Times New Roman"/>
          <w:snapToGrid/>
          <w:szCs w:val="22"/>
          <w:lang w:val="hu-HU" w:eastAsia="en-GB"/>
        </w:rPr>
        <w:t>magas</w:t>
      </w:r>
      <w:r w:rsidRPr="0066390B">
        <w:rPr>
          <w:rFonts w:eastAsia="Times New Roman"/>
          <w:snapToGrid/>
          <w:szCs w:val="22"/>
          <w:lang w:val="hu-HU" w:eastAsia="en-GB"/>
        </w:rPr>
        <w:t xml:space="preserve"> szélességi körök </w:t>
      </w:r>
      <w:r>
        <w:rPr>
          <w:rFonts w:eastAsia="Times New Roman"/>
          <w:snapToGrid/>
          <w:szCs w:val="22"/>
          <w:lang w:val="hu-HU" w:eastAsia="en-GB"/>
        </w:rPr>
        <w:t xml:space="preserve">lakói </w:t>
      </w:r>
      <w:r w:rsidRPr="0066390B">
        <w:rPr>
          <w:rFonts w:eastAsia="Times New Roman"/>
          <w:snapToGrid/>
          <w:szCs w:val="22"/>
          <w:lang w:val="hu-HU" w:eastAsia="en-GB"/>
        </w:rPr>
        <w:t>(</w:t>
      </w:r>
      <w:proofErr w:type="gramStart"/>
      <w:r w:rsidRPr="0066390B">
        <w:rPr>
          <w:rFonts w:eastAsia="Times New Roman"/>
          <w:snapToGrid/>
          <w:szCs w:val="22"/>
          <w:lang w:val="hu-HU" w:eastAsia="en-GB"/>
        </w:rPr>
        <w:t>&gt;35</w:t>
      </w:r>
      <w:proofErr w:type="gramEnd"/>
      <w:r w:rsidRPr="0066390B">
        <w:rPr>
          <w:rFonts w:eastAsia="Times New Roman"/>
          <w:snapToGrid/>
          <w:szCs w:val="22"/>
          <w:lang w:val="hu-HU" w:eastAsia="en-GB"/>
        </w:rPr>
        <w:t xml:space="preserve">°) lakói, többnyire </w:t>
      </w:r>
      <w:r w:rsidR="00422155">
        <w:rPr>
          <w:rFonts w:eastAsia="Times New Roman"/>
          <w:snapToGrid/>
          <w:szCs w:val="22"/>
          <w:lang w:val="hu-HU" w:eastAsia="en-GB"/>
        </w:rPr>
        <w:t>szobában</w:t>
      </w:r>
      <w:r w:rsidR="00847218">
        <w:rPr>
          <w:rFonts w:eastAsia="Times New Roman"/>
          <w:snapToGrid/>
          <w:szCs w:val="22"/>
          <w:lang w:val="hu-HU" w:eastAsia="en-GB"/>
        </w:rPr>
        <w:t xml:space="preserve"> </w:t>
      </w:r>
      <w:r w:rsidRPr="0066390B">
        <w:rPr>
          <w:rFonts w:eastAsia="Times New Roman"/>
          <w:snapToGrid/>
          <w:szCs w:val="22"/>
          <w:lang w:val="hu-HU" w:eastAsia="en-GB"/>
        </w:rPr>
        <w:t xml:space="preserve">tartózkodók, éjszaka dolgozók vagy sötét </w:t>
      </w:r>
      <w:r w:rsidR="001277EC">
        <w:rPr>
          <w:rFonts w:eastAsia="Times New Roman"/>
          <w:snapToGrid/>
          <w:szCs w:val="22"/>
          <w:lang w:val="hu-HU" w:eastAsia="en-GB"/>
        </w:rPr>
        <w:t>bőr</w:t>
      </w:r>
      <w:r w:rsidR="00DF41E0">
        <w:rPr>
          <w:rFonts w:eastAsia="Times New Roman"/>
          <w:snapToGrid/>
          <w:szCs w:val="22"/>
          <w:lang w:val="hu-HU" w:eastAsia="en-GB"/>
        </w:rPr>
        <w:t>színűek</w:t>
      </w:r>
      <w:r w:rsidRPr="0066390B">
        <w:rPr>
          <w:rFonts w:eastAsia="Times New Roman"/>
          <w:snapToGrid/>
          <w:szCs w:val="22"/>
          <w:lang w:val="hu-HU" w:eastAsia="en-GB"/>
        </w:rPr>
        <w:t>], bélrendszeri felszívódási zavar</w:t>
      </w:r>
      <w:r w:rsidR="00E14432">
        <w:rPr>
          <w:rFonts w:eastAsia="Times New Roman"/>
          <w:snapToGrid/>
          <w:szCs w:val="22"/>
          <w:lang w:val="hu-HU" w:eastAsia="en-GB"/>
        </w:rPr>
        <w:t xml:space="preserve"> és </w:t>
      </w:r>
      <w:r w:rsidRPr="0066390B">
        <w:rPr>
          <w:rFonts w:eastAsia="Times New Roman"/>
          <w:snapToGrid/>
          <w:szCs w:val="22"/>
          <w:lang w:val="hu-HU" w:eastAsia="en-GB"/>
        </w:rPr>
        <w:t>a tápanyagok rossz emésztése, májcirrózis és veseelégtelenség.</w:t>
      </w:r>
    </w:p>
    <w:p w14:paraId="113BEA31" w14:textId="77777777" w:rsidR="00BF1037" w:rsidRDefault="00BF1037" w:rsidP="00F75884">
      <w:pPr>
        <w:rPr>
          <w:rStyle w:val="rynqvb"/>
          <w:lang w:val="hu-HU"/>
        </w:rPr>
      </w:pPr>
    </w:p>
    <w:p w14:paraId="42941A77" w14:textId="35B31F5A" w:rsidR="00FE175C" w:rsidRDefault="00FE175C" w:rsidP="00F75884">
      <w:pPr>
        <w:rPr>
          <w:szCs w:val="22"/>
          <w:lang w:val="hu-HU" w:eastAsia="hu-HU"/>
        </w:rPr>
      </w:pPr>
      <w:r>
        <w:rPr>
          <w:rStyle w:val="rynqvb"/>
          <w:lang w:val="hu-HU"/>
        </w:rPr>
        <w:t>A D-vitamin-hiány kockázatának kitett betegek közé tartoznak a terhes és szoptató nők, akik a</w:t>
      </w:r>
      <w:r w:rsidR="00330878">
        <w:rPr>
          <w:rStyle w:val="rynqvb"/>
          <w:lang w:val="hu-HU"/>
        </w:rPr>
        <w:t> </w:t>
      </w:r>
      <w:r>
        <w:rPr>
          <w:rStyle w:val="rynqvb"/>
          <w:lang w:val="hu-HU"/>
        </w:rPr>
        <w:t>fokozott kalcium-csontvesztés kockázati csoportjába tartoznak.</w:t>
      </w:r>
    </w:p>
    <w:p w14:paraId="46C817B4" w14:textId="3B4160AF" w:rsidR="004E26EF" w:rsidRDefault="00FE175C" w:rsidP="00F75884">
      <w:pPr>
        <w:rPr>
          <w:rStyle w:val="rynqvb"/>
          <w:lang w:val="hu-HU"/>
        </w:rPr>
      </w:pPr>
      <w:r>
        <w:rPr>
          <w:rStyle w:val="rynqvb"/>
          <w:lang w:val="hu-HU"/>
        </w:rPr>
        <w:t>A D-vitamin terhesség alatti adagolása csökkenti a terhességi cukorbetegség, az eklampszia és a</w:t>
      </w:r>
      <w:r w:rsidR="00330878">
        <w:rPr>
          <w:rStyle w:val="rynqvb"/>
          <w:lang w:val="hu-HU"/>
        </w:rPr>
        <w:t> </w:t>
      </w:r>
      <w:r>
        <w:rPr>
          <w:rStyle w:val="rynqvb"/>
          <w:lang w:val="hu-HU"/>
        </w:rPr>
        <w:t>koraszülés</w:t>
      </w:r>
      <w:r w:rsidR="000F0A20">
        <w:rPr>
          <w:rStyle w:val="rynqvb"/>
          <w:lang w:val="hu-HU"/>
        </w:rPr>
        <w:t>, valamint az intrauterin retardáció kockázatát,</w:t>
      </w:r>
      <w:r>
        <w:rPr>
          <w:rStyle w:val="rynqvb"/>
          <w:lang w:val="hu-HU"/>
        </w:rPr>
        <w:t xml:space="preserve"> és jótékony hatással van az utódok születési súlyára, anélkül, hogy növelné a magzati vagy újszülöttkori elhalálozás vagy </w:t>
      </w:r>
      <w:r w:rsidR="00F378F3">
        <w:rPr>
          <w:rStyle w:val="rynqvb"/>
          <w:lang w:val="hu-HU"/>
        </w:rPr>
        <w:t>vele</w:t>
      </w:r>
      <w:r>
        <w:rPr>
          <w:rStyle w:val="rynqvb"/>
          <w:lang w:val="hu-HU"/>
        </w:rPr>
        <w:t>szület</w:t>
      </w:r>
      <w:r w:rsidR="00F378F3">
        <w:rPr>
          <w:rStyle w:val="rynqvb"/>
          <w:lang w:val="hu-HU"/>
        </w:rPr>
        <w:t>ett</w:t>
      </w:r>
      <w:r>
        <w:rPr>
          <w:rStyle w:val="rynqvb"/>
          <w:lang w:val="hu-HU"/>
        </w:rPr>
        <w:t xml:space="preserve"> rendellenességek kockázatát.</w:t>
      </w:r>
      <w:r w:rsidRPr="00FE175C">
        <w:rPr>
          <w:lang w:val="hu-HU"/>
        </w:rPr>
        <w:t xml:space="preserve"> </w:t>
      </w:r>
      <w:r>
        <w:rPr>
          <w:rStyle w:val="rynqvb"/>
          <w:lang w:val="hu-HU"/>
        </w:rPr>
        <w:t>A D-vitamin napi 2000</w:t>
      </w:r>
      <w:r w:rsidR="00733042">
        <w:rPr>
          <w:rStyle w:val="rynqvb"/>
          <w:lang w:val="hu-HU"/>
        </w:rPr>
        <w:t> </w:t>
      </w:r>
      <w:r>
        <w:rPr>
          <w:rStyle w:val="rynqvb"/>
          <w:lang w:val="hu-HU"/>
        </w:rPr>
        <w:t xml:space="preserve">NE dózisban </w:t>
      </w:r>
      <w:r w:rsidR="00733042">
        <w:rPr>
          <w:rStyle w:val="rynqvb"/>
          <w:lang w:val="hu-HU"/>
        </w:rPr>
        <w:t xml:space="preserve">terhesség alatt </w:t>
      </w:r>
      <w:r>
        <w:rPr>
          <w:rStyle w:val="rynqvb"/>
          <w:lang w:val="hu-HU"/>
        </w:rPr>
        <w:t>történő alkalmazása jótékony hatással van a nő és újszülött gyermeke D-vitamin-készletére.</w:t>
      </w:r>
    </w:p>
    <w:p w14:paraId="05423161" w14:textId="77777777" w:rsidR="00FE175C" w:rsidRDefault="00FE175C" w:rsidP="00F75884">
      <w:pPr>
        <w:rPr>
          <w:rStyle w:val="rynqvb"/>
          <w:lang w:val="hu-HU"/>
        </w:rPr>
      </w:pPr>
    </w:p>
    <w:p w14:paraId="576D19AC" w14:textId="2BD9E346" w:rsidR="00FE175C" w:rsidRDefault="00FE175C" w:rsidP="00F75884">
      <w:pPr>
        <w:rPr>
          <w:szCs w:val="22"/>
          <w:lang w:val="hu-HU" w:eastAsia="hu-HU"/>
        </w:rPr>
      </w:pPr>
      <w:r>
        <w:rPr>
          <w:rStyle w:val="rynqvb"/>
          <w:lang w:val="hu-HU"/>
        </w:rPr>
        <w:t>Izomgyengeségben vagy csökkent izomtömeg</w:t>
      </w:r>
      <w:r w:rsidR="00733042">
        <w:rPr>
          <w:rStyle w:val="rynqvb"/>
          <w:lang w:val="hu-HU"/>
        </w:rPr>
        <w:t xml:space="preserve"> esetén</w:t>
      </w:r>
      <w:r>
        <w:rPr>
          <w:rStyle w:val="rynqvb"/>
          <w:lang w:val="hu-HU"/>
        </w:rPr>
        <w:t xml:space="preserve"> (p</w:t>
      </w:r>
      <w:r w:rsidR="005102DE">
        <w:rPr>
          <w:rStyle w:val="rynqvb"/>
          <w:lang w:val="hu-HU"/>
        </w:rPr>
        <w:t xml:space="preserve">éldául </w:t>
      </w:r>
      <w:r>
        <w:rPr>
          <w:rStyle w:val="rynqvb"/>
          <w:lang w:val="hu-HU"/>
        </w:rPr>
        <w:t xml:space="preserve">időseknél vagy </w:t>
      </w:r>
      <w:r w:rsidR="00733042">
        <w:rPr>
          <w:rStyle w:val="rynqvb"/>
          <w:lang w:val="hu-HU"/>
        </w:rPr>
        <w:t>s</w:t>
      </w:r>
      <w:r w:rsidR="00F378F3">
        <w:rPr>
          <w:rStyle w:val="rynqvb"/>
          <w:lang w:val="hu-HU"/>
        </w:rPr>
        <w:t>troke</w:t>
      </w:r>
      <w:r w:rsidR="00733042">
        <w:rPr>
          <w:rStyle w:val="rynqvb"/>
          <w:lang w:val="hu-HU"/>
        </w:rPr>
        <w:t xml:space="preserve"> után</w:t>
      </w:r>
      <w:r>
        <w:rPr>
          <w:rStyle w:val="rynqvb"/>
          <w:lang w:val="hu-HU"/>
        </w:rPr>
        <w:t>) a D-vitamin pótlása csökkenti az esések számát, és jótékony hatással van az izomtömegre.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>Már kismértékű D-vitamin-hiány is csökkenti a vázizmok erejét, kompenzációja pedig az erőnlét javulásához vezet, csökkenti az esések kockázatát és felgyorsítja a rehabilitált betegek csonttörései utáni felépülés</w:t>
      </w:r>
      <w:r w:rsidR="00733042">
        <w:rPr>
          <w:rStyle w:val="rynqvb"/>
          <w:lang w:val="hu-HU"/>
        </w:rPr>
        <w:t>é</w:t>
      </w:r>
      <w:r>
        <w:rPr>
          <w:rStyle w:val="rynqvb"/>
          <w:lang w:val="hu-HU"/>
        </w:rPr>
        <w:t>t.</w:t>
      </w:r>
    </w:p>
    <w:p w14:paraId="0F7EC79C" w14:textId="77777777" w:rsidR="00FE175C" w:rsidRPr="00AD51EE" w:rsidRDefault="00FE175C" w:rsidP="00AD51EE">
      <w:pPr>
        <w:spacing w:line="240" w:lineRule="auto"/>
        <w:jc w:val="both"/>
        <w:rPr>
          <w:rFonts w:eastAsia="Times New Roman"/>
          <w:noProof/>
          <w:snapToGrid/>
          <w:szCs w:val="22"/>
          <w:lang w:val="hu-HU" w:eastAsia="en-US"/>
        </w:rPr>
      </w:pPr>
    </w:p>
    <w:p w14:paraId="0DBC6346" w14:textId="77777777" w:rsidR="00F45C51" w:rsidRPr="00AD51EE" w:rsidRDefault="00F45C51" w:rsidP="00AD51EE">
      <w:pPr>
        <w:pStyle w:val="Cmsor2"/>
        <w:jc w:val="both"/>
      </w:pPr>
      <w:r w:rsidRPr="00AD51EE">
        <w:t>5.2</w:t>
      </w:r>
      <w:r w:rsidRPr="00AD51EE">
        <w:tab/>
        <w:t>Farmakokinetikai tulajdonságok</w:t>
      </w:r>
    </w:p>
    <w:p w14:paraId="0F391F5E" w14:textId="77777777" w:rsidR="00F45C51" w:rsidRPr="00AD51EE" w:rsidRDefault="00F45C51" w:rsidP="00AD51EE">
      <w:pPr>
        <w:jc w:val="both"/>
        <w:rPr>
          <w:szCs w:val="22"/>
          <w:lang w:val="hu-HU"/>
        </w:rPr>
      </w:pPr>
    </w:p>
    <w:p w14:paraId="1D750FB3" w14:textId="77777777" w:rsidR="00F45C51" w:rsidRPr="00AD51EE" w:rsidRDefault="005A1361" w:rsidP="00F75884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u w:val="single"/>
          <w:lang w:val="hu-HU"/>
        </w:rPr>
      </w:pPr>
      <w:r w:rsidRPr="00AD51EE">
        <w:rPr>
          <w:noProof/>
          <w:szCs w:val="22"/>
          <w:u w:val="single"/>
          <w:lang w:val="hu-HU"/>
        </w:rPr>
        <w:t>Felszívódás</w:t>
      </w:r>
    </w:p>
    <w:p w14:paraId="2EE8027F" w14:textId="60F0B2FE" w:rsidR="005A1361" w:rsidRDefault="005F6DA6" w:rsidP="00F75884">
      <w:pPr>
        <w:numPr>
          <w:ilvl w:val="12"/>
          <w:numId w:val="0"/>
        </w:numPr>
        <w:spacing w:line="240" w:lineRule="auto"/>
        <w:ind w:right="-2"/>
        <w:rPr>
          <w:rStyle w:val="rynqvb"/>
          <w:lang w:val="hu-HU"/>
        </w:rPr>
      </w:pPr>
      <w:r>
        <w:rPr>
          <w:rStyle w:val="rynqvb"/>
          <w:lang w:val="hu-HU"/>
        </w:rPr>
        <w:t>A táplálékból származó kolekalciferol szinte teljesen felszívódik a gyomor-bél traktusból lipidek és epesavak jelenlétében, ezért a főétkezéssel történő be</w:t>
      </w:r>
      <w:r w:rsidR="00C65A72">
        <w:rPr>
          <w:rStyle w:val="rynqvb"/>
          <w:lang w:val="hu-HU"/>
        </w:rPr>
        <w:t>vétel</w:t>
      </w:r>
      <w:r>
        <w:rPr>
          <w:rStyle w:val="rynqvb"/>
          <w:lang w:val="hu-HU"/>
        </w:rPr>
        <w:t xml:space="preserve"> elősegítheti a felszívódását.</w:t>
      </w:r>
    </w:p>
    <w:p w14:paraId="15B48C05" w14:textId="77777777" w:rsidR="005F6DA6" w:rsidRPr="00AD51EE" w:rsidRDefault="005F6DA6" w:rsidP="00F75884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u w:val="single"/>
          <w:lang w:val="hu-HU"/>
        </w:rPr>
      </w:pPr>
    </w:p>
    <w:p w14:paraId="4A6C530A" w14:textId="77777777" w:rsidR="00F45C51" w:rsidRPr="00AD51EE" w:rsidRDefault="005A1361" w:rsidP="00F75884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u w:val="single"/>
          <w:lang w:val="hu-HU"/>
        </w:rPr>
      </w:pPr>
      <w:r w:rsidRPr="00AD51EE">
        <w:rPr>
          <w:noProof/>
          <w:szCs w:val="22"/>
          <w:u w:val="single"/>
          <w:lang w:val="hu-HU"/>
        </w:rPr>
        <w:t>Eloszlás</w:t>
      </w:r>
    </w:p>
    <w:p w14:paraId="38BA7B74" w14:textId="0D0FADD1" w:rsidR="00F434CB" w:rsidRDefault="00856C53" w:rsidP="00F75884">
      <w:pPr>
        <w:numPr>
          <w:ilvl w:val="12"/>
          <w:numId w:val="0"/>
        </w:numPr>
        <w:spacing w:line="240" w:lineRule="auto"/>
        <w:ind w:right="-2"/>
        <w:rPr>
          <w:rStyle w:val="rynqvb"/>
          <w:lang w:val="hu-HU"/>
        </w:rPr>
      </w:pPr>
      <w:r>
        <w:rPr>
          <w:rStyle w:val="rynqvb"/>
          <w:lang w:val="hu-HU"/>
        </w:rPr>
        <w:t xml:space="preserve">A kolekalciferol leginkább a zsírsejtekben raktározódik, a biológiai felezési idő a szérumban </w:t>
      </w:r>
      <w:proofErr w:type="gramStart"/>
      <w:r>
        <w:rPr>
          <w:rStyle w:val="rynqvb"/>
          <w:lang w:val="hu-HU"/>
        </w:rPr>
        <w:t>25(</w:t>
      </w:r>
      <w:proofErr w:type="gramEnd"/>
      <w:r>
        <w:rPr>
          <w:rStyle w:val="rynqvb"/>
          <w:lang w:val="hu-HU"/>
        </w:rPr>
        <w:t>OH)D</w:t>
      </w:r>
      <w:r w:rsidRPr="00856C53">
        <w:rPr>
          <w:rStyle w:val="rynqvb"/>
          <w:vertAlign w:val="subscript"/>
          <w:lang w:val="hu-HU"/>
        </w:rPr>
        <w:t>3</w:t>
      </w:r>
      <w:r>
        <w:rPr>
          <w:rStyle w:val="rynqvb"/>
          <w:lang w:val="hu-HU"/>
        </w:rPr>
        <w:t xml:space="preserve"> formában 2-3 hét.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 xml:space="preserve">A kolekalciferol egyszeri </w:t>
      </w:r>
      <w:r w:rsidR="00C65A72" w:rsidRPr="008B363E">
        <w:rPr>
          <w:rStyle w:val="rynqvb"/>
          <w:i/>
          <w:lang w:val="hu-HU"/>
        </w:rPr>
        <w:t>per os</w:t>
      </w:r>
      <w:r w:rsidR="00C65A72">
        <w:rPr>
          <w:rStyle w:val="rynqvb"/>
          <w:lang w:val="hu-HU"/>
        </w:rPr>
        <w:t xml:space="preserve"> </w:t>
      </w:r>
      <w:proofErr w:type="gramStart"/>
      <w:r w:rsidR="00C65A72">
        <w:rPr>
          <w:rStyle w:val="rynqvb"/>
          <w:lang w:val="hu-HU"/>
        </w:rPr>
        <w:t>dózisa</w:t>
      </w:r>
      <w:proofErr w:type="gramEnd"/>
      <w:r>
        <w:rPr>
          <w:rStyle w:val="rynqvb"/>
          <w:lang w:val="hu-HU"/>
        </w:rPr>
        <w:t xml:space="preserve"> után a 25(OH)D</w:t>
      </w:r>
      <w:r w:rsidRPr="00856C53">
        <w:rPr>
          <w:rStyle w:val="rynqvb"/>
          <w:vertAlign w:val="subscript"/>
          <w:lang w:val="hu-HU"/>
        </w:rPr>
        <w:t>3</w:t>
      </w:r>
      <w:r>
        <w:rPr>
          <w:rStyle w:val="rynqvb"/>
          <w:lang w:val="hu-HU"/>
        </w:rPr>
        <w:t xml:space="preserve"> elsődleges raktározási forma maximális szérumkoncentrációja körülbelül 7 nap múlva érhető el.</w:t>
      </w:r>
    </w:p>
    <w:p w14:paraId="651EDC4B" w14:textId="77777777" w:rsidR="00856C53" w:rsidRPr="00AD51EE" w:rsidRDefault="00856C53" w:rsidP="00F75884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u w:val="single"/>
          <w:lang w:val="hu-HU"/>
        </w:rPr>
      </w:pPr>
    </w:p>
    <w:p w14:paraId="6BF60A33" w14:textId="77777777" w:rsidR="00F45C51" w:rsidRPr="00AD51EE" w:rsidRDefault="005A1361" w:rsidP="00F75884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u w:val="single"/>
          <w:lang w:val="hu-HU"/>
        </w:rPr>
      </w:pPr>
      <w:r w:rsidRPr="00AD51EE">
        <w:rPr>
          <w:noProof/>
          <w:szCs w:val="22"/>
          <w:u w:val="single"/>
          <w:lang w:val="hu-HU"/>
        </w:rPr>
        <w:t>Biotranszformáció</w:t>
      </w:r>
    </w:p>
    <w:p w14:paraId="58F24860" w14:textId="2BC7C9FE" w:rsidR="00EB33DD" w:rsidRDefault="00856C53" w:rsidP="00F75884">
      <w:pPr>
        <w:numPr>
          <w:ilvl w:val="12"/>
          <w:numId w:val="0"/>
        </w:numPr>
        <w:spacing w:line="240" w:lineRule="auto"/>
        <w:ind w:right="-2"/>
        <w:rPr>
          <w:rStyle w:val="rynqvb"/>
          <w:lang w:val="hu-HU"/>
        </w:rPr>
      </w:pPr>
      <w:r>
        <w:rPr>
          <w:rStyle w:val="rynqvb"/>
          <w:lang w:val="hu-HU"/>
        </w:rPr>
        <w:t>A kolekalciferolt a mikroszomális hidroxiláz metabolizálja 25-hidroxi-kolekalciferollá (</w:t>
      </w:r>
      <w:proofErr w:type="gramStart"/>
      <w:r>
        <w:rPr>
          <w:rStyle w:val="rynqvb"/>
          <w:lang w:val="hu-HU"/>
        </w:rPr>
        <w:t>25(</w:t>
      </w:r>
      <w:proofErr w:type="gramEnd"/>
      <w:r>
        <w:rPr>
          <w:rStyle w:val="rynqvb"/>
          <w:lang w:val="hu-HU"/>
        </w:rPr>
        <w:t>OH)D</w:t>
      </w:r>
      <w:r w:rsidRPr="00856C53">
        <w:rPr>
          <w:rStyle w:val="rynqvb"/>
          <w:vertAlign w:val="subscript"/>
          <w:lang w:val="hu-HU"/>
        </w:rPr>
        <w:t>3</w:t>
      </w:r>
      <w:r>
        <w:rPr>
          <w:rStyle w:val="rynqvb"/>
          <w:lang w:val="hu-HU"/>
        </w:rPr>
        <w:t>, kalcidiol), amely a D</w:t>
      </w:r>
      <w:r w:rsidRPr="00856C53">
        <w:rPr>
          <w:rStyle w:val="rynqvb"/>
          <w:vertAlign w:val="subscript"/>
          <w:lang w:val="hu-HU"/>
        </w:rPr>
        <w:t>3</w:t>
      </w:r>
      <w:r>
        <w:rPr>
          <w:rStyle w:val="rynqvb"/>
          <w:lang w:val="hu-HU"/>
        </w:rPr>
        <w:t>-vitamin raktározásának alapja.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>A 25(OH)D</w:t>
      </w:r>
      <w:r w:rsidRPr="00856C53">
        <w:rPr>
          <w:rStyle w:val="rynqvb"/>
          <w:vertAlign w:val="subscript"/>
          <w:lang w:val="hu-HU"/>
        </w:rPr>
        <w:t>3</w:t>
      </w:r>
      <w:r>
        <w:rPr>
          <w:rStyle w:val="rynqvb"/>
          <w:lang w:val="hu-HU"/>
        </w:rPr>
        <w:t xml:space="preserve"> másodlagos hidroxiláción megy keresztül a vesében, és a D-vitamin </w:t>
      </w:r>
      <w:proofErr w:type="gramStart"/>
      <w:r>
        <w:rPr>
          <w:rStyle w:val="rynqvb"/>
          <w:lang w:val="hu-HU"/>
        </w:rPr>
        <w:t>aktív</w:t>
      </w:r>
      <w:proofErr w:type="gramEnd"/>
      <w:r>
        <w:rPr>
          <w:rStyle w:val="rynqvb"/>
          <w:lang w:val="hu-HU"/>
        </w:rPr>
        <w:t xml:space="preserve"> metabolitja (1,25(OH)</w:t>
      </w:r>
      <w:r w:rsidRPr="004B1BBB">
        <w:rPr>
          <w:rStyle w:val="rynqvb"/>
          <w:vertAlign w:val="subscript"/>
          <w:lang w:val="hu-HU"/>
        </w:rPr>
        <w:t>2</w:t>
      </w:r>
      <w:r>
        <w:rPr>
          <w:rStyle w:val="rynqvb"/>
          <w:lang w:val="hu-HU"/>
        </w:rPr>
        <w:t>D</w:t>
      </w:r>
      <w:r w:rsidRPr="00856C53">
        <w:rPr>
          <w:rStyle w:val="rynqvb"/>
          <w:vertAlign w:val="subscript"/>
          <w:lang w:val="hu-HU"/>
        </w:rPr>
        <w:t>3</w:t>
      </w:r>
      <w:r>
        <w:rPr>
          <w:rStyle w:val="rynqvb"/>
          <w:lang w:val="hu-HU"/>
        </w:rPr>
        <w:t>, kalcitriol) keletkezik.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>A</w:t>
      </w:r>
      <w:r w:rsidR="00330878">
        <w:rPr>
          <w:rStyle w:val="rynqvb"/>
          <w:lang w:val="hu-HU"/>
        </w:rPr>
        <w:t> </w:t>
      </w:r>
      <w:r>
        <w:rPr>
          <w:rStyle w:val="rynqvb"/>
          <w:lang w:val="hu-HU"/>
        </w:rPr>
        <w:t>metabolitok α-globulinhoz kötve keringenek a vérben.</w:t>
      </w:r>
    </w:p>
    <w:p w14:paraId="61CF82D5" w14:textId="77777777" w:rsidR="00856C53" w:rsidRPr="00AD51EE" w:rsidRDefault="00856C53" w:rsidP="00F75884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u w:val="single"/>
          <w:lang w:val="hu-HU"/>
        </w:rPr>
      </w:pPr>
    </w:p>
    <w:p w14:paraId="70DB1E29" w14:textId="77777777" w:rsidR="00F45C51" w:rsidRPr="00AD51EE" w:rsidRDefault="005A1361" w:rsidP="00F75884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u w:val="single"/>
          <w:lang w:val="hu-HU"/>
        </w:rPr>
      </w:pPr>
      <w:r w:rsidRPr="00AD51EE">
        <w:rPr>
          <w:noProof/>
          <w:szCs w:val="22"/>
          <w:u w:val="single"/>
          <w:lang w:val="hu-HU"/>
        </w:rPr>
        <w:t>Elimináció</w:t>
      </w:r>
    </w:p>
    <w:p w14:paraId="2121039B" w14:textId="394D17BE" w:rsidR="00F45C51" w:rsidRDefault="00493084" w:rsidP="008B363E">
      <w:pPr>
        <w:numPr>
          <w:ilvl w:val="12"/>
          <w:numId w:val="0"/>
        </w:numPr>
        <w:spacing w:line="240" w:lineRule="auto"/>
        <w:ind w:right="-2"/>
        <w:rPr>
          <w:rStyle w:val="rynqvb"/>
          <w:lang w:val="hu-HU"/>
        </w:rPr>
      </w:pPr>
      <w:r>
        <w:rPr>
          <w:rStyle w:val="rynqvb"/>
          <w:lang w:val="hu-HU"/>
        </w:rPr>
        <w:t>A 25(OH)D</w:t>
      </w:r>
      <w:r w:rsidRPr="00493084">
        <w:rPr>
          <w:rStyle w:val="rynqvb"/>
          <w:vertAlign w:val="subscript"/>
          <w:lang w:val="hu-HU"/>
        </w:rPr>
        <w:t>3</w:t>
      </w:r>
      <w:r>
        <w:rPr>
          <w:rStyle w:val="rynqvb"/>
          <w:lang w:val="hu-HU"/>
        </w:rPr>
        <w:t xml:space="preserve"> lassan ürül ki a szérumból, a látszólagos </w:t>
      </w:r>
      <w:proofErr w:type="gramStart"/>
      <w:r>
        <w:rPr>
          <w:rStyle w:val="rynqvb"/>
          <w:lang w:val="hu-HU"/>
        </w:rPr>
        <w:t>szérum felezési</w:t>
      </w:r>
      <w:proofErr w:type="gramEnd"/>
      <w:r>
        <w:rPr>
          <w:rStyle w:val="rynqvb"/>
          <w:lang w:val="hu-HU"/>
        </w:rPr>
        <w:t xml:space="preserve"> idő körülbelül 2-3 hét. A</w:t>
      </w:r>
      <w:r w:rsidR="00330878">
        <w:rPr>
          <w:rStyle w:val="rynqvb"/>
          <w:lang w:val="hu-HU"/>
        </w:rPr>
        <w:t> </w:t>
      </w:r>
      <w:r>
        <w:rPr>
          <w:rStyle w:val="rynqvb"/>
          <w:lang w:val="hu-HU"/>
        </w:rPr>
        <w:t>kolekalciferol és metabolitjai többnyire az epével és a széklettel ürülnek ki.</w:t>
      </w:r>
    </w:p>
    <w:p w14:paraId="0A941CC4" w14:textId="77777777" w:rsidR="00493084" w:rsidRDefault="00493084" w:rsidP="00AD51EE">
      <w:pPr>
        <w:numPr>
          <w:ilvl w:val="12"/>
          <w:numId w:val="0"/>
        </w:numPr>
        <w:spacing w:line="240" w:lineRule="auto"/>
        <w:ind w:right="-2"/>
        <w:jc w:val="both"/>
        <w:rPr>
          <w:rStyle w:val="rynqvb"/>
          <w:lang w:val="hu-HU"/>
        </w:rPr>
      </w:pPr>
    </w:p>
    <w:p w14:paraId="6F203B4E" w14:textId="1E583DB8" w:rsidR="00493084" w:rsidRDefault="00493084" w:rsidP="008B363E">
      <w:pPr>
        <w:numPr>
          <w:ilvl w:val="12"/>
          <w:numId w:val="0"/>
        </w:numPr>
        <w:spacing w:line="240" w:lineRule="auto"/>
        <w:ind w:right="-2"/>
        <w:rPr>
          <w:rStyle w:val="rynqvb"/>
          <w:lang w:val="hu-HU"/>
        </w:rPr>
      </w:pPr>
      <w:r>
        <w:rPr>
          <w:rStyle w:val="rynqvb"/>
          <w:lang w:val="hu-HU"/>
        </w:rPr>
        <w:t>A szérum 25(OH)D</w:t>
      </w:r>
      <w:r w:rsidRPr="00493084">
        <w:rPr>
          <w:rStyle w:val="rynqvb"/>
          <w:vertAlign w:val="subscript"/>
          <w:lang w:val="hu-HU"/>
        </w:rPr>
        <w:t>3</w:t>
      </w:r>
      <w:r>
        <w:rPr>
          <w:rStyle w:val="rynqvb"/>
          <w:lang w:val="hu-HU"/>
        </w:rPr>
        <w:t xml:space="preserve"> szintje néhány hónapig megemelkedhet nagy </w:t>
      </w:r>
      <w:proofErr w:type="gramStart"/>
      <w:r>
        <w:rPr>
          <w:rStyle w:val="rynqvb"/>
          <w:lang w:val="hu-HU"/>
        </w:rPr>
        <w:t>d</w:t>
      </w:r>
      <w:r w:rsidR="00C65A72">
        <w:rPr>
          <w:rStyle w:val="rynqvb"/>
          <w:lang w:val="hu-HU"/>
        </w:rPr>
        <w:t>ózis</w:t>
      </w:r>
      <w:r w:rsidR="0025132C">
        <w:rPr>
          <w:rStyle w:val="rynqvb"/>
          <w:lang w:val="hu-HU"/>
        </w:rPr>
        <w:t>ú</w:t>
      </w:r>
      <w:proofErr w:type="gramEnd"/>
      <w:r>
        <w:rPr>
          <w:rStyle w:val="rynqvb"/>
          <w:lang w:val="hu-HU"/>
        </w:rPr>
        <w:t xml:space="preserve"> kolekalciferol bevétele után.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>A</w:t>
      </w:r>
      <w:r w:rsidR="00330878">
        <w:rPr>
          <w:rStyle w:val="rynqvb"/>
          <w:lang w:val="hu-HU"/>
        </w:rPr>
        <w:t> </w:t>
      </w:r>
      <w:r>
        <w:rPr>
          <w:rStyle w:val="rynqvb"/>
          <w:lang w:val="hu-HU"/>
        </w:rPr>
        <w:t>túladagolás által kiváltott hiper</w:t>
      </w:r>
      <w:r w:rsidR="00F378F3">
        <w:rPr>
          <w:rStyle w:val="rynqvb"/>
          <w:lang w:val="hu-HU"/>
        </w:rPr>
        <w:t>calcaemia</w:t>
      </w:r>
      <w:r>
        <w:rPr>
          <w:rStyle w:val="rynqvb"/>
          <w:lang w:val="hu-HU"/>
        </w:rPr>
        <w:t xml:space="preserve"> több hétig is fennállhat (lásd 4.9 pont).</w:t>
      </w:r>
    </w:p>
    <w:p w14:paraId="429010B4" w14:textId="77777777" w:rsidR="00493084" w:rsidRPr="00AD51EE" w:rsidRDefault="00493084" w:rsidP="00AD51EE">
      <w:pPr>
        <w:numPr>
          <w:ilvl w:val="12"/>
          <w:numId w:val="0"/>
        </w:numPr>
        <w:spacing w:line="240" w:lineRule="auto"/>
        <w:ind w:right="-2"/>
        <w:jc w:val="both"/>
        <w:rPr>
          <w:i/>
          <w:noProof/>
          <w:szCs w:val="22"/>
          <w:lang w:val="hu-HU"/>
        </w:rPr>
      </w:pPr>
    </w:p>
    <w:p w14:paraId="2BDD9C7D" w14:textId="77777777" w:rsidR="00F45C51" w:rsidRPr="00AD51EE" w:rsidRDefault="00F45C51" w:rsidP="00330878">
      <w:pPr>
        <w:pStyle w:val="Cmsor2"/>
        <w:jc w:val="both"/>
      </w:pPr>
      <w:r w:rsidRPr="00AD51EE">
        <w:t>5.3</w:t>
      </w:r>
      <w:r w:rsidRPr="00AD51EE">
        <w:tab/>
        <w:t>A preklinikai biztonságossági vizsgálatok eredményei</w:t>
      </w:r>
    </w:p>
    <w:p w14:paraId="6FC92BBE" w14:textId="77777777" w:rsidR="00F45C51" w:rsidRPr="00AD51EE" w:rsidRDefault="00F45C51" w:rsidP="00330878">
      <w:pPr>
        <w:jc w:val="both"/>
        <w:rPr>
          <w:szCs w:val="22"/>
          <w:lang w:val="hu-HU"/>
        </w:rPr>
      </w:pPr>
    </w:p>
    <w:p w14:paraId="13A00B0B" w14:textId="128E840F" w:rsidR="00E660EF" w:rsidRDefault="000B462B" w:rsidP="00F75884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 xml:space="preserve">A kolekalciferol egy jól ismert </w:t>
      </w:r>
      <w:r w:rsidR="00C65A72">
        <w:rPr>
          <w:rStyle w:val="rynqvb"/>
          <w:lang w:val="hu-HU"/>
        </w:rPr>
        <w:t>ható</w:t>
      </w:r>
      <w:r>
        <w:rPr>
          <w:rStyle w:val="rynqvb"/>
          <w:lang w:val="hu-HU"/>
        </w:rPr>
        <w:t xml:space="preserve">anyag, jól bevált gyógyászati felhasználással, sok éve </w:t>
      </w:r>
      <w:r w:rsidR="00C65A72">
        <w:rPr>
          <w:rStyle w:val="rynqvb"/>
          <w:lang w:val="hu-HU"/>
        </w:rPr>
        <w:t xml:space="preserve">alkalmazzák </w:t>
      </w:r>
      <w:r>
        <w:rPr>
          <w:rStyle w:val="rynqvb"/>
          <w:lang w:val="hu-HU"/>
        </w:rPr>
        <w:t>az orvosi gyakorlatban.</w:t>
      </w:r>
      <w:r>
        <w:rPr>
          <w:rStyle w:val="hwtze"/>
          <w:lang w:val="hu-HU"/>
        </w:rPr>
        <w:t xml:space="preserve"> </w:t>
      </w:r>
      <w:r>
        <w:rPr>
          <w:rStyle w:val="rynqvb"/>
          <w:lang w:val="hu-HU"/>
        </w:rPr>
        <w:t>Embern</w:t>
      </w:r>
      <w:r w:rsidR="00C65A72">
        <w:rPr>
          <w:rStyle w:val="rynqvb"/>
          <w:lang w:val="hu-HU"/>
        </w:rPr>
        <w:t>él</w:t>
      </w:r>
      <w:r>
        <w:rPr>
          <w:rStyle w:val="rynqvb"/>
          <w:lang w:val="hu-HU"/>
        </w:rPr>
        <w:t xml:space="preserve"> további különleges toxikológiai </w:t>
      </w:r>
      <w:r w:rsidR="00C65A72">
        <w:rPr>
          <w:rStyle w:val="rynqvb"/>
          <w:lang w:val="hu-HU"/>
        </w:rPr>
        <w:t xml:space="preserve">kockázat </w:t>
      </w:r>
      <w:r>
        <w:rPr>
          <w:rStyle w:val="rynqvb"/>
          <w:lang w:val="hu-HU"/>
        </w:rPr>
        <w:t>nem várható, kivéve krónikus túladagolás esetén, amely hypercalcaemiához vezethet.</w:t>
      </w:r>
    </w:p>
    <w:p w14:paraId="7DD45193" w14:textId="77777777" w:rsidR="000B462B" w:rsidRDefault="000B462B" w:rsidP="00F75884">
      <w:pPr>
        <w:spacing w:line="240" w:lineRule="auto"/>
        <w:rPr>
          <w:rStyle w:val="rynqvb"/>
          <w:lang w:val="hu-HU"/>
        </w:rPr>
      </w:pPr>
    </w:p>
    <w:p w14:paraId="554A7787" w14:textId="5660F9A7" w:rsidR="000B462B" w:rsidRPr="00AD51EE" w:rsidRDefault="000B462B" w:rsidP="000B462B">
      <w:pPr>
        <w:spacing w:line="240" w:lineRule="auto"/>
        <w:rPr>
          <w:szCs w:val="22"/>
          <w:lang w:val="hu-HU" w:eastAsia="en-US"/>
        </w:rPr>
      </w:pPr>
      <w:r>
        <w:rPr>
          <w:rStyle w:val="rynqvb"/>
          <w:lang w:val="hu-HU"/>
        </w:rPr>
        <w:t>A kolekalciferol túladagolása patkányokn</w:t>
      </w:r>
      <w:r w:rsidR="00C65A72">
        <w:rPr>
          <w:rStyle w:val="rynqvb"/>
          <w:lang w:val="hu-HU"/>
        </w:rPr>
        <w:t>ál</w:t>
      </w:r>
      <w:r>
        <w:rPr>
          <w:rStyle w:val="rynqvb"/>
          <w:lang w:val="hu-HU"/>
        </w:rPr>
        <w:t>, egerekn</w:t>
      </w:r>
      <w:r w:rsidR="00C65A72">
        <w:rPr>
          <w:rStyle w:val="rynqvb"/>
          <w:lang w:val="hu-HU"/>
        </w:rPr>
        <w:t>él</w:t>
      </w:r>
      <w:r>
        <w:rPr>
          <w:rStyle w:val="rynqvb"/>
          <w:lang w:val="hu-HU"/>
        </w:rPr>
        <w:t xml:space="preserve"> és nyulakn</w:t>
      </w:r>
      <w:r w:rsidR="00C65A72">
        <w:rPr>
          <w:rStyle w:val="rynqvb"/>
          <w:lang w:val="hu-HU"/>
        </w:rPr>
        <w:t>ál</w:t>
      </w:r>
      <w:r>
        <w:rPr>
          <w:rStyle w:val="rynqvb"/>
          <w:lang w:val="hu-HU"/>
        </w:rPr>
        <w:t xml:space="preserve"> veleszületett rendellenességeket okozott az ajánlott </w:t>
      </w:r>
      <w:r w:rsidR="00C65A72">
        <w:rPr>
          <w:rStyle w:val="rynqvb"/>
          <w:lang w:val="hu-HU"/>
        </w:rPr>
        <w:t>humán dózis</w:t>
      </w:r>
      <w:r>
        <w:rPr>
          <w:rStyle w:val="rynqvb"/>
          <w:lang w:val="hu-HU"/>
        </w:rPr>
        <w:t xml:space="preserve">nál jóval </w:t>
      </w:r>
      <w:r w:rsidR="00C65A72">
        <w:rPr>
          <w:rStyle w:val="rynqvb"/>
          <w:lang w:val="hu-HU"/>
        </w:rPr>
        <w:t xml:space="preserve">nagyobb </w:t>
      </w:r>
      <w:r>
        <w:rPr>
          <w:rStyle w:val="rynqvb"/>
          <w:lang w:val="hu-HU"/>
        </w:rPr>
        <w:t>dózisok esetén.</w:t>
      </w:r>
      <w:r>
        <w:rPr>
          <w:rStyle w:val="hwtze"/>
          <w:lang w:val="hu-HU"/>
        </w:rPr>
        <w:t xml:space="preserve"> </w:t>
      </w:r>
      <w:r w:rsidRPr="00AD51EE">
        <w:rPr>
          <w:szCs w:val="22"/>
          <w:lang w:val="hu-HU" w:eastAsia="en-US"/>
        </w:rPr>
        <w:t xml:space="preserve">Microcephalia, cardiális malformatio és vázrendszeri abnormalitások voltak megfigyelhetők az </w:t>
      </w:r>
      <w:r w:rsidR="001277EC">
        <w:rPr>
          <w:szCs w:val="22"/>
          <w:lang w:val="hu-HU" w:eastAsia="en-US"/>
        </w:rPr>
        <w:t>utódokban</w:t>
      </w:r>
      <w:r w:rsidRPr="00AD51EE">
        <w:rPr>
          <w:szCs w:val="22"/>
          <w:lang w:val="hu-HU" w:eastAsia="en-US"/>
        </w:rPr>
        <w:t>.</w:t>
      </w:r>
    </w:p>
    <w:p w14:paraId="24D84B17" w14:textId="77777777" w:rsidR="000B462B" w:rsidRPr="00AD51EE" w:rsidRDefault="000B462B" w:rsidP="00F75884">
      <w:pPr>
        <w:spacing w:line="240" w:lineRule="auto"/>
        <w:rPr>
          <w:szCs w:val="22"/>
          <w:lang w:val="hu-HU" w:eastAsia="en-US"/>
        </w:rPr>
      </w:pPr>
    </w:p>
    <w:p w14:paraId="18C56B0E" w14:textId="6E7D431F" w:rsidR="00E660EF" w:rsidRDefault="000B462B" w:rsidP="00F75884">
      <w:pPr>
        <w:spacing w:line="240" w:lineRule="auto"/>
        <w:rPr>
          <w:rStyle w:val="rynqvb"/>
          <w:lang w:val="hu-HU"/>
        </w:rPr>
      </w:pPr>
      <w:r>
        <w:rPr>
          <w:rStyle w:val="rynqvb"/>
          <w:lang w:val="hu-HU"/>
        </w:rPr>
        <w:t xml:space="preserve">Terápiás dózisokkal egyenértékű </w:t>
      </w:r>
      <w:r w:rsidR="00C65A72">
        <w:rPr>
          <w:rStyle w:val="rynqvb"/>
          <w:lang w:val="hu-HU"/>
        </w:rPr>
        <w:t xml:space="preserve">dózisokban </w:t>
      </w:r>
      <w:r>
        <w:rPr>
          <w:rStyle w:val="rynqvb"/>
          <w:lang w:val="hu-HU"/>
        </w:rPr>
        <w:t>a kolekalciferolnak nincs teratogén hatása.</w:t>
      </w:r>
    </w:p>
    <w:p w14:paraId="68A8A651" w14:textId="77777777" w:rsidR="000B462B" w:rsidRPr="00AD51EE" w:rsidRDefault="000B462B" w:rsidP="00F75884">
      <w:pPr>
        <w:spacing w:line="240" w:lineRule="auto"/>
        <w:rPr>
          <w:szCs w:val="22"/>
          <w:lang w:val="hu-HU" w:eastAsia="en-US"/>
        </w:rPr>
      </w:pPr>
    </w:p>
    <w:p w14:paraId="29014E0A" w14:textId="77777777" w:rsidR="00F45C51" w:rsidRPr="00AD51EE" w:rsidRDefault="00E660EF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D51EE">
        <w:rPr>
          <w:szCs w:val="22"/>
          <w:lang w:val="hu-HU" w:eastAsia="en-US"/>
        </w:rPr>
        <w:t xml:space="preserve">A kolekalciferolnak nincs számottevő mutagén, illetve karcinogén </w:t>
      </w:r>
      <w:r w:rsidR="00951280">
        <w:rPr>
          <w:szCs w:val="22"/>
          <w:lang w:val="hu-HU" w:eastAsia="en-US"/>
        </w:rPr>
        <w:t>hatása</w:t>
      </w:r>
      <w:r w:rsidRPr="00AD51EE">
        <w:rPr>
          <w:szCs w:val="22"/>
          <w:lang w:val="hu-HU" w:eastAsia="en-US"/>
        </w:rPr>
        <w:t>.</w:t>
      </w:r>
    </w:p>
    <w:p w14:paraId="321B9C97" w14:textId="77777777" w:rsidR="00F45C51" w:rsidRPr="00AD51EE" w:rsidRDefault="00F45C51" w:rsidP="00F75884">
      <w:pPr>
        <w:spacing w:line="240" w:lineRule="auto"/>
        <w:rPr>
          <w:szCs w:val="22"/>
          <w:lang w:val="hu-HU"/>
        </w:rPr>
      </w:pPr>
    </w:p>
    <w:p w14:paraId="68532738" w14:textId="77777777" w:rsidR="00456ADE" w:rsidRPr="00AD51EE" w:rsidRDefault="00456ADE" w:rsidP="00AD51EE">
      <w:pPr>
        <w:spacing w:line="240" w:lineRule="auto"/>
        <w:jc w:val="both"/>
        <w:rPr>
          <w:szCs w:val="22"/>
          <w:lang w:val="hu-HU"/>
        </w:rPr>
      </w:pPr>
    </w:p>
    <w:p w14:paraId="59146B6E" w14:textId="77777777" w:rsidR="00F45C51" w:rsidRPr="00AD51EE" w:rsidRDefault="00F45C51" w:rsidP="00AD51EE">
      <w:pPr>
        <w:pStyle w:val="Cmsor1"/>
        <w:jc w:val="both"/>
      </w:pPr>
      <w:r w:rsidRPr="00AD51EE">
        <w:t>6.</w:t>
      </w:r>
      <w:r w:rsidRPr="00AD51EE">
        <w:tab/>
        <w:t>GYÓGYSZERÉSZETI JELLEMZŐK</w:t>
      </w:r>
    </w:p>
    <w:p w14:paraId="7F6A3DDD" w14:textId="77777777" w:rsidR="00F45C51" w:rsidRPr="00AD51EE" w:rsidRDefault="00F45C51" w:rsidP="00AD51EE">
      <w:pPr>
        <w:jc w:val="both"/>
        <w:rPr>
          <w:szCs w:val="22"/>
          <w:lang w:val="hu-HU"/>
        </w:rPr>
      </w:pPr>
    </w:p>
    <w:p w14:paraId="29D43E7F" w14:textId="77777777" w:rsidR="00F45C51" w:rsidRPr="00AD51EE" w:rsidRDefault="00F45C51" w:rsidP="00AD51EE">
      <w:pPr>
        <w:pStyle w:val="Cmsor2"/>
        <w:jc w:val="both"/>
      </w:pPr>
      <w:r w:rsidRPr="00AD51EE">
        <w:t>6.1</w:t>
      </w:r>
      <w:r w:rsidRPr="00AD51EE">
        <w:tab/>
        <w:t>Segédanyagok felsorolása</w:t>
      </w:r>
    </w:p>
    <w:p w14:paraId="4E6E67AD" w14:textId="77777777" w:rsidR="00F45C51" w:rsidRPr="00AD51EE" w:rsidRDefault="00F45C51" w:rsidP="00AD51EE">
      <w:pPr>
        <w:spacing w:line="240" w:lineRule="auto"/>
        <w:jc w:val="both"/>
        <w:rPr>
          <w:rFonts w:eastAsia="Times New Roman"/>
          <w:noProof/>
          <w:snapToGrid/>
          <w:szCs w:val="22"/>
          <w:lang w:val="hu-HU" w:eastAsia="en-US"/>
        </w:rPr>
      </w:pPr>
    </w:p>
    <w:p w14:paraId="29B41A9A" w14:textId="19D090F9" w:rsidR="000B462B" w:rsidRPr="000B462B" w:rsidRDefault="000B462B" w:rsidP="00AD51EE">
      <w:pPr>
        <w:tabs>
          <w:tab w:val="left" w:pos="6315"/>
        </w:tabs>
        <w:spacing w:line="240" w:lineRule="auto"/>
        <w:jc w:val="both"/>
        <w:rPr>
          <w:szCs w:val="22"/>
          <w:u w:val="single"/>
          <w:lang w:val="hu-HU"/>
        </w:rPr>
      </w:pPr>
      <w:r w:rsidRPr="000B462B">
        <w:rPr>
          <w:szCs w:val="22"/>
          <w:u w:val="single"/>
          <w:lang w:val="hu-HU"/>
        </w:rPr>
        <w:t>Kapszula</w:t>
      </w:r>
      <w:r w:rsidR="00C66248">
        <w:rPr>
          <w:szCs w:val="22"/>
          <w:u w:val="single"/>
          <w:lang w:val="hu-HU"/>
        </w:rPr>
        <w:t>t</w:t>
      </w:r>
      <w:r w:rsidR="00C65A72">
        <w:rPr>
          <w:szCs w:val="22"/>
          <w:u w:val="single"/>
          <w:lang w:val="hu-HU"/>
        </w:rPr>
        <w:t>öltet</w:t>
      </w:r>
      <w:r w:rsidR="009527BE">
        <w:rPr>
          <w:szCs w:val="22"/>
          <w:u w:val="single"/>
          <w:lang w:val="hu-HU"/>
        </w:rPr>
        <w:t>:</w:t>
      </w:r>
    </w:p>
    <w:p w14:paraId="7D6D52BE" w14:textId="4BE8DED1" w:rsidR="000B462B" w:rsidRDefault="00AF225E" w:rsidP="00AD51EE">
      <w:pPr>
        <w:tabs>
          <w:tab w:val="left" w:pos="6315"/>
        </w:tabs>
        <w:spacing w:line="240" w:lineRule="auto"/>
        <w:jc w:val="both"/>
        <w:rPr>
          <w:rStyle w:val="rynqvb"/>
          <w:lang w:val="hu-HU"/>
        </w:rPr>
      </w:pPr>
      <w:proofErr w:type="gramStart"/>
      <w:r>
        <w:rPr>
          <w:rStyle w:val="rynqvb"/>
          <w:lang w:val="hu-HU"/>
        </w:rPr>
        <w:t>finomított</w:t>
      </w:r>
      <w:proofErr w:type="gramEnd"/>
      <w:r>
        <w:rPr>
          <w:rStyle w:val="rynqvb"/>
          <w:lang w:val="hu-HU"/>
        </w:rPr>
        <w:t xml:space="preserve"> </w:t>
      </w:r>
      <w:r w:rsidR="00A955DE">
        <w:rPr>
          <w:rStyle w:val="rynqvb"/>
          <w:lang w:val="hu-HU"/>
        </w:rPr>
        <w:t>sáfrányos szek</w:t>
      </w:r>
      <w:r w:rsidR="009063A2">
        <w:rPr>
          <w:rStyle w:val="rynqvb"/>
          <w:lang w:val="hu-HU"/>
        </w:rPr>
        <w:t>l</w:t>
      </w:r>
      <w:r w:rsidR="00A955DE">
        <w:rPr>
          <w:rStyle w:val="rynqvb"/>
          <w:lang w:val="hu-HU"/>
        </w:rPr>
        <w:t>ice olaj</w:t>
      </w:r>
      <w:r w:rsidR="000B462B">
        <w:rPr>
          <w:rStyle w:val="rynqvb"/>
          <w:lang w:val="hu-HU"/>
        </w:rPr>
        <w:t xml:space="preserve"> (I. típus)</w:t>
      </w:r>
      <w:r w:rsidR="009527BE">
        <w:rPr>
          <w:rStyle w:val="rynqvb"/>
          <w:lang w:val="hu-HU"/>
        </w:rPr>
        <w:t>.</w:t>
      </w:r>
    </w:p>
    <w:p w14:paraId="660C4A31" w14:textId="77777777" w:rsidR="000B462B" w:rsidRDefault="000B462B" w:rsidP="00AD51EE">
      <w:pPr>
        <w:tabs>
          <w:tab w:val="left" w:pos="6315"/>
        </w:tabs>
        <w:spacing w:line="240" w:lineRule="auto"/>
        <w:jc w:val="both"/>
        <w:rPr>
          <w:szCs w:val="22"/>
          <w:lang w:val="hu-HU"/>
        </w:rPr>
      </w:pPr>
    </w:p>
    <w:p w14:paraId="00872DB8" w14:textId="2BC68F78" w:rsidR="000B462B" w:rsidRPr="000B462B" w:rsidRDefault="000B462B" w:rsidP="00AD51EE">
      <w:pPr>
        <w:tabs>
          <w:tab w:val="left" w:pos="6315"/>
        </w:tabs>
        <w:spacing w:line="240" w:lineRule="auto"/>
        <w:jc w:val="both"/>
        <w:rPr>
          <w:szCs w:val="22"/>
          <w:u w:val="single"/>
          <w:lang w:val="hu-HU"/>
        </w:rPr>
      </w:pPr>
      <w:r w:rsidRPr="000B462B">
        <w:rPr>
          <w:szCs w:val="22"/>
          <w:u w:val="single"/>
          <w:lang w:val="hu-HU"/>
        </w:rPr>
        <w:t>Kapszulahéj</w:t>
      </w:r>
      <w:r w:rsidR="009527BE">
        <w:rPr>
          <w:szCs w:val="22"/>
          <w:u w:val="single"/>
          <w:lang w:val="hu-HU"/>
        </w:rPr>
        <w:t>:</w:t>
      </w:r>
    </w:p>
    <w:p w14:paraId="5CF19F3E" w14:textId="2FDE739D" w:rsidR="000B462B" w:rsidRDefault="000B462B" w:rsidP="00AD51EE">
      <w:pPr>
        <w:tabs>
          <w:tab w:val="left" w:pos="6315"/>
        </w:tabs>
        <w:spacing w:line="240" w:lineRule="auto"/>
        <w:jc w:val="both"/>
        <w:rPr>
          <w:rStyle w:val="rynqvb"/>
          <w:lang w:val="hu-HU"/>
        </w:rPr>
      </w:pPr>
      <w:proofErr w:type="gramStart"/>
      <w:r>
        <w:rPr>
          <w:rStyle w:val="rynqvb"/>
          <w:lang w:val="hu-HU"/>
        </w:rPr>
        <w:t>zselatin</w:t>
      </w:r>
      <w:proofErr w:type="gramEnd"/>
      <w:r w:rsidR="00F378F3">
        <w:rPr>
          <w:rStyle w:val="rynqvb"/>
          <w:lang w:val="hu-HU"/>
        </w:rPr>
        <w:t>;</w:t>
      </w:r>
    </w:p>
    <w:p w14:paraId="3C76FE98" w14:textId="04061752" w:rsidR="000B462B" w:rsidRDefault="000B462B" w:rsidP="00AD51EE">
      <w:pPr>
        <w:tabs>
          <w:tab w:val="left" w:pos="6315"/>
        </w:tabs>
        <w:spacing w:line="240" w:lineRule="auto"/>
        <w:jc w:val="both"/>
        <w:rPr>
          <w:rStyle w:val="rynqvb"/>
          <w:lang w:val="hu-HU"/>
        </w:rPr>
      </w:pPr>
      <w:proofErr w:type="gramStart"/>
      <w:r>
        <w:rPr>
          <w:rStyle w:val="rynqvb"/>
          <w:lang w:val="hu-HU"/>
        </w:rPr>
        <w:t>glicerin</w:t>
      </w:r>
      <w:proofErr w:type="gramEnd"/>
      <w:r w:rsidR="00F378F3">
        <w:rPr>
          <w:rStyle w:val="rynqvb"/>
          <w:lang w:val="hu-HU"/>
        </w:rPr>
        <w:t>;</w:t>
      </w:r>
    </w:p>
    <w:p w14:paraId="3C11CFD5" w14:textId="6287051F" w:rsidR="000B462B" w:rsidRDefault="000B462B" w:rsidP="00AD51EE">
      <w:pPr>
        <w:tabs>
          <w:tab w:val="left" w:pos="6315"/>
        </w:tabs>
        <w:spacing w:line="240" w:lineRule="auto"/>
        <w:jc w:val="both"/>
        <w:rPr>
          <w:rStyle w:val="rynqvb"/>
          <w:lang w:val="hu-HU"/>
        </w:rPr>
      </w:pPr>
      <w:proofErr w:type="gramStart"/>
      <w:r>
        <w:rPr>
          <w:rStyle w:val="rynqvb"/>
          <w:lang w:val="hu-HU"/>
        </w:rPr>
        <w:t>tisztított</w:t>
      </w:r>
      <w:proofErr w:type="gramEnd"/>
      <w:r>
        <w:rPr>
          <w:rStyle w:val="rynqvb"/>
          <w:lang w:val="hu-HU"/>
        </w:rPr>
        <w:t xml:space="preserve"> víz</w:t>
      </w:r>
      <w:r w:rsidR="00F378F3">
        <w:rPr>
          <w:rStyle w:val="rynqvb"/>
          <w:lang w:val="hu-HU"/>
        </w:rPr>
        <w:t>;</w:t>
      </w:r>
    </w:p>
    <w:p w14:paraId="125EE437" w14:textId="7770D1E9" w:rsidR="000B462B" w:rsidRDefault="000B462B" w:rsidP="00AD51EE">
      <w:pPr>
        <w:tabs>
          <w:tab w:val="left" w:pos="6315"/>
        </w:tabs>
        <w:spacing w:line="240" w:lineRule="auto"/>
        <w:jc w:val="both"/>
        <w:rPr>
          <w:szCs w:val="22"/>
          <w:lang w:val="hu-HU"/>
        </w:rPr>
      </w:pPr>
      <w:proofErr w:type="gramStart"/>
      <w:r>
        <w:rPr>
          <w:rStyle w:val="rynqvb"/>
          <w:lang w:val="hu-HU"/>
        </w:rPr>
        <w:lastRenderedPageBreak/>
        <w:t>közepes</w:t>
      </w:r>
      <w:proofErr w:type="gramEnd"/>
      <w:r>
        <w:rPr>
          <w:rStyle w:val="rynqvb"/>
          <w:lang w:val="hu-HU"/>
        </w:rPr>
        <w:t xml:space="preserve"> </w:t>
      </w:r>
      <w:r w:rsidR="00B3400A">
        <w:rPr>
          <w:rStyle w:val="rynqvb"/>
          <w:lang w:val="hu-HU"/>
        </w:rPr>
        <w:t>lánchosszúságú</w:t>
      </w:r>
      <w:r w:rsidR="00B3400A" w:rsidRPr="000B462B">
        <w:rPr>
          <w:rStyle w:val="rynqvb"/>
          <w:lang w:val="hu-HU"/>
        </w:rPr>
        <w:t xml:space="preserve"> </w:t>
      </w:r>
      <w:r>
        <w:rPr>
          <w:rStyle w:val="rynqvb"/>
          <w:lang w:val="hu-HU"/>
        </w:rPr>
        <w:t>trigliceridek</w:t>
      </w:r>
      <w:r w:rsidR="00F378F3">
        <w:rPr>
          <w:rStyle w:val="rynqvb"/>
          <w:lang w:val="hu-HU"/>
        </w:rPr>
        <w:t>.</w:t>
      </w:r>
    </w:p>
    <w:p w14:paraId="5D65D08B" w14:textId="77777777" w:rsidR="00F45C51" w:rsidRPr="00AD51EE" w:rsidRDefault="00F45C51" w:rsidP="00AD51EE">
      <w:pPr>
        <w:spacing w:line="240" w:lineRule="auto"/>
        <w:jc w:val="both"/>
        <w:rPr>
          <w:rFonts w:eastAsia="Times New Roman"/>
          <w:noProof/>
          <w:snapToGrid/>
          <w:szCs w:val="22"/>
          <w:lang w:val="hu-HU" w:eastAsia="en-US"/>
        </w:rPr>
      </w:pPr>
    </w:p>
    <w:p w14:paraId="25FE580A" w14:textId="77777777" w:rsidR="00F45C51" w:rsidRPr="00AD51EE" w:rsidRDefault="00F45C51" w:rsidP="00AD51EE">
      <w:pPr>
        <w:pStyle w:val="Cmsor2"/>
        <w:jc w:val="both"/>
      </w:pPr>
      <w:r w:rsidRPr="00AD51EE">
        <w:t>6.2</w:t>
      </w:r>
      <w:r w:rsidRPr="00AD51EE">
        <w:tab/>
        <w:t>Inkompatibilitások</w:t>
      </w:r>
    </w:p>
    <w:p w14:paraId="29842E8F" w14:textId="77777777" w:rsidR="00F45C51" w:rsidRPr="00AD51EE" w:rsidRDefault="00F45C51" w:rsidP="00AD51EE">
      <w:pPr>
        <w:spacing w:line="240" w:lineRule="auto"/>
        <w:jc w:val="both"/>
        <w:rPr>
          <w:rFonts w:eastAsia="Times New Roman"/>
          <w:noProof/>
          <w:snapToGrid/>
          <w:szCs w:val="22"/>
          <w:lang w:val="hu-HU" w:eastAsia="en-US"/>
        </w:rPr>
      </w:pPr>
    </w:p>
    <w:p w14:paraId="4EFADCE5" w14:textId="77777777" w:rsidR="00F45C51" w:rsidRPr="00AD51EE" w:rsidRDefault="00E660EF" w:rsidP="00AD51EE">
      <w:pPr>
        <w:spacing w:line="240" w:lineRule="auto"/>
        <w:jc w:val="both"/>
        <w:rPr>
          <w:rFonts w:eastAsia="Times New Roman"/>
          <w:noProof/>
          <w:snapToGrid/>
          <w:szCs w:val="22"/>
          <w:lang w:val="hu-HU" w:eastAsia="en-US"/>
        </w:rPr>
      </w:pPr>
      <w:r w:rsidRPr="00AD51EE"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08F918D5" w14:textId="77777777" w:rsidR="00F45C51" w:rsidRPr="00AD51EE" w:rsidRDefault="00F45C51" w:rsidP="00AD51EE">
      <w:pPr>
        <w:tabs>
          <w:tab w:val="clear" w:pos="567"/>
          <w:tab w:val="left" w:pos="2280"/>
        </w:tabs>
        <w:spacing w:line="240" w:lineRule="auto"/>
        <w:jc w:val="both"/>
        <w:rPr>
          <w:szCs w:val="22"/>
          <w:lang w:val="hu-HU"/>
        </w:rPr>
      </w:pPr>
    </w:p>
    <w:p w14:paraId="573A5C79" w14:textId="77777777" w:rsidR="00F45C51" w:rsidRPr="00AD51EE" w:rsidRDefault="00F45C51" w:rsidP="00AD51EE">
      <w:pPr>
        <w:pStyle w:val="Cmsor2"/>
        <w:jc w:val="both"/>
      </w:pPr>
      <w:r w:rsidRPr="00AD51EE">
        <w:t>6.3</w:t>
      </w:r>
      <w:r w:rsidRPr="00AD51EE">
        <w:tab/>
        <w:t>Felhasználhatósági időtartam</w:t>
      </w:r>
    </w:p>
    <w:p w14:paraId="74FA7787" w14:textId="77777777" w:rsidR="00F45C51" w:rsidRPr="00AD51EE" w:rsidRDefault="00F45C51" w:rsidP="00AD51EE">
      <w:pPr>
        <w:spacing w:line="240" w:lineRule="auto"/>
        <w:jc w:val="both"/>
        <w:rPr>
          <w:rFonts w:eastAsia="Times New Roman"/>
          <w:noProof/>
          <w:snapToGrid/>
          <w:szCs w:val="22"/>
          <w:lang w:val="hu-HU" w:eastAsia="en-US"/>
        </w:rPr>
      </w:pPr>
    </w:p>
    <w:p w14:paraId="47C8739F" w14:textId="77777777" w:rsidR="00F45C51" w:rsidRPr="00AD51EE" w:rsidRDefault="00F45C51" w:rsidP="00AD51EE">
      <w:pPr>
        <w:spacing w:line="240" w:lineRule="auto"/>
        <w:jc w:val="both"/>
        <w:rPr>
          <w:rFonts w:eastAsia="Times New Roman"/>
          <w:noProof/>
          <w:snapToGrid/>
          <w:szCs w:val="22"/>
          <w:lang w:val="hu-HU" w:eastAsia="en-US"/>
        </w:rPr>
      </w:pPr>
      <w:r w:rsidRPr="00AD51EE">
        <w:rPr>
          <w:rFonts w:eastAsia="Times New Roman"/>
          <w:noProof/>
          <w:snapToGrid/>
          <w:szCs w:val="22"/>
          <w:lang w:val="hu-HU" w:eastAsia="en-US"/>
        </w:rPr>
        <w:t>2</w:t>
      </w:r>
      <w:r w:rsidR="004F673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AD51EE">
        <w:rPr>
          <w:rFonts w:eastAsia="Times New Roman"/>
          <w:noProof/>
          <w:snapToGrid/>
          <w:szCs w:val="22"/>
          <w:lang w:val="hu-HU" w:eastAsia="en-US"/>
        </w:rPr>
        <w:t>év</w:t>
      </w:r>
    </w:p>
    <w:p w14:paraId="70088515" w14:textId="77777777" w:rsidR="00077267" w:rsidRPr="00AD51EE" w:rsidRDefault="00077267" w:rsidP="00AD51EE">
      <w:pPr>
        <w:spacing w:line="240" w:lineRule="auto"/>
        <w:jc w:val="both"/>
        <w:rPr>
          <w:rFonts w:eastAsia="Times New Roman"/>
          <w:noProof/>
          <w:snapToGrid/>
          <w:szCs w:val="22"/>
          <w:lang w:val="hu-HU" w:eastAsia="en-US"/>
        </w:rPr>
      </w:pPr>
    </w:p>
    <w:p w14:paraId="11E66D2B" w14:textId="77777777" w:rsidR="00F45C51" w:rsidRPr="00AD51EE" w:rsidRDefault="00F45C51" w:rsidP="00AD51EE">
      <w:pPr>
        <w:pStyle w:val="Cmsor2"/>
        <w:jc w:val="both"/>
      </w:pPr>
      <w:r w:rsidRPr="00AD51EE">
        <w:t>6.4</w:t>
      </w:r>
      <w:r w:rsidRPr="00AD51EE">
        <w:tab/>
        <w:t>Különleges tárolási előírások</w:t>
      </w:r>
    </w:p>
    <w:p w14:paraId="4FF6CBE2" w14:textId="77777777" w:rsidR="00F45C51" w:rsidRPr="00AD51EE" w:rsidRDefault="00F45C51" w:rsidP="00AD51EE">
      <w:pPr>
        <w:jc w:val="both"/>
        <w:rPr>
          <w:szCs w:val="22"/>
          <w:lang w:val="hu-HU"/>
        </w:rPr>
      </w:pPr>
    </w:p>
    <w:p w14:paraId="0E06448E" w14:textId="77777777" w:rsidR="001277EC" w:rsidRDefault="0048251F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D51EE">
        <w:rPr>
          <w:rFonts w:eastAsia="Times New Roman"/>
          <w:noProof/>
          <w:snapToGrid/>
          <w:szCs w:val="22"/>
          <w:lang w:val="hu-HU" w:eastAsia="en-US"/>
        </w:rPr>
        <w:t>Legfeljebb 25</w:t>
      </w:r>
      <w:r w:rsidR="007E7FD9">
        <w:rPr>
          <w:rFonts w:eastAsia="Times New Roman"/>
          <w:noProof/>
          <w:snapToGrid/>
          <w:szCs w:val="22"/>
          <w:lang w:val="hu-HU" w:eastAsia="en-US"/>
        </w:rPr>
        <w:t> </w:t>
      </w:r>
      <w:r w:rsidRPr="00AD51EE">
        <w:rPr>
          <w:rFonts w:eastAsia="Times New Roman"/>
          <w:noProof/>
          <w:snapToGrid/>
          <w:szCs w:val="22"/>
          <w:lang w:val="hu-HU" w:eastAsia="en-US"/>
        </w:rPr>
        <w:t>°C-on tárolandó.</w:t>
      </w:r>
    </w:p>
    <w:p w14:paraId="605A0DBE" w14:textId="6156671D" w:rsidR="009125C9" w:rsidRPr="00E563AD" w:rsidRDefault="00AD61B4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D51EE">
        <w:rPr>
          <w:noProof/>
          <w:szCs w:val="22"/>
          <w:lang w:val="hu-HU"/>
        </w:rPr>
        <w:t>A fénytől való védelem érdekében</w:t>
      </w:r>
      <w:r w:rsidRPr="00AD51EE" w:rsidDel="00AD61B4">
        <w:rPr>
          <w:iCs/>
          <w:szCs w:val="22"/>
          <w:lang w:val="hu-HU"/>
        </w:rPr>
        <w:t xml:space="preserve"> </w:t>
      </w:r>
      <w:r w:rsidR="009125C9" w:rsidRPr="008B363E">
        <w:rPr>
          <w:snapToGrid/>
          <w:szCs w:val="22"/>
          <w:lang w:val="hu-HU" w:eastAsia="hu-HU"/>
        </w:rPr>
        <w:t>a buborékcsomagolást tartsa a dobozában.</w:t>
      </w:r>
    </w:p>
    <w:p w14:paraId="5D2B5F62" w14:textId="77777777" w:rsidR="00077267" w:rsidRPr="00AD51EE" w:rsidRDefault="00077267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3F71F65" w14:textId="77777777" w:rsidR="00F45C51" w:rsidRPr="00AD51EE" w:rsidRDefault="00F45C51" w:rsidP="00F75884">
      <w:pPr>
        <w:pStyle w:val="Cmsor2"/>
      </w:pPr>
      <w:r w:rsidRPr="00AD51EE">
        <w:t>6.5</w:t>
      </w:r>
      <w:r w:rsidRPr="00AD51EE">
        <w:tab/>
        <w:t xml:space="preserve">Csomagolás típusa és kiszerelése </w:t>
      </w:r>
    </w:p>
    <w:p w14:paraId="1A7C5C01" w14:textId="77777777" w:rsidR="00F45C51" w:rsidRPr="00AD51EE" w:rsidRDefault="00F45C51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FE264F0" w14:textId="5351663D" w:rsidR="0048251F" w:rsidRDefault="0048251F" w:rsidP="00F75884">
      <w:pPr>
        <w:spacing w:line="240" w:lineRule="auto"/>
        <w:rPr>
          <w:szCs w:val="22"/>
          <w:lang w:val="hu-HU" w:eastAsia="en-US"/>
        </w:rPr>
      </w:pPr>
      <w:r w:rsidRPr="00DE06EE">
        <w:rPr>
          <w:szCs w:val="22"/>
          <w:lang w:val="hu-HU" w:eastAsia="en-US"/>
        </w:rPr>
        <w:t>30</w:t>
      </w:r>
      <w:r w:rsidR="004F673C" w:rsidRPr="00DE06EE">
        <w:rPr>
          <w:szCs w:val="22"/>
          <w:lang w:val="hu-HU" w:eastAsia="en-US"/>
        </w:rPr>
        <w:t> </w:t>
      </w:r>
      <w:r w:rsidRPr="00DE06EE">
        <w:rPr>
          <w:szCs w:val="22"/>
          <w:lang w:val="hu-HU" w:eastAsia="en-US"/>
        </w:rPr>
        <w:t xml:space="preserve">db, </w:t>
      </w:r>
      <w:r w:rsidR="004C3B67">
        <w:rPr>
          <w:szCs w:val="22"/>
          <w:lang w:val="hu-HU" w:eastAsia="en-US"/>
        </w:rPr>
        <w:t>6</w:t>
      </w:r>
      <w:r w:rsidRPr="00DE06EE">
        <w:rPr>
          <w:szCs w:val="22"/>
          <w:lang w:val="hu-HU" w:eastAsia="en-US"/>
        </w:rPr>
        <w:t>0</w:t>
      </w:r>
      <w:r w:rsidR="004F673C" w:rsidRPr="00DE06EE">
        <w:rPr>
          <w:szCs w:val="22"/>
          <w:lang w:val="hu-HU" w:eastAsia="en-US"/>
        </w:rPr>
        <w:t> </w:t>
      </w:r>
      <w:r w:rsidRPr="00DE06EE">
        <w:rPr>
          <w:szCs w:val="22"/>
          <w:lang w:val="hu-HU" w:eastAsia="en-US"/>
        </w:rPr>
        <w:t xml:space="preserve">db, </w:t>
      </w:r>
      <w:r w:rsidR="00384F48" w:rsidRPr="00DE06EE">
        <w:rPr>
          <w:szCs w:val="22"/>
          <w:lang w:val="hu-HU" w:eastAsia="en-US"/>
        </w:rPr>
        <w:t>90</w:t>
      </w:r>
      <w:r w:rsidR="004F673C" w:rsidRPr="00DE06EE">
        <w:rPr>
          <w:szCs w:val="22"/>
          <w:lang w:val="hu-HU" w:eastAsia="en-US"/>
        </w:rPr>
        <w:t> </w:t>
      </w:r>
      <w:r w:rsidR="00384F48" w:rsidRPr="00DE06EE">
        <w:rPr>
          <w:szCs w:val="22"/>
          <w:lang w:val="hu-HU" w:eastAsia="en-US"/>
        </w:rPr>
        <w:t xml:space="preserve">db, </w:t>
      </w:r>
      <w:r w:rsidRPr="00DE06EE">
        <w:rPr>
          <w:szCs w:val="22"/>
          <w:lang w:val="hu-HU" w:eastAsia="en-US"/>
        </w:rPr>
        <w:t>1</w:t>
      </w:r>
      <w:r w:rsidR="004C3B67">
        <w:rPr>
          <w:szCs w:val="22"/>
          <w:lang w:val="hu-HU" w:eastAsia="en-US"/>
        </w:rPr>
        <w:t>2</w:t>
      </w:r>
      <w:r w:rsidRPr="00DE06EE">
        <w:rPr>
          <w:szCs w:val="22"/>
          <w:lang w:val="hu-HU" w:eastAsia="en-US"/>
        </w:rPr>
        <w:t>0</w:t>
      </w:r>
      <w:r w:rsidR="004F673C" w:rsidRPr="00DE06EE">
        <w:rPr>
          <w:szCs w:val="22"/>
          <w:lang w:val="hu-HU" w:eastAsia="en-US"/>
        </w:rPr>
        <w:t> </w:t>
      </w:r>
      <w:r w:rsidRPr="00DE06EE">
        <w:rPr>
          <w:szCs w:val="22"/>
          <w:lang w:val="hu-HU" w:eastAsia="en-US"/>
        </w:rPr>
        <w:t>db</w:t>
      </w:r>
      <w:r w:rsidR="004C3B67">
        <w:rPr>
          <w:szCs w:val="22"/>
          <w:lang w:val="hu-HU" w:eastAsia="en-US"/>
        </w:rPr>
        <w:t xml:space="preserve"> vagy </w:t>
      </w:r>
      <w:r w:rsidR="00384F48" w:rsidRPr="00DE06EE">
        <w:rPr>
          <w:szCs w:val="22"/>
          <w:lang w:val="hu-HU" w:eastAsia="en-US"/>
        </w:rPr>
        <w:t>1</w:t>
      </w:r>
      <w:r w:rsidR="004C3B67">
        <w:rPr>
          <w:szCs w:val="22"/>
          <w:lang w:val="hu-HU" w:eastAsia="en-US"/>
        </w:rPr>
        <w:t>5</w:t>
      </w:r>
      <w:r w:rsidR="00384F48" w:rsidRPr="00DE06EE">
        <w:rPr>
          <w:szCs w:val="22"/>
          <w:lang w:val="hu-HU" w:eastAsia="en-US"/>
        </w:rPr>
        <w:t>0</w:t>
      </w:r>
      <w:r w:rsidR="004F673C" w:rsidRPr="00DE06EE">
        <w:rPr>
          <w:szCs w:val="22"/>
          <w:lang w:val="hu-HU" w:eastAsia="en-US"/>
        </w:rPr>
        <w:t> </w:t>
      </w:r>
      <w:r w:rsidR="00384F48" w:rsidRPr="00DE06EE">
        <w:rPr>
          <w:szCs w:val="22"/>
          <w:lang w:val="hu-HU" w:eastAsia="en-US"/>
        </w:rPr>
        <w:t>db</w:t>
      </w:r>
      <w:r w:rsidRPr="00DE06EE">
        <w:rPr>
          <w:szCs w:val="22"/>
          <w:lang w:val="hu-HU" w:eastAsia="en-US"/>
        </w:rPr>
        <w:t xml:space="preserve"> </w:t>
      </w:r>
      <w:r w:rsidR="00F04A83">
        <w:rPr>
          <w:szCs w:val="22"/>
          <w:lang w:val="hu-HU" w:eastAsia="en-US"/>
        </w:rPr>
        <w:t xml:space="preserve">lágy </w:t>
      </w:r>
      <w:r w:rsidR="004C3B67">
        <w:rPr>
          <w:szCs w:val="22"/>
          <w:lang w:val="hu-HU" w:eastAsia="en-US"/>
        </w:rPr>
        <w:t>kapszul</w:t>
      </w:r>
      <w:r w:rsidR="001277EC">
        <w:rPr>
          <w:szCs w:val="22"/>
          <w:lang w:val="hu-HU" w:eastAsia="en-US"/>
        </w:rPr>
        <w:t>a</w:t>
      </w:r>
      <w:r w:rsidRPr="00AD51EE">
        <w:rPr>
          <w:i/>
          <w:iCs/>
          <w:color w:val="FF0000"/>
          <w:szCs w:val="22"/>
          <w:lang w:val="hu-HU"/>
        </w:rPr>
        <w:t xml:space="preserve"> </w:t>
      </w:r>
      <w:r w:rsidR="004C3B67">
        <w:rPr>
          <w:rStyle w:val="rynqvb"/>
          <w:lang w:val="hu-HU"/>
        </w:rPr>
        <w:t>PVC/PVDC</w:t>
      </w:r>
      <w:r w:rsidR="009125C9">
        <w:rPr>
          <w:rStyle w:val="rynqvb"/>
          <w:lang w:val="hu-HU"/>
        </w:rPr>
        <w:t>//</w:t>
      </w:r>
      <w:proofErr w:type="spellStart"/>
      <w:r w:rsidR="009125C9">
        <w:rPr>
          <w:rStyle w:val="rynqvb"/>
          <w:lang w:val="hu-HU"/>
        </w:rPr>
        <w:t>A</w:t>
      </w:r>
      <w:r w:rsidR="009527BE">
        <w:rPr>
          <w:rStyle w:val="rynqvb"/>
          <w:lang w:val="hu-HU"/>
        </w:rPr>
        <w:t>l</w:t>
      </w:r>
      <w:proofErr w:type="spellEnd"/>
      <w:r w:rsidR="004C3B67" w:rsidRPr="00DE06EE">
        <w:rPr>
          <w:szCs w:val="22"/>
          <w:lang w:val="hu-HU" w:eastAsia="en-US"/>
        </w:rPr>
        <w:t xml:space="preserve"> </w:t>
      </w:r>
      <w:r w:rsidR="009125C9">
        <w:rPr>
          <w:rStyle w:val="rynqvb"/>
          <w:lang w:val="hu-HU"/>
        </w:rPr>
        <w:t>színtelen, átlátszó</w:t>
      </w:r>
      <w:r w:rsidR="009125C9" w:rsidRPr="00DE06EE">
        <w:rPr>
          <w:szCs w:val="22"/>
          <w:lang w:val="hu-HU" w:eastAsia="en-US"/>
        </w:rPr>
        <w:t xml:space="preserve"> </w:t>
      </w:r>
      <w:r w:rsidRPr="00DE06EE">
        <w:rPr>
          <w:szCs w:val="22"/>
          <w:lang w:val="hu-HU" w:eastAsia="en-US"/>
        </w:rPr>
        <w:t>buborékcsomagolás</w:t>
      </w:r>
      <w:r w:rsidR="00E1528B" w:rsidRPr="00DE06EE">
        <w:rPr>
          <w:szCs w:val="22"/>
          <w:lang w:val="hu-HU" w:eastAsia="en-US"/>
        </w:rPr>
        <w:t>ban és</w:t>
      </w:r>
      <w:r w:rsidRPr="00DE06EE">
        <w:rPr>
          <w:szCs w:val="22"/>
          <w:lang w:val="hu-HU" w:eastAsia="en-US"/>
        </w:rPr>
        <w:t xml:space="preserve"> dobozban</w:t>
      </w:r>
      <w:r w:rsidR="004C3B67">
        <w:rPr>
          <w:szCs w:val="22"/>
          <w:lang w:val="hu-HU" w:eastAsia="en-US"/>
        </w:rPr>
        <w:t>.</w:t>
      </w:r>
    </w:p>
    <w:p w14:paraId="1B47051C" w14:textId="77777777" w:rsidR="004C3B67" w:rsidRDefault="004C3B67" w:rsidP="00F75884">
      <w:pPr>
        <w:spacing w:line="240" w:lineRule="auto"/>
        <w:rPr>
          <w:szCs w:val="22"/>
          <w:lang w:val="hu-HU" w:eastAsia="en-US"/>
        </w:rPr>
      </w:pPr>
    </w:p>
    <w:p w14:paraId="0E9BC650" w14:textId="77777777" w:rsidR="004C3B67" w:rsidRPr="00330878" w:rsidRDefault="004C3B67" w:rsidP="004C3B67">
      <w:pPr>
        <w:autoSpaceDE w:val="0"/>
        <w:autoSpaceDN w:val="0"/>
        <w:rPr>
          <w:spacing w:val="2"/>
          <w:szCs w:val="22"/>
          <w:lang w:val="hu-HU"/>
        </w:rPr>
      </w:pPr>
      <w:r w:rsidRPr="00330878">
        <w:rPr>
          <w:spacing w:val="2"/>
          <w:szCs w:val="22"/>
          <w:lang w:val="hu-HU"/>
        </w:rPr>
        <w:t>Nem feltétlenül mindegyik kiszerelés kerül kereskedelmi forgalomba.</w:t>
      </w:r>
    </w:p>
    <w:p w14:paraId="091394F3" w14:textId="77777777" w:rsidR="004C3B67" w:rsidRPr="00AD51EE" w:rsidRDefault="004C3B67" w:rsidP="00F7588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45F65C" w14:textId="77777777" w:rsidR="00F45C51" w:rsidRPr="00AD51EE" w:rsidRDefault="00F45C51" w:rsidP="00F75884">
      <w:pPr>
        <w:pStyle w:val="Cmsor2"/>
      </w:pPr>
      <w:r w:rsidRPr="00AD51EE">
        <w:t>6.6</w:t>
      </w:r>
      <w:r w:rsidRPr="00AD51EE">
        <w:tab/>
        <w:t>A megsemmisítésre vonatkozó különleges óvintézkedések</w:t>
      </w:r>
      <w:r w:rsidR="00012EF9" w:rsidRPr="00AD51EE">
        <w:t xml:space="preserve"> és egyéb, a készítmény kezelésével kapcsolatos információk</w:t>
      </w:r>
    </w:p>
    <w:p w14:paraId="4A08F738" w14:textId="77777777" w:rsidR="00BE793B" w:rsidRDefault="00BE793B" w:rsidP="00F75884">
      <w:pPr>
        <w:rPr>
          <w:noProof/>
          <w:snapToGrid/>
          <w:szCs w:val="22"/>
          <w:lang w:val="hu-HU" w:eastAsia="en-US"/>
        </w:rPr>
      </w:pPr>
    </w:p>
    <w:p w14:paraId="55010A57" w14:textId="77777777" w:rsidR="00F45C51" w:rsidRPr="00AD51EE" w:rsidRDefault="00012EF9" w:rsidP="00F75884">
      <w:pPr>
        <w:rPr>
          <w:szCs w:val="22"/>
          <w:lang w:val="hu-HU"/>
        </w:rPr>
      </w:pPr>
      <w:r w:rsidRPr="00AD51EE">
        <w:rPr>
          <w:noProof/>
          <w:snapToGrid/>
          <w:szCs w:val="22"/>
          <w:lang w:val="hu-HU" w:eastAsia="en-US"/>
        </w:rPr>
        <w:t>Bármilyen fel nem használt gyógyszer, illetve hulladékanyag megsemmisítését a gyógyszerekre vonatkozó előírások szerint kell végrehajtani.</w:t>
      </w:r>
    </w:p>
    <w:p w14:paraId="23F69422" w14:textId="77777777" w:rsidR="00456ADE" w:rsidRPr="00AD51EE" w:rsidRDefault="00456ADE" w:rsidP="00F75884">
      <w:pPr>
        <w:rPr>
          <w:szCs w:val="22"/>
          <w:lang w:val="hu-HU"/>
        </w:rPr>
      </w:pPr>
    </w:p>
    <w:p w14:paraId="459D9EBD" w14:textId="77777777" w:rsidR="00003C3E" w:rsidRPr="00DE06EE" w:rsidRDefault="00003C3E" w:rsidP="00003C3E">
      <w:pPr>
        <w:rPr>
          <w:b/>
          <w:lang w:val="hu-HU"/>
        </w:rPr>
      </w:pPr>
      <w:r w:rsidRPr="00DE06EE">
        <w:rPr>
          <w:b/>
          <w:lang w:val="hu-HU"/>
        </w:rPr>
        <w:t xml:space="preserve">Megjegyzés: </w:t>
      </w:r>
      <w:r w:rsidRPr="00B25406">
        <w:sym w:font="Wingdings" w:char="F058"/>
      </w:r>
      <w:r w:rsidRPr="00DE06EE">
        <w:rPr>
          <w:lang w:val="hu-HU"/>
        </w:rPr>
        <w:t xml:space="preserve"> (egy keresztes)</w:t>
      </w:r>
    </w:p>
    <w:p w14:paraId="4ADF8FF4" w14:textId="77777777" w:rsidR="00003C3E" w:rsidRPr="00C92AC0" w:rsidRDefault="00003C3E" w:rsidP="00003C3E">
      <w:pPr>
        <w:pStyle w:val="Cmsor2"/>
        <w:rPr>
          <w:b w:val="0"/>
          <w:i/>
          <w:iCs/>
        </w:rPr>
      </w:pPr>
      <w:r w:rsidRPr="00C92AC0">
        <w:t>Osztályozás: I. csoport</w:t>
      </w:r>
    </w:p>
    <w:p w14:paraId="7DA24E91" w14:textId="1013B04C" w:rsidR="00003C3E" w:rsidRDefault="00003C3E" w:rsidP="00003C3E">
      <w:pPr>
        <w:rPr>
          <w:bCs/>
          <w:lang w:val="hu-HU"/>
        </w:rPr>
      </w:pPr>
      <w:r w:rsidRPr="00C92AC0">
        <w:rPr>
          <w:bCs/>
          <w:lang w:val="hu-HU"/>
        </w:rPr>
        <w:t>Orvosi rendelvény nélkül is kiadható gyógyszer (VN).</w:t>
      </w:r>
    </w:p>
    <w:p w14:paraId="5E5F1BFD" w14:textId="7862D775" w:rsidR="009F7378" w:rsidRPr="00C92AC0" w:rsidRDefault="009F7378" w:rsidP="00003C3E">
      <w:pPr>
        <w:rPr>
          <w:lang w:val="hu-HU"/>
        </w:rPr>
      </w:pPr>
      <w:r>
        <w:rPr>
          <w:bCs/>
          <w:lang w:val="hu-HU"/>
        </w:rPr>
        <w:t>Gyógyszertáron kívül is forgalmazható.</w:t>
      </w:r>
    </w:p>
    <w:p w14:paraId="56AD0317" w14:textId="77777777" w:rsidR="007E7FD9" w:rsidRPr="00AD51EE" w:rsidRDefault="007E7FD9" w:rsidP="00AD51EE">
      <w:pPr>
        <w:jc w:val="both"/>
        <w:rPr>
          <w:szCs w:val="22"/>
          <w:lang w:val="hu-HU"/>
        </w:rPr>
      </w:pPr>
    </w:p>
    <w:p w14:paraId="465C7148" w14:textId="77777777" w:rsidR="00012EF9" w:rsidRPr="00AD51EE" w:rsidRDefault="00012EF9" w:rsidP="00AD51EE">
      <w:pPr>
        <w:jc w:val="both"/>
        <w:rPr>
          <w:szCs w:val="22"/>
          <w:lang w:val="hu-HU"/>
        </w:rPr>
      </w:pPr>
    </w:p>
    <w:p w14:paraId="6372AE85" w14:textId="77777777" w:rsidR="00F45C51" w:rsidRPr="00AD51EE" w:rsidRDefault="00F45C51" w:rsidP="00AD51EE">
      <w:pPr>
        <w:pStyle w:val="Cmsor1"/>
        <w:jc w:val="both"/>
      </w:pPr>
      <w:r w:rsidRPr="00AD51EE">
        <w:t>7.</w:t>
      </w:r>
      <w:r w:rsidRPr="00AD51EE">
        <w:tab/>
        <w:t>A FORGALOMBA HOZATALI ENGEDÉLY JOGOSULTJA</w:t>
      </w:r>
    </w:p>
    <w:p w14:paraId="419E1C94" w14:textId="77777777" w:rsidR="00F45C51" w:rsidRPr="00AD51EE" w:rsidRDefault="00F45C51" w:rsidP="00AD51EE">
      <w:pPr>
        <w:jc w:val="both"/>
        <w:rPr>
          <w:szCs w:val="22"/>
          <w:lang w:val="hu-HU"/>
        </w:rPr>
      </w:pPr>
    </w:p>
    <w:p w14:paraId="69BB21B2" w14:textId="77777777" w:rsidR="0011124E" w:rsidRPr="00330878" w:rsidRDefault="0011124E" w:rsidP="0011124E">
      <w:pPr>
        <w:shd w:val="clear" w:color="auto" w:fill="FFFFFF"/>
        <w:rPr>
          <w:szCs w:val="22"/>
          <w:lang w:val="pt-PT"/>
        </w:rPr>
      </w:pPr>
      <w:r w:rsidRPr="00330878">
        <w:rPr>
          <w:szCs w:val="22"/>
          <w:lang w:val="pt-PT"/>
        </w:rPr>
        <w:t>Farmaprojects S.A.U.</w:t>
      </w:r>
    </w:p>
    <w:p w14:paraId="4B0891E4" w14:textId="77777777" w:rsidR="0011124E" w:rsidRPr="00330878" w:rsidRDefault="0011124E" w:rsidP="0011124E">
      <w:pPr>
        <w:shd w:val="clear" w:color="auto" w:fill="FFFFFF"/>
        <w:rPr>
          <w:szCs w:val="22"/>
          <w:lang w:val="pt-PT"/>
        </w:rPr>
      </w:pPr>
      <w:r w:rsidRPr="00330878">
        <w:rPr>
          <w:szCs w:val="22"/>
          <w:lang w:val="pt-PT"/>
        </w:rPr>
        <w:t>Calle Provença 392, 6 Planta</w:t>
      </w:r>
    </w:p>
    <w:p w14:paraId="22D1A4B5" w14:textId="77777777" w:rsidR="0011124E" w:rsidRPr="00330878" w:rsidRDefault="0011124E" w:rsidP="0011124E">
      <w:pPr>
        <w:shd w:val="clear" w:color="auto" w:fill="FFFFFF"/>
        <w:rPr>
          <w:szCs w:val="22"/>
          <w:lang w:val="pt-PT"/>
        </w:rPr>
      </w:pPr>
      <w:r w:rsidRPr="00330878">
        <w:rPr>
          <w:szCs w:val="22"/>
          <w:lang w:val="pt-PT"/>
        </w:rPr>
        <w:t>08025 Barcelona</w:t>
      </w:r>
    </w:p>
    <w:p w14:paraId="5FA8752A" w14:textId="77777777" w:rsidR="0011124E" w:rsidRPr="00330878" w:rsidRDefault="0011124E" w:rsidP="0011124E">
      <w:pPr>
        <w:shd w:val="clear" w:color="auto" w:fill="FFFFFF"/>
        <w:rPr>
          <w:szCs w:val="22"/>
          <w:lang w:val="pt-PT"/>
        </w:rPr>
      </w:pPr>
      <w:r w:rsidRPr="00330878">
        <w:rPr>
          <w:szCs w:val="22"/>
          <w:lang w:val="pt-PT"/>
        </w:rPr>
        <w:t>Spanyolország</w:t>
      </w:r>
    </w:p>
    <w:p w14:paraId="5CA3BC0D" w14:textId="77777777" w:rsidR="00F45C51" w:rsidRPr="00AD51EE" w:rsidRDefault="00F45C51" w:rsidP="00AD51EE">
      <w:pPr>
        <w:jc w:val="both"/>
        <w:rPr>
          <w:szCs w:val="22"/>
          <w:lang w:val="hu-HU"/>
        </w:rPr>
      </w:pPr>
    </w:p>
    <w:p w14:paraId="107218DD" w14:textId="77777777" w:rsidR="00456ADE" w:rsidRPr="00AD51EE" w:rsidRDefault="00456ADE" w:rsidP="00AD51EE">
      <w:pPr>
        <w:jc w:val="both"/>
        <w:rPr>
          <w:szCs w:val="22"/>
          <w:lang w:val="hu-HU"/>
        </w:rPr>
      </w:pPr>
    </w:p>
    <w:p w14:paraId="04309D79" w14:textId="77777777" w:rsidR="00F45C51" w:rsidRPr="00AD51EE" w:rsidRDefault="00F45C51" w:rsidP="00AD51EE">
      <w:pPr>
        <w:spacing w:line="240" w:lineRule="auto"/>
        <w:ind w:left="567" w:hanging="567"/>
        <w:jc w:val="both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D51EE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AD51E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5815CD7F" w14:textId="77777777" w:rsidR="00F45C51" w:rsidRPr="00497115" w:rsidRDefault="00F45C51" w:rsidP="00AD51EE">
      <w:pPr>
        <w:jc w:val="both"/>
        <w:rPr>
          <w:szCs w:val="22"/>
          <w:lang w:val="hu-HU"/>
        </w:rPr>
      </w:pPr>
    </w:p>
    <w:p w14:paraId="282594D1" w14:textId="1F8AB7A1" w:rsidR="00497115" w:rsidRPr="00497115" w:rsidRDefault="00497115" w:rsidP="00497115">
      <w:pPr>
        <w:jc w:val="both"/>
        <w:rPr>
          <w:szCs w:val="22"/>
          <w:lang w:val="hu-HU"/>
        </w:rPr>
      </w:pPr>
      <w:r w:rsidRPr="00497115">
        <w:rPr>
          <w:szCs w:val="22"/>
          <w:lang w:val="hu-HU"/>
        </w:rPr>
        <w:t>OGYI-T-24675/06</w:t>
      </w:r>
      <w:r>
        <w:rPr>
          <w:szCs w:val="22"/>
          <w:lang w:val="hu-HU"/>
        </w:rPr>
        <w:tab/>
      </w:r>
      <w:r w:rsidRPr="00497115">
        <w:rPr>
          <w:szCs w:val="22"/>
          <w:lang w:val="hu-HU"/>
        </w:rPr>
        <w:t>30</w:t>
      </w:r>
      <w:r>
        <w:rPr>
          <w:szCs w:val="22"/>
          <w:lang w:val="hu-HU"/>
        </w:rPr>
        <w:t>×</w:t>
      </w:r>
      <w:r>
        <w:rPr>
          <w:szCs w:val="22"/>
          <w:lang w:val="hu-HU"/>
        </w:rPr>
        <w:tab/>
      </w:r>
      <w:r w:rsidRPr="00497115">
        <w:rPr>
          <w:szCs w:val="22"/>
          <w:lang w:val="hu-HU"/>
        </w:rPr>
        <w:t>átlátszó, PVC/PVDC//</w:t>
      </w:r>
      <w:proofErr w:type="spellStart"/>
      <w:r w:rsidRPr="00497115">
        <w:rPr>
          <w:szCs w:val="22"/>
          <w:lang w:val="hu-HU"/>
        </w:rPr>
        <w:t>Al</w:t>
      </w:r>
      <w:proofErr w:type="spellEnd"/>
      <w:r w:rsidRPr="00497115">
        <w:rPr>
          <w:szCs w:val="22"/>
          <w:lang w:val="hu-HU"/>
        </w:rPr>
        <w:t xml:space="preserve"> buborékcsomagolásban</w:t>
      </w:r>
    </w:p>
    <w:p w14:paraId="44CADB76" w14:textId="7EDAA14D" w:rsidR="00497115" w:rsidRPr="00497115" w:rsidRDefault="00497115" w:rsidP="00497115">
      <w:pPr>
        <w:jc w:val="both"/>
        <w:rPr>
          <w:szCs w:val="22"/>
          <w:lang w:val="hu-HU"/>
        </w:rPr>
      </w:pPr>
      <w:r w:rsidRPr="00497115">
        <w:rPr>
          <w:szCs w:val="22"/>
          <w:lang w:val="hu-HU"/>
        </w:rPr>
        <w:t>OGYI-T-24675/07</w:t>
      </w:r>
      <w:r>
        <w:rPr>
          <w:szCs w:val="22"/>
          <w:lang w:val="hu-HU"/>
        </w:rPr>
        <w:tab/>
      </w:r>
      <w:r w:rsidRPr="00497115">
        <w:rPr>
          <w:szCs w:val="22"/>
          <w:lang w:val="hu-HU"/>
        </w:rPr>
        <w:t>60</w:t>
      </w:r>
      <w:r>
        <w:rPr>
          <w:szCs w:val="22"/>
          <w:lang w:val="hu-HU"/>
        </w:rPr>
        <w:t>×</w:t>
      </w:r>
      <w:r>
        <w:rPr>
          <w:szCs w:val="22"/>
          <w:lang w:val="hu-HU"/>
        </w:rPr>
        <w:tab/>
      </w:r>
      <w:r w:rsidRPr="00497115">
        <w:rPr>
          <w:szCs w:val="22"/>
          <w:lang w:val="hu-HU"/>
        </w:rPr>
        <w:t>átlátszó, PVC/PVDC//</w:t>
      </w:r>
      <w:proofErr w:type="spellStart"/>
      <w:r w:rsidRPr="00497115">
        <w:rPr>
          <w:szCs w:val="22"/>
          <w:lang w:val="hu-HU"/>
        </w:rPr>
        <w:t>Al</w:t>
      </w:r>
      <w:proofErr w:type="spellEnd"/>
      <w:r w:rsidRPr="00497115">
        <w:rPr>
          <w:szCs w:val="22"/>
          <w:lang w:val="hu-HU"/>
        </w:rPr>
        <w:t xml:space="preserve"> buborékcsomagolásban</w:t>
      </w:r>
    </w:p>
    <w:p w14:paraId="355206EC" w14:textId="764852CF" w:rsidR="00497115" w:rsidRPr="00497115" w:rsidRDefault="00497115" w:rsidP="00497115">
      <w:pPr>
        <w:jc w:val="both"/>
        <w:rPr>
          <w:szCs w:val="22"/>
          <w:lang w:val="hu-HU"/>
        </w:rPr>
      </w:pPr>
      <w:r w:rsidRPr="00497115">
        <w:rPr>
          <w:szCs w:val="22"/>
          <w:lang w:val="hu-HU"/>
        </w:rPr>
        <w:t>OGYI-T-24675/08</w:t>
      </w:r>
      <w:r>
        <w:rPr>
          <w:szCs w:val="22"/>
          <w:lang w:val="hu-HU"/>
        </w:rPr>
        <w:tab/>
      </w:r>
      <w:r w:rsidRPr="00497115">
        <w:rPr>
          <w:szCs w:val="22"/>
          <w:lang w:val="hu-HU"/>
        </w:rPr>
        <w:t>90</w:t>
      </w:r>
      <w:r>
        <w:rPr>
          <w:szCs w:val="22"/>
          <w:lang w:val="hu-HU"/>
        </w:rPr>
        <w:t>×</w:t>
      </w:r>
      <w:r>
        <w:rPr>
          <w:szCs w:val="22"/>
          <w:lang w:val="hu-HU"/>
        </w:rPr>
        <w:tab/>
      </w:r>
      <w:r w:rsidRPr="00497115">
        <w:rPr>
          <w:szCs w:val="22"/>
          <w:lang w:val="hu-HU"/>
        </w:rPr>
        <w:t>átlátszó, PVC/PVDC//</w:t>
      </w:r>
      <w:proofErr w:type="spellStart"/>
      <w:r w:rsidRPr="00497115">
        <w:rPr>
          <w:szCs w:val="22"/>
          <w:lang w:val="hu-HU"/>
        </w:rPr>
        <w:t>Al</w:t>
      </w:r>
      <w:proofErr w:type="spellEnd"/>
      <w:r w:rsidRPr="00497115">
        <w:rPr>
          <w:szCs w:val="22"/>
          <w:lang w:val="hu-HU"/>
        </w:rPr>
        <w:t xml:space="preserve"> buborékcsomagolásban</w:t>
      </w:r>
    </w:p>
    <w:p w14:paraId="26E06966" w14:textId="4A1F83D4" w:rsidR="00497115" w:rsidRPr="00497115" w:rsidRDefault="00497115" w:rsidP="00497115">
      <w:pPr>
        <w:jc w:val="both"/>
        <w:rPr>
          <w:szCs w:val="22"/>
          <w:lang w:val="hu-HU"/>
        </w:rPr>
      </w:pPr>
      <w:r w:rsidRPr="00497115">
        <w:rPr>
          <w:szCs w:val="22"/>
          <w:lang w:val="hu-HU"/>
        </w:rPr>
        <w:t>OGYI-T-24675/09</w:t>
      </w:r>
      <w:r>
        <w:rPr>
          <w:szCs w:val="22"/>
          <w:lang w:val="hu-HU"/>
        </w:rPr>
        <w:tab/>
      </w:r>
      <w:r w:rsidRPr="00497115">
        <w:rPr>
          <w:szCs w:val="22"/>
          <w:lang w:val="hu-HU"/>
        </w:rPr>
        <w:t>120</w:t>
      </w:r>
      <w:r>
        <w:rPr>
          <w:szCs w:val="22"/>
          <w:lang w:val="hu-HU"/>
        </w:rPr>
        <w:t>×</w:t>
      </w:r>
      <w:r>
        <w:rPr>
          <w:szCs w:val="22"/>
          <w:lang w:val="hu-HU"/>
        </w:rPr>
        <w:tab/>
      </w:r>
      <w:r w:rsidRPr="00497115">
        <w:rPr>
          <w:szCs w:val="22"/>
          <w:lang w:val="hu-HU"/>
        </w:rPr>
        <w:t>átlátszó, PVC/PVDC//</w:t>
      </w:r>
      <w:proofErr w:type="spellStart"/>
      <w:r w:rsidRPr="00497115">
        <w:rPr>
          <w:szCs w:val="22"/>
          <w:lang w:val="hu-HU"/>
        </w:rPr>
        <w:t>Al</w:t>
      </w:r>
      <w:proofErr w:type="spellEnd"/>
      <w:r w:rsidRPr="00497115">
        <w:rPr>
          <w:szCs w:val="22"/>
          <w:lang w:val="hu-HU"/>
        </w:rPr>
        <w:t xml:space="preserve"> buborékcsomagolásban</w:t>
      </w:r>
    </w:p>
    <w:p w14:paraId="0A38237B" w14:textId="736E7775" w:rsidR="00497115" w:rsidRPr="00497115" w:rsidRDefault="00497115" w:rsidP="00497115">
      <w:pPr>
        <w:jc w:val="both"/>
        <w:rPr>
          <w:szCs w:val="22"/>
          <w:lang w:val="hu-HU"/>
        </w:rPr>
      </w:pPr>
      <w:r w:rsidRPr="00497115">
        <w:rPr>
          <w:szCs w:val="22"/>
          <w:lang w:val="hu-HU"/>
        </w:rPr>
        <w:t>OGYI-T-24675/10</w:t>
      </w:r>
      <w:r>
        <w:rPr>
          <w:szCs w:val="22"/>
          <w:lang w:val="hu-HU"/>
        </w:rPr>
        <w:tab/>
      </w:r>
      <w:r w:rsidRPr="00497115">
        <w:rPr>
          <w:szCs w:val="22"/>
          <w:lang w:val="hu-HU"/>
        </w:rPr>
        <w:t>150</w:t>
      </w:r>
      <w:r>
        <w:rPr>
          <w:szCs w:val="22"/>
          <w:lang w:val="hu-HU"/>
        </w:rPr>
        <w:t>×</w:t>
      </w:r>
      <w:r>
        <w:rPr>
          <w:szCs w:val="22"/>
          <w:lang w:val="hu-HU"/>
        </w:rPr>
        <w:tab/>
      </w:r>
      <w:r w:rsidRPr="00497115">
        <w:rPr>
          <w:szCs w:val="22"/>
          <w:lang w:val="hu-HU"/>
        </w:rPr>
        <w:t>átlátszó, PVC/PVDC//</w:t>
      </w:r>
      <w:proofErr w:type="spellStart"/>
      <w:r w:rsidRPr="00497115">
        <w:rPr>
          <w:szCs w:val="22"/>
          <w:lang w:val="hu-HU"/>
        </w:rPr>
        <w:t>Al</w:t>
      </w:r>
      <w:proofErr w:type="spellEnd"/>
      <w:r w:rsidRPr="00497115">
        <w:rPr>
          <w:szCs w:val="22"/>
          <w:lang w:val="hu-HU"/>
        </w:rPr>
        <w:t xml:space="preserve"> buborékcsomagolásban</w:t>
      </w:r>
    </w:p>
    <w:p w14:paraId="57797739" w14:textId="77777777" w:rsidR="00F45C51" w:rsidRPr="00497115" w:rsidRDefault="00F45C51" w:rsidP="00AD51EE">
      <w:pPr>
        <w:jc w:val="both"/>
        <w:rPr>
          <w:szCs w:val="22"/>
          <w:lang w:val="hu-HU"/>
        </w:rPr>
      </w:pPr>
    </w:p>
    <w:p w14:paraId="69DFA9BC" w14:textId="77777777" w:rsidR="00CA6136" w:rsidRPr="00497115" w:rsidRDefault="00CA6136" w:rsidP="00AD51EE">
      <w:pPr>
        <w:jc w:val="both"/>
        <w:rPr>
          <w:szCs w:val="22"/>
          <w:lang w:val="hu-HU"/>
        </w:rPr>
      </w:pPr>
    </w:p>
    <w:p w14:paraId="447F7DF1" w14:textId="77777777" w:rsidR="00F45C51" w:rsidRPr="00AD51EE" w:rsidRDefault="00F45C51" w:rsidP="005702D8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AD51EE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AD51E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AD51EE">
        <w:rPr>
          <w:b/>
          <w:szCs w:val="22"/>
          <w:lang w:val="hu-HU"/>
        </w:rPr>
        <w:t xml:space="preserve"> DÁTUMA</w:t>
      </w:r>
    </w:p>
    <w:p w14:paraId="6A0F6EEC" w14:textId="77777777" w:rsidR="00F45C51" w:rsidRPr="00AD51EE" w:rsidRDefault="00F45C51" w:rsidP="00AD51EE">
      <w:pPr>
        <w:jc w:val="both"/>
        <w:rPr>
          <w:noProof/>
          <w:snapToGrid/>
          <w:szCs w:val="22"/>
          <w:lang w:val="hu-HU" w:eastAsia="en-US"/>
        </w:rPr>
      </w:pPr>
    </w:p>
    <w:p w14:paraId="6D1F54E9" w14:textId="3A5C6115" w:rsidR="0029347B" w:rsidRPr="00AD51EE" w:rsidRDefault="00F45C51" w:rsidP="00AD51EE">
      <w:pPr>
        <w:jc w:val="both"/>
        <w:rPr>
          <w:noProof/>
          <w:snapToGrid/>
          <w:szCs w:val="22"/>
          <w:lang w:val="hu-HU" w:eastAsia="en-US"/>
        </w:rPr>
      </w:pPr>
      <w:r w:rsidRPr="00AD51EE">
        <w:rPr>
          <w:noProof/>
          <w:snapToGrid/>
          <w:szCs w:val="22"/>
          <w:lang w:val="hu-HU" w:eastAsia="en-US"/>
        </w:rPr>
        <w:t>A forgalomba hozatali engedély első kiadásának dátuma</w:t>
      </w:r>
      <w:r w:rsidR="00E5316C" w:rsidRPr="00AD51EE">
        <w:rPr>
          <w:noProof/>
          <w:snapToGrid/>
          <w:szCs w:val="22"/>
          <w:lang w:val="hu-HU" w:eastAsia="en-US"/>
        </w:rPr>
        <w:t>:</w:t>
      </w:r>
      <w:r w:rsidR="00A41A75" w:rsidRPr="00AD51EE">
        <w:rPr>
          <w:noProof/>
          <w:snapToGrid/>
          <w:szCs w:val="22"/>
          <w:lang w:val="hu-HU" w:eastAsia="en-US"/>
        </w:rPr>
        <w:t xml:space="preserve"> </w:t>
      </w:r>
      <w:r w:rsidR="00497115">
        <w:rPr>
          <w:noProof/>
          <w:snapToGrid/>
          <w:szCs w:val="22"/>
          <w:lang w:val="hu-HU" w:eastAsia="en-US"/>
        </w:rPr>
        <w:t>2025. december 16.</w:t>
      </w:r>
    </w:p>
    <w:p w14:paraId="66094E2D" w14:textId="77777777" w:rsidR="00F45C51" w:rsidRPr="00AD51EE" w:rsidRDefault="00F45C51" w:rsidP="00AD51EE">
      <w:pPr>
        <w:jc w:val="both"/>
        <w:rPr>
          <w:noProof/>
          <w:snapToGrid/>
          <w:szCs w:val="22"/>
          <w:lang w:val="hu-HU" w:eastAsia="en-US"/>
        </w:rPr>
      </w:pPr>
    </w:p>
    <w:p w14:paraId="0E0904F8" w14:textId="77777777" w:rsidR="00CA6136" w:rsidRPr="00AD51EE" w:rsidRDefault="00CA6136" w:rsidP="00AD51EE">
      <w:pPr>
        <w:jc w:val="both"/>
        <w:rPr>
          <w:noProof/>
          <w:snapToGrid/>
          <w:szCs w:val="22"/>
          <w:lang w:val="hu-HU" w:eastAsia="en-US"/>
        </w:rPr>
      </w:pPr>
    </w:p>
    <w:p w14:paraId="0B1051CC" w14:textId="77777777" w:rsidR="00F45C51" w:rsidRPr="00AD51EE" w:rsidRDefault="00F45C51" w:rsidP="00AD51EE">
      <w:pPr>
        <w:spacing w:line="240" w:lineRule="auto"/>
        <w:ind w:left="567" w:hanging="567"/>
        <w:jc w:val="both"/>
        <w:outlineLvl w:val="0"/>
        <w:rPr>
          <w:b/>
          <w:szCs w:val="22"/>
          <w:lang w:val="hu-HU"/>
        </w:rPr>
      </w:pPr>
      <w:r w:rsidRPr="00AD51EE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AD51EE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0C1EBF54" w14:textId="77777777" w:rsidR="0048251F" w:rsidRPr="00AD51EE" w:rsidRDefault="0048251F" w:rsidP="00AD51EE">
      <w:pPr>
        <w:jc w:val="both"/>
        <w:rPr>
          <w:szCs w:val="22"/>
          <w:lang w:val="hu-HU"/>
        </w:rPr>
      </w:pPr>
    </w:p>
    <w:p w14:paraId="129EA02F" w14:textId="24C85937" w:rsidR="00F45C51" w:rsidRPr="007E7FD9" w:rsidRDefault="00497115" w:rsidP="00AD51EE">
      <w:pPr>
        <w:jc w:val="both"/>
        <w:rPr>
          <w:szCs w:val="22"/>
          <w:lang w:val="hu-HU"/>
        </w:rPr>
      </w:pPr>
      <w:r>
        <w:rPr>
          <w:szCs w:val="22"/>
          <w:lang w:val="hu-HU"/>
        </w:rPr>
        <w:t>2025. december 16.</w:t>
      </w:r>
      <w:bookmarkStart w:id="3" w:name="_GoBack"/>
      <w:bookmarkEnd w:id="3"/>
    </w:p>
    <w:sectPr w:rsidR="00F45C51" w:rsidRPr="007E7FD9" w:rsidSect="002D1F2D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29D5E0" w14:textId="77777777" w:rsidR="00B07EA4" w:rsidRDefault="00B07EA4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6BD98F16" w14:textId="77777777" w:rsidR="00B07EA4" w:rsidRDefault="00B07EA4">
      <w:pPr>
        <w:rPr>
          <w:szCs w:val="24"/>
        </w:rPr>
      </w:pPr>
      <w:r>
        <w:rPr>
          <w:szCs w:val="24"/>
        </w:rPr>
        <w:continuationSeparator/>
      </w:r>
    </w:p>
  </w:endnote>
  <w:endnote w:type="continuationNotice" w:id="1">
    <w:p w14:paraId="55595931" w14:textId="77777777" w:rsidR="00B07EA4" w:rsidRDefault="00B07EA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906B6" w14:textId="77777777" w:rsidR="004C57E9" w:rsidRDefault="004C57E9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  <w:p w14:paraId="35C36975" w14:textId="77777777" w:rsidR="004C57E9" w:rsidRDefault="004C57E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7711C" w14:textId="536A7C98" w:rsidR="004C57E9" w:rsidRPr="005702D8" w:rsidRDefault="001D7F4C" w:rsidP="005702D8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OGYÉI/69601/2023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C9D37" w14:textId="77777777" w:rsidR="00B07EA4" w:rsidRDefault="00B07EA4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637E08FF" w14:textId="77777777" w:rsidR="00B07EA4" w:rsidRDefault="00B07EA4">
      <w:pPr>
        <w:rPr>
          <w:szCs w:val="24"/>
        </w:rPr>
      </w:pPr>
      <w:r>
        <w:rPr>
          <w:szCs w:val="24"/>
        </w:rPr>
        <w:continuationSeparator/>
      </w:r>
    </w:p>
  </w:footnote>
  <w:footnote w:type="continuationNotice" w:id="1">
    <w:p w14:paraId="3754BF0A" w14:textId="77777777" w:rsidR="00B07EA4" w:rsidRDefault="00B07EA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89513E" w14:textId="2FF882C8" w:rsidR="004C57E9" w:rsidRDefault="004C57E9" w:rsidP="008B363E">
    <w:pPr>
      <w:pStyle w:val="lfej"/>
      <w:jc w:val="center"/>
    </w:pPr>
    <w:r w:rsidRPr="00DD57DC">
      <w:rPr>
        <w:sz w:val="18"/>
        <w:szCs w:val="18"/>
      </w:rPr>
      <w:fldChar w:fldCharType="begin"/>
    </w:r>
    <w:r w:rsidRPr="00DD57DC">
      <w:rPr>
        <w:sz w:val="18"/>
        <w:szCs w:val="18"/>
      </w:rPr>
      <w:instrText>PAGE   \* MERGEFORMAT</w:instrText>
    </w:r>
    <w:r w:rsidRPr="00DD57DC">
      <w:rPr>
        <w:sz w:val="18"/>
        <w:szCs w:val="18"/>
      </w:rPr>
      <w:fldChar w:fldCharType="separate"/>
    </w:r>
    <w:r w:rsidR="00497115" w:rsidRPr="00497115">
      <w:rPr>
        <w:noProof/>
        <w:sz w:val="18"/>
        <w:szCs w:val="18"/>
        <w:lang w:val="hu-HU"/>
      </w:rPr>
      <w:t>8</w:t>
    </w:r>
    <w:r w:rsidRPr="00DD57DC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851FD7"/>
    <w:multiLevelType w:val="hybridMultilevel"/>
    <w:tmpl w:val="68E69F3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A7515D9"/>
    <w:multiLevelType w:val="hybridMultilevel"/>
    <w:tmpl w:val="9C8ADF48"/>
    <w:lvl w:ilvl="0" w:tplc="DE4ED4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4F30CD"/>
    <w:multiLevelType w:val="hybridMultilevel"/>
    <w:tmpl w:val="D902B78A"/>
    <w:lvl w:ilvl="0" w:tplc="DE4ED4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B085044"/>
    <w:multiLevelType w:val="multilevel"/>
    <w:tmpl w:val="FA10D8F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A673B73"/>
    <w:multiLevelType w:val="hybridMultilevel"/>
    <w:tmpl w:val="E2CEBAA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4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96B44BB"/>
    <w:multiLevelType w:val="hybridMultilevel"/>
    <w:tmpl w:val="C8D08E8A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0"/>
  </w:num>
  <w:num w:numId="6">
    <w:abstractNumId w:val="27"/>
  </w:num>
  <w:num w:numId="7">
    <w:abstractNumId w:val="19"/>
  </w:num>
  <w:num w:numId="8">
    <w:abstractNumId w:val="23"/>
  </w:num>
  <w:num w:numId="9">
    <w:abstractNumId w:val="34"/>
  </w:num>
  <w:num w:numId="10">
    <w:abstractNumId w:val="11"/>
  </w:num>
  <w:num w:numId="11">
    <w:abstractNumId w:val="32"/>
  </w:num>
  <w:num w:numId="12">
    <w:abstractNumId w:val="21"/>
  </w:num>
  <w:num w:numId="13">
    <w:abstractNumId w:val="17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3"/>
  </w:num>
  <w:num w:numId="17">
    <w:abstractNumId w:val="24"/>
  </w:num>
  <w:num w:numId="18">
    <w:abstractNumId w:val="26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5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8"/>
  </w:num>
  <w:num w:numId="43">
    <w:abstractNumId w:val="3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</w:num>
  <w:num w:numId="45">
    <w:abstractNumId w:val="35"/>
  </w:num>
  <w:num w:numId="46">
    <w:abstractNumId w:val="18"/>
  </w:num>
  <w:num w:numId="47">
    <w:abstractNumId w:val="31"/>
  </w:num>
  <w:num w:numId="48">
    <w:abstractNumId w:val="16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3C3E"/>
    <w:rsid w:val="00005701"/>
    <w:rsid w:val="00006494"/>
    <w:rsid w:val="00007528"/>
    <w:rsid w:val="0001164F"/>
    <w:rsid w:val="00011BF8"/>
    <w:rsid w:val="000121D6"/>
    <w:rsid w:val="000129F2"/>
    <w:rsid w:val="00012EF9"/>
    <w:rsid w:val="000150D3"/>
    <w:rsid w:val="000166C1"/>
    <w:rsid w:val="000177FF"/>
    <w:rsid w:val="00020AE8"/>
    <w:rsid w:val="00022248"/>
    <w:rsid w:val="00023F29"/>
    <w:rsid w:val="00025EBE"/>
    <w:rsid w:val="00030445"/>
    <w:rsid w:val="000318C7"/>
    <w:rsid w:val="00033124"/>
    <w:rsid w:val="0003331C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7F"/>
    <w:rsid w:val="00060AA1"/>
    <w:rsid w:val="00061D03"/>
    <w:rsid w:val="0006247C"/>
    <w:rsid w:val="000631FD"/>
    <w:rsid w:val="0006325F"/>
    <w:rsid w:val="00070A83"/>
    <w:rsid w:val="00070B1E"/>
    <w:rsid w:val="00071071"/>
    <w:rsid w:val="00071F8A"/>
    <w:rsid w:val="00073E04"/>
    <w:rsid w:val="0007628D"/>
    <w:rsid w:val="00076DBE"/>
    <w:rsid w:val="00077267"/>
    <w:rsid w:val="0007752B"/>
    <w:rsid w:val="00080AB8"/>
    <w:rsid w:val="00081DAB"/>
    <w:rsid w:val="00082102"/>
    <w:rsid w:val="0008235E"/>
    <w:rsid w:val="00082A8E"/>
    <w:rsid w:val="000855CA"/>
    <w:rsid w:val="00090C3F"/>
    <w:rsid w:val="00091A35"/>
    <w:rsid w:val="0009351E"/>
    <w:rsid w:val="0009479A"/>
    <w:rsid w:val="00095E44"/>
    <w:rsid w:val="0009755A"/>
    <w:rsid w:val="000A1232"/>
    <w:rsid w:val="000A13ED"/>
    <w:rsid w:val="000A2B8F"/>
    <w:rsid w:val="000A7664"/>
    <w:rsid w:val="000B0097"/>
    <w:rsid w:val="000B101F"/>
    <w:rsid w:val="000B1F4B"/>
    <w:rsid w:val="000B2DEE"/>
    <w:rsid w:val="000B2F27"/>
    <w:rsid w:val="000B2F58"/>
    <w:rsid w:val="000B3762"/>
    <w:rsid w:val="000B37A8"/>
    <w:rsid w:val="000B462B"/>
    <w:rsid w:val="000B51D9"/>
    <w:rsid w:val="000B6240"/>
    <w:rsid w:val="000C1738"/>
    <w:rsid w:val="000C308F"/>
    <w:rsid w:val="000C5380"/>
    <w:rsid w:val="000C5A4E"/>
    <w:rsid w:val="000C635D"/>
    <w:rsid w:val="000C700C"/>
    <w:rsid w:val="000C7F49"/>
    <w:rsid w:val="000D036F"/>
    <w:rsid w:val="000D12C2"/>
    <w:rsid w:val="000D1AEE"/>
    <w:rsid w:val="000D1F4F"/>
    <w:rsid w:val="000D4D07"/>
    <w:rsid w:val="000D50AA"/>
    <w:rsid w:val="000D7535"/>
    <w:rsid w:val="000E0192"/>
    <w:rsid w:val="000E163C"/>
    <w:rsid w:val="000E165D"/>
    <w:rsid w:val="000E1BAF"/>
    <w:rsid w:val="000E223E"/>
    <w:rsid w:val="000E2491"/>
    <w:rsid w:val="000E2AF2"/>
    <w:rsid w:val="000E2EA9"/>
    <w:rsid w:val="000E46A3"/>
    <w:rsid w:val="000E50EA"/>
    <w:rsid w:val="000E5726"/>
    <w:rsid w:val="000E6C94"/>
    <w:rsid w:val="000F0A20"/>
    <w:rsid w:val="000F1BB2"/>
    <w:rsid w:val="000F2E17"/>
    <w:rsid w:val="000F2E52"/>
    <w:rsid w:val="000F3F94"/>
    <w:rsid w:val="000F4D0F"/>
    <w:rsid w:val="00101CAD"/>
    <w:rsid w:val="00102605"/>
    <w:rsid w:val="00103501"/>
    <w:rsid w:val="00103B2D"/>
    <w:rsid w:val="00103CD2"/>
    <w:rsid w:val="00104061"/>
    <w:rsid w:val="0010427C"/>
    <w:rsid w:val="00107236"/>
    <w:rsid w:val="00107923"/>
    <w:rsid w:val="001101A2"/>
    <w:rsid w:val="001101DE"/>
    <w:rsid w:val="0011038A"/>
    <w:rsid w:val="001106F7"/>
    <w:rsid w:val="0011124E"/>
    <w:rsid w:val="00111F79"/>
    <w:rsid w:val="00112EDA"/>
    <w:rsid w:val="00114174"/>
    <w:rsid w:val="00117C1D"/>
    <w:rsid w:val="00122AD8"/>
    <w:rsid w:val="00122D9F"/>
    <w:rsid w:val="00123688"/>
    <w:rsid w:val="001249F6"/>
    <w:rsid w:val="00124CAB"/>
    <w:rsid w:val="00126934"/>
    <w:rsid w:val="00127562"/>
    <w:rsid w:val="001277EC"/>
    <w:rsid w:val="00127C1D"/>
    <w:rsid w:val="001301C2"/>
    <w:rsid w:val="001305C8"/>
    <w:rsid w:val="00130AD9"/>
    <w:rsid w:val="00131748"/>
    <w:rsid w:val="0013247F"/>
    <w:rsid w:val="00132657"/>
    <w:rsid w:val="00132D06"/>
    <w:rsid w:val="00133366"/>
    <w:rsid w:val="00133572"/>
    <w:rsid w:val="00134107"/>
    <w:rsid w:val="001354A7"/>
    <w:rsid w:val="00135814"/>
    <w:rsid w:val="0013601F"/>
    <w:rsid w:val="00136D7A"/>
    <w:rsid w:val="0013703C"/>
    <w:rsid w:val="00140FDF"/>
    <w:rsid w:val="00141470"/>
    <w:rsid w:val="00141540"/>
    <w:rsid w:val="00142DD4"/>
    <w:rsid w:val="00143AD5"/>
    <w:rsid w:val="001449DF"/>
    <w:rsid w:val="0014569B"/>
    <w:rsid w:val="001503F2"/>
    <w:rsid w:val="00151BA4"/>
    <w:rsid w:val="00151E9D"/>
    <w:rsid w:val="00152281"/>
    <w:rsid w:val="00152F3B"/>
    <w:rsid w:val="0015527C"/>
    <w:rsid w:val="001560A5"/>
    <w:rsid w:val="0015704C"/>
    <w:rsid w:val="00161E87"/>
    <w:rsid w:val="00162EDD"/>
    <w:rsid w:val="00163D6C"/>
    <w:rsid w:val="0016566C"/>
    <w:rsid w:val="0017002D"/>
    <w:rsid w:val="00170547"/>
    <w:rsid w:val="0017210F"/>
    <w:rsid w:val="0017265B"/>
    <w:rsid w:val="001727F0"/>
    <w:rsid w:val="00172B06"/>
    <w:rsid w:val="00173D6B"/>
    <w:rsid w:val="001752D8"/>
    <w:rsid w:val="00175931"/>
    <w:rsid w:val="00176B25"/>
    <w:rsid w:val="0018224D"/>
    <w:rsid w:val="00182386"/>
    <w:rsid w:val="0018238B"/>
    <w:rsid w:val="00183419"/>
    <w:rsid w:val="001838A7"/>
    <w:rsid w:val="0018394A"/>
    <w:rsid w:val="001851CB"/>
    <w:rsid w:val="00185B58"/>
    <w:rsid w:val="00186A9D"/>
    <w:rsid w:val="001874A6"/>
    <w:rsid w:val="0018765B"/>
    <w:rsid w:val="00190913"/>
    <w:rsid w:val="00192719"/>
    <w:rsid w:val="00195F65"/>
    <w:rsid w:val="001974C7"/>
    <w:rsid w:val="001A07E2"/>
    <w:rsid w:val="001A1881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35E9"/>
    <w:rsid w:val="001C36BD"/>
    <w:rsid w:val="001C3733"/>
    <w:rsid w:val="001C4025"/>
    <w:rsid w:val="001C5B30"/>
    <w:rsid w:val="001C6502"/>
    <w:rsid w:val="001C6E07"/>
    <w:rsid w:val="001D0649"/>
    <w:rsid w:val="001D2670"/>
    <w:rsid w:val="001D2742"/>
    <w:rsid w:val="001D3A3D"/>
    <w:rsid w:val="001D3C05"/>
    <w:rsid w:val="001D4768"/>
    <w:rsid w:val="001D47C1"/>
    <w:rsid w:val="001D52E3"/>
    <w:rsid w:val="001D6A28"/>
    <w:rsid w:val="001D6AF4"/>
    <w:rsid w:val="001D7F4C"/>
    <w:rsid w:val="001E0CC1"/>
    <w:rsid w:val="001E1CD5"/>
    <w:rsid w:val="001E230A"/>
    <w:rsid w:val="001E3CC0"/>
    <w:rsid w:val="001E4227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5B8D"/>
    <w:rsid w:val="001F7D8E"/>
    <w:rsid w:val="0020024D"/>
    <w:rsid w:val="002004A3"/>
    <w:rsid w:val="00200C33"/>
    <w:rsid w:val="00201213"/>
    <w:rsid w:val="00201323"/>
    <w:rsid w:val="0020165E"/>
    <w:rsid w:val="00201BA5"/>
    <w:rsid w:val="00202E50"/>
    <w:rsid w:val="00205180"/>
    <w:rsid w:val="002057F0"/>
    <w:rsid w:val="00207C2B"/>
    <w:rsid w:val="00207F81"/>
    <w:rsid w:val="002109F4"/>
    <w:rsid w:val="00211B2E"/>
    <w:rsid w:val="00211FDA"/>
    <w:rsid w:val="002160C2"/>
    <w:rsid w:val="00222BB9"/>
    <w:rsid w:val="002230E1"/>
    <w:rsid w:val="002234CC"/>
    <w:rsid w:val="002258D6"/>
    <w:rsid w:val="00225F53"/>
    <w:rsid w:val="00226DFC"/>
    <w:rsid w:val="002274FB"/>
    <w:rsid w:val="002309D2"/>
    <w:rsid w:val="002310E5"/>
    <w:rsid w:val="0023315B"/>
    <w:rsid w:val="002347FE"/>
    <w:rsid w:val="00235DA3"/>
    <w:rsid w:val="0024178D"/>
    <w:rsid w:val="002421D4"/>
    <w:rsid w:val="00245B33"/>
    <w:rsid w:val="00245DCF"/>
    <w:rsid w:val="00246C65"/>
    <w:rsid w:val="0025132C"/>
    <w:rsid w:val="0025261B"/>
    <w:rsid w:val="00253A98"/>
    <w:rsid w:val="002542A8"/>
    <w:rsid w:val="002602F3"/>
    <w:rsid w:val="00260A11"/>
    <w:rsid w:val="00260EC2"/>
    <w:rsid w:val="0026169A"/>
    <w:rsid w:val="00262763"/>
    <w:rsid w:val="002628FC"/>
    <w:rsid w:val="00262FBF"/>
    <w:rsid w:val="00264BEA"/>
    <w:rsid w:val="00265E2E"/>
    <w:rsid w:val="002674BA"/>
    <w:rsid w:val="00271032"/>
    <w:rsid w:val="002711A5"/>
    <w:rsid w:val="00273C1C"/>
    <w:rsid w:val="00273E3E"/>
    <w:rsid w:val="00274147"/>
    <w:rsid w:val="00274A50"/>
    <w:rsid w:val="00275189"/>
    <w:rsid w:val="002756DC"/>
    <w:rsid w:val="00276437"/>
    <w:rsid w:val="0028063F"/>
    <w:rsid w:val="00280740"/>
    <w:rsid w:val="0028282C"/>
    <w:rsid w:val="0028363C"/>
    <w:rsid w:val="00283B02"/>
    <w:rsid w:val="00283C5D"/>
    <w:rsid w:val="00283D5A"/>
    <w:rsid w:val="0028428F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2FC3"/>
    <w:rsid w:val="002A41E6"/>
    <w:rsid w:val="002A4690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5FE6"/>
    <w:rsid w:val="002B7D73"/>
    <w:rsid w:val="002C06E3"/>
    <w:rsid w:val="002C0801"/>
    <w:rsid w:val="002C243A"/>
    <w:rsid w:val="002C33B3"/>
    <w:rsid w:val="002C44B0"/>
    <w:rsid w:val="002C4E07"/>
    <w:rsid w:val="002C676D"/>
    <w:rsid w:val="002C69DA"/>
    <w:rsid w:val="002C7331"/>
    <w:rsid w:val="002C7562"/>
    <w:rsid w:val="002C781F"/>
    <w:rsid w:val="002D0586"/>
    <w:rsid w:val="002D1023"/>
    <w:rsid w:val="002D1459"/>
    <w:rsid w:val="002D1470"/>
    <w:rsid w:val="002D1F2D"/>
    <w:rsid w:val="002D21CF"/>
    <w:rsid w:val="002D33D6"/>
    <w:rsid w:val="002D4705"/>
    <w:rsid w:val="002D5329"/>
    <w:rsid w:val="002D5B65"/>
    <w:rsid w:val="002D6396"/>
    <w:rsid w:val="002D7E5E"/>
    <w:rsid w:val="002E07AC"/>
    <w:rsid w:val="002E07EF"/>
    <w:rsid w:val="002E0D06"/>
    <w:rsid w:val="002E390C"/>
    <w:rsid w:val="002E4E94"/>
    <w:rsid w:val="002F1F28"/>
    <w:rsid w:val="002F431B"/>
    <w:rsid w:val="002F43CA"/>
    <w:rsid w:val="002F4CFF"/>
    <w:rsid w:val="002F57AA"/>
    <w:rsid w:val="002F714C"/>
    <w:rsid w:val="002F77BF"/>
    <w:rsid w:val="003004A2"/>
    <w:rsid w:val="00302993"/>
    <w:rsid w:val="00303D9C"/>
    <w:rsid w:val="00303DD5"/>
    <w:rsid w:val="0030420A"/>
    <w:rsid w:val="003046D6"/>
    <w:rsid w:val="003062F8"/>
    <w:rsid w:val="00306B02"/>
    <w:rsid w:val="00310764"/>
    <w:rsid w:val="00310D54"/>
    <w:rsid w:val="00313F43"/>
    <w:rsid w:val="00314D34"/>
    <w:rsid w:val="00317876"/>
    <w:rsid w:val="00317C72"/>
    <w:rsid w:val="00320203"/>
    <w:rsid w:val="00322002"/>
    <w:rsid w:val="00323890"/>
    <w:rsid w:val="00324129"/>
    <w:rsid w:val="003247B0"/>
    <w:rsid w:val="00325D90"/>
    <w:rsid w:val="00325E81"/>
    <w:rsid w:val="00330878"/>
    <w:rsid w:val="003318A3"/>
    <w:rsid w:val="00332E57"/>
    <w:rsid w:val="0033486D"/>
    <w:rsid w:val="003367C4"/>
    <w:rsid w:val="00336D8E"/>
    <w:rsid w:val="003376B3"/>
    <w:rsid w:val="00342030"/>
    <w:rsid w:val="00342AD6"/>
    <w:rsid w:val="0034334A"/>
    <w:rsid w:val="00345EDE"/>
    <w:rsid w:val="0034603E"/>
    <w:rsid w:val="0034769C"/>
    <w:rsid w:val="00347776"/>
    <w:rsid w:val="00351453"/>
    <w:rsid w:val="00351A91"/>
    <w:rsid w:val="003520C4"/>
    <w:rsid w:val="003533AE"/>
    <w:rsid w:val="00355E14"/>
    <w:rsid w:val="003563B1"/>
    <w:rsid w:val="00357BA8"/>
    <w:rsid w:val="00361280"/>
    <w:rsid w:val="003615F1"/>
    <w:rsid w:val="00361A6E"/>
    <w:rsid w:val="00362983"/>
    <w:rsid w:val="00363609"/>
    <w:rsid w:val="00363D7F"/>
    <w:rsid w:val="00367C66"/>
    <w:rsid w:val="0037233D"/>
    <w:rsid w:val="003728DD"/>
    <w:rsid w:val="003736EF"/>
    <w:rsid w:val="003737E3"/>
    <w:rsid w:val="00374F4A"/>
    <w:rsid w:val="00380CB1"/>
    <w:rsid w:val="00380D80"/>
    <w:rsid w:val="003810BC"/>
    <w:rsid w:val="00381E38"/>
    <w:rsid w:val="0038294A"/>
    <w:rsid w:val="00384F48"/>
    <w:rsid w:val="00385A7E"/>
    <w:rsid w:val="003860AD"/>
    <w:rsid w:val="00386C66"/>
    <w:rsid w:val="003906F8"/>
    <w:rsid w:val="003910F1"/>
    <w:rsid w:val="00393538"/>
    <w:rsid w:val="003935EE"/>
    <w:rsid w:val="0039408A"/>
    <w:rsid w:val="0039673D"/>
    <w:rsid w:val="00397893"/>
    <w:rsid w:val="003A2922"/>
    <w:rsid w:val="003A2CF0"/>
    <w:rsid w:val="003A31F0"/>
    <w:rsid w:val="003A3359"/>
    <w:rsid w:val="003A33C4"/>
    <w:rsid w:val="003A33D3"/>
    <w:rsid w:val="003A3880"/>
    <w:rsid w:val="003A599A"/>
    <w:rsid w:val="003A5BC5"/>
    <w:rsid w:val="003A5D55"/>
    <w:rsid w:val="003A75E6"/>
    <w:rsid w:val="003A7865"/>
    <w:rsid w:val="003B10C5"/>
    <w:rsid w:val="003B255B"/>
    <w:rsid w:val="003B3317"/>
    <w:rsid w:val="003B45B5"/>
    <w:rsid w:val="003B52D4"/>
    <w:rsid w:val="003B5947"/>
    <w:rsid w:val="003B5AD5"/>
    <w:rsid w:val="003B774A"/>
    <w:rsid w:val="003C1CA5"/>
    <w:rsid w:val="003C1EC7"/>
    <w:rsid w:val="003C3BDE"/>
    <w:rsid w:val="003C4411"/>
    <w:rsid w:val="003C64A0"/>
    <w:rsid w:val="003C7BA3"/>
    <w:rsid w:val="003C7BF0"/>
    <w:rsid w:val="003C7C12"/>
    <w:rsid w:val="003C7F9E"/>
    <w:rsid w:val="003D21C8"/>
    <w:rsid w:val="003D2303"/>
    <w:rsid w:val="003D4015"/>
    <w:rsid w:val="003D4CF8"/>
    <w:rsid w:val="003D4E9C"/>
    <w:rsid w:val="003E038E"/>
    <w:rsid w:val="003E0D10"/>
    <w:rsid w:val="003E0D78"/>
    <w:rsid w:val="003E3277"/>
    <w:rsid w:val="003E3A1D"/>
    <w:rsid w:val="003E56F6"/>
    <w:rsid w:val="003E6CA0"/>
    <w:rsid w:val="003F2E6B"/>
    <w:rsid w:val="003F2FDE"/>
    <w:rsid w:val="003F3106"/>
    <w:rsid w:val="003F330B"/>
    <w:rsid w:val="003F5756"/>
    <w:rsid w:val="003F6FDF"/>
    <w:rsid w:val="00400826"/>
    <w:rsid w:val="004013AD"/>
    <w:rsid w:val="004016F5"/>
    <w:rsid w:val="004045AA"/>
    <w:rsid w:val="00404A0D"/>
    <w:rsid w:val="00405229"/>
    <w:rsid w:val="00405CC9"/>
    <w:rsid w:val="004071EE"/>
    <w:rsid w:val="004073CE"/>
    <w:rsid w:val="00410E7D"/>
    <w:rsid w:val="004138DE"/>
    <w:rsid w:val="00414B2F"/>
    <w:rsid w:val="00415E58"/>
    <w:rsid w:val="00416231"/>
    <w:rsid w:val="004179C1"/>
    <w:rsid w:val="004208AB"/>
    <w:rsid w:val="004219EF"/>
    <w:rsid w:val="00422155"/>
    <w:rsid w:val="00426623"/>
    <w:rsid w:val="004266DB"/>
    <w:rsid w:val="00426CD9"/>
    <w:rsid w:val="00427BE0"/>
    <w:rsid w:val="004304A0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42E7"/>
    <w:rsid w:val="004460E9"/>
    <w:rsid w:val="00447B6F"/>
    <w:rsid w:val="00453C11"/>
    <w:rsid w:val="004553E3"/>
    <w:rsid w:val="004557B0"/>
    <w:rsid w:val="00456ADE"/>
    <w:rsid w:val="00457946"/>
    <w:rsid w:val="00457BB9"/>
    <w:rsid w:val="00457D8B"/>
    <w:rsid w:val="00460A17"/>
    <w:rsid w:val="004616D8"/>
    <w:rsid w:val="00464B3D"/>
    <w:rsid w:val="00464F4F"/>
    <w:rsid w:val="00465A1C"/>
    <w:rsid w:val="00470CB5"/>
    <w:rsid w:val="00471EAB"/>
    <w:rsid w:val="004723EE"/>
    <w:rsid w:val="0047251A"/>
    <w:rsid w:val="0047451B"/>
    <w:rsid w:val="00474821"/>
    <w:rsid w:val="00475A92"/>
    <w:rsid w:val="00477BB9"/>
    <w:rsid w:val="00477FC7"/>
    <w:rsid w:val="0048251F"/>
    <w:rsid w:val="00484793"/>
    <w:rsid w:val="00487366"/>
    <w:rsid w:val="004873E4"/>
    <w:rsid w:val="0049072C"/>
    <w:rsid w:val="00490FD1"/>
    <w:rsid w:val="0049105E"/>
    <w:rsid w:val="0049122E"/>
    <w:rsid w:val="00491AD2"/>
    <w:rsid w:val="00493084"/>
    <w:rsid w:val="004935C0"/>
    <w:rsid w:val="00493B43"/>
    <w:rsid w:val="00494EB1"/>
    <w:rsid w:val="00494F35"/>
    <w:rsid w:val="00495DB8"/>
    <w:rsid w:val="00496414"/>
    <w:rsid w:val="00497115"/>
    <w:rsid w:val="00497A38"/>
    <w:rsid w:val="00497F75"/>
    <w:rsid w:val="004A1919"/>
    <w:rsid w:val="004A2056"/>
    <w:rsid w:val="004A3815"/>
    <w:rsid w:val="004A45BD"/>
    <w:rsid w:val="004A4656"/>
    <w:rsid w:val="004A77B0"/>
    <w:rsid w:val="004B1BBB"/>
    <w:rsid w:val="004B1CED"/>
    <w:rsid w:val="004B34A7"/>
    <w:rsid w:val="004B3B06"/>
    <w:rsid w:val="004B4643"/>
    <w:rsid w:val="004B4AD0"/>
    <w:rsid w:val="004B75DB"/>
    <w:rsid w:val="004B7F67"/>
    <w:rsid w:val="004C1994"/>
    <w:rsid w:val="004C3B67"/>
    <w:rsid w:val="004C57E9"/>
    <w:rsid w:val="004C6E67"/>
    <w:rsid w:val="004D4080"/>
    <w:rsid w:val="004D57B4"/>
    <w:rsid w:val="004D64BA"/>
    <w:rsid w:val="004D6AA8"/>
    <w:rsid w:val="004D7D63"/>
    <w:rsid w:val="004E05FD"/>
    <w:rsid w:val="004E1A0D"/>
    <w:rsid w:val="004E23F5"/>
    <w:rsid w:val="004E26EF"/>
    <w:rsid w:val="004E4FD7"/>
    <w:rsid w:val="004E63E5"/>
    <w:rsid w:val="004E6B76"/>
    <w:rsid w:val="004E7BF4"/>
    <w:rsid w:val="004F3540"/>
    <w:rsid w:val="004F3AB1"/>
    <w:rsid w:val="004F5624"/>
    <w:rsid w:val="004F5DA4"/>
    <w:rsid w:val="004F6169"/>
    <w:rsid w:val="004F62B2"/>
    <w:rsid w:val="004F6424"/>
    <w:rsid w:val="004F673C"/>
    <w:rsid w:val="005040CD"/>
    <w:rsid w:val="00505229"/>
    <w:rsid w:val="00505587"/>
    <w:rsid w:val="00505EDB"/>
    <w:rsid w:val="00506D18"/>
    <w:rsid w:val="005071F9"/>
    <w:rsid w:val="00507300"/>
    <w:rsid w:val="00507F98"/>
    <w:rsid w:val="005102DE"/>
    <w:rsid w:val="005108A3"/>
    <w:rsid w:val="0051091F"/>
    <w:rsid w:val="005109C7"/>
    <w:rsid w:val="00510F6E"/>
    <w:rsid w:val="00511481"/>
    <w:rsid w:val="005118AE"/>
    <w:rsid w:val="005151DA"/>
    <w:rsid w:val="0051587A"/>
    <w:rsid w:val="005158FA"/>
    <w:rsid w:val="005165AB"/>
    <w:rsid w:val="005169AD"/>
    <w:rsid w:val="005208B9"/>
    <w:rsid w:val="005221F0"/>
    <w:rsid w:val="00522BB9"/>
    <w:rsid w:val="00524807"/>
    <w:rsid w:val="00525361"/>
    <w:rsid w:val="005259CB"/>
    <w:rsid w:val="00525FF9"/>
    <w:rsid w:val="00526AA0"/>
    <w:rsid w:val="00531D11"/>
    <w:rsid w:val="00532D3F"/>
    <w:rsid w:val="0053383B"/>
    <w:rsid w:val="0053386D"/>
    <w:rsid w:val="0053791F"/>
    <w:rsid w:val="00541DB7"/>
    <w:rsid w:val="00547538"/>
    <w:rsid w:val="00553BFA"/>
    <w:rsid w:val="00553D8D"/>
    <w:rsid w:val="0055608E"/>
    <w:rsid w:val="00557755"/>
    <w:rsid w:val="0056077E"/>
    <w:rsid w:val="00561E41"/>
    <w:rsid w:val="005629EE"/>
    <w:rsid w:val="005640AF"/>
    <w:rsid w:val="005648FA"/>
    <w:rsid w:val="00564D50"/>
    <w:rsid w:val="005655B6"/>
    <w:rsid w:val="00565EE2"/>
    <w:rsid w:val="00566BCD"/>
    <w:rsid w:val="00567346"/>
    <w:rsid w:val="00567F65"/>
    <w:rsid w:val="005702D8"/>
    <w:rsid w:val="00570CA7"/>
    <w:rsid w:val="0057178C"/>
    <w:rsid w:val="005722AA"/>
    <w:rsid w:val="005734F0"/>
    <w:rsid w:val="0057371B"/>
    <w:rsid w:val="005737B4"/>
    <w:rsid w:val="00574616"/>
    <w:rsid w:val="00575EB8"/>
    <w:rsid w:val="005777E7"/>
    <w:rsid w:val="005778BA"/>
    <w:rsid w:val="00580EF3"/>
    <w:rsid w:val="00582A9B"/>
    <w:rsid w:val="005832AB"/>
    <w:rsid w:val="0058437C"/>
    <w:rsid w:val="005852AE"/>
    <w:rsid w:val="0058606E"/>
    <w:rsid w:val="00586BE1"/>
    <w:rsid w:val="00587706"/>
    <w:rsid w:val="005935F4"/>
    <w:rsid w:val="005A1361"/>
    <w:rsid w:val="005A346E"/>
    <w:rsid w:val="005A440A"/>
    <w:rsid w:val="005A73CF"/>
    <w:rsid w:val="005A7933"/>
    <w:rsid w:val="005B14D5"/>
    <w:rsid w:val="005B2FCE"/>
    <w:rsid w:val="005B33B3"/>
    <w:rsid w:val="005B409C"/>
    <w:rsid w:val="005B7735"/>
    <w:rsid w:val="005B798B"/>
    <w:rsid w:val="005C1FAE"/>
    <w:rsid w:val="005C2162"/>
    <w:rsid w:val="005C29BF"/>
    <w:rsid w:val="005C39E8"/>
    <w:rsid w:val="005C5660"/>
    <w:rsid w:val="005D06CD"/>
    <w:rsid w:val="005D1AFC"/>
    <w:rsid w:val="005D4B68"/>
    <w:rsid w:val="005E0794"/>
    <w:rsid w:val="005E11C1"/>
    <w:rsid w:val="005E2563"/>
    <w:rsid w:val="005E38DF"/>
    <w:rsid w:val="005E394C"/>
    <w:rsid w:val="005E42BF"/>
    <w:rsid w:val="005E4341"/>
    <w:rsid w:val="005E4442"/>
    <w:rsid w:val="005E4E70"/>
    <w:rsid w:val="005E5BF9"/>
    <w:rsid w:val="005E65BB"/>
    <w:rsid w:val="005E7201"/>
    <w:rsid w:val="005F0DA0"/>
    <w:rsid w:val="005F4914"/>
    <w:rsid w:val="005F56FD"/>
    <w:rsid w:val="005F6103"/>
    <w:rsid w:val="005F62B7"/>
    <w:rsid w:val="005F6869"/>
    <w:rsid w:val="005F6BB9"/>
    <w:rsid w:val="005F6DA6"/>
    <w:rsid w:val="00603148"/>
    <w:rsid w:val="00606FC7"/>
    <w:rsid w:val="006074EB"/>
    <w:rsid w:val="00610456"/>
    <w:rsid w:val="00611473"/>
    <w:rsid w:val="00611B36"/>
    <w:rsid w:val="006131C8"/>
    <w:rsid w:val="00613A34"/>
    <w:rsid w:val="00615ADA"/>
    <w:rsid w:val="00615CC5"/>
    <w:rsid w:val="00616655"/>
    <w:rsid w:val="00616CB5"/>
    <w:rsid w:val="00617269"/>
    <w:rsid w:val="00617FD7"/>
    <w:rsid w:val="006221CD"/>
    <w:rsid w:val="006237D8"/>
    <w:rsid w:val="006266A9"/>
    <w:rsid w:val="00630426"/>
    <w:rsid w:val="006316C1"/>
    <w:rsid w:val="00631B45"/>
    <w:rsid w:val="00631ED4"/>
    <w:rsid w:val="00633BC7"/>
    <w:rsid w:val="00635E9C"/>
    <w:rsid w:val="00637163"/>
    <w:rsid w:val="00637B41"/>
    <w:rsid w:val="006414EE"/>
    <w:rsid w:val="00642D0A"/>
    <w:rsid w:val="00642E5A"/>
    <w:rsid w:val="00646130"/>
    <w:rsid w:val="00646FE1"/>
    <w:rsid w:val="006470ED"/>
    <w:rsid w:val="00647E20"/>
    <w:rsid w:val="00652A27"/>
    <w:rsid w:val="00652A58"/>
    <w:rsid w:val="00657C48"/>
    <w:rsid w:val="00660727"/>
    <w:rsid w:val="00661140"/>
    <w:rsid w:val="00665217"/>
    <w:rsid w:val="0066669C"/>
    <w:rsid w:val="00667893"/>
    <w:rsid w:val="00670ADC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33C"/>
    <w:rsid w:val="00685901"/>
    <w:rsid w:val="00685BB9"/>
    <w:rsid w:val="00685D08"/>
    <w:rsid w:val="00686AF4"/>
    <w:rsid w:val="00690127"/>
    <w:rsid w:val="00691BFF"/>
    <w:rsid w:val="00695227"/>
    <w:rsid w:val="006953C1"/>
    <w:rsid w:val="00696175"/>
    <w:rsid w:val="00696EB2"/>
    <w:rsid w:val="006976D5"/>
    <w:rsid w:val="006A1206"/>
    <w:rsid w:val="006A16E9"/>
    <w:rsid w:val="006A18FE"/>
    <w:rsid w:val="006A1E74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395"/>
    <w:rsid w:val="006C38EA"/>
    <w:rsid w:val="006C39BB"/>
    <w:rsid w:val="006C439B"/>
    <w:rsid w:val="006C4502"/>
    <w:rsid w:val="006C731F"/>
    <w:rsid w:val="006D159F"/>
    <w:rsid w:val="006D2F02"/>
    <w:rsid w:val="006D4EF0"/>
    <w:rsid w:val="006D5E91"/>
    <w:rsid w:val="006D75DA"/>
    <w:rsid w:val="006E14E6"/>
    <w:rsid w:val="006E1AEE"/>
    <w:rsid w:val="006E1F6F"/>
    <w:rsid w:val="006E23AC"/>
    <w:rsid w:val="006E34A1"/>
    <w:rsid w:val="006E3B9C"/>
    <w:rsid w:val="006E4DE6"/>
    <w:rsid w:val="006E51A2"/>
    <w:rsid w:val="006F0DE2"/>
    <w:rsid w:val="006F20A0"/>
    <w:rsid w:val="006F2E03"/>
    <w:rsid w:val="006F3495"/>
    <w:rsid w:val="006F417D"/>
    <w:rsid w:val="006F5C83"/>
    <w:rsid w:val="006F67CC"/>
    <w:rsid w:val="00701C2D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9DA"/>
    <w:rsid w:val="00713CB5"/>
    <w:rsid w:val="007153E5"/>
    <w:rsid w:val="0071558B"/>
    <w:rsid w:val="00715D03"/>
    <w:rsid w:val="007166A0"/>
    <w:rsid w:val="00721189"/>
    <w:rsid w:val="007221C3"/>
    <w:rsid w:val="00722F2C"/>
    <w:rsid w:val="007253A4"/>
    <w:rsid w:val="007254D1"/>
    <w:rsid w:val="0072579F"/>
    <w:rsid w:val="007258E4"/>
    <w:rsid w:val="00725B32"/>
    <w:rsid w:val="00725B3C"/>
    <w:rsid w:val="007264B0"/>
    <w:rsid w:val="00733042"/>
    <w:rsid w:val="00733065"/>
    <w:rsid w:val="00733D54"/>
    <w:rsid w:val="00736A4F"/>
    <w:rsid w:val="00736E76"/>
    <w:rsid w:val="00737439"/>
    <w:rsid w:val="00737753"/>
    <w:rsid w:val="00740CE9"/>
    <w:rsid w:val="007428E3"/>
    <w:rsid w:val="00743511"/>
    <w:rsid w:val="0074394E"/>
    <w:rsid w:val="007471D2"/>
    <w:rsid w:val="00747243"/>
    <w:rsid w:val="0075018A"/>
    <w:rsid w:val="00750ABC"/>
    <w:rsid w:val="00750D0A"/>
    <w:rsid w:val="00751863"/>
    <w:rsid w:val="00751D93"/>
    <w:rsid w:val="00752300"/>
    <w:rsid w:val="007546F8"/>
    <w:rsid w:val="00755BAB"/>
    <w:rsid w:val="007570BA"/>
    <w:rsid w:val="00757BA2"/>
    <w:rsid w:val="0076080E"/>
    <w:rsid w:val="007615E5"/>
    <w:rsid w:val="00762504"/>
    <w:rsid w:val="0076411D"/>
    <w:rsid w:val="007670F8"/>
    <w:rsid w:val="007671D4"/>
    <w:rsid w:val="00770A85"/>
    <w:rsid w:val="0077262D"/>
    <w:rsid w:val="00772F2D"/>
    <w:rsid w:val="00773DC9"/>
    <w:rsid w:val="0077572E"/>
    <w:rsid w:val="00777B4D"/>
    <w:rsid w:val="0078031B"/>
    <w:rsid w:val="00781EBC"/>
    <w:rsid w:val="00782E6B"/>
    <w:rsid w:val="00784F44"/>
    <w:rsid w:val="00785FDD"/>
    <w:rsid w:val="00786672"/>
    <w:rsid w:val="007872CF"/>
    <w:rsid w:val="007914B7"/>
    <w:rsid w:val="0079201C"/>
    <w:rsid w:val="00792495"/>
    <w:rsid w:val="0079307F"/>
    <w:rsid w:val="007947C4"/>
    <w:rsid w:val="00795CE1"/>
    <w:rsid w:val="007A06AC"/>
    <w:rsid w:val="007A59FD"/>
    <w:rsid w:val="007B1014"/>
    <w:rsid w:val="007B103F"/>
    <w:rsid w:val="007B1484"/>
    <w:rsid w:val="007B1A10"/>
    <w:rsid w:val="007B261B"/>
    <w:rsid w:val="007B6659"/>
    <w:rsid w:val="007B76AB"/>
    <w:rsid w:val="007B7DBD"/>
    <w:rsid w:val="007C45D3"/>
    <w:rsid w:val="007C597B"/>
    <w:rsid w:val="007C61CB"/>
    <w:rsid w:val="007C6216"/>
    <w:rsid w:val="007C6EE3"/>
    <w:rsid w:val="007C760C"/>
    <w:rsid w:val="007C78C0"/>
    <w:rsid w:val="007D08FD"/>
    <w:rsid w:val="007D0AD2"/>
    <w:rsid w:val="007D1584"/>
    <w:rsid w:val="007D2044"/>
    <w:rsid w:val="007D2D55"/>
    <w:rsid w:val="007D436B"/>
    <w:rsid w:val="007D4F33"/>
    <w:rsid w:val="007D65C7"/>
    <w:rsid w:val="007D6AFC"/>
    <w:rsid w:val="007D74D2"/>
    <w:rsid w:val="007D79B5"/>
    <w:rsid w:val="007E09F0"/>
    <w:rsid w:val="007E2334"/>
    <w:rsid w:val="007E23CE"/>
    <w:rsid w:val="007E2CE7"/>
    <w:rsid w:val="007E43D0"/>
    <w:rsid w:val="007E497A"/>
    <w:rsid w:val="007E4EA8"/>
    <w:rsid w:val="007E4ED7"/>
    <w:rsid w:val="007E4FDA"/>
    <w:rsid w:val="007E54F8"/>
    <w:rsid w:val="007E5987"/>
    <w:rsid w:val="007E5BD8"/>
    <w:rsid w:val="007E6601"/>
    <w:rsid w:val="007E7BF9"/>
    <w:rsid w:val="007E7FD9"/>
    <w:rsid w:val="007F02BC"/>
    <w:rsid w:val="007F0677"/>
    <w:rsid w:val="007F1A40"/>
    <w:rsid w:val="007F1D17"/>
    <w:rsid w:val="007F2E65"/>
    <w:rsid w:val="007F2F4B"/>
    <w:rsid w:val="007F43BA"/>
    <w:rsid w:val="007F45D1"/>
    <w:rsid w:val="007F6B91"/>
    <w:rsid w:val="007F6DC3"/>
    <w:rsid w:val="008006B4"/>
    <w:rsid w:val="00801A3F"/>
    <w:rsid w:val="00802B56"/>
    <w:rsid w:val="00803009"/>
    <w:rsid w:val="00803695"/>
    <w:rsid w:val="00803FD4"/>
    <w:rsid w:val="00804492"/>
    <w:rsid w:val="0080481C"/>
    <w:rsid w:val="0080494A"/>
    <w:rsid w:val="00804A38"/>
    <w:rsid w:val="00804C54"/>
    <w:rsid w:val="008056DD"/>
    <w:rsid w:val="00806843"/>
    <w:rsid w:val="0081104C"/>
    <w:rsid w:val="00811D2A"/>
    <w:rsid w:val="00812D16"/>
    <w:rsid w:val="00817A54"/>
    <w:rsid w:val="00817A6B"/>
    <w:rsid w:val="00817C04"/>
    <w:rsid w:val="00821865"/>
    <w:rsid w:val="0082327D"/>
    <w:rsid w:val="0082433D"/>
    <w:rsid w:val="00825E54"/>
    <w:rsid w:val="0082607C"/>
    <w:rsid w:val="00826509"/>
    <w:rsid w:val="0083354D"/>
    <w:rsid w:val="0083561B"/>
    <w:rsid w:val="0083685F"/>
    <w:rsid w:val="008371F6"/>
    <w:rsid w:val="00837D78"/>
    <w:rsid w:val="008401BD"/>
    <w:rsid w:val="00840D79"/>
    <w:rsid w:val="00841809"/>
    <w:rsid w:val="00842A21"/>
    <w:rsid w:val="008431CC"/>
    <w:rsid w:val="008439BF"/>
    <w:rsid w:val="00844191"/>
    <w:rsid w:val="008450A5"/>
    <w:rsid w:val="008453A3"/>
    <w:rsid w:val="00845A48"/>
    <w:rsid w:val="00845DAD"/>
    <w:rsid w:val="00847218"/>
    <w:rsid w:val="00847A9B"/>
    <w:rsid w:val="008515F2"/>
    <w:rsid w:val="00853C1D"/>
    <w:rsid w:val="008548E7"/>
    <w:rsid w:val="00854B2F"/>
    <w:rsid w:val="00856354"/>
    <w:rsid w:val="008568E1"/>
    <w:rsid w:val="008568F2"/>
    <w:rsid w:val="00856BE9"/>
    <w:rsid w:val="00856C53"/>
    <w:rsid w:val="00856C9A"/>
    <w:rsid w:val="008578F8"/>
    <w:rsid w:val="00860566"/>
    <w:rsid w:val="0086165C"/>
    <w:rsid w:val="00861B26"/>
    <w:rsid w:val="00862EED"/>
    <w:rsid w:val="008643FC"/>
    <w:rsid w:val="00864529"/>
    <w:rsid w:val="008649B9"/>
    <w:rsid w:val="00865639"/>
    <w:rsid w:val="0086784F"/>
    <w:rsid w:val="00870394"/>
    <w:rsid w:val="0087073B"/>
    <w:rsid w:val="00872C35"/>
    <w:rsid w:val="00872E9C"/>
    <w:rsid w:val="00875206"/>
    <w:rsid w:val="008770D4"/>
    <w:rsid w:val="008773C4"/>
    <w:rsid w:val="0088127F"/>
    <w:rsid w:val="008815EF"/>
    <w:rsid w:val="00885273"/>
    <w:rsid w:val="00885D4F"/>
    <w:rsid w:val="00885F2C"/>
    <w:rsid w:val="00886386"/>
    <w:rsid w:val="0088701C"/>
    <w:rsid w:val="00887BA4"/>
    <w:rsid w:val="0089174C"/>
    <w:rsid w:val="00892EB4"/>
    <w:rsid w:val="0089499B"/>
    <w:rsid w:val="00894ACA"/>
    <w:rsid w:val="00894CBA"/>
    <w:rsid w:val="00894E87"/>
    <w:rsid w:val="00894EC5"/>
    <w:rsid w:val="008957AC"/>
    <w:rsid w:val="008967B5"/>
    <w:rsid w:val="008A03AC"/>
    <w:rsid w:val="008A0E4C"/>
    <w:rsid w:val="008A186D"/>
    <w:rsid w:val="008A20BE"/>
    <w:rsid w:val="008A262B"/>
    <w:rsid w:val="008A2889"/>
    <w:rsid w:val="008A2B4E"/>
    <w:rsid w:val="008A345A"/>
    <w:rsid w:val="008A3BF2"/>
    <w:rsid w:val="008A3DB9"/>
    <w:rsid w:val="008A4675"/>
    <w:rsid w:val="008A53A7"/>
    <w:rsid w:val="008A6A5C"/>
    <w:rsid w:val="008A7316"/>
    <w:rsid w:val="008A7EE3"/>
    <w:rsid w:val="008B13FD"/>
    <w:rsid w:val="008B1BDA"/>
    <w:rsid w:val="008B217E"/>
    <w:rsid w:val="008B363E"/>
    <w:rsid w:val="008B3BDF"/>
    <w:rsid w:val="008B500A"/>
    <w:rsid w:val="008B67E0"/>
    <w:rsid w:val="008B6A2F"/>
    <w:rsid w:val="008C1610"/>
    <w:rsid w:val="008C2F1E"/>
    <w:rsid w:val="008C30E5"/>
    <w:rsid w:val="008C3B5B"/>
    <w:rsid w:val="008C409F"/>
    <w:rsid w:val="008C4463"/>
    <w:rsid w:val="008C4AF5"/>
    <w:rsid w:val="008C602D"/>
    <w:rsid w:val="008C6BCC"/>
    <w:rsid w:val="008C7346"/>
    <w:rsid w:val="008D098D"/>
    <w:rsid w:val="008D135A"/>
    <w:rsid w:val="008D2205"/>
    <w:rsid w:val="008D2331"/>
    <w:rsid w:val="008D2E9B"/>
    <w:rsid w:val="008D36CD"/>
    <w:rsid w:val="008D4380"/>
    <w:rsid w:val="008D43D7"/>
    <w:rsid w:val="008D48D1"/>
    <w:rsid w:val="008D5B7E"/>
    <w:rsid w:val="008E42C0"/>
    <w:rsid w:val="008E5AF1"/>
    <w:rsid w:val="008E7E36"/>
    <w:rsid w:val="008F1B67"/>
    <w:rsid w:val="008F2C49"/>
    <w:rsid w:val="008F4FB0"/>
    <w:rsid w:val="008F769E"/>
    <w:rsid w:val="008F7CFF"/>
    <w:rsid w:val="008F7ED1"/>
    <w:rsid w:val="009013B7"/>
    <w:rsid w:val="00901C8D"/>
    <w:rsid w:val="009027BC"/>
    <w:rsid w:val="00904A4D"/>
    <w:rsid w:val="00904A65"/>
    <w:rsid w:val="00905BFB"/>
    <w:rsid w:val="00905D16"/>
    <w:rsid w:val="00905EE9"/>
    <w:rsid w:val="009060A7"/>
    <w:rsid w:val="009063A2"/>
    <w:rsid w:val="009065F4"/>
    <w:rsid w:val="009075A7"/>
    <w:rsid w:val="009076AF"/>
    <w:rsid w:val="00910FBA"/>
    <w:rsid w:val="00911D39"/>
    <w:rsid w:val="009125C9"/>
    <w:rsid w:val="00912B9F"/>
    <w:rsid w:val="00912F80"/>
    <w:rsid w:val="00914438"/>
    <w:rsid w:val="009150D1"/>
    <w:rsid w:val="00917C0F"/>
    <w:rsid w:val="00920073"/>
    <w:rsid w:val="0092040E"/>
    <w:rsid w:val="00920C6C"/>
    <w:rsid w:val="00921986"/>
    <w:rsid w:val="009227D9"/>
    <w:rsid w:val="00923753"/>
    <w:rsid w:val="009253FC"/>
    <w:rsid w:val="00925D9E"/>
    <w:rsid w:val="00927791"/>
    <w:rsid w:val="00930607"/>
    <w:rsid w:val="00930D0A"/>
    <w:rsid w:val="00931602"/>
    <w:rsid w:val="00931D72"/>
    <w:rsid w:val="009329BA"/>
    <w:rsid w:val="00932DB3"/>
    <w:rsid w:val="00932F22"/>
    <w:rsid w:val="0093304D"/>
    <w:rsid w:val="009332B8"/>
    <w:rsid w:val="00933FBC"/>
    <w:rsid w:val="009355B1"/>
    <w:rsid w:val="009356C6"/>
    <w:rsid w:val="009356D3"/>
    <w:rsid w:val="00936939"/>
    <w:rsid w:val="0094053B"/>
    <w:rsid w:val="00942040"/>
    <w:rsid w:val="00942C9F"/>
    <w:rsid w:val="009443FE"/>
    <w:rsid w:val="00945631"/>
    <w:rsid w:val="00947549"/>
    <w:rsid w:val="00951280"/>
    <w:rsid w:val="00951BDD"/>
    <w:rsid w:val="009527BE"/>
    <w:rsid w:val="00953E32"/>
    <w:rsid w:val="009545DE"/>
    <w:rsid w:val="00955DC8"/>
    <w:rsid w:val="0095793C"/>
    <w:rsid w:val="0096111E"/>
    <w:rsid w:val="00961125"/>
    <w:rsid w:val="00961951"/>
    <w:rsid w:val="00963BD1"/>
    <w:rsid w:val="00966B1F"/>
    <w:rsid w:val="00967C15"/>
    <w:rsid w:val="00970C06"/>
    <w:rsid w:val="0097243F"/>
    <w:rsid w:val="00972FC8"/>
    <w:rsid w:val="00973FE1"/>
    <w:rsid w:val="00974518"/>
    <w:rsid w:val="00975B88"/>
    <w:rsid w:val="009776CE"/>
    <w:rsid w:val="00980793"/>
    <w:rsid w:val="00980FE0"/>
    <w:rsid w:val="00983A15"/>
    <w:rsid w:val="00983D7E"/>
    <w:rsid w:val="00990098"/>
    <w:rsid w:val="009927BB"/>
    <w:rsid w:val="009928B7"/>
    <w:rsid w:val="0099321A"/>
    <w:rsid w:val="009960B7"/>
    <w:rsid w:val="00997986"/>
    <w:rsid w:val="009A09F6"/>
    <w:rsid w:val="009A1B3A"/>
    <w:rsid w:val="009A324E"/>
    <w:rsid w:val="009A3334"/>
    <w:rsid w:val="009A35D0"/>
    <w:rsid w:val="009A3D53"/>
    <w:rsid w:val="009A700D"/>
    <w:rsid w:val="009A7816"/>
    <w:rsid w:val="009B20E7"/>
    <w:rsid w:val="009B2721"/>
    <w:rsid w:val="009B2CD7"/>
    <w:rsid w:val="009B2F79"/>
    <w:rsid w:val="009B39D3"/>
    <w:rsid w:val="009B39D5"/>
    <w:rsid w:val="009B536C"/>
    <w:rsid w:val="009B6496"/>
    <w:rsid w:val="009B69D5"/>
    <w:rsid w:val="009B6DDA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E71E1"/>
    <w:rsid w:val="009F09F6"/>
    <w:rsid w:val="009F1789"/>
    <w:rsid w:val="009F36D2"/>
    <w:rsid w:val="009F42A8"/>
    <w:rsid w:val="009F4504"/>
    <w:rsid w:val="009F502C"/>
    <w:rsid w:val="009F58D2"/>
    <w:rsid w:val="009F603B"/>
    <w:rsid w:val="009F6987"/>
    <w:rsid w:val="009F720F"/>
    <w:rsid w:val="009F7378"/>
    <w:rsid w:val="009F7689"/>
    <w:rsid w:val="00A0073E"/>
    <w:rsid w:val="00A00CFB"/>
    <w:rsid w:val="00A010E7"/>
    <w:rsid w:val="00A01A17"/>
    <w:rsid w:val="00A01A60"/>
    <w:rsid w:val="00A02C07"/>
    <w:rsid w:val="00A036C9"/>
    <w:rsid w:val="00A0391D"/>
    <w:rsid w:val="00A04F67"/>
    <w:rsid w:val="00A05334"/>
    <w:rsid w:val="00A076F9"/>
    <w:rsid w:val="00A07997"/>
    <w:rsid w:val="00A079A1"/>
    <w:rsid w:val="00A07F87"/>
    <w:rsid w:val="00A11B05"/>
    <w:rsid w:val="00A12B81"/>
    <w:rsid w:val="00A13D3B"/>
    <w:rsid w:val="00A14C51"/>
    <w:rsid w:val="00A15026"/>
    <w:rsid w:val="00A15F86"/>
    <w:rsid w:val="00A204B0"/>
    <w:rsid w:val="00A206ED"/>
    <w:rsid w:val="00A20806"/>
    <w:rsid w:val="00A20C7F"/>
    <w:rsid w:val="00A21099"/>
    <w:rsid w:val="00A212DF"/>
    <w:rsid w:val="00A21BD8"/>
    <w:rsid w:val="00A224D7"/>
    <w:rsid w:val="00A22DBA"/>
    <w:rsid w:val="00A25992"/>
    <w:rsid w:val="00A25BFF"/>
    <w:rsid w:val="00A27522"/>
    <w:rsid w:val="00A27772"/>
    <w:rsid w:val="00A2796E"/>
    <w:rsid w:val="00A27E01"/>
    <w:rsid w:val="00A31EE0"/>
    <w:rsid w:val="00A31F94"/>
    <w:rsid w:val="00A330C5"/>
    <w:rsid w:val="00A33BED"/>
    <w:rsid w:val="00A34D76"/>
    <w:rsid w:val="00A365D0"/>
    <w:rsid w:val="00A36EDA"/>
    <w:rsid w:val="00A37136"/>
    <w:rsid w:val="00A37428"/>
    <w:rsid w:val="00A402B8"/>
    <w:rsid w:val="00A41A75"/>
    <w:rsid w:val="00A4360E"/>
    <w:rsid w:val="00A43CBF"/>
    <w:rsid w:val="00A443A6"/>
    <w:rsid w:val="00A45A1A"/>
    <w:rsid w:val="00A473DD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57AEF"/>
    <w:rsid w:val="00A60EEC"/>
    <w:rsid w:val="00A61F06"/>
    <w:rsid w:val="00A64433"/>
    <w:rsid w:val="00A65BD9"/>
    <w:rsid w:val="00A65C1E"/>
    <w:rsid w:val="00A66718"/>
    <w:rsid w:val="00A66FC4"/>
    <w:rsid w:val="00A70750"/>
    <w:rsid w:val="00A70B31"/>
    <w:rsid w:val="00A71382"/>
    <w:rsid w:val="00A72A6C"/>
    <w:rsid w:val="00A72A72"/>
    <w:rsid w:val="00A759FE"/>
    <w:rsid w:val="00A76D67"/>
    <w:rsid w:val="00A7758D"/>
    <w:rsid w:val="00A776B8"/>
    <w:rsid w:val="00A80DD3"/>
    <w:rsid w:val="00A8226C"/>
    <w:rsid w:val="00A827A3"/>
    <w:rsid w:val="00A848A6"/>
    <w:rsid w:val="00A85357"/>
    <w:rsid w:val="00A8553A"/>
    <w:rsid w:val="00A85980"/>
    <w:rsid w:val="00A902DD"/>
    <w:rsid w:val="00A91617"/>
    <w:rsid w:val="00A920F9"/>
    <w:rsid w:val="00A93207"/>
    <w:rsid w:val="00A9482B"/>
    <w:rsid w:val="00A94D8C"/>
    <w:rsid w:val="00A95230"/>
    <w:rsid w:val="00A955DE"/>
    <w:rsid w:val="00A96FA8"/>
    <w:rsid w:val="00A97021"/>
    <w:rsid w:val="00A9770A"/>
    <w:rsid w:val="00A97A85"/>
    <w:rsid w:val="00AA0AD7"/>
    <w:rsid w:val="00AA0DD3"/>
    <w:rsid w:val="00AA1694"/>
    <w:rsid w:val="00AA1C07"/>
    <w:rsid w:val="00AA3688"/>
    <w:rsid w:val="00AA3FF3"/>
    <w:rsid w:val="00AA5887"/>
    <w:rsid w:val="00AA5E72"/>
    <w:rsid w:val="00AA7213"/>
    <w:rsid w:val="00AB057A"/>
    <w:rsid w:val="00AB19F8"/>
    <w:rsid w:val="00AB2A61"/>
    <w:rsid w:val="00AB3A12"/>
    <w:rsid w:val="00AB5A8D"/>
    <w:rsid w:val="00AB5C95"/>
    <w:rsid w:val="00AB5FA4"/>
    <w:rsid w:val="00AB6642"/>
    <w:rsid w:val="00AC1E99"/>
    <w:rsid w:val="00AC2EFE"/>
    <w:rsid w:val="00AC3930"/>
    <w:rsid w:val="00AC3AB1"/>
    <w:rsid w:val="00AC4C26"/>
    <w:rsid w:val="00AC54A3"/>
    <w:rsid w:val="00AC68C6"/>
    <w:rsid w:val="00AC71FC"/>
    <w:rsid w:val="00AC75AA"/>
    <w:rsid w:val="00AC79C1"/>
    <w:rsid w:val="00AC7CA4"/>
    <w:rsid w:val="00AD3A1B"/>
    <w:rsid w:val="00AD4A64"/>
    <w:rsid w:val="00AD51EE"/>
    <w:rsid w:val="00AD598F"/>
    <w:rsid w:val="00AD61B4"/>
    <w:rsid w:val="00AD6910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4EB5"/>
    <w:rsid w:val="00AE52C0"/>
    <w:rsid w:val="00AE5525"/>
    <w:rsid w:val="00AE6381"/>
    <w:rsid w:val="00AE656F"/>
    <w:rsid w:val="00AE743A"/>
    <w:rsid w:val="00AE7D78"/>
    <w:rsid w:val="00AF0902"/>
    <w:rsid w:val="00AF225E"/>
    <w:rsid w:val="00AF286F"/>
    <w:rsid w:val="00AF3A7A"/>
    <w:rsid w:val="00AF438E"/>
    <w:rsid w:val="00AF45CA"/>
    <w:rsid w:val="00AF5CEE"/>
    <w:rsid w:val="00AF719C"/>
    <w:rsid w:val="00AF7506"/>
    <w:rsid w:val="00B007DD"/>
    <w:rsid w:val="00B0098A"/>
    <w:rsid w:val="00B01016"/>
    <w:rsid w:val="00B0106D"/>
    <w:rsid w:val="00B0146E"/>
    <w:rsid w:val="00B017C1"/>
    <w:rsid w:val="00B02724"/>
    <w:rsid w:val="00B027CB"/>
    <w:rsid w:val="00B02BC8"/>
    <w:rsid w:val="00B0352B"/>
    <w:rsid w:val="00B03A73"/>
    <w:rsid w:val="00B046FA"/>
    <w:rsid w:val="00B06321"/>
    <w:rsid w:val="00B06468"/>
    <w:rsid w:val="00B074F8"/>
    <w:rsid w:val="00B07EA4"/>
    <w:rsid w:val="00B121AB"/>
    <w:rsid w:val="00B145CD"/>
    <w:rsid w:val="00B15A79"/>
    <w:rsid w:val="00B16F37"/>
    <w:rsid w:val="00B17FAB"/>
    <w:rsid w:val="00B2099F"/>
    <w:rsid w:val="00B20C8B"/>
    <w:rsid w:val="00B21215"/>
    <w:rsid w:val="00B22931"/>
    <w:rsid w:val="00B22C5F"/>
    <w:rsid w:val="00B23687"/>
    <w:rsid w:val="00B24565"/>
    <w:rsid w:val="00B25710"/>
    <w:rsid w:val="00B2724E"/>
    <w:rsid w:val="00B27B03"/>
    <w:rsid w:val="00B301B0"/>
    <w:rsid w:val="00B30DCD"/>
    <w:rsid w:val="00B311A8"/>
    <w:rsid w:val="00B311B8"/>
    <w:rsid w:val="00B31B62"/>
    <w:rsid w:val="00B31CBA"/>
    <w:rsid w:val="00B33711"/>
    <w:rsid w:val="00B3400A"/>
    <w:rsid w:val="00B3482A"/>
    <w:rsid w:val="00B34889"/>
    <w:rsid w:val="00B353AC"/>
    <w:rsid w:val="00B37550"/>
    <w:rsid w:val="00B402C6"/>
    <w:rsid w:val="00B41DC1"/>
    <w:rsid w:val="00B43058"/>
    <w:rsid w:val="00B434BD"/>
    <w:rsid w:val="00B46953"/>
    <w:rsid w:val="00B46EC7"/>
    <w:rsid w:val="00B50A91"/>
    <w:rsid w:val="00B52022"/>
    <w:rsid w:val="00B52187"/>
    <w:rsid w:val="00B525D3"/>
    <w:rsid w:val="00B54691"/>
    <w:rsid w:val="00B55931"/>
    <w:rsid w:val="00B572A6"/>
    <w:rsid w:val="00B5744E"/>
    <w:rsid w:val="00B60CCD"/>
    <w:rsid w:val="00B622B3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5E21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4F25"/>
    <w:rsid w:val="00B95938"/>
    <w:rsid w:val="00B96744"/>
    <w:rsid w:val="00B9692D"/>
    <w:rsid w:val="00B97349"/>
    <w:rsid w:val="00B97750"/>
    <w:rsid w:val="00BA02C1"/>
    <w:rsid w:val="00BA218D"/>
    <w:rsid w:val="00BA518F"/>
    <w:rsid w:val="00BA6419"/>
    <w:rsid w:val="00BA6550"/>
    <w:rsid w:val="00BB0EDC"/>
    <w:rsid w:val="00BB135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E793B"/>
    <w:rsid w:val="00BF05BA"/>
    <w:rsid w:val="00BF1037"/>
    <w:rsid w:val="00BF2CD1"/>
    <w:rsid w:val="00BF4B6A"/>
    <w:rsid w:val="00BF5135"/>
    <w:rsid w:val="00BF7BCF"/>
    <w:rsid w:val="00C009F5"/>
    <w:rsid w:val="00C01129"/>
    <w:rsid w:val="00C02239"/>
    <w:rsid w:val="00C022E1"/>
    <w:rsid w:val="00C0398D"/>
    <w:rsid w:val="00C03C43"/>
    <w:rsid w:val="00C0539F"/>
    <w:rsid w:val="00C06A1A"/>
    <w:rsid w:val="00C06D72"/>
    <w:rsid w:val="00C11BBD"/>
    <w:rsid w:val="00C11E4C"/>
    <w:rsid w:val="00C124C9"/>
    <w:rsid w:val="00C1416D"/>
    <w:rsid w:val="00C14792"/>
    <w:rsid w:val="00C14954"/>
    <w:rsid w:val="00C16BEB"/>
    <w:rsid w:val="00C1743B"/>
    <w:rsid w:val="00C17C00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3639A"/>
    <w:rsid w:val="00C41CD3"/>
    <w:rsid w:val="00C43438"/>
    <w:rsid w:val="00C43DF2"/>
    <w:rsid w:val="00C44264"/>
    <w:rsid w:val="00C45591"/>
    <w:rsid w:val="00C46097"/>
    <w:rsid w:val="00C46251"/>
    <w:rsid w:val="00C4790F"/>
    <w:rsid w:val="00C47FC0"/>
    <w:rsid w:val="00C5072A"/>
    <w:rsid w:val="00C528CC"/>
    <w:rsid w:val="00C53ABD"/>
    <w:rsid w:val="00C53AD3"/>
    <w:rsid w:val="00C53C94"/>
    <w:rsid w:val="00C53ECD"/>
    <w:rsid w:val="00C5531B"/>
    <w:rsid w:val="00C56E1B"/>
    <w:rsid w:val="00C57741"/>
    <w:rsid w:val="00C60B41"/>
    <w:rsid w:val="00C6210E"/>
    <w:rsid w:val="00C62568"/>
    <w:rsid w:val="00C63E0F"/>
    <w:rsid w:val="00C64143"/>
    <w:rsid w:val="00C6434D"/>
    <w:rsid w:val="00C64407"/>
    <w:rsid w:val="00C652E5"/>
    <w:rsid w:val="00C659F1"/>
    <w:rsid w:val="00C65A72"/>
    <w:rsid w:val="00C65A89"/>
    <w:rsid w:val="00C66248"/>
    <w:rsid w:val="00C66261"/>
    <w:rsid w:val="00C6726B"/>
    <w:rsid w:val="00C67446"/>
    <w:rsid w:val="00C7163E"/>
    <w:rsid w:val="00C7356B"/>
    <w:rsid w:val="00C7697F"/>
    <w:rsid w:val="00C77C21"/>
    <w:rsid w:val="00C80984"/>
    <w:rsid w:val="00C8136C"/>
    <w:rsid w:val="00C82FFA"/>
    <w:rsid w:val="00C83B1F"/>
    <w:rsid w:val="00C85521"/>
    <w:rsid w:val="00C863EE"/>
    <w:rsid w:val="00C879CA"/>
    <w:rsid w:val="00C90C14"/>
    <w:rsid w:val="00C92646"/>
    <w:rsid w:val="00C92AC0"/>
    <w:rsid w:val="00C9316A"/>
    <w:rsid w:val="00C93B5E"/>
    <w:rsid w:val="00C93FF3"/>
    <w:rsid w:val="00C9524B"/>
    <w:rsid w:val="00C95D8D"/>
    <w:rsid w:val="00CA0ACF"/>
    <w:rsid w:val="00CA24F2"/>
    <w:rsid w:val="00CA2883"/>
    <w:rsid w:val="00CA2AEF"/>
    <w:rsid w:val="00CA60CA"/>
    <w:rsid w:val="00CA6136"/>
    <w:rsid w:val="00CA6BCC"/>
    <w:rsid w:val="00CA71DA"/>
    <w:rsid w:val="00CB1894"/>
    <w:rsid w:val="00CB5032"/>
    <w:rsid w:val="00CB5C65"/>
    <w:rsid w:val="00CB62AC"/>
    <w:rsid w:val="00CB77EA"/>
    <w:rsid w:val="00CB7DF6"/>
    <w:rsid w:val="00CC0277"/>
    <w:rsid w:val="00CC27B9"/>
    <w:rsid w:val="00CC303F"/>
    <w:rsid w:val="00CC3C96"/>
    <w:rsid w:val="00CD077C"/>
    <w:rsid w:val="00CD1ACE"/>
    <w:rsid w:val="00CD342A"/>
    <w:rsid w:val="00CD3940"/>
    <w:rsid w:val="00CD4E32"/>
    <w:rsid w:val="00CD5846"/>
    <w:rsid w:val="00CD7E60"/>
    <w:rsid w:val="00CE159F"/>
    <w:rsid w:val="00CE315F"/>
    <w:rsid w:val="00CE3AE5"/>
    <w:rsid w:val="00CE4321"/>
    <w:rsid w:val="00CE5429"/>
    <w:rsid w:val="00CE6A0B"/>
    <w:rsid w:val="00CF0950"/>
    <w:rsid w:val="00CF1B3D"/>
    <w:rsid w:val="00CF3B07"/>
    <w:rsid w:val="00CF4C13"/>
    <w:rsid w:val="00CF625A"/>
    <w:rsid w:val="00CF6384"/>
    <w:rsid w:val="00CF6902"/>
    <w:rsid w:val="00CF7924"/>
    <w:rsid w:val="00D04485"/>
    <w:rsid w:val="00D06E88"/>
    <w:rsid w:val="00D11F90"/>
    <w:rsid w:val="00D12C60"/>
    <w:rsid w:val="00D13527"/>
    <w:rsid w:val="00D14567"/>
    <w:rsid w:val="00D15E4E"/>
    <w:rsid w:val="00D161AC"/>
    <w:rsid w:val="00D174E6"/>
    <w:rsid w:val="00D17601"/>
    <w:rsid w:val="00D20D6E"/>
    <w:rsid w:val="00D21300"/>
    <w:rsid w:val="00D230DC"/>
    <w:rsid w:val="00D303E8"/>
    <w:rsid w:val="00D307A9"/>
    <w:rsid w:val="00D31BA6"/>
    <w:rsid w:val="00D31EB9"/>
    <w:rsid w:val="00D335E1"/>
    <w:rsid w:val="00D33F8D"/>
    <w:rsid w:val="00D35FEA"/>
    <w:rsid w:val="00D366E4"/>
    <w:rsid w:val="00D423AC"/>
    <w:rsid w:val="00D4491A"/>
    <w:rsid w:val="00D44DC6"/>
    <w:rsid w:val="00D46CC2"/>
    <w:rsid w:val="00D47C51"/>
    <w:rsid w:val="00D514E5"/>
    <w:rsid w:val="00D518BD"/>
    <w:rsid w:val="00D539D5"/>
    <w:rsid w:val="00D544D5"/>
    <w:rsid w:val="00D5508E"/>
    <w:rsid w:val="00D5524B"/>
    <w:rsid w:val="00D5735D"/>
    <w:rsid w:val="00D602DE"/>
    <w:rsid w:val="00D6096A"/>
    <w:rsid w:val="00D60ABE"/>
    <w:rsid w:val="00D60CE5"/>
    <w:rsid w:val="00D61811"/>
    <w:rsid w:val="00D62055"/>
    <w:rsid w:val="00D63F9F"/>
    <w:rsid w:val="00D64073"/>
    <w:rsid w:val="00D646D3"/>
    <w:rsid w:val="00D65AA3"/>
    <w:rsid w:val="00D66264"/>
    <w:rsid w:val="00D662F2"/>
    <w:rsid w:val="00D665F1"/>
    <w:rsid w:val="00D6711E"/>
    <w:rsid w:val="00D674C0"/>
    <w:rsid w:val="00D67EF6"/>
    <w:rsid w:val="00D71375"/>
    <w:rsid w:val="00D73B08"/>
    <w:rsid w:val="00D74BE7"/>
    <w:rsid w:val="00D75DCB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35B"/>
    <w:rsid w:val="00D92B5E"/>
    <w:rsid w:val="00D93388"/>
    <w:rsid w:val="00D93B53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6F2B"/>
    <w:rsid w:val="00DA7457"/>
    <w:rsid w:val="00DB055B"/>
    <w:rsid w:val="00DB1854"/>
    <w:rsid w:val="00DB1FAC"/>
    <w:rsid w:val="00DB2995"/>
    <w:rsid w:val="00DB2D0B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5B6"/>
    <w:rsid w:val="00DC1BA1"/>
    <w:rsid w:val="00DC36B8"/>
    <w:rsid w:val="00DC43DE"/>
    <w:rsid w:val="00DC4CAB"/>
    <w:rsid w:val="00DC53F2"/>
    <w:rsid w:val="00DC6B01"/>
    <w:rsid w:val="00DC7797"/>
    <w:rsid w:val="00DD078A"/>
    <w:rsid w:val="00DD1737"/>
    <w:rsid w:val="00DD34E1"/>
    <w:rsid w:val="00DD57DC"/>
    <w:rsid w:val="00DD7667"/>
    <w:rsid w:val="00DD777C"/>
    <w:rsid w:val="00DE0299"/>
    <w:rsid w:val="00DE06EE"/>
    <w:rsid w:val="00DE0B3E"/>
    <w:rsid w:val="00DE0D75"/>
    <w:rsid w:val="00DE19EB"/>
    <w:rsid w:val="00DE4F80"/>
    <w:rsid w:val="00DE5B0F"/>
    <w:rsid w:val="00DF1619"/>
    <w:rsid w:val="00DF2CB1"/>
    <w:rsid w:val="00DF33CF"/>
    <w:rsid w:val="00DF41E0"/>
    <w:rsid w:val="00DF66F1"/>
    <w:rsid w:val="00DF69F9"/>
    <w:rsid w:val="00E00330"/>
    <w:rsid w:val="00E0035D"/>
    <w:rsid w:val="00E01AE0"/>
    <w:rsid w:val="00E02676"/>
    <w:rsid w:val="00E02B50"/>
    <w:rsid w:val="00E038D1"/>
    <w:rsid w:val="00E03CC9"/>
    <w:rsid w:val="00E04B08"/>
    <w:rsid w:val="00E04B3F"/>
    <w:rsid w:val="00E04D95"/>
    <w:rsid w:val="00E060C1"/>
    <w:rsid w:val="00E06447"/>
    <w:rsid w:val="00E06B1E"/>
    <w:rsid w:val="00E06E02"/>
    <w:rsid w:val="00E073BA"/>
    <w:rsid w:val="00E07787"/>
    <w:rsid w:val="00E07FBC"/>
    <w:rsid w:val="00E10AAF"/>
    <w:rsid w:val="00E10CD0"/>
    <w:rsid w:val="00E115D0"/>
    <w:rsid w:val="00E1258C"/>
    <w:rsid w:val="00E14432"/>
    <w:rsid w:val="00E147D5"/>
    <w:rsid w:val="00E14C0E"/>
    <w:rsid w:val="00E1528B"/>
    <w:rsid w:val="00E1545C"/>
    <w:rsid w:val="00E16642"/>
    <w:rsid w:val="00E16FDE"/>
    <w:rsid w:val="00E17099"/>
    <w:rsid w:val="00E1787C"/>
    <w:rsid w:val="00E2249E"/>
    <w:rsid w:val="00E22B76"/>
    <w:rsid w:val="00E234F1"/>
    <w:rsid w:val="00E24762"/>
    <w:rsid w:val="00E25AF8"/>
    <w:rsid w:val="00E26C55"/>
    <w:rsid w:val="00E26F6C"/>
    <w:rsid w:val="00E27A47"/>
    <w:rsid w:val="00E27EC3"/>
    <w:rsid w:val="00E320A0"/>
    <w:rsid w:val="00E326EA"/>
    <w:rsid w:val="00E34CA3"/>
    <w:rsid w:val="00E372FE"/>
    <w:rsid w:val="00E37DA6"/>
    <w:rsid w:val="00E37FE3"/>
    <w:rsid w:val="00E43AAA"/>
    <w:rsid w:val="00E44C62"/>
    <w:rsid w:val="00E5316C"/>
    <w:rsid w:val="00E54EF2"/>
    <w:rsid w:val="00E5596E"/>
    <w:rsid w:val="00E55FD9"/>
    <w:rsid w:val="00E563AD"/>
    <w:rsid w:val="00E572B5"/>
    <w:rsid w:val="00E60367"/>
    <w:rsid w:val="00E60DC5"/>
    <w:rsid w:val="00E61A93"/>
    <w:rsid w:val="00E6231F"/>
    <w:rsid w:val="00E63559"/>
    <w:rsid w:val="00E652A6"/>
    <w:rsid w:val="00E660EF"/>
    <w:rsid w:val="00E67180"/>
    <w:rsid w:val="00E6725A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13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2344"/>
    <w:rsid w:val="00EB33DD"/>
    <w:rsid w:val="00EB3C54"/>
    <w:rsid w:val="00EB3E3E"/>
    <w:rsid w:val="00EB4951"/>
    <w:rsid w:val="00EB7A42"/>
    <w:rsid w:val="00EC098E"/>
    <w:rsid w:val="00EC0BCB"/>
    <w:rsid w:val="00EC0E71"/>
    <w:rsid w:val="00EC1187"/>
    <w:rsid w:val="00EC1F12"/>
    <w:rsid w:val="00EC221F"/>
    <w:rsid w:val="00EC65C6"/>
    <w:rsid w:val="00ED03C9"/>
    <w:rsid w:val="00ED281F"/>
    <w:rsid w:val="00ED2BE1"/>
    <w:rsid w:val="00ED3BD4"/>
    <w:rsid w:val="00ED50F6"/>
    <w:rsid w:val="00ED613A"/>
    <w:rsid w:val="00ED6CFA"/>
    <w:rsid w:val="00ED6D53"/>
    <w:rsid w:val="00ED7537"/>
    <w:rsid w:val="00EE1855"/>
    <w:rsid w:val="00EE2B68"/>
    <w:rsid w:val="00EE5748"/>
    <w:rsid w:val="00EE6D70"/>
    <w:rsid w:val="00EF1386"/>
    <w:rsid w:val="00EF2491"/>
    <w:rsid w:val="00EF256B"/>
    <w:rsid w:val="00EF2FD2"/>
    <w:rsid w:val="00EF3F3C"/>
    <w:rsid w:val="00EF5277"/>
    <w:rsid w:val="00EF52FB"/>
    <w:rsid w:val="00EF54CA"/>
    <w:rsid w:val="00EF5929"/>
    <w:rsid w:val="00EF5CAD"/>
    <w:rsid w:val="00EF611F"/>
    <w:rsid w:val="00EF6A7E"/>
    <w:rsid w:val="00EF71DF"/>
    <w:rsid w:val="00F04A83"/>
    <w:rsid w:val="00F0569F"/>
    <w:rsid w:val="00F068E1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3175"/>
    <w:rsid w:val="00F2491A"/>
    <w:rsid w:val="00F24C6C"/>
    <w:rsid w:val="00F24D62"/>
    <w:rsid w:val="00F24EF6"/>
    <w:rsid w:val="00F254E4"/>
    <w:rsid w:val="00F2554C"/>
    <w:rsid w:val="00F27AE8"/>
    <w:rsid w:val="00F27BEA"/>
    <w:rsid w:val="00F35D19"/>
    <w:rsid w:val="00F37007"/>
    <w:rsid w:val="00F3760A"/>
    <w:rsid w:val="00F378F3"/>
    <w:rsid w:val="00F37D1C"/>
    <w:rsid w:val="00F409F6"/>
    <w:rsid w:val="00F41269"/>
    <w:rsid w:val="00F41319"/>
    <w:rsid w:val="00F4144D"/>
    <w:rsid w:val="00F434CB"/>
    <w:rsid w:val="00F44B13"/>
    <w:rsid w:val="00F44FAB"/>
    <w:rsid w:val="00F45BE7"/>
    <w:rsid w:val="00F45C51"/>
    <w:rsid w:val="00F463D7"/>
    <w:rsid w:val="00F4748F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4BF"/>
    <w:rsid w:val="00F57D1C"/>
    <w:rsid w:val="00F6086A"/>
    <w:rsid w:val="00F62824"/>
    <w:rsid w:val="00F62875"/>
    <w:rsid w:val="00F62D7C"/>
    <w:rsid w:val="00F634C8"/>
    <w:rsid w:val="00F65EC8"/>
    <w:rsid w:val="00F67155"/>
    <w:rsid w:val="00F7058F"/>
    <w:rsid w:val="00F70D21"/>
    <w:rsid w:val="00F70FEF"/>
    <w:rsid w:val="00F718F5"/>
    <w:rsid w:val="00F7365E"/>
    <w:rsid w:val="00F74F3A"/>
    <w:rsid w:val="00F75884"/>
    <w:rsid w:val="00F75C02"/>
    <w:rsid w:val="00F76236"/>
    <w:rsid w:val="00F77B06"/>
    <w:rsid w:val="00F77ECB"/>
    <w:rsid w:val="00F77ED0"/>
    <w:rsid w:val="00F81E47"/>
    <w:rsid w:val="00F824EF"/>
    <w:rsid w:val="00F84A14"/>
    <w:rsid w:val="00F85FED"/>
    <w:rsid w:val="00F86474"/>
    <w:rsid w:val="00F868B4"/>
    <w:rsid w:val="00F8730A"/>
    <w:rsid w:val="00F87E3D"/>
    <w:rsid w:val="00F904C7"/>
    <w:rsid w:val="00F90601"/>
    <w:rsid w:val="00F9592D"/>
    <w:rsid w:val="00F961BB"/>
    <w:rsid w:val="00F96939"/>
    <w:rsid w:val="00F97406"/>
    <w:rsid w:val="00F9767F"/>
    <w:rsid w:val="00F97FA7"/>
    <w:rsid w:val="00FA072C"/>
    <w:rsid w:val="00FA57DF"/>
    <w:rsid w:val="00FA60AD"/>
    <w:rsid w:val="00FA6E4E"/>
    <w:rsid w:val="00FB11BE"/>
    <w:rsid w:val="00FB1357"/>
    <w:rsid w:val="00FB13FA"/>
    <w:rsid w:val="00FB1B56"/>
    <w:rsid w:val="00FB41D8"/>
    <w:rsid w:val="00FB4C20"/>
    <w:rsid w:val="00FB4C6F"/>
    <w:rsid w:val="00FB6181"/>
    <w:rsid w:val="00FB7CDE"/>
    <w:rsid w:val="00FC04FC"/>
    <w:rsid w:val="00FC28C9"/>
    <w:rsid w:val="00FC58AA"/>
    <w:rsid w:val="00FC5E76"/>
    <w:rsid w:val="00FC68C5"/>
    <w:rsid w:val="00FC69CF"/>
    <w:rsid w:val="00FC7214"/>
    <w:rsid w:val="00FD0B70"/>
    <w:rsid w:val="00FD0D08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0EAD"/>
    <w:rsid w:val="00FE175C"/>
    <w:rsid w:val="00FE185C"/>
    <w:rsid w:val="00FE3C5F"/>
    <w:rsid w:val="00FE4705"/>
    <w:rsid w:val="00FE4D5E"/>
    <w:rsid w:val="00FE557C"/>
    <w:rsid w:val="00FE6D45"/>
    <w:rsid w:val="00FF0AEC"/>
    <w:rsid w:val="00FF4199"/>
    <w:rsid w:val="00FF47A7"/>
    <w:rsid w:val="00FF4C3A"/>
    <w:rsid w:val="00FF521E"/>
    <w:rsid w:val="00FF62F4"/>
    <w:rsid w:val="00FF6519"/>
    <w:rsid w:val="00FF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4AED99"/>
  <w15:chartTrackingRefBased/>
  <w15:docId w15:val="{4AF305BE-E637-4BAA-B807-5DFD2E712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C03C43"/>
    <w:pPr>
      <w:widowControl w:val="0"/>
      <w:spacing w:line="240" w:lineRule="auto"/>
      <w:outlineLvl w:val="0"/>
    </w:pPr>
    <w:rPr>
      <w:rFonts w:eastAsia="Times New Roman"/>
      <w:b/>
      <w:noProof/>
      <w:snapToGrid/>
      <w:szCs w:val="22"/>
      <w:lang w:val="hu-HU" w:eastAsia="en-US"/>
    </w:rPr>
  </w:style>
  <w:style w:type="paragraph" w:styleId="Cmsor2">
    <w:name w:val="heading 2"/>
    <w:basedOn w:val="Norml"/>
    <w:next w:val="Norml"/>
    <w:link w:val="Cmsor2Char"/>
    <w:qFormat/>
    <w:rsid w:val="00904A65"/>
    <w:pPr>
      <w:spacing w:line="240" w:lineRule="auto"/>
      <w:ind w:left="567" w:hanging="567"/>
      <w:outlineLvl w:val="1"/>
    </w:pPr>
    <w:rPr>
      <w:rFonts w:eastAsia="Times New Roman"/>
      <w:b/>
      <w:noProof/>
      <w:snapToGrid/>
      <w:szCs w:val="22"/>
      <w:lang w:val="hu-HU" w:eastAsia="en-US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C03C43"/>
    <w:rPr>
      <w:rFonts w:eastAsia="Times New Roman"/>
      <w:b/>
      <w:noProof/>
      <w:sz w:val="22"/>
      <w:szCs w:val="22"/>
      <w:lang w:val="hu-HU"/>
    </w:rPr>
  </w:style>
  <w:style w:type="character" w:customStyle="1" w:styleId="Cmsor2Char">
    <w:name w:val="Címsor 2 Char"/>
    <w:link w:val="Cmsor2"/>
    <w:rsid w:val="00904A65"/>
    <w:rPr>
      <w:rFonts w:eastAsia="Times New Roman"/>
      <w:b/>
      <w:noProof/>
      <w:sz w:val="22"/>
      <w:szCs w:val="22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sid w:val="008E42C0"/>
    <w:rPr>
      <w:snapToGrid w:val="0"/>
      <w:sz w:val="22"/>
      <w:lang w:val="en-GB" w:eastAsia="zh-CN"/>
    </w:rPr>
  </w:style>
  <w:style w:type="character" w:customStyle="1" w:styleId="lfejChar">
    <w:name w:val="Élőfej Char"/>
    <w:link w:val="lfej"/>
    <w:uiPriority w:val="99"/>
    <w:rsid w:val="00D65AA3"/>
    <w:rPr>
      <w:snapToGrid w:val="0"/>
      <w:sz w:val="22"/>
      <w:lang w:val="en-GB" w:eastAsia="zh-CN"/>
    </w:rPr>
  </w:style>
  <w:style w:type="paragraph" w:styleId="HTML-kntformzott">
    <w:name w:val="HTML Preformatted"/>
    <w:basedOn w:val="Norml"/>
    <w:link w:val="HTML-kntformzottChar"/>
    <w:uiPriority w:val="99"/>
    <w:unhideWhenUsed/>
    <w:rsid w:val="00ED2BE1"/>
    <w:pPr>
      <w:tabs>
        <w:tab w:val="clear" w:pos="56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napToGrid/>
      <w:sz w:val="20"/>
      <w:lang w:val="hu-HU" w:eastAsia="hu-HU"/>
    </w:rPr>
  </w:style>
  <w:style w:type="character" w:customStyle="1" w:styleId="HTML-kntformzottChar">
    <w:name w:val="HTML-ként formázott Char"/>
    <w:link w:val="HTML-kntformzott"/>
    <w:uiPriority w:val="99"/>
    <w:rsid w:val="00ED2BE1"/>
    <w:rPr>
      <w:rFonts w:ascii="Courier New" w:eastAsia="Times New Roman" w:hAnsi="Courier New" w:cs="Courier New"/>
    </w:rPr>
  </w:style>
  <w:style w:type="character" w:customStyle="1" w:styleId="y2iqfc">
    <w:name w:val="y2iqfc"/>
    <w:rsid w:val="00ED2BE1"/>
  </w:style>
  <w:style w:type="character" w:customStyle="1" w:styleId="rynqvb">
    <w:name w:val="rynqvb"/>
    <w:basedOn w:val="Bekezdsalapbettpusa"/>
    <w:rsid w:val="00617269"/>
  </w:style>
  <w:style w:type="character" w:customStyle="1" w:styleId="hwtze">
    <w:name w:val="hwtze"/>
    <w:basedOn w:val="Bekezdsalapbettpusa"/>
    <w:rsid w:val="00F37D1C"/>
  </w:style>
  <w:style w:type="table" w:styleId="Rcsostblzat">
    <w:name w:val="Table Grid"/>
    <w:basedOn w:val="Normltblzat"/>
    <w:uiPriority w:val="39"/>
    <w:rsid w:val="006F2E0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uiPriority w:val="20"/>
    <w:qFormat/>
    <w:rsid w:val="001974C7"/>
    <w:rPr>
      <w:i/>
      <w:iCs/>
    </w:rPr>
  </w:style>
  <w:style w:type="character" w:customStyle="1" w:styleId="JegyzetszvegChar">
    <w:name w:val="Jegyzetszöveg Char"/>
    <w:link w:val="Jegyzetszveg"/>
    <w:semiHidden/>
    <w:rsid w:val="00AF3A7A"/>
    <w:rPr>
      <w:snapToGrid w:val="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6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de_x0020_name xmlns="ab4c40fc-b9da-498a-a643-ed8060d12465" xsi:nil="true"/>
    <TaxCatchAll xmlns="ab4c40fc-b9da-498a-a643-ed8060d12465" xsi:nil="true"/>
    <_Flow_SignoffStatus xmlns="5a086511-33fc-4d32-b298-ffdb5eac5094" xsi:nil="true"/>
    <lcf76f155ced4ddcb4097134ff3c332f xmlns="5a086511-33fc-4d32-b298-ffdb5eac5094">
      <Terms xmlns="http://schemas.microsoft.com/office/infopath/2007/PartnerControls"/>
    </lcf76f155ced4ddcb4097134ff3c332f>
    <Old_ID xmlns="5a086511-33fc-4d32-b298-ffdb5eac5094" xsi:nil="true"/>
    <Procedure_number xmlns="ab4c40fc-b9da-498a-a643-ed8060d1246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577D309241A44B691DF85F8A56B6E" ma:contentTypeVersion="49" ma:contentTypeDescription="Create a new document." ma:contentTypeScope="" ma:versionID="e2655ebf212f9d3782fe2ab9f94878cc">
  <xsd:schema xmlns:xsd="http://www.w3.org/2001/XMLSchema" xmlns:xs="http://www.w3.org/2001/XMLSchema" xmlns:p="http://schemas.microsoft.com/office/2006/metadata/properties" xmlns:ns2="ab4c40fc-b9da-498a-a643-ed8060d12465" xmlns:ns3="5a086511-33fc-4d32-b298-ffdb5eac5094" targetNamespace="http://schemas.microsoft.com/office/2006/metadata/properties" ma:root="true" ma:fieldsID="ba9e4de333c021b65993f908ca0adda7" ns2:_="" ns3:_="">
    <xsd:import namespace="ab4c40fc-b9da-498a-a643-ed8060d12465"/>
    <xsd:import namespace="5a086511-33fc-4d32-b298-ffdb5eac5094"/>
    <xsd:element name="properties">
      <xsd:complexType>
        <xsd:sequence>
          <xsd:element name="documentManagement">
            <xsd:complexType>
              <xsd:all>
                <xsd:element ref="ns2:Procedure_number" minOccurs="0"/>
                <xsd:element ref="ns2:Trade_x0020_name" minOccurs="0"/>
                <xsd:element ref="ns3:Old_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c40fc-b9da-498a-a643-ed8060d12465" elementFormDefault="qualified">
    <xsd:import namespace="http://schemas.microsoft.com/office/2006/documentManagement/types"/>
    <xsd:import namespace="http://schemas.microsoft.com/office/infopath/2007/PartnerControls"/>
    <xsd:element name="Procedure_number" ma:index="8" nillable="true" ma:displayName="Procedure number" ma:internalName="Procedure_number" ma:readOnly="false">
      <xsd:simpleType>
        <xsd:restriction base="dms:Text">
          <xsd:maxLength value="255"/>
        </xsd:restriction>
      </xsd:simpleType>
    </xsd:element>
    <xsd:element name="Trade_x0020_name" ma:index="9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55e15eef-bed3-4811-9ae3-46a183e5a408}" ma:internalName="TaxCatchAll" ma:showField="CatchAllData" ma:web="ab4c40fc-b9da-498a-a643-ed8060d124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86511-33fc-4d32-b298-ffdb5eac5094" elementFormDefault="qualified">
    <xsd:import namespace="http://schemas.microsoft.com/office/2006/documentManagement/types"/>
    <xsd:import namespace="http://schemas.microsoft.com/office/infopath/2007/PartnerControls"/>
    <xsd:element name="Old_ID" ma:index="10" nillable="true" ma:displayName="Old_ID" ma:decimals="0" ma:internalName="Old_ID" ma:percentage="FALSE">
      <xsd:simpleType>
        <xsd:restriction base="dms:Number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828fc68d-9c09-46fb-a745-e1d53b1c73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D8647-A736-43C9-9B0D-680EB5F921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5D0FEB-20FC-48D8-AF7D-C0BA89A9D552}">
  <ds:schemaRefs>
    <ds:schemaRef ds:uri="http://purl.org/dc/elements/1.1/"/>
    <ds:schemaRef ds:uri="ab4c40fc-b9da-498a-a643-ed8060d12465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5a086511-33fc-4d32-b298-ffdb5eac5094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F5FD14F-1668-4486-9CDC-3C48919353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4c40fc-b9da-498a-a643-ed8060d12465"/>
    <ds:schemaRef ds:uri="5a086511-33fc-4d32-b298-ffdb5eac50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5FDD07-B71B-4A69-811B-EB2C4F757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2310</Words>
  <Characters>15943</Characters>
  <Application>Microsoft Office Word</Application>
  <DocSecurity>0</DocSecurity>
  <Lines>132</Lines>
  <Paragraphs>36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Hreferralspccleanhu</vt:lpstr>
      <vt:lpstr>Hreferralspccleanhu</vt:lpstr>
      <vt:lpstr>Hreferralspccleanhu</vt:lpstr>
    </vt:vector>
  </TitlesOfParts>
  <Company/>
  <LinksUpToDate>false</LinksUpToDate>
  <CharactersWithSpaces>18217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European Medicines Agency</dc:creator>
  <cp:keywords/>
  <dc:description/>
  <cp:lastModifiedBy>HU OGYI 49.1</cp:lastModifiedBy>
  <cp:revision>6</cp:revision>
  <dcterms:created xsi:type="dcterms:W3CDTF">2025-11-12T12:10:00Z</dcterms:created>
  <dcterms:modified xsi:type="dcterms:W3CDTF">2025-12-16T10:42:00Z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/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/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/>
  </property>
  <property fmtid="{D5CDD505-2E9C-101B-9397-08002B2CF9AE}" pid="12" name="DM_emea_received_date">
    <vt:lpwstr/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/>
  </property>
  <property fmtid="{D5CDD505-2E9C-101B-9397-08002B2CF9AE}" pid="18" name="DM_emea_from">
    <vt:lpwstr/>
  </property>
  <property fmtid="{D5CDD505-2E9C-101B-9397-08002B2CF9AE}" pid="19" name="DM_emea_internal_label">
    <vt:lpwstr/>
  </property>
  <property fmtid="{D5CDD505-2E9C-101B-9397-08002B2CF9AE}" pid="20" name="DM_emea_legal_date">
    <vt:lpwstr/>
  </property>
  <property fmtid="{D5CDD505-2E9C-101B-9397-08002B2CF9AE}" pid="21" name="DM_emea_year">
    <vt:lpwstr/>
  </property>
  <property fmtid="{D5CDD505-2E9C-101B-9397-08002B2CF9AE}" pid="22" name="DM_emea_sent_date">
    <vt:lpwstr/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/>
  </property>
  <property fmtid="{D5CDD505-2E9C-101B-9397-08002B2CF9AE}" pid="31" name="DM_Name">
    <vt:lpwstr/>
  </property>
  <property fmtid="{D5CDD505-2E9C-101B-9397-08002B2CF9AE}" pid="32" name="DM_Creation_Date">
    <vt:lpwstr/>
  </property>
  <property fmtid="{D5CDD505-2E9C-101B-9397-08002B2CF9AE}" pid="33" name="DM_Modify_Date">
    <vt:lpwstr/>
  </property>
  <property fmtid="{D5CDD505-2E9C-101B-9397-08002B2CF9AE}" pid="34" name="DM_Creator_Name">
    <vt:lpwstr/>
  </property>
  <property fmtid="{D5CDD505-2E9C-101B-9397-08002B2CF9AE}" pid="35" name="DM_Modifier_Name">
    <vt:lpwstr/>
  </property>
  <property fmtid="{D5CDD505-2E9C-101B-9397-08002B2CF9AE}" pid="36" name="DM_Type">
    <vt:lpwstr/>
  </property>
  <property fmtid="{D5CDD505-2E9C-101B-9397-08002B2CF9AE}" pid="37" name="DM_DocRefId">
    <vt:lpwstr/>
  </property>
  <property fmtid="{D5CDD505-2E9C-101B-9397-08002B2CF9AE}" pid="38" name="DM_Category">
    <vt:lpwstr/>
  </property>
  <property fmtid="{D5CDD505-2E9C-101B-9397-08002B2CF9AE}" pid="39" name="DM_Path">
    <vt:lpwstr/>
  </property>
  <property fmtid="{D5CDD505-2E9C-101B-9397-08002B2CF9AE}" pid="40" name="DM_emea_doc_ref_id">
    <vt:lpwstr/>
  </property>
  <property fmtid="{D5CDD505-2E9C-101B-9397-08002B2CF9AE}" pid="41" name="DM_Modifer_Name">
    <vt:lpwstr/>
  </property>
  <property fmtid="{D5CDD505-2E9C-101B-9397-08002B2CF9AE}" pid="42" name="DM_Modified_Date">
    <vt:lpwstr/>
  </property>
  <property fmtid="{D5CDD505-2E9C-101B-9397-08002B2CF9AE}" pid="43" name="ContentTypeId">
    <vt:lpwstr>0x0101002D3577D309241A44B691DF85F8A56B6E</vt:lpwstr>
  </property>
  <property fmtid="{D5CDD505-2E9C-101B-9397-08002B2CF9AE}" pid="44" name="MSIP_Label_52c6716a-2832-4ee8-8ee5-b4471006f0c1_Enabled">
    <vt:lpwstr>true</vt:lpwstr>
  </property>
  <property fmtid="{D5CDD505-2E9C-101B-9397-08002B2CF9AE}" pid="45" name="MSIP_Label_52c6716a-2832-4ee8-8ee5-b4471006f0c1_SetDate">
    <vt:lpwstr>2023-10-18T13:47:02Z</vt:lpwstr>
  </property>
  <property fmtid="{D5CDD505-2E9C-101B-9397-08002B2CF9AE}" pid="46" name="MSIP_Label_52c6716a-2832-4ee8-8ee5-b4471006f0c1_Method">
    <vt:lpwstr>Standard</vt:lpwstr>
  </property>
  <property fmtid="{D5CDD505-2E9C-101B-9397-08002B2CF9AE}" pid="47" name="MSIP_Label_52c6716a-2832-4ee8-8ee5-b4471006f0c1_Name">
    <vt:lpwstr>Poufne – Bez Oznaczeń</vt:lpwstr>
  </property>
  <property fmtid="{D5CDD505-2E9C-101B-9397-08002B2CF9AE}" pid="48" name="MSIP_Label_52c6716a-2832-4ee8-8ee5-b4471006f0c1_SiteId">
    <vt:lpwstr>edf3cfc4-ee60-4b92-a2cb-da2c123fc895</vt:lpwstr>
  </property>
  <property fmtid="{D5CDD505-2E9C-101B-9397-08002B2CF9AE}" pid="49" name="MSIP_Label_52c6716a-2832-4ee8-8ee5-b4471006f0c1_ActionId">
    <vt:lpwstr>fa311763-9423-454f-ae82-c5e5b7292055</vt:lpwstr>
  </property>
  <property fmtid="{D5CDD505-2E9C-101B-9397-08002B2CF9AE}" pid="50" name="MSIP_Label_52c6716a-2832-4ee8-8ee5-b4471006f0c1_ContentBits">
    <vt:lpwstr>0</vt:lpwstr>
  </property>
  <property fmtid="{D5CDD505-2E9C-101B-9397-08002B2CF9AE}" pid="51" name="MediaServiceImageTags">
    <vt:lpwstr/>
  </property>
</Properties>
</file>