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927F7" w14:textId="1C8940F9" w:rsidR="00F675CE" w:rsidRPr="00B966E8" w:rsidRDefault="00105F58" w:rsidP="00B966E8">
      <w:pPr>
        <w:spacing w:line="240" w:lineRule="auto"/>
        <w:ind w:left="567" w:hanging="567"/>
        <w:rPr>
          <w:b/>
          <w:szCs w:val="22"/>
        </w:rPr>
      </w:pPr>
      <w:r>
        <w:rPr>
          <w:b/>
          <w:szCs w:val="22"/>
        </w:rPr>
        <w:t>-</w:t>
      </w:r>
      <w:r w:rsidR="00F675CE" w:rsidRPr="00B966E8">
        <w:rPr>
          <w:b/>
          <w:szCs w:val="22"/>
        </w:rPr>
        <w:t>1.</w:t>
      </w:r>
      <w:r w:rsidR="00F675CE" w:rsidRPr="00B966E8">
        <w:rPr>
          <w:b/>
          <w:szCs w:val="22"/>
        </w:rPr>
        <w:tab/>
        <w:t xml:space="preserve">A GYÓGYSZER </w:t>
      </w:r>
      <w:r w:rsidR="002C56D5" w:rsidRPr="00B966E8">
        <w:rPr>
          <w:b/>
          <w:szCs w:val="22"/>
        </w:rPr>
        <w:t>NEVE</w:t>
      </w:r>
    </w:p>
    <w:p w14:paraId="630F1E86" w14:textId="77777777" w:rsidR="00F675CE" w:rsidRPr="00B966E8" w:rsidRDefault="00F675CE" w:rsidP="00B966E8">
      <w:pPr>
        <w:spacing w:line="240" w:lineRule="auto"/>
        <w:rPr>
          <w:szCs w:val="22"/>
        </w:rPr>
      </w:pPr>
    </w:p>
    <w:p w14:paraId="6F7A2496" w14:textId="7AC2C8EC" w:rsidR="002C04B1" w:rsidRPr="002C04B1" w:rsidRDefault="002C04B1" w:rsidP="002C04B1">
      <w:pPr>
        <w:numPr>
          <w:ilvl w:val="12"/>
          <w:numId w:val="0"/>
        </w:numPr>
        <w:spacing w:line="240" w:lineRule="auto"/>
        <w:rPr>
          <w:bCs/>
          <w:szCs w:val="22"/>
        </w:rPr>
      </w:pPr>
      <w:r w:rsidRPr="002C04B1">
        <w:t xml:space="preserve">Qsiva 3,75 mg/23 mg </w:t>
      </w:r>
      <w:r w:rsidR="000F03A6">
        <w:t>módosított hatóanyag</w:t>
      </w:r>
      <w:r w:rsidR="00105F58">
        <w:t>-</w:t>
      </w:r>
      <w:r w:rsidR="000F03A6">
        <w:t>leadású kemény kapszula</w:t>
      </w:r>
    </w:p>
    <w:p w14:paraId="3BDA7764" w14:textId="136F4B32" w:rsidR="002C04B1" w:rsidRPr="002C04B1" w:rsidRDefault="002C04B1" w:rsidP="002C04B1">
      <w:pPr>
        <w:numPr>
          <w:ilvl w:val="12"/>
          <w:numId w:val="0"/>
        </w:numPr>
        <w:spacing w:line="240" w:lineRule="auto"/>
        <w:rPr>
          <w:bCs/>
          <w:szCs w:val="22"/>
        </w:rPr>
      </w:pPr>
      <w:r w:rsidRPr="002C04B1">
        <w:t xml:space="preserve">Qsiva 7,5 mg/46 mg </w:t>
      </w:r>
      <w:r w:rsidR="000F03A6">
        <w:t>módosított hatóanyag</w:t>
      </w:r>
      <w:r w:rsidR="00105F58">
        <w:t>-</w:t>
      </w:r>
      <w:r w:rsidR="000F03A6">
        <w:t>leadású kemény kapszula</w:t>
      </w:r>
    </w:p>
    <w:p w14:paraId="47231C8E" w14:textId="5211FA4B" w:rsidR="002C04B1" w:rsidRPr="002C04B1" w:rsidRDefault="002C04B1" w:rsidP="002C04B1">
      <w:pPr>
        <w:numPr>
          <w:ilvl w:val="12"/>
          <w:numId w:val="0"/>
        </w:numPr>
        <w:spacing w:line="240" w:lineRule="auto"/>
        <w:rPr>
          <w:bCs/>
          <w:szCs w:val="22"/>
        </w:rPr>
      </w:pPr>
      <w:r w:rsidRPr="002C04B1">
        <w:t xml:space="preserve">Qsiva 11,25 mg/69 mg </w:t>
      </w:r>
      <w:r w:rsidR="000F03A6">
        <w:t>módosított hatóanyag</w:t>
      </w:r>
      <w:r w:rsidR="00105F58">
        <w:t>-</w:t>
      </w:r>
      <w:r w:rsidR="000F03A6">
        <w:t>leadású kemény kapszul</w:t>
      </w:r>
      <w:r w:rsidR="00392635">
        <w:t>a</w:t>
      </w:r>
    </w:p>
    <w:p w14:paraId="290B5CA3" w14:textId="42EF56E5" w:rsidR="002C04B1" w:rsidRPr="002C04B1" w:rsidRDefault="002C04B1" w:rsidP="002C04B1">
      <w:pPr>
        <w:numPr>
          <w:ilvl w:val="12"/>
          <w:numId w:val="0"/>
        </w:numPr>
        <w:spacing w:line="240" w:lineRule="auto"/>
        <w:rPr>
          <w:bCs/>
          <w:szCs w:val="22"/>
        </w:rPr>
      </w:pPr>
      <w:r w:rsidRPr="002C04B1">
        <w:t xml:space="preserve">Qsiva 15 mg/92 mg </w:t>
      </w:r>
      <w:r w:rsidR="000F03A6">
        <w:t>módosított hatóanyag</w:t>
      </w:r>
      <w:r w:rsidR="00105F58">
        <w:t>-</w:t>
      </w:r>
      <w:r w:rsidR="000F03A6">
        <w:t>leadású kemény kapszula</w:t>
      </w:r>
    </w:p>
    <w:p w14:paraId="2D638B03" w14:textId="77777777" w:rsidR="00F675CE" w:rsidRPr="00B966E8" w:rsidRDefault="00F675CE" w:rsidP="00B966E8">
      <w:pPr>
        <w:spacing w:line="240" w:lineRule="auto"/>
        <w:rPr>
          <w:szCs w:val="22"/>
        </w:rPr>
      </w:pPr>
    </w:p>
    <w:p w14:paraId="5ED8AFC1" w14:textId="77777777" w:rsidR="00F675CE" w:rsidRPr="00B966E8" w:rsidRDefault="00F675CE" w:rsidP="00B966E8">
      <w:pPr>
        <w:spacing w:line="240" w:lineRule="auto"/>
        <w:rPr>
          <w:szCs w:val="22"/>
        </w:rPr>
      </w:pPr>
    </w:p>
    <w:p w14:paraId="39DB6BC3" w14:textId="77777777" w:rsidR="00F675CE" w:rsidRPr="00B966E8" w:rsidRDefault="00F675CE" w:rsidP="00B966E8">
      <w:pPr>
        <w:spacing w:line="240" w:lineRule="auto"/>
        <w:ind w:left="567" w:hanging="567"/>
        <w:rPr>
          <w:b/>
          <w:szCs w:val="22"/>
        </w:rPr>
      </w:pPr>
      <w:r w:rsidRPr="00B966E8">
        <w:rPr>
          <w:b/>
          <w:szCs w:val="22"/>
        </w:rPr>
        <w:t>2.</w:t>
      </w:r>
      <w:r w:rsidRPr="00B966E8">
        <w:rPr>
          <w:b/>
          <w:szCs w:val="22"/>
        </w:rPr>
        <w:tab/>
        <w:t>MINŐSÉGI ÉS MENNYISÉGI ÖSSZETÉTEL</w:t>
      </w:r>
    </w:p>
    <w:p w14:paraId="31C1D9DA" w14:textId="77777777" w:rsidR="00F675CE" w:rsidRPr="00B966E8" w:rsidRDefault="00F675CE" w:rsidP="00B966E8">
      <w:pPr>
        <w:spacing w:line="240" w:lineRule="auto"/>
        <w:rPr>
          <w:i/>
          <w:szCs w:val="22"/>
        </w:rPr>
      </w:pPr>
    </w:p>
    <w:p w14:paraId="5FDBBCEC" w14:textId="67347B7B" w:rsidR="002C04B1" w:rsidRPr="00FA7FBC" w:rsidRDefault="002C04B1" w:rsidP="002C04B1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3,75 mg/23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0705A514" w14:textId="048B7106" w:rsidR="002C04B1" w:rsidRDefault="001A29B9" w:rsidP="002C04B1">
      <w:pPr>
        <w:numPr>
          <w:ilvl w:val="12"/>
          <w:numId w:val="0"/>
        </w:numPr>
        <w:spacing w:line="240" w:lineRule="auto"/>
      </w:pPr>
      <w:r w:rsidRPr="009B0241">
        <w:t>3,75 mg fentermint (</w:t>
      </w:r>
      <w:r w:rsidR="00225343">
        <w:t>fentermin-</w:t>
      </w:r>
      <w:r w:rsidRPr="009B0241">
        <w:t>hidroklorid formá</w:t>
      </w:r>
      <w:r w:rsidR="00225343">
        <w:t>já</w:t>
      </w:r>
      <w:r w:rsidRPr="009B0241">
        <w:t>ban) és 23 mg topiramátot tartalmaz kapszulánként.</w:t>
      </w:r>
    </w:p>
    <w:p w14:paraId="4AFFC684" w14:textId="77777777" w:rsidR="001A29B9" w:rsidRDefault="001A29B9" w:rsidP="002C04B1">
      <w:pPr>
        <w:numPr>
          <w:ilvl w:val="12"/>
          <w:numId w:val="0"/>
        </w:numPr>
        <w:spacing w:line="240" w:lineRule="auto"/>
      </w:pPr>
    </w:p>
    <w:p w14:paraId="0BEB9E3E" w14:textId="27CF8EBB" w:rsidR="002C04B1" w:rsidRPr="00FA7FBC" w:rsidRDefault="002C04B1" w:rsidP="002C04B1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7,5 mg/46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6699E02C" w14:textId="1E97CEC4" w:rsidR="001A29B9" w:rsidRPr="009B0241" w:rsidRDefault="001A29B9" w:rsidP="001A29B9">
      <w:pPr>
        <w:spacing w:line="240" w:lineRule="auto"/>
        <w:ind w:right="-2"/>
        <w:rPr>
          <w:szCs w:val="22"/>
        </w:rPr>
      </w:pPr>
      <w:r w:rsidRPr="009B0241">
        <w:t>7,5 mg fentermint (</w:t>
      </w:r>
      <w:r w:rsidR="00225343">
        <w:t>fentermin-</w:t>
      </w:r>
      <w:r w:rsidR="00225343" w:rsidRPr="009B0241">
        <w:t>hidroklorid formá</w:t>
      </w:r>
      <w:r w:rsidR="00225343">
        <w:t>já</w:t>
      </w:r>
      <w:r w:rsidR="00225343" w:rsidRPr="009B0241">
        <w:t>ban</w:t>
      </w:r>
      <w:r w:rsidRPr="009B0241">
        <w:t>) és 46 mg topiramátot tartalmaz kapszulánként.</w:t>
      </w:r>
    </w:p>
    <w:p w14:paraId="0E6BAE7A" w14:textId="77777777" w:rsidR="002C04B1" w:rsidRDefault="002C04B1" w:rsidP="002C04B1">
      <w:pPr>
        <w:numPr>
          <w:ilvl w:val="12"/>
          <w:numId w:val="0"/>
        </w:numPr>
        <w:spacing w:line="240" w:lineRule="auto"/>
      </w:pPr>
    </w:p>
    <w:p w14:paraId="69226605" w14:textId="7726DE6A" w:rsidR="002C04B1" w:rsidRPr="00FA7FBC" w:rsidRDefault="002C04B1" w:rsidP="002C04B1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11,25 mg/69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1267CE42" w14:textId="02ACE986" w:rsidR="001A29B9" w:rsidRPr="009B0241" w:rsidRDefault="001A29B9" w:rsidP="001A29B9">
      <w:pPr>
        <w:spacing w:line="240" w:lineRule="auto"/>
        <w:ind w:right="-2"/>
        <w:rPr>
          <w:szCs w:val="22"/>
        </w:rPr>
      </w:pPr>
      <w:r w:rsidRPr="009B0241">
        <w:t>11,25 mg fentermint (</w:t>
      </w:r>
      <w:r w:rsidR="00225343">
        <w:t>fentermin-</w:t>
      </w:r>
      <w:r w:rsidR="00225343" w:rsidRPr="009B0241">
        <w:t>hidroklorid formá</w:t>
      </w:r>
      <w:r w:rsidR="00225343">
        <w:t>já</w:t>
      </w:r>
      <w:r w:rsidR="00225343" w:rsidRPr="009B0241">
        <w:t>ban</w:t>
      </w:r>
      <w:r w:rsidRPr="009B0241">
        <w:t>) és 69 mg topiramátot tartalmaz kapszulánként.</w:t>
      </w:r>
    </w:p>
    <w:p w14:paraId="31F27951" w14:textId="77777777" w:rsidR="002C04B1" w:rsidRDefault="002C04B1" w:rsidP="002C04B1">
      <w:pPr>
        <w:numPr>
          <w:ilvl w:val="12"/>
          <w:numId w:val="0"/>
        </w:numPr>
        <w:spacing w:line="240" w:lineRule="auto"/>
      </w:pPr>
    </w:p>
    <w:p w14:paraId="67B0C22E" w14:textId="1C3E26AA" w:rsidR="002C04B1" w:rsidRPr="00FA7FBC" w:rsidRDefault="002C04B1" w:rsidP="002C04B1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15 mg/92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14EF3158" w14:textId="6D92DC45" w:rsidR="001A29B9" w:rsidRPr="009B0241" w:rsidRDefault="001A29B9" w:rsidP="001A29B9">
      <w:pPr>
        <w:spacing w:line="240" w:lineRule="auto"/>
        <w:ind w:right="-2"/>
        <w:rPr>
          <w:szCs w:val="22"/>
        </w:rPr>
      </w:pPr>
      <w:r w:rsidRPr="009B0241">
        <w:t>15 mg fentermint (</w:t>
      </w:r>
      <w:r w:rsidR="00225343">
        <w:t>fentermin-</w:t>
      </w:r>
      <w:r w:rsidR="00225343" w:rsidRPr="009B0241">
        <w:t>hidroklorid formá</w:t>
      </w:r>
      <w:r w:rsidR="00225343">
        <w:t>já</w:t>
      </w:r>
      <w:r w:rsidR="00225343" w:rsidRPr="009B0241">
        <w:t>ban</w:t>
      </w:r>
      <w:r w:rsidRPr="009B0241">
        <w:t>) és 92 mg topiramátot tartalmaz kapszulánként.</w:t>
      </w:r>
    </w:p>
    <w:p w14:paraId="730CA152" w14:textId="77777777" w:rsidR="00B966E8" w:rsidRDefault="00B966E8" w:rsidP="00B966E8">
      <w:pPr>
        <w:spacing w:line="240" w:lineRule="auto"/>
        <w:outlineLvl w:val="0"/>
        <w:rPr>
          <w:szCs w:val="22"/>
        </w:rPr>
      </w:pPr>
    </w:p>
    <w:p w14:paraId="50A3D858" w14:textId="709EC2D5" w:rsidR="00B94AB1" w:rsidRPr="004442AA" w:rsidRDefault="00B94AB1" w:rsidP="00B966E8">
      <w:pPr>
        <w:spacing w:line="240" w:lineRule="auto"/>
        <w:outlineLvl w:val="0"/>
        <w:rPr>
          <w:szCs w:val="22"/>
          <w:u w:val="single"/>
        </w:rPr>
      </w:pPr>
      <w:r>
        <w:rPr>
          <w:szCs w:val="22"/>
          <w:u w:val="single"/>
        </w:rPr>
        <w:t>Ismert hatású segédanyag</w:t>
      </w:r>
      <w:r w:rsidRPr="004442AA">
        <w:rPr>
          <w:szCs w:val="22"/>
          <w:u w:val="single"/>
        </w:rPr>
        <w:t>ok</w:t>
      </w:r>
    </w:p>
    <w:p w14:paraId="0CF9B642" w14:textId="0DC38438" w:rsidR="001A29B9" w:rsidRPr="00FA7FBC" w:rsidRDefault="001A29B9" w:rsidP="001A29B9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3,75 mg/23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2591EDA1" w14:textId="37419CEF" w:rsidR="001A29B9" w:rsidRDefault="001A29B9" w:rsidP="001A29B9">
      <w:pPr>
        <w:numPr>
          <w:ilvl w:val="12"/>
          <w:numId w:val="0"/>
        </w:numPr>
        <w:spacing w:line="240" w:lineRule="auto"/>
      </w:pPr>
      <w:r w:rsidRPr="009B0241">
        <w:t>szacharóz</w:t>
      </w:r>
      <w:r w:rsidR="006E67D1">
        <w:t xml:space="preserve"> </w:t>
      </w:r>
      <w:r w:rsidR="006E67D1">
        <w:rPr>
          <w:szCs w:val="22"/>
        </w:rPr>
        <w:t>(83</w:t>
      </w:r>
      <w:r w:rsidR="00392635">
        <w:rPr>
          <w:szCs w:val="22"/>
        </w:rPr>
        <w:t>,</w:t>
      </w:r>
      <w:r w:rsidR="006E67D1">
        <w:rPr>
          <w:szCs w:val="22"/>
        </w:rPr>
        <w:t>41</w:t>
      </w:r>
      <w:r w:rsidR="00392635">
        <w:rPr>
          <w:szCs w:val="22"/>
        </w:rPr>
        <w:t> </w:t>
      </w:r>
      <w:r w:rsidR="006E67D1">
        <w:rPr>
          <w:szCs w:val="22"/>
        </w:rPr>
        <w:t>mg)</w:t>
      </w:r>
    </w:p>
    <w:p w14:paraId="5B2AFDAB" w14:textId="77777777" w:rsidR="001A29B9" w:rsidRDefault="001A29B9" w:rsidP="001A29B9">
      <w:pPr>
        <w:numPr>
          <w:ilvl w:val="12"/>
          <w:numId w:val="0"/>
        </w:numPr>
        <w:spacing w:line="240" w:lineRule="auto"/>
      </w:pPr>
    </w:p>
    <w:p w14:paraId="6A55FDD2" w14:textId="6BBCA98F" w:rsidR="001A29B9" w:rsidRPr="00FA7FBC" w:rsidRDefault="001A29B9" w:rsidP="001A29B9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7,5 mg/46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4E6A0735" w14:textId="049E4CAB" w:rsidR="001A29B9" w:rsidRDefault="001A29B9" w:rsidP="001A29B9">
      <w:pPr>
        <w:numPr>
          <w:ilvl w:val="12"/>
          <w:numId w:val="0"/>
        </w:numPr>
        <w:spacing w:line="240" w:lineRule="auto"/>
      </w:pPr>
      <w:r w:rsidRPr="009B0241">
        <w:t>szacharóz</w:t>
      </w:r>
      <w:r w:rsidR="006E67D1">
        <w:t xml:space="preserve"> </w:t>
      </w:r>
      <w:r w:rsidR="006E67D1">
        <w:rPr>
          <w:szCs w:val="22"/>
        </w:rPr>
        <w:t>(167</w:t>
      </w:r>
      <w:r w:rsidR="00392635">
        <w:rPr>
          <w:szCs w:val="22"/>
        </w:rPr>
        <w:t>,</w:t>
      </w:r>
      <w:r w:rsidR="006E67D1">
        <w:rPr>
          <w:szCs w:val="22"/>
        </w:rPr>
        <w:t>73</w:t>
      </w:r>
      <w:r w:rsidR="00392635">
        <w:rPr>
          <w:szCs w:val="22"/>
        </w:rPr>
        <w:t> </w:t>
      </w:r>
      <w:r w:rsidR="006E67D1">
        <w:rPr>
          <w:szCs w:val="22"/>
        </w:rPr>
        <w:t>mg)</w:t>
      </w:r>
      <w:r>
        <w:t xml:space="preserve">, </w:t>
      </w:r>
      <w:r w:rsidRPr="009B0241">
        <w:t>tartrazin (E102</w:t>
      </w:r>
      <w:r w:rsidR="00165D65">
        <w:t>;</w:t>
      </w:r>
      <w:r>
        <w:t xml:space="preserve"> 0,10 mg</w:t>
      </w:r>
      <w:r w:rsidRPr="009B0241">
        <w:t>), Sunset Yellow</w:t>
      </w:r>
      <w:r w:rsidR="00EF47AF">
        <w:t xml:space="preserve"> FCF</w:t>
      </w:r>
      <w:r w:rsidRPr="009B0241">
        <w:t xml:space="preserve"> (E110</w:t>
      </w:r>
      <w:r w:rsidR="00F047F5">
        <w:t>;</w:t>
      </w:r>
      <w:r>
        <w:t xml:space="preserve"> 0,01 mg</w:t>
      </w:r>
      <w:r w:rsidRPr="009B0241">
        <w:t>)</w:t>
      </w:r>
    </w:p>
    <w:p w14:paraId="45E723CB" w14:textId="77777777" w:rsidR="001A29B9" w:rsidRDefault="001A29B9" w:rsidP="001A29B9">
      <w:pPr>
        <w:numPr>
          <w:ilvl w:val="12"/>
          <w:numId w:val="0"/>
        </w:numPr>
        <w:spacing w:line="240" w:lineRule="auto"/>
      </w:pPr>
    </w:p>
    <w:p w14:paraId="54A35232" w14:textId="599F7F93" w:rsidR="001A29B9" w:rsidRPr="00FA7FBC" w:rsidRDefault="001A29B9" w:rsidP="001A29B9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11,25 mg/69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02A731DD" w14:textId="3C4A3649" w:rsidR="001A29B9" w:rsidRDefault="001A29B9" w:rsidP="001A29B9">
      <w:pPr>
        <w:numPr>
          <w:ilvl w:val="12"/>
          <w:numId w:val="0"/>
        </w:numPr>
        <w:spacing w:line="240" w:lineRule="auto"/>
      </w:pPr>
      <w:r w:rsidRPr="009B0241">
        <w:t>szacharóz</w:t>
      </w:r>
      <w:r w:rsidR="006E67D1">
        <w:t xml:space="preserve"> </w:t>
      </w:r>
      <w:r w:rsidR="006E67D1">
        <w:rPr>
          <w:szCs w:val="22"/>
        </w:rPr>
        <w:t>(112</w:t>
      </w:r>
      <w:r w:rsidR="00392635">
        <w:rPr>
          <w:szCs w:val="22"/>
        </w:rPr>
        <w:t>,</w:t>
      </w:r>
      <w:r w:rsidR="006E67D1">
        <w:rPr>
          <w:szCs w:val="22"/>
        </w:rPr>
        <w:t>25</w:t>
      </w:r>
      <w:r w:rsidR="00392635">
        <w:rPr>
          <w:szCs w:val="22"/>
        </w:rPr>
        <w:t> </w:t>
      </w:r>
      <w:r w:rsidR="006E67D1">
        <w:rPr>
          <w:szCs w:val="22"/>
        </w:rPr>
        <w:t>mg)</w:t>
      </w:r>
      <w:r>
        <w:t xml:space="preserve">, </w:t>
      </w:r>
      <w:r w:rsidRPr="009B0241">
        <w:t>tartrazin (E102</w:t>
      </w:r>
      <w:r w:rsidR="00165D65">
        <w:t>;</w:t>
      </w:r>
      <w:r>
        <w:t xml:space="preserve"> 0,</w:t>
      </w:r>
      <w:r w:rsidR="006E67D1">
        <w:t>1</w:t>
      </w:r>
      <w:r>
        <w:t>7 mg</w:t>
      </w:r>
      <w:r w:rsidRPr="009B0241">
        <w:t xml:space="preserve">), Sunset Yellow </w:t>
      </w:r>
      <w:r w:rsidR="00EF47AF">
        <w:t xml:space="preserve">FCF </w:t>
      </w:r>
      <w:r w:rsidRPr="009B0241">
        <w:t>(E110</w:t>
      </w:r>
      <w:r w:rsidR="00F047F5">
        <w:t>;</w:t>
      </w:r>
      <w:r>
        <w:t xml:space="preserve"> 0,0</w:t>
      </w:r>
      <w:r w:rsidR="006E67D1">
        <w:t>1</w:t>
      </w:r>
      <w:r>
        <w:t> mg</w:t>
      </w:r>
      <w:r w:rsidRPr="009B0241">
        <w:t>)</w:t>
      </w:r>
    </w:p>
    <w:p w14:paraId="2E3D5B68" w14:textId="77777777" w:rsidR="001A29B9" w:rsidRDefault="001A29B9" w:rsidP="001A29B9">
      <w:pPr>
        <w:numPr>
          <w:ilvl w:val="12"/>
          <w:numId w:val="0"/>
        </w:numPr>
        <w:spacing w:line="240" w:lineRule="auto"/>
      </w:pPr>
    </w:p>
    <w:p w14:paraId="02E85F87" w14:textId="65C078E0" w:rsidR="001A29B9" w:rsidRPr="00FA7FBC" w:rsidRDefault="001A29B9" w:rsidP="001A29B9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15 mg/92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4274493D" w14:textId="666CE56A" w:rsidR="001A29B9" w:rsidRDefault="001A29B9" w:rsidP="001A29B9">
      <w:pPr>
        <w:numPr>
          <w:ilvl w:val="12"/>
          <w:numId w:val="0"/>
        </w:numPr>
        <w:spacing w:line="240" w:lineRule="auto"/>
      </w:pPr>
      <w:r w:rsidRPr="009B0241">
        <w:t>szacharóz</w:t>
      </w:r>
      <w:r w:rsidR="006E67D1">
        <w:t xml:space="preserve"> </w:t>
      </w:r>
      <w:r w:rsidR="006E67D1">
        <w:rPr>
          <w:szCs w:val="22"/>
        </w:rPr>
        <w:t>(149</w:t>
      </w:r>
      <w:r w:rsidR="00392635">
        <w:rPr>
          <w:szCs w:val="22"/>
        </w:rPr>
        <w:t>,</w:t>
      </w:r>
      <w:r w:rsidR="006E67D1">
        <w:rPr>
          <w:szCs w:val="22"/>
        </w:rPr>
        <w:t>67</w:t>
      </w:r>
      <w:r w:rsidR="00392635">
        <w:rPr>
          <w:szCs w:val="22"/>
        </w:rPr>
        <w:t> </w:t>
      </w:r>
      <w:r w:rsidR="006E67D1">
        <w:rPr>
          <w:szCs w:val="22"/>
        </w:rPr>
        <w:t>mg)</w:t>
      </w:r>
      <w:r>
        <w:t xml:space="preserve">, </w:t>
      </w:r>
      <w:r w:rsidRPr="009B0241">
        <w:t>tartrazin (E102</w:t>
      </w:r>
      <w:r w:rsidR="00165D65">
        <w:t>;</w:t>
      </w:r>
      <w:r>
        <w:t xml:space="preserve"> 0,07 mg</w:t>
      </w:r>
      <w:r w:rsidRPr="009B0241">
        <w:t xml:space="preserve">), Sunset Yellow </w:t>
      </w:r>
      <w:r w:rsidR="00EF47AF">
        <w:t xml:space="preserve">FCF </w:t>
      </w:r>
      <w:r w:rsidRPr="009B0241">
        <w:t>(E110</w:t>
      </w:r>
      <w:r w:rsidR="00F047F5">
        <w:t>;</w:t>
      </w:r>
      <w:r>
        <w:t xml:space="preserve"> 0,0</w:t>
      </w:r>
      <w:r w:rsidR="006E67D1">
        <w:t>0</w:t>
      </w:r>
      <w:r>
        <w:t>3 mg</w:t>
      </w:r>
      <w:r w:rsidRPr="009B0241">
        <w:t>)</w:t>
      </w:r>
    </w:p>
    <w:p w14:paraId="2C49B6FF" w14:textId="77777777" w:rsidR="00B94AB1" w:rsidRPr="00B966E8" w:rsidRDefault="00B94AB1" w:rsidP="006C0027">
      <w:pPr>
        <w:spacing w:line="240" w:lineRule="auto"/>
        <w:rPr>
          <w:szCs w:val="22"/>
        </w:rPr>
      </w:pPr>
    </w:p>
    <w:p w14:paraId="46751C37" w14:textId="2B38348F" w:rsidR="00F675CE" w:rsidRPr="00B966E8" w:rsidRDefault="00F675CE" w:rsidP="00B966E8">
      <w:pPr>
        <w:spacing w:line="240" w:lineRule="auto"/>
        <w:jc w:val="both"/>
        <w:rPr>
          <w:szCs w:val="22"/>
        </w:rPr>
      </w:pPr>
      <w:r w:rsidRPr="00B966E8">
        <w:rPr>
          <w:szCs w:val="22"/>
        </w:rPr>
        <w:t>A segédanyagok teljes listáját lásd a 6.1</w:t>
      </w:r>
      <w:r w:rsidR="00B94AB1">
        <w:rPr>
          <w:szCs w:val="22"/>
        </w:rPr>
        <w:t> </w:t>
      </w:r>
      <w:r w:rsidRPr="00B966E8">
        <w:rPr>
          <w:szCs w:val="22"/>
        </w:rPr>
        <w:t>pontban.</w:t>
      </w:r>
    </w:p>
    <w:p w14:paraId="15C83E6D" w14:textId="77777777" w:rsidR="00F675CE" w:rsidRPr="00B966E8" w:rsidRDefault="00F675CE" w:rsidP="00B966E8">
      <w:pPr>
        <w:spacing w:line="240" w:lineRule="auto"/>
        <w:rPr>
          <w:szCs w:val="22"/>
        </w:rPr>
      </w:pPr>
    </w:p>
    <w:p w14:paraId="3E0FAA46" w14:textId="77777777" w:rsidR="00F675CE" w:rsidRPr="00B966E8" w:rsidRDefault="00F675CE" w:rsidP="00B966E8">
      <w:pPr>
        <w:spacing w:line="240" w:lineRule="auto"/>
        <w:rPr>
          <w:szCs w:val="22"/>
        </w:rPr>
      </w:pPr>
    </w:p>
    <w:p w14:paraId="7A040EA0" w14:textId="77777777" w:rsidR="00F675CE" w:rsidRPr="00B966E8" w:rsidRDefault="00F675CE" w:rsidP="00B966E8">
      <w:pPr>
        <w:spacing w:line="240" w:lineRule="auto"/>
        <w:ind w:left="567" w:hanging="567"/>
        <w:rPr>
          <w:b/>
          <w:szCs w:val="22"/>
        </w:rPr>
      </w:pPr>
      <w:r w:rsidRPr="00B966E8">
        <w:rPr>
          <w:b/>
          <w:szCs w:val="22"/>
        </w:rPr>
        <w:t>3.</w:t>
      </w:r>
      <w:r w:rsidRPr="00B966E8">
        <w:rPr>
          <w:b/>
          <w:szCs w:val="22"/>
        </w:rPr>
        <w:tab/>
        <w:t>GYÓGYSZERFORMA</w:t>
      </w:r>
    </w:p>
    <w:p w14:paraId="08B2101B" w14:textId="77777777" w:rsidR="00F675CE" w:rsidRPr="00B966E8" w:rsidRDefault="00F675CE" w:rsidP="00B966E8">
      <w:pPr>
        <w:spacing w:line="240" w:lineRule="auto"/>
        <w:rPr>
          <w:szCs w:val="22"/>
        </w:rPr>
      </w:pPr>
    </w:p>
    <w:p w14:paraId="32209894" w14:textId="46F2C4BE" w:rsidR="00F675CE" w:rsidRPr="00B966E8" w:rsidRDefault="000F03A6" w:rsidP="006C0027">
      <w:pPr>
        <w:spacing w:line="240" w:lineRule="auto"/>
        <w:rPr>
          <w:szCs w:val="22"/>
        </w:rPr>
      </w:pPr>
      <w:r>
        <w:t>Módosított hatóanyag</w:t>
      </w:r>
      <w:r w:rsidR="00105F58">
        <w:t>-</w:t>
      </w:r>
      <w:r>
        <w:t>leadású kemény kapszula</w:t>
      </w:r>
      <w:r w:rsidR="003E1738">
        <w:t xml:space="preserve"> </w:t>
      </w:r>
    </w:p>
    <w:p w14:paraId="278A2528" w14:textId="77777777" w:rsidR="00F675CE" w:rsidRPr="00B966E8" w:rsidRDefault="00F675CE" w:rsidP="00B966E8">
      <w:pPr>
        <w:spacing w:line="240" w:lineRule="auto"/>
        <w:jc w:val="both"/>
        <w:rPr>
          <w:szCs w:val="22"/>
        </w:rPr>
      </w:pPr>
    </w:p>
    <w:p w14:paraId="66AE9D05" w14:textId="4498D5E2" w:rsidR="000E7484" w:rsidRPr="00FA7FBC" w:rsidRDefault="000E7484" w:rsidP="000E7484">
      <w:pPr>
        <w:widowControl w:val="0"/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3,75 mg/23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7F1125FB" w14:textId="3699A70B" w:rsidR="00A05D9A" w:rsidRPr="009612F2" w:rsidRDefault="00A05D9A" w:rsidP="00A05D9A">
      <w:pPr>
        <w:widowControl w:val="0"/>
        <w:spacing w:line="240" w:lineRule="auto"/>
        <w:ind w:right="-2"/>
        <w:rPr>
          <w:szCs w:val="22"/>
        </w:rPr>
      </w:pPr>
      <w:r>
        <w:rPr>
          <w:spacing w:val="-3"/>
          <w:szCs w:val="24"/>
        </w:rPr>
        <w:t>L</w:t>
      </w:r>
      <w:r w:rsidRPr="006F6932">
        <w:rPr>
          <w:spacing w:val="-3"/>
          <w:szCs w:val="24"/>
        </w:rPr>
        <w:t xml:space="preserve">ila alsó és felső részű, felső részén </w:t>
      </w:r>
      <w:r w:rsidR="00283D00">
        <w:rPr>
          <w:spacing w:val="-3"/>
          <w:szCs w:val="24"/>
        </w:rPr>
        <w:t>„</w:t>
      </w:r>
      <w:r w:rsidRPr="000077F3">
        <w:rPr>
          <w:spacing w:val="-3"/>
          <w:szCs w:val="24"/>
        </w:rPr>
        <w:t xml:space="preserve">VIVUS” felirattal, alsó részén „3,75/23” nyomattal ellátott </w:t>
      </w:r>
      <w:r w:rsidRPr="006F6932">
        <w:rPr>
          <w:spacing w:val="-3"/>
          <w:szCs w:val="24"/>
        </w:rPr>
        <w:t>kemény zselatin kapszula</w:t>
      </w:r>
      <w:r>
        <w:rPr>
          <w:spacing w:val="-3"/>
          <w:szCs w:val="24"/>
        </w:rPr>
        <w:t>.</w:t>
      </w:r>
    </w:p>
    <w:p w14:paraId="20C60D95" w14:textId="77777777" w:rsidR="000E7484" w:rsidRPr="009B0241" w:rsidRDefault="000E7484" w:rsidP="000E7484">
      <w:pPr>
        <w:spacing w:line="240" w:lineRule="auto"/>
        <w:ind w:left="567" w:hanging="567"/>
        <w:rPr>
          <w:szCs w:val="22"/>
        </w:rPr>
      </w:pPr>
    </w:p>
    <w:p w14:paraId="6903DD60" w14:textId="05C79069" w:rsidR="000E7484" w:rsidRPr="00FA7FBC" w:rsidRDefault="000E7484" w:rsidP="000E7484">
      <w:pPr>
        <w:widowControl w:val="0"/>
        <w:numPr>
          <w:ilvl w:val="12"/>
          <w:numId w:val="0"/>
        </w:numPr>
        <w:spacing w:line="240" w:lineRule="auto"/>
        <w:rPr>
          <w:u w:val="single"/>
        </w:rPr>
      </w:pPr>
      <w:r w:rsidRPr="00FA7FBC">
        <w:rPr>
          <w:u w:val="single"/>
        </w:rPr>
        <w:t xml:space="preserve">Qsiva 7,5 mg/46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49110D3B" w14:textId="2DFC39C7" w:rsidR="00A05D9A" w:rsidRPr="007E067B" w:rsidRDefault="00A05D9A" w:rsidP="00A05D9A">
      <w:pPr>
        <w:spacing w:line="240" w:lineRule="auto"/>
        <w:ind w:right="-2"/>
        <w:rPr>
          <w:szCs w:val="22"/>
        </w:rPr>
      </w:pPr>
      <w:r>
        <w:rPr>
          <w:spacing w:val="-3"/>
          <w:szCs w:val="24"/>
        </w:rPr>
        <w:lastRenderedPageBreak/>
        <w:t>L</w:t>
      </w:r>
      <w:r w:rsidRPr="006F6932">
        <w:rPr>
          <w:spacing w:val="-3"/>
          <w:szCs w:val="24"/>
        </w:rPr>
        <w:t xml:space="preserve">ila felső </w:t>
      </w:r>
      <w:r>
        <w:rPr>
          <w:spacing w:val="-3"/>
          <w:szCs w:val="24"/>
        </w:rPr>
        <w:t xml:space="preserve">és sárga alsó részű, </w:t>
      </w:r>
      <w:r w:rsidRPr="006F6932">
        <w:rPr>
          <w:spacing w:val="-3"/>
          <w:szCs w:val="24"/>
        </w:rPr>
        <w:t xml:space="preserve">felső részén </w:t>
      </w:r>
      <w:r w:rsidR="00283D00">
        <w:rPr>
          <w:spacing w:val="-3"/>
          <w:szCs w:val="24"/>
        </w:rPr>
        <w:t>„</w:t>
      </w:r>
      <w:r w:rsidRPr="001C1BA5">
        <w:rPr>
          <w:szCs w:val="24"/>
        </w:rPr>
        <w:t xml:space="preserve">VIVUS” felirattal, alsó részén „7,5/46” nyomattal ellátott </w:t>
      </w:r>
      <w:r w:rsidRPr="006F6932">
        <w:rPr>
          <w:spacing w:val="-3"/>
          <w:szCs w:val="24"/>
        </w:rPr>
        <w:t>kemény zselatin kapszula</w:t>
      </w:r>
      <w:r>
        <w:rPr>
          <w:spacing w:val="-3"/>
          <w:szCs w:val="24"/>
        </w:rPr>
        <w:t>.</w:t>
      </w:r>
    </w:p>
    <w:p w14:paraId="333D0B97" w14:textId="77777777" w:rsidR="000E7484" w:rsidRPr="000E7484" w:rsidRDefault="000E7484" w:rsidP="000E7484">
      <w:pPr>
        <w:spacing w:line="240" w:lineRule="auto"/>
        <w:ind w:right="-2"/>
        <w:rPr>
          <w:szCs w:val="22"/>
        </w:rPr>
      </w:pPr>
    </w:p>
    <w:p w14:paraId="47F2647D" w14:textId="79BCC1E8" w:rsidR="000E7484" w:rsidRPr="00FA7FBC" w:rsidRDefault="000E7484" w:rsidP="000E7484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 xml:space="preserve">Qsiva 11,25 mg/69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384F858E" w14:textId="5DEE39BF" w:rsidR="00A05D9A" w:rsidRPr="007E067B" w:rsidRDefault="00A05D9A" w:rsidP="00A05D9A">
      <w:pPr>
        <w:spacing w:line="240" w:lineRule="auto"/>
        <w:ind w:right="-2"/>
        <w:rPr>
          <w:szCs w:val="22"/>
        </w:rPr>
      </w:pPr>
      <w:r>
        <w:rPr>
          <w:spacing w:val="-3"/>
          <w:szCs w:val="24"/>
        </w:rPr>
        <w:t>Sárga</w:t>
      </w:r>
      <w:r w:rsidRPr="006F6932">
        <w:rPr>
          <w:spacing w:val="-3"/>
          <w:szCs w:val="24"/>
        </w:rPr>
        <w:t xml:space="preserve"> </w:t>
      </w:r>
      <w:r>
        <w:rPr>
          <w:spacing w:val="-3"/>
          <w:szCs w:val="24"/>
        </w:rPr>
        <w:t xml:space="preserve">alsó és felső részű, </w:t>
      </w:r>
      <w:r w:rsidRPr="006F6932">
        <w:rPr>
          <w:spacing w:val="-3"/>
          <w:szCs w:val="24"/>
        </w:rPr>
        <w:t xml:space="preserve">felső részén </w:t>
      </w:r>
      <w:r w:rsidR="00283D00">
        <w:rPr>
          <w:spacing w:val="-3"/>
          <w:szCs w:val="24"/>
        </w:rPr>
        <w:t>„</w:t>
      </w:r>
      <w:r w:rsidRPr="001C1BA5">
        <w:rPr>
          <w:szCs w:val="24"/>
        </w:rPr>
        <w:t xml:space="preserve">VIVUS” felirattal, alsó részén „11,25/69” nyomattal ellátott </w:t>
      </w:r>
      <w:r w:rsidRPr="006F6932">
        <w:rPr>
          <w:spacing w:val="-3"/>
          <w:szCs w:val="24"/>
        </w:rPr>
        <w:t>kemény zselatin kapszula</w:t>
      </w:r>
      <w:r>
        <w:rPr>
          <w:spacing w:val="-3"/>
          <w:szCs w:val="24"/>
        </w:rPr>
        <w:t>.</w:t>
      </w:r>
    </w:p>
    <w:p w14:paraId="35057493" w14:textId="77777777" w:rsidR="000E7484" w:rsidRPr="009B0241" w:rsidRDefault="000E7484" w:rsidP="000E7484">
      <w:pPr>
        <w:spacing w:line="240" w:lineRule="auto"/>
        <w:ind w:right="-2"/>
        <w:rPr>
          <w:szCs w:val="22"/>
          <w:highlight w:val="lightGray"/>
        </w:rPr>
      </w:pPr>
    </w:p>
    <w:p w14:paraId="2D5602B2" w14:textId="021F79C4" w:rsidR="000E7484" w:rsidRPr="00FA7FBC" w:rsidRDefault="000E7484" w:rsidP="000E7484">
      <w:pPr>
        <w:numPr>
          <w:ilvl w:val="12"/>
          <w:numId w:val="0"/>
        </w:numPr>
        <w:spacing w:line="240" w:lineRule="auto"/>
        <w:rPr>
          <w:spacing w:val="-3"/>
          <w:szCs w:val="24"/>
        </w:rPr>
      </w:pPr>
      <w:r w:rsidRPr="00FA7FBC">
        <w:rPr>
          <w:u w:val="single"/>
        </w:rPr>
        <w:t xml:space="preserve">Qsiva 15 mg/92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08FEF21D" w14:textId="7A939395" w:rsidR="00A05D9A" w:rsidRPr="007E067B" w:rsidRDefault="00A05D9A" w:rsidP="00A05D9A">
      <w:pPr>
        <w:spacing w:line="240" w:lineRule="auto"/>
        <w:ind w:right="-2"/>
        <w:rPr>
          <w:szCs w:val="22"/>
        </w:rPr>
      </w:pPr>
      <w:r>
        <w:rPr>
          <w:spacing w:val="-3"/>
          <w:szCs w:val="24"/>
        </w:rPr>
        <w:t>Sárga</w:t>
      </w:r>
      <w:r w:rsidRPr="006F6932">
        <w:rPr>
          <w:spacing w:val="-3"/>
          <w:szCs w:val="24"/>
        </w:rPr>
        <w:t xml:space="preserve"> felső </w:t>
      </w:r>
      <w:r>
        <w:rPr>
          <w:spacing w:val="-3"/>
          <w:szCs w:val="24"/>
        </w:rPr>
        <w:t xml:space="preserve">és fehér alsó részű, </w:t>
      </w:r>
      <w:r w:rsidRPr="006F6932">
        <w:rPr>
          <w:spacing w:val="-3"/>
          <w:szCs w:val="24"/>
        </w:rPr>
        <w:t xml:space="preserve">felső részén </w:t>
      </w:r>
      <w:r w:rsidR="00283D00">
        <w:rPr>
          <w:spacing w:val="-3"/>
          <w:szCs w:val="24"/>
        </w:rPr>
        <w:t>„</w:t>
      </w:r>
      <w:r w:rsidRPr="001C1BA5">
        <w:rPr>
          <w:szCs w:val="24"/>
        </w:rPr>
        <w:t xml:space="preserve">VIVUS” felirattal, alsó részén “15/92” nyomattal ellátott </w:t>
      </w:r>
      <w:r w:rsidRPr="006F6932">
        <w:rPr>
          <w:spacing w:val="-3"/>
          <w:szCs w:val="24"/>
        </w:rPr>
        <w:t>kemény zselatin kapszula</w:t>
      </w:r>
      <w:r>
        <w:rPr>
          <w:spacing w:val="-3"/>
          <w:szCs w:val="24"/>
        </w:rPr>
        <w:t>.</w:t>
      </w:r>
    </w:p>
    <w:p w14:paraId="51F1C73E" w14:textId="77777777" w:rsidR="00F675CE" w:rsidRDefault="00F675CE" w:rsidP="00B966E8">
      <w:pPr>
        <w:spacing w:line="240" w:lineRule="auto"/>
        <w:rPr>
          <w:szCs w:val="22"/>
        </w:rPr>
      </w:pPr>
    </w:p>
    <w:p w14:paraId="74DF925E" w14:textId="44117191" w:rsidR="00BB6B82" w:rsidRDefault="00BB6B82" w:rsidP="00B966E8">
      <w:pPr>
        <w:spacing w:line="240" w:lineRule="auto"/>
        <w:rPr>
          <w:szCs w:val="22"/>
        </w:rPr>
      </w:pPr>
      <w:r>
        <w:t xml:space="preserve">Méret: hosszúsága </w:t>
      </w:r>
      <w:r w:rsidRPr="009B0241">
        <w:t>2,31 cm</w:t>
      </w:r>
      <w:r>
        <w:t>; átmérője: 0,73–0,76 cm.</w:t>
      </w:r>
    </w:p>
    <w:p w14:paraId="2451A604" w14:textId="77777777" w:rsidR="00420CE2" w:rsidRDefault="00420CE2" w:rsidP="00B966E8">
      <w:pPr>
        <w:spacing w:line="240" w:lineRule="auto"/>
        <w:rPr>
          <w:szCs w:val="22"/>
        </w:rPr>
      </w:pPr>
    </w:p>
    <w:p w14:paraId="61470491" w14:textId="77777777" w:rsidR="00BB6B82" w:rsidRPr="00B966E8" w:rsidRDefault="00BB6B82" w:rsidP="00B966E8">
      <w:pPr>
        <w:spacing w:line="240" w:lineRule="auto"/>
        <w:rPr>
          <w:szCs w:val="22"/>
        </w:rPr>
      </w:pPr>
    </w:p>
    <w:p w14:paraId="437574C2" w14:textId="77777777" w:rsidR="00F675CE" w:rsidRPr="00B966E8" w:rsidRDefault="00F675CE" w:rsidP="006C0027">
      <w:pPr>
        <w:spacing w:line="240" w:lineRule="auto"/>
        <w:ind w:left="567" w:hanging="567"/>
        <w:rPr>
          <w:b/>
          <w:caps/>
          <w:szCs w:val="22"/>
        </w:rPr>
      </w:pPr>
      <w:r w:rsidRPr="00B966E8">
        <w:rPr>
          <w:b/>
          <w:caps/>
          <w:szCs w:val="22"/>
        </w:rPr>
        <w:t>4.</w:t>
      </w:r>
      <w:r w:rsidRPr="00B966E8">
        <w:rPr>
          <w:b/>
          <w:caps/>
          <w:szCs w:val="22"/>
        </w:rPr>
        <w:tab/>
        <w:t>KLINIKAI JELLEMZŐK</w:t>
      </w:r>
    </w:p>
    <w:p w14:paraId="0C0D0B26" w14:textId="77777777" w:rsidR="00F675CE" w:rsidRPr="00B966E8" w:rsidRDefault="00F675CE" w:rsidP="00B966E8">
      <w:pPr>
        <w:spacing w:line="240" w:lineRule="auto"/>
        <w:rPr>
          <w:szCs w:val="22"/>
        </w:rPr>
      </w:pPr>
    </w:p>
    <w:p w14:paraId="6B716E05" w14:textId="77777777" w:rsidR="00F675CE" w:rsidRPr="00B966E8" w:rsidRDefault="00F675CE" w:rsidP="006C0027">
      <w:pPr>
        <w:spacing w:line="240" w:lineRule="auto"/>
        <w:rPr>
          <w:b/>
          <w:szCs w:val="22"/>
        </w:rPr>
      </w:pPr>
      <w:r w:rsidRPr="00B966E8">
        <w:rPr>
          <w:b/>
          <w:szCs w:val="22"/>
        </w:rPr>
        <w:t>4.1</w:t>
      </w:r>
      <w:r w:rsidRPr="00B966E8">
        <w:rPr>
          <w:b/>
          <w:szCs w:val="22"/>
        </w:rPr>
        <w:tab/>
        <w:t>Terápiás javallatok</w:t>
      </w:r>
    </w:p>
    <w:p w14:paraId="79969F03" w14:textId="77777777" w:rsidR="00F675CE" w:rsidRPr="00B966E8" w:rsidRDefault="00F675CE" w:rsidP="006C0027">
      <w:pPr>
        <w:spacing w:line="240" w:lineRule="auto"/>
        <w:rPr>
          <w:szCs w:val="22"/>
        </w:rPr>
      </w:pPr>
    </w:p>
    <w:p w14:paraId="7607568F" w14:textId="46283677" w:rsidR="00420CE2" w:rsidRPr="009B0241" w:rsidRDefault="00420CE2" w:rsidP="006C0027">
      <w:pPr>
        <w:spacing w:line="240" w:lineRule="auto"/>
        <w:rPr>
          <w:szCs w:val="22"/>
        </w:rPr>
      </w:pPr>
      <w:r w:rsidRPr="00420CE2">
        <w:rPr>
          <w:szCs w:val="22"/>
        </w:rPr>
        <w:t>A Qsiva</w:t>
      </w:r>
      <w:r>
        <w:rPr>
          <w:szCs w:val="22"/>
        </w:rPr>
        <w:t xml:space="preserve"> </w:t>
      </w:r>
      <w:r w:rsidR="00A84A81" w:rsidRPr="00420CE2">
        <w:rPr>
          <w:szCs w:val="22"/>
        </w:rPr>
        <w:t>felnőtt betegek</w:t>
      </w:r>
      <w:r w:rsidRPr="00420CE2">
        <w:rPr>
          <w:szCs w:val="22"/>
        </w:rPr>
        <w:t xml:space="preserve"> csökkentett kalóriatartalmú étrend</w:t>
      </w:r>
      <w:r w:rsidR="00A84A81">
        <w:rPr>
          <w:szCs w:val="22"/>
        </w:rPr>
        <w:t>jének</w:t>
      </w:r>
      <w:r w:rsidRPr="00420CE2">
        <w:rPr>
          <w:szCs w:val="22"/>
        </w:rPr>
        <w:t xml:space="preserve"> és fizikai aktivitás</w:t>
      </w:r>
      <w:r w:rsidR="0037435D">
        <w:rPr>
          <w:szCs w:val="22"/>
        </w:rPr>
        <w:t>ának</w:t>
      </w:r>
      <w:r w:rsidRPr="00420CE2">
        <w:rPr>
          <w:szCs w:val="22"/>
        </w:rPr>
        <w:t xml:space="preserve"> kiegész</w:t>
      </w:r>
      <w:r>
        <w:rPr>
          <w:szCs w:val="22"/>
        </w:rPr>
        <w:t xml:space="preserve">ítéseként a testtömeg </w:t>
      </w:r>
      <w:r w:rsidR="00A84A81">
        <w:rPr>
          <w:szCs w:val="22"/>
        </w:rPr>
        <w:t>csökkentésére</w:t>
      </w:r>
      <w:r w:rsidR="00A84A81" w:rsidRPr="00420CE2">
        <w:rPr>
          <w:szCs w:val="22"/>
        </w:rPr>
        <w:t xml:space="preserve"> </w:t>
      </w:r>
      <w:r w:rsidR="00A84A81">
        <w:rPr>
          <w:szCs w:val="22"/>
        </w:rPr>
        <w:t>javallott, amennyiben</w:t>
      </w:r>
      <w:r w:rsidRPr="00420CE2">
        <w:rPr>
          <w:szCs w:val="22"/>
        </w:rPr>
        <w:t xml:space="preserve"> </w:t>
      </w:r>
      <w:r>
        <w:rPr>
          <w:szCs w:val="22"/>
        </w:rPr>
        <w:t xml:space="preserve">a </w:t>
      </w:r>
      <w:r w:rsidR="00A84A81">
        <w:rPr>
          <w:szCs w:val="22"/>
        </w:rPr>
        <w:t xml:space="preserve">kiindulási </w:t>
      </w:r>
      <w:r>
        <w:rPr>
          <w:szCs w:val="22"/>
        </w:rPr>
        <w:t>testtömegindex (</w:t>
      </w:r>
      <w:r w:rsidR="00A87723" w:rsidRPr="00A87723">
        <w:rPr>
          <w:i/>
          <w:iCs/>
          <w:szCs w:val="22"/>
        </w:rPr>
        <w:t>Body Mass Index</w:t>
      </w:r>
      <w:r w:rsidR="00A87723">
        <w:rPr>
          <w:i/>
          <w:iCs/>
          <w:szCs w:val="22"/>
        </w:rPr>
        <w:t xml:space="preserve"> – </w:t>
      </w:r>
      <w:r>
        <w:rPr>
          <w:szCs w:val="22"/>
        </w:rPr>
        <w:t>BMI)</w:t>
      </w:r>
    </w:p>
    <w:p w14:paraId="1290A7CF" w14:textId="0BBEAA9D" w:rsidR="00420CE2" w:rsidRPr="009B0241" w:rsidRDefault="00420CE2" w:rsidP="006C0027">
      <w:pPr>
        <w:numPr>
          <w:ilvl w:val="0"/>
          <w:numId w:val="5"/>
        </w:numPr>
        <w:suppressAutoHyphens w:val="0"/>
        <w:spacing w:line="240" w:lineRule="auto"/>
        <w:ind w:left="0" w:firstLine="0"/>
        <w:rPr>
          <w:szCs w:val="22"/>
        </w:rPr>
      </w:pPr>
      <w:r w:rsidRPr="00D05B5A">
        <w:rPr>
          <w:szCs w:val="22"/>
        </w:rPr>
        <w:t>≥</w:t>
      </w:r>
      <w:r>
        <w:rPr>
          <w:szCs w:val="22"/>
        </w:rPr>
        <w:t> </w:t>
      </w:r>
      <w:r w:rsidRPr="009B0241">
        <w:t>30 kg/m</w:t>
      </w:r>
      <w:r w:rsidRPr="009B0241">
        <w:rPr>
          <w:vertAlign w:val="superscript"/>
        </w:rPr>
        <w:t>2</w:t>
      </w:r>
      <w:r w:rsidRPr="009B0241">
        <w:t xml:space="preserve"> </w:t>
      </w:r>
      <w:r w:rsidRPr="00420CE2">
        <w:rPr>
          <w:szCs w:val="22"/>
        </w:rPr>
        <w:t>(</w:t>
      </w:r>
      <w:r w:rsidR="00225343">
        <w:rPr>
          <w:szCs w:val="22"/>
        </w:rPr>
        <w:t>obes</w:t>
      </w:r>
      <w:r w:rsidR="00A84A81">
        <w:rPr>
          <w:szCs w:val="22"/>
        </w:rPr>
        <w:t>itas</w:t>
      </w:r>
      <w:r w:rsidRPr="00420CE2">
        <w:rPr>
          <w:szCs w:val="22"/>
        </w:rPr>
        <w:t>), vagy</w:t>
      </w:r>
    </w:p>
    <w:p w14:paraId="3913ED92" w14:textId="197F27FE" w:rsidR="00420CE2" w:rsidRPr="00420CE2" w:rsidRDefault="00420CE2" w:rsidP="006C0027">
      <w:pPr>
        <w:numPr>
          <w:ilvl w:val="0"/>
          <w:numId w:val="5"/>
        </w:numPr>
        <w:suppressAutoHyphens w:val="0"/>
        <w:spacing w:line="240" w:lineRule="auto"/>
        <w:ind w:left="567" w:hanging="567"/>
        <w:rPr>
          <w:szCs w:val="22"/>
        </w:rPr>
      </w:pPr>
      <w:r w:rsidRPr="00D05B5A">
        <w:rPr>
          <w:szCs w:val="22"/>
        </w:rPr>
        <w:t>≥</w:t>
      </w:r>
      <w:r>
        <w:rPr>
          <w:szCs w:val="22"/>
        </w:rPr>
        <w:t> </w:t>
      </w:r>
      <w:r w:rsidRPr="009B0241">
        <w:t>27 kg/m</w:t>
      </w:r>
      <w:r w:rsidRPr="009B0241">
        <w:rPr>
          <w:vertAlign w:val="superscript"/>
        </w:rPr>
        <w:t>2</w:t>
      </w:r>
      <w:r w:rsidRPr="009B0241">
        <w:t xml:space="preserve"> </w:t>
      </w:r>
      <w:r>
        <w:rPr>
          <w:szCs w:val="22"/>
        </w:rPr>
        <w:t xml:space="preserve">(túlsúly), és </w:t>
      </w:r>
      <w:r w:rsidR="00A84A81">
        <w:t>t</w:t>
      </w:r>
      <w:r w:rsidRPr="009B0241">
        <w:t xml:space="preserve">esttömeggel összefüggő </w:t>
      </w:r>
      <w:r w:rsidRPr="00420CE2">
        <w:rPr>
          <w:szCs w:val="22"/>
        </w:rPr>
        <w:t>társbetegség</w:t>
      </w:r>
      <w:r w:rsidR="00EA5742">
        <w:rPr>
          <w:szCs w:val="22"/>
        </w:rPr>
        <w:t xml:space="preserve"> –</w:t>
      </w:r>
      <w:r>
        <w:rPr>
          <w:szCs w:val="22"/>
        </w:rPr>
        <w:t xml:space="preserve"> például </w:t>
      </w:r>
      <w:r w:rsidR="00EA5742">
        <w:rPr>
          <w:szCs w:val="22"/>
        </w:rPr>
        <w:t>hypertonia</w:t>
      </w:r>
      <w:r>
        <w:rPr>
          <w:szCs w:val="22"/>
        </w:rPr>
        <w:t>, 2</w:t>
      </w:r>
      <w:r>
        <w:rPr>
          <w:szCs w:val="22"/>
        </w:rPr>
        <w:noBreakHyphen/>
      </w:r>
      <w:r w:rsidRPr="00420CE2">
        <w:rPr>
          <w:szCs w:val="22"/>
        </w:rPr>
        <w:t xml:space="preserve">es típusú </w:t>
      </w:r>
      <w:r>
        <w:rPr>
          <w:szCs w:val="22"/>
        </w:rPr>
        <w:t>diabetes</w:t>
      </w:r>
      <w:r w:rsidRPr="00420CE2">
        <w:rPr>
          <w:szCs w:val="22"/>
        </w:rPr>
        <w:t xml:space="preserve"> vagy dyslipidaemia</w:t>
      </w:r>
      <w:r w:rsidR="00EA5742">
        <w:rPr>
          <w:szCs w:val="22"/>
        </w:rPr>
        <w:t xml:space="preserve"> – is jelen van</w:t>
      </w:r>
      <w:r w:rsidRPr="00420CE2">
        <w:rPr>
          <w:szCs w:val="22"/>
        </w:rPr>
        <w:t>.</w:t>
      </w:r>
    </w:p>
    <w:p w14:paraId="600FABE4" w14:textId="77777777" w:rsidR="00420CE2" w:rsidRPr="00B966E8" w:rsidRDefault="00420CE2" w:rsidP="006C0027">
      <w:pPr>
        <w:spacing w:line="240" w:lineRule="auto"/>
        <w:rPr>
          <w:szCs w:val="22"/>
        </w:rPr>
      </w:pPr>
    </w:p>
    <w:p w14:paraId="489E378F" w14:textId="77777777" w:rsidR="00F675CE" w:rsidRPr="00B966E8" w:rsidRDefault="00F675CE" w:rsidP="006C0027">
      <w:pPr>
        <w:spacing w:line="240" w:lineRule="auto"/>
        <w:rPr>
          <w:b/>
          <w:szCs w:val="22"/>
        </w:rPr>
      </w:pPr>
      <w:r w:rsidRPr="00B966E8">
        <w:rPr>
          <w:b/>
          <w:szCs w:val="22"/>
        </w:rPr>
        <w:t>4.2</w:t>
      </w:r>
      <w:r w:rsidRPr="00B966E8">
        <w:rPr>
          <w:b/>
          <w:szCs w:val="22"/>
        </w:rPr>
        <w:tab/>
        <w:t>Adagolás és alkalmazás</w:t>
      </w:r>
    </w:p>
    <w:p w14:paraId="024B4DE8" w14:textId="77777777" w:rsidR="003B1422" w:rsidRDefault="003B1422" w:rsidP="006C0027">
      <w:pPr>
        <w:spacing w:line="240" w:lineRule="auto"/>
        <w:rPr>
          <w:szCs w:val="22"/>
        </w:rPr>
      </w:pPr>
    </w:p>
    <w:p w14:paraId="78C646AE" w14:textId="03160E76" w:rsidR="00F675CE" w:rsidRDefault="00D066B0" w:rsidP="006C0027">
      <w:pPr>
        <w:spacing w:line="240" w:lineRule="auto"/>
        <w:rPr>
          <w:szCs w:val="22"/>
        </w:rPr>
      </w:pPr>
      <w:r w:rsidRPr="00D066B0">
        <w:rPr>
          <w:szCs w:val="22"/>
        </w:rPr>
        <w:t xml:space="preserve">A Qsiva-kezelést az </w:t>
      </w:r>
      <w:r w:rsidR="00225343">
        <w:rPr>
          <w:szCs w:val="22"/>
        </w:rPr>
        <w:t>obesit</w:t>
      </w:r>
      <w:r w:rsidR="00EA5742">
        <w:rPr>
          <w:szCs w:val="22"/>
        </w:rPr>
        <w:t>a</w:t>
      </w:r>
      <w:r w:rsidR="00225343">
        <w:rPr>
          <w:szCs w:val="22"/>
        </w:rPr>
        <w:t>s</w:t>
      </w:r>
      <w:r w:rsidRPr="00D066B0">
        <w:rPr>
          <w:szCs w:val="22"/>
        </w:rPr>
        <w:t xml:space="preserve"> kezelésében jártas orvosnak kell </w:t>
      </w:r>
      <w:r w:rsidR="00EA5742">
        <w:rPr>
          <w:szCs w:val="22"/>
        </w:rPr>
        <w:t>meg</w:t>
      </w:r>
      <w:r>
        <w:rPr>
          <w:szCs w:val="22"/>
        </w:rPr>
        <w:t>indítani</w:t>
      </w:r>
      <w:r w:rsidRPr="00D066B0">
        <w:rPr>
          <w:szCs w:val="22"/>
        </w:rPr>
        <w:t xml:space="preserve"> és felügyelni.</w:t>
      </w:r>
    </w:p>
    <w:p w14:paraId="1CEFD88D" w14:textId="77777777" w:rsidR="00D066B0" w:rsidRPr="00B966E8" w:rsidRDefault="00D066B0" w:rsidP="006C0027">
      <w:pPr>
        <w:spacing w:line="240" w:lineRule="auto"/>
        <w:rPr>
          <w:szCs w:val="22"/>
        </w:rPr>
      </w:pPr>
    </w:p>
    <w:p w14:paraId="69928A54" w14:textId="28EB543C" w:rsidR="00F675CE" w:rsidRDefault="00AF02EA" w:rsidP="006C0027">
      <w:pPr>
        <w:spacing w:line="240" w:lineRule="auto"/>
        <w:rPr>
          <w:bCs/>
          <w:szCs w:val="22"/>
          <w:u w:val="single"/>
        </w:rPr>
      </w:pPr>
      <w:r w:rsidRPr="00B966E8">
        <w:rPr>
          <w:bCs/>
          <w:szCs w:val="22"/>
          <w:u w:val="single"/>
        </w:rPr>
        <w:t>Adagolás</w:t>
      </w:r>
    </w:p>
    <w:p w14:paraId="670B58DD" w14:textId="77777777" w:rsidR="009A63BC" w:rsidRPr="00B966E8" w:rsidRDefault="009A63BC" w:rsidP="006C0027">
      <w:pPr>
        <w:spacing w:line="240" w:lineRule="auto"/>
        <w:rPr>
          <w:szCs w:val="22"/>
        </w:rPr>
      </w:pPr>
    </w:p>
    <w:p w14:paraId="75F7B580" w14:textId="0F0B8BF3" w:rsidR="00D066B0" w:rsidRPr="00D066B0" w:rsidRDefault="00D066B0" w:rsidP="006C0027">
      <w:pPr>
        <w:spacing w:line="240" w:lineRule="auto"/>
        <w:rPr>
          <w:szCs w:val="22"/>
        </w:rPr>
      </w:pPr>
      <w:r w:rsidRPr="00D066B0">
        <w:rPr>
          <w:szCs w:val="22"/>
        </w:rPr>
        <w:t>A Qsiva ajánlott fenntart</w:t>
      </w:r>
      <w:r>
        <w:rPr>
          <w:szCs w:val="22"/>
        </w:rPr>
        <w:t xml:space="preserve">ó dózisa 7,5 mg/46 mg, </w:t>
      </w:r>
      <w:r w:rsidRPr="00D066B0">
        <w:rPr>
          <w:szCs w:val="22"/>
        </w:rPr>
        <w:t>melyet naponta egyszer, reggel kell bevenni.</w:t>
      </w:r>
    </w:p>
    <w:p w14:paraId="3AFAF8D8" w14:textId="77777777" w:rsidR="00D066B0" w:rsidRPr="00D066B0" w:rsidRDefault="00D066B0" w:rsidP="006C0027">
      <w:pPr>
        <w:spacing w:line="240" w:lineRule="auto"/>
        <w:rPr>
          <w:szCs w:val="22"/>
        </w:rPr>
      </w:pPr>
    </w:p>
    <w:p w14:paraId="35D1A1F1" w14:textId="68F668EB" w:rsidR="00F675CE" w:rsidRDefault="00D066B0" w:rsidP="006C0027">
      <w:pPr>
        <w:spacing w:line="240" w:lineRule="auto"/>
        <w:rPr>
          <w:szCs w:val="22"/>
        </w:rPr>
      </w:pPr>
      <w:r w:rsidRPr="00D066B0">
        <w:rPr>
          <w:szCs w:val="22"/>
        </w:rPr>
        <w:t xml:space="preserve">A kezelést dózistitrálással kell </w:t>
      </w:r>
      <w:r>
        <w:rPr>
          <w:szCs w:val="22"/>
        </w:rPr>
        <w:t>indítani</w:t>
      </w:r>
      <w:r w:rsidR="00A04403">
        <w:rPr>
          <w:szCs w:val="22"/>
        </w:rPr>
        <w:t>:</w:t>
      </w:r>
      <w:r>
        <w:rPr>
          <w:szCs w:val="22"/>
        </w:rPr>
        <w:t xml:space="preserve"> </w:t>
      </w:r>
      <w:r w:rsidR="00A04403">
        <w:rPr>
          <w:szCs w:val="22"/>
        </w:rPr>
        <w:t>14 </w:t>
      </w:r>
      <w:r w:rsidR="00A04403" w:rsidRPr="00D066B0">
        <w:rPr>
          <w:szCs w:val="22"/>
        </w:rPr>
        <w:t>n</w:t>
      </w:r>
      <w:r w:rsidR="00A04403">
        <w:rPr>
          <w:szCs w:val="22"/>
        </w:rPr>
        <w:t xml:space="preserve">apon keresztül </w:t>
      </w:r>
      <w:r>
        <w:rPr>
          <w:szCs w:val="22"/>
        </w:rPr>
        <w:t>3,75 mg/23 mg</w:t>
      </w:r>
      <w:r>
        <w:rPr>
          <w:szCs w:val="22"/>
        </w:rPr>
        <w:noBreakHyphen/>
        <w:t>os dózis</w:t>
      </w:r>
      <w:r w:rsidR="00A04403">
        <w:rPr>
          <w:szCs w:val="22"/>
        </w:rPr>
        <w:t xml:space="preserve"> után </w:t>
      </w:r>
      <w:r>
        <w:rPr>
          <w:szCs w:val="22"/>
        </w:rPr>
        <w:t>napi 7,5 mg/46 </w:t>
      </w:r>
      <w:r w:rsidRPr="00D066B0">
        <w:rPr>
          <w:szCs w:val="22"/>
        </w:rPr>
        <w:t>mg</w:t>
      </w:r>
      <w:r>
        <w:rPr>
          <w:szCs w:val="22"/>
        </w:rPr>
        <w:noBreakHyphen/>
      </w:r>
      <w:r w:rsidRPr="00D066B0">
        <w:rPr>
          <w:szCs w:val="22"/>
        </w:rPr>
        <w:t>os dózissal</w:t>
      </w:r>
      <w:r w:rsidR="00B64D99">
        <w:rPr>
          <w:szCs w:val="22"/>
        </w:rPr>
        <w:t xml:space="preserve"> folytatva</w:t>
      </w:r>
      <w:r w:rsidRPr="00D066B0">
        <w:rPr>
          <w:szCs w:val="22"/>
        </w:rPr>
        <w:t xml:space="preserve">. Azokat </w:t>
      </w:r>
      <w:r w:rsidR="001F2A96" w:rsidRPr="00D066B0">
        <w:rPr>
          <w:szCs w:val="22"/>
        </w:rPr>
        <w:t>az első 3</w:t>
      </w:r>
      <w:r w:rsidR="001F2A96">
        <w:rPr>
          <w:szCs w:val="22"/>
        </w:rPr>
        <w:t> </w:t>
      </w:r>
      <w:r w:rsidR="001F2A96" w:rsidRPr="00D066B0">
        <w:rPr>
          <w:szCs w:val="22"/>
        </w:rPr>
        <w:t xml:space="preserve">hónapban napi </w:t>
      </w:r>
      <w:r w:rsidR="001F2A96">
        <w:rPr>
          <w:szCs w:val="22"/>
        </w:rPr>
        <w:t>7,5 </w:t>
      </w:r>
      <w:r w:rsidR="001F2A96" w:rsidRPr="00D066B0">
        <w:rPr>
          <w:szCs w:val="22"/>
        </w:rPr>
        <w:t>m</w:t>
      </w:r>
      <w:r w:rsidR="001F2A96">
        <w:rPr>
          <w:szCs w:val="22"/>
        </w:rPr>
        <w:t>g/46 </w:t>
      </w:r>
      <w:r w:rsidR="001F2A96" w:rsidRPr="00D066B0">
        <w:rPr>
          <w:szCs w:val="22"/>
        </w:rPr>
        <w:t>mg Qsiva</w:t>
      </w:r>
      <w:r w:rsidR="002B64E6">
        <w:rPr>
          <w:szCs w:val="22"/>
        </w:rPr>
        <w:t>-</w:t>
      </w:r>
      <w:r w:rsidR="001F2A96" w:rsidRPr="00D066B0">
        <w:rPr>
          <w:szCs w:val="22"/>
        </w:rPr>
        <w:t>dózissal kezel</w:t>
      </w:r>
      <w:r w:rsidR="001F2A96">
        <w:rPr>
          <w:szCs w:val="22"/>
        </w:rPr>
        <w:t xml:space="preserve">t </w:t>
      </w:r>
      <w:r w:rsidRPr="00D066B0">
        <w:rPr>
          <w:szCs w:val="22"/>
        </w:rPr>
        <w:t>betegeket, akik</w:t>
      </w:r>
      <w:r w:rsidR="001F2A96">
        <w:rPr>
          <w:szCs w:val="22"/>
        </w:rPr>
        <w:t xml:space="preserve"> </w:t>
      </w:r>
      <w:r w:rsidRPr="00D066B0">
        <w:rPr>
          <w:szCs w:val="22"/>
        </w:rPr>
        <w:t xml:space="preserve">kiindulási </w:t>
      </w:r>
      <w:r>
        <w:rPr>
          <w:szCs w:val="22"/>
        </w:rPr>
        <w:t>testtömeg</w:t>
      </w:r>
      <w:r w:rsidR="00A04403">
        <w:rPr>
          <w:szCs w:val="22"/>
        </w:rPr>
        <w:t xml:space="preserve">e </w:t>
      </w:r>
      <w:r w:rsidR="00083A52">
        <w:rPr>
          <w:szCs w:val="22"/>
        </w:rPr>
        <w:t xml:space="preserve">ezalatt </w:t>
      </w:r>
      <w:r w:rsidR="00A04403">
        <w:rPr>
          <w:szCs w:val="22"/>
        </w:rPr>
        <w:t>nem csökkent</w:t>
      </w:r>
      <w:r>
        <w:rPr>
          <w:szCs w:val="22"/>
        </w:rPr>
        <w:t xml:space="preserve"> legalább 5%</w:t>
      </w:r>
      <w:r>
        <w:rPr>
          <w:szCs w:val="22"/>
        </w:rPr>
        <w:noBreakHyphen/>
      </w:r>
      <w:r w:rsidR="00A04403">
        <w:rPr>
          <w:szCs w:val="22"/>
        </w:rPr>
        <w:t>o</w:t>
      </w:r>
      <w:r w:rsidRPr="00D066B0">
        <w:rPr>
          <w:szCs w:val="22"/>
        </w:rPr>
        <w:t xml:space="preserve">t, </w:t>
      </w:r>
      <w:r w:rsidR="00A04403">
        <w:rPr>
          <w:szCs w:val="22"/>
        </w:rPr>
        <w:t xml:space="preserve">a kezelésre </w:t>
      </w:r>
      <w:r w:rsidRPr="00CE6D89">
        <w:rPr>
          <w:szCs w:val="22"/>
        </w:rPr>
        <w:t>nem-reagálónak</w:t>
      </w:r>
      <w:r w:rsidRPr="00D066B0">
        <w:rPr>
          <w:szCs w:val="22"/>
        </w:rPr>
        <w:t xml:space="preserve"> kell tekinteni, és abba kell hagyni a Qsiva alkalmazását.</w:t>
      </w:r>
    </w:p>
    <w:p w14:paraId="3D4A97BD" w14:textId="77777777" w:rsidR="00D066B0" w:rsidRDefault="00D066B0" w:rsidP="006C0027">
      <w:pPr>
        <w:spacing w:line="240" w:lineRule="auto"/>
        <w:rPr>
          <w:szCs w:val="22"/>
        </w:rPr>
      </w:pPr>
    </w:p>
    <w:p w14:paraId="4E3B73A7" w14:textId="5F74B356" w:rsidR="00D066B0" w:rsidRDefault="00D066B0" w:rsidP="006C0027">
      <w:pPr>
        <w:spacing w:line="240" w:lineRule="auto"/>
        <w:rPr>
          <w:szCs w:val="22"/>
        </w:rPr>
      </w:pPr>
      <w:r w:rsidRPr="00D066B0">
        <w:rPr>
          <w:szCs w:val="22"/>
        </w:rPr>
        <w:t>Ha a beteg reagál a kezelésre (</w:t>
      </w:r>
      <w:r w:rsidR="00F31A7C">
        <w:rPr>
          <w:szCs w:val="22"/>
        </w:rPr>
        <w:t>≥ 5%</w:t>
      </w:r>
      <w:r w:rsidR="00F31A7C">
        <w:rPr>
          <w:szCs w:val="22"/>
        </w:rPr>
        <w:noBreakHyphen/>
        <w:t>os testtömeg</w:t>
      </w:r>
      <w:r w:rsidR="00F31A7C" w:rsidRPr="00D066B0">
        <w:rPr>
          <w:szCs w:val="22"/>
        </w:rPr>
        <w:t xml:space="preserve">csökkenés </w:t>
      </w:r>
      <w:r w:rsidRPr="00D066B0">
        <w:rPr>
          <w:szCs w:val="22"/>
        </w:rPr>
        <w:t>3</w:t>
      </w:r>
      <w:r w:rsidR="00F31A7C">
        <w:rPr>
          <w:szCs w:val="22"/>
        </w:rPr>
        <w:t> hónap kezelés után</w:t>
      </w:r>
      <w:r w:rsidRPr="00D066B0">
        <w:rPr>
          <w:szCs w:val="22"/>
        </w:rPr>
        <w:t>)</w:t>
      </w:r>
      <w:r w:rsidR="00EC45C0">
        <w:rPr>
          <w:szCs w:val="22"/>
        </w:rPr>
        <w:t>,</w:t>
      </w:r>
      <w:r w:rsidRPr="00D066B0">
        <w:rPr>
          <w:szCs w:val="22"/>
        </w:rPr>
        <w:t xml:space="preserve"> és </w:t>
      </w:r>
      <w:r w:rsidR="00083A52">
        <w:rPr>
          <w:szCs w:val="22"/>
        </w:rPr>
        <w:t xml:space="preserve">azt </w:t>
      </w:r>
      <w:r w:rsidRPr="00D066B0">
        <w:rPr>
          <w:szCs w:val="22"/>
        </w:rPr>
        <w:t>jó</w:t>
      </w:r>
      <w:r w:rsidR="00F31A7C">
        <w:rPr>
          <w:szCs w:val="22"/>
        </w:rPr>
        <w:t>l tolerálja, de</w:t>
      </w:r>
      <w:r w:rsidRPr="00D066B0">
        <w:rPr>
          <w:szCs w:val="22"/>
        </w:rPr>
        <w:t xml:space="preserve"> </w:t>
      </w:r>
      <w:r w:rsidR="00F31A7C" w:rsidRPr="00D066B0">
        <w:rPr>
          <w:szCs w:val="22"/>
        </w:rPr>
        <w:t>a testtömegindexe 30</w:t>
      </w:r>
      <w:r w:rsidR="00F31A7C">
        <w:rPr>
          <w:szCs w:val="22"/>
        </w:rPr>
        <w:t> </w:t>
      </w:r>
      <w:r w:rsidR="00F31A7C" w:rsidRPr="00D066B0">
        <w:rPr>
          <w:szCs w:val="22"/>
        </w:rPr>
        <w:t>kg/m</w:t>
      </w:r>
      <w:r w:rsidR="00F31A7C" w:rsidRPr="00F31A7C">
        <w:rPr>
          <w:szCs w:val="22"/>
          <w:vertAlign w:val="superscript"/>
        </w:rPr>
        <w:t>2</w:t>
      </w:r>
      <w:r w:rsidR="00F31A7C" w:rsidRPr="00D066B0">
        <w:rPr>
          <w:szCs w:val="22"/>
        </w:rPr>
        <w:t xml:space="preserve"> vagy magasabb marad</w:t>
      </w:r>
      <w:r w:rsidR="001F2A96">
        <w:rPr>
          <w:szCs w:val="22"/>
        </w:rPr>
        <w:t xml:space="preserve"> </w:t>
      </w:r>
      <w:r w:rsidR="001F2A96" w:rsidRPr="00D066B0">
        <w:rPr>
          <w:szCs w:val="22"/>
        </w:rPr>
        <w:t>3</w:t>
      </w:r>
      <w:r w:rsidR="001F2A96">
        <w:rPr>
          <w:szCs w:val="22"/>
        </w:rPr>
        <w:t> </w:t>
      </w:r>
      <w:r w:rsidR="001F2A96" w:rsidRPr="00D066B0">
        <w:rPr>
          <w:szCs w:val="22"/>
        </w:rPr>
        <w:t>hónap</w:t>
      </w:r>
      <w:r w:rsidR="001F2A96">
        <w:rPr>
          <w:szCs w:val="22"/>
        </w:rPr>
        <w:t>ig tartó</w:t>
      </w:r>
      <w:r w:rsidR="00F31A7C">
        <w:rPr>
          <w:szCs w:val="22"/>
        </w:rPr>
        <w:t xml:space="preserve"> </w:t>
      </w:r>
      <w:r w:rsidRPr="00D066B0">
        <w:rPr>
          <w:szCs w:val="22"/>
        </w:rPr>
        <w:t>5</w:t>
      </w:r>
      <w:r w:rsidR="00F31A7C">
        <w:rPr>
          <w:szCs w:val="22"/>
        </w:rPr>
        <w:t> </w:t>
      </w:r>
      <w:r w:rsidRPr="00D066B0">
        <w:rPr>
          <w:szCs w:val="22"/>
        </w:rPr>
        <w:t>mg/46</w:t>
      </w:r>
      <w:r w:rsidR="00F31A7C">
        <w:rPr>
          <w:szCs w:val="22"/>
        </w:rPr>
        <w:t> </w:t>
      </w:r>
      <w:r w:rsidRPr="00D066B0">
        <w:rPr>
          <w:szCs w:val="22"/>
        </w:rPr>
        <w:t>mg</w:t>
      </w:r>
      <w:r w:rsidR="001F2A96">
        <w:rPr>
          <w:szCs w:val="22"/>
        </w:rPr>
        <w:t xml:space="preserve"> dózisú</w:t>
      </w:r>
      <w:r w:rsidR="00083A52">
        <w:rPr>
          <w:szCs w:val="22"/>
        </w:rPr>
        <w:t xml:space="preserve"> </w:t>
      </w:r>
      <w:r w:rsidR="001F2A96" w:rsidRPr="00D066B0">
        <w:rPr>
          <w:szCs w:val="22"/>
        </w:rPr>
        <w:t>Qsiva</w:t>
      </w:r>
      <w:r w:rsidR="001F2A96">
        <w:rPr>
          <w:szCs w:val="22"/>
        </w:rPr>
        <w:noBreakHyphen/>
      </w:r>
      <w:r w:rsidRPr="00D066B0">
        <w:rPr>
          <w:szCs w:val="22"/>
        </w:rPr>
        <w:t>kezelés után</w:t>
      </w:r>
      <w:r w:rsidR="00083A52">
        <w:rPr>
          <w:szCs w:val="22"/>
        </w:rPr>
        <w:t xml:space="preserve"> is</w:t>
      </w:r>
      <w:r w:rsidR="00F31A7C">
        <w:rPr>
          <w:szCs w:val="22"/>
        </w:rPr>
        <w:t>, megfontolható</w:t>
      </w:r>
      <w:r w:rsidR="001F2A96">
        <w:rPr>
          <w:szCs w:val="22"/>
        </w:rPr>
        <w:t xml:space="preserve"> </w:t>
      </w:r>
      <w:r w:rsidR="00083A52">
        <w:rPr>
          <w:szCs w:val="22"/>
        </w:rPr>
        <w:t xml:space="preserve">a </w:t>
      </w:r>
      <w:r w:rsidR="00F31A7C">
        <w:rPr>
          <w:szCs w:val="22"/>
        </w:rPr>
        <w:t xml:space="preserve">napi Qsiva </w:t>
      </w:r>
      <w:r w:rsidR="002B64E6">
        <w:rPr>
          <w:szCs w:val="22"/>
        </w:rPr>
        <w:t>11,25 mg/69 </w:t>
      </w:r>
      <w:r w:rsidR="002B64E6" w:rsidRPr="00D066B0">
        <w:rPr>
          <w:szCs w:val="22"/>
        </w:rPr>
        <w:t>mg</w:t>
      </w:r>
      <w:r w:rsidR="002B64E6" w:rsidRPr="00F31A7C">
        <w:rPr>
          <w:szCs w:val="22"/>
        </w:rPr>
        <w:t xml:space="preserve"> </w:t>
      </w:r>
      <w:r w:rsidR="00F31A7C">
        <w:rPr>
          <w:szCs w:val="22"/>
        </w:rPr>
        <w:t>adagolása 14 </w:t>
      </w:r>
      <w:r w:rsidRPr="00D066B0">
        <w:rPr>
          <w:szCs w:val="22"/>
        </w:rPr>
        <w:t xml:space="preserve">napon keresztül, majd </w:t>
      </w:r>
      <w:r w:rsidR="00F31A7C">
        <w:rPr>
          <w:szCs w:val="22"/>
        </w:rPr>
        <w:t xml:space="preserve">ezt követően </w:t>
      </w:r>
      <w:r w:rsidRPr="00D066B0">
        <w:rPr>
          <w:szCs w:val="22"/>
        </w:rPr>
        <w:t xml:space="preserve">a </w:t>
      </w:r>
      <w:r w:rsidR="00F31A7C">
        <w:rPr>
          <w:szCs w:val="22"/>
        </w:rPr>
        <w:t>napi 15 mg/92 mg</w:t>
      </w:r>
      <w:r w:rsidR="001F2A96">
        <w:rPr>
          <w:szCs w:val="22"/>
        </w:rPr>
        <w:t xml:space="preserve"> dózisú</w:t>
      </w:r>
      <w:r w:rsidR="00F31A7C" w:rsidRPr="00F31A7C">
        <w:rPr>
          <w:szCs w:val="22"/>
        </w:rPr>
        <w:t xml:space="preserve"> </w:t>
      </w:r>
      <w:r w:rsidR="00F31A7C" w:rsidRPr="00D066B0">
        <w:rPr>
          <w:szCs w:val="22"/>
        </w:rPr>
        <w:t xml:space="preserve">Qsiva </w:t>
      </w:r>
      <w:r w:rsidR="00967199">
        <w:rPr>
          <w:szCs w:val="22"/>
        </w:rPr>
        <w:t>alkalmazása</w:t>
      </w:r>
      <w:r w:rsidRPr="00D066B0">
        <w:rPr>
          <w:szCs w:val="22"/>
        </w:rPr>
        <w:t>. A</w:t>
      </w:r>
      <w:r w:rsidR="00083A52">
        <w:rPr>
          <w:szCs w:val="22"/>
        </w:rPr>
        <w:t xml:space="preserve"> </w:t>
      </w:r>
      <w:r w:rsidR="00CE6D89">
        <w:rPr>
          <w:szCs w:val="22"/>
        </w:rPr>
        <w:t xml:space="preserve">legmagasabb </w:t>
      </w:r>
      <w:r w:rsidRPr="00D066B0">
        <w:rPr>
          <w:szCs w:val="22"/>
        </w:rPr>
        <w:t>dózis</w:t>
      </w:r>
      <w:r w:rsidR="00083A52">
        <w:rPr>
          <w:szCs w:val="22"/>
        </w:rPr>
        <w:t>ú Qsiva</w:t>
      </w:r>
      <w:r w:rsidRPr="00D066B0">
        <w:rPr>
          <w:szCs w:val="22"/>
        </w:rPr>
        <w:t xml:space="preserve"> </w:t>
      </w:r>
      <w:r w:rsidR="00BC7EA6">
        <w:rPr>
          <w:szCs w:val="22"/>
        </w:rPr>
        <w:t xml:space="preserve">adagolásának </w:t>
      </w:r>
      <w:r w:rsidRPr="00D066B0">
        <w:rPr>
          <w:szCs w:val="22"/>
        </w:rPr>
        <w:t xml:space="preserve">hirtelen </w:t>
      </w:r>
      <w:r w:rsidR="00BC7EA6">
        <w:rPr>
          <w:szCs w:val="22"/>
        </w:rPr>
        <w:t>megszakí</w:t>
      </w:r>
      <w:r w:rsidR="00F31A7C">
        <w:rPr>
          <w:szCs w:val="22"/>
        </w:rPr>
        <w:t>tása</w:t>
      </w:r>
      <w:r w:rsidRPr="00D066B0">
        <w:rPr>
          <w:szCs w:val="22"/>
        </w:rPr>
        <w:t xml:space="preserve"> esetén fennáll a görcsroham </w:t>
      </w:r>
      <w:r w:rsidR="003B1422">
        <w:rPr>
          <w:szCs w:val="22"/>
        </w:rPr>
        <w:t xml:space="preserve">kialakulásának </w:t>
      </w:r>
      <w:r w:rsidRPr="00D066B0">
        <w:rPr>
          <w:szCs w:val="22"/>
        </w:rPr>
        <w:t xml:space="preserve">kockázata. </w:t>
      </w:r>
      <w:r w:rsidR="00CE6D89">
        <w:rPr>
          <w:szCs w:val="22"/>
        </w:rPr>
        <w:t>Ezért</w:t>
      </w:r>
      <w:r w:rsidR="00F31A7C">
        <w:rPr>
          <w:szCs w:val="22"/>
        </w:rPr>
        <w:t xml:space="preserve">, ha </w:t>
      </w:r>
      <w:r w:rsidR="00BC7EA6">
        <w:rPr>
          <w:szCs w:val="22"/>
        </w:rPr>
        <w:t xml:space="preserve">a </w:t>
      </w:r>
      <w:r w:rsidR="00F31A7C">
        <w:rPr>
          <w:szCs w:val="22"/>
        </w:rPr>
        <w:t>15 mg/92 </w:t>
      </w:r>
      <w:r w:rsidRPr="00D066B0">
        <w:rPr>
          <w:szCs w:val="22"/>
        </w:rPr>
        <w:t xml:space="preserve">mg </w:t>
      </w:r>
      <w:r w:rsidR="00692172">
        <w:rPr>
          <w:szCs w:val="22"/>
        </w:rPr>
        <w:t>dózisban alkalmazott Qsiva</w:t>
      </w:r>
      <w:r w:rsidR="00BC7EA6">
        <w:rPr>
          <w:szCs w:val="22"/>
        </w:rPr>
        <w:t>-kezelés</w:t>
      </w:r>
      <w:r w:rsidR="00692172">
        <w:rPr>
          <w:szCs w:val="22"/>
        </w:rPr>
        <w:t xml:space="preserve"> </w:t>
      </w:r>
      <w:r w:rsidRPr="00D066B0">
        <w:rPr>
          <w:szCs w:val="22"/>
        </w:rPr>
        <w:t xml:space="preserve">leállítására kerül sor, fokozatosan kell </w:t>
      </w:r>
      <w:r w:rsidR="00BC7EA6">
        <w:rPr>
          <w:szCs w:val="22"/>
        </w:rPr>
        <w:t xml:space="preserve">azt </w:t>
      </w:r>
      <w:r w:rsidRPr="00D066B0">
        <w:rPr>
          <w:szCs w:val="22"/>
        </w:rPr>
        <w:t>megtenni</w:t>
      </w:r>
      <w:r w:rsidR="00BC7EA6">
        <w:rPr>
          <w:szCs w:val="22"/>
        </w:rPr>
        <w:t xml:space="preserve">: a kezelés teljes </w:t>
      </w:r>
      <w:r w:rsidR="001F1976">
        <w:rPr>
          <w:szCs w:val="22"/>
        </w:rPr>
        <w:t xml:space="preserve">leállítása </w:t>
      </w:r>
      <w:r w:rsidR="00BC7EA6">
        <w:rPr>
          <w:szCs w:val="22"/>
        </w:rPr>
        <w:t xml:space="preserve">előtt </w:t>
      </w:r>
      <w:r w:rsidRPr="00D066B0">
        <w:rPr>
          <w:szCs w:val="22"/>
        </w:rPr>
        <w:t>legalább 1</w:t>
      </w:r>
      <w:r w:rsidR="00F31A7C">
        <w:rPr>
          <w:szCs w:val="22"/>
        </w:rPr>
        <w:t> </w:t>
      </w:r>
      <w:r w:rsidRPr="00D066B0">
        <w:rPr>
          <w:szCs w:val="22"/>
        </w:rPr>
        <w:t xml:space="preserve">hétig </w:t>
      </w:r>
      <w:r w:rsidR="007C3254">
        <w:rPr>
          <w:szCs w:val="22"/>
        </w:rPr>
        <w:t>kétnaponta</w:t>
      </w:r>
      <w:r w:rsidRPr="00D066B0">
        <w:rPr>
          <w:szCs w:val="22"/>
        </w:rPr>
        <w:t xml:space="preserve"> egy dózis </w:t>
      </w:r>
      <w:r w:rsidR="00CE6D89">
        <w:rPr>
          <w:szCs w:val="22"/>
        </w:rPr>
        <w:t>alkalmazásával</w:t>
      </w:r>
      <w:r w:rsidRPr="00D066B0">
        <w:rPr>
          <w:szCs w:val="22"/>
        </w:rPr>
        <w:t>.</w:t>
      </w:r>
    </w:p>
    <w:p w14:paraId="71AC0A45" w14:textId="77777777" w:rsidR="00D066B0" w:rsidRDefault="00D066B0" w:rsidP="006C0027">
      <w:pPr>
        <w:spacing w:line="240" w:lineRule="auto"/>
        <w:rPr>
          <w:szCs w:val="22"/>
        </w:rPr>
      </w:pPr>
    </w:p>
    <w:p w14:paraId="4476F733" w14:textId="71F133D9" w:rsidR="00F31A7C" w:rsidRDefault="00F31A7C" w:rsidP="006C0027">
      <w:pPr>
        <w:spacing w:line="240" w:lineRule="auto"/>
        <w:rPr>
          <w:szCs w:val="22"/>
        </w:rPr>
      </w:pPr>
      <w:r w:rsidRPr="00F31A7C">
        <w:rPr>
          <w:szCs w:val="22"/>
        </w:rPr>
        <w:t xml:space="preserve">A </w:t>
      </w:r>
      <w:r w:rsidR="00BC7EA6">
        <w:rPr>
          <w:szCs w:val="22"/>
        </w:rPr>
        <w:t>nemkívánatos események</w:t>
      </w:r>
      <w:r w:rsidRPr="00F31A7C">
        <w:rPr>
          <w:szCs w:val="22"/>
        </w:rPr>
        <w:t xml:space="preserve"> teljes </w:t>
      </w:r>
      <w:r w:rsidR="00BC7EA6">
        <w:rPr>
          <w:szCs w:val="22"/>
        </w:rPr>
        <w:t>incidenciája</w:t>
      </w:r>
      <w:r w:rsidRPr="00F31A7C">
        <w:rPr>
          <w:szCs w:val="22"/>
        </w:rPr>
        <w:t xml:space="preserve"> magasabb volt a 15</w:t>
      </w:r>
      <w:r w:rsidR="00AE61DB">
        <w:rPr>
          <w:szCs w:val="22"/>
        </w:rPr>
        <w:t> mg/92 mg</w:t>
      </w:r>
      <w:r w:rsidR="00693629">
        <w:rPr>
          <w:szCs w:val="22"/>
        </w:rPr>
        <w:t xml:space="preserve"> </w:t>
      </w:r>
      <w:r w:rsidR="00693629" w:rsidRPr="00F31A7C">
        <w:rPr>
          <w:szCs w:val="22"/>
        </w:rPr>
        <w:t>Qsiva</w:t>
      </w:r>
      <w:r w:rsidR="002B64E6">
        <w:rPr>
          <w:szCs w:val="22"/>
        </w:rPr>
        <w:t>-</w:t>
      </w:r>
      <w:r w:rsidR="00693629">
        <w:rPr>
          <w:szCs w:val="22"/>
        </w:rPr>
        <w:t>dózissal kezeltek</w:t>
      </w:r>
      <w:r w:rsidR="00693629" w:rsidRPr="00F31A7C">
        <w:rPr>
          <w:szCs w:val="22"/>
        </w:rPr>
        <w:t xml:space="preserve"> </w:t>
      </w:r>
      <w:r w:rsidRPr="00F31A7C">
        <w:rPr>
          <w:szCs w:val="22"/>
        </w:rPr>
        <w:t>csoport</w:t>
      </w:r>
      <w:r w:rsidR="00693629">
        <w:rPr>
          <w:szCs w:val="22"/>
        </w:rPr>
        <w:t>já</w:t>
      </w:r>
      <w:r w:rsidRPr="00F31A7C">
        <w:rPr>
          <w:szCs w:val="22"/>
        </w:rPr>
        <w:t>ban, mint a</w:t>
      </w:r>
      <w:r w:rsidR="001B5C1B">
        <w:rPr>
          <w:szCs w:val="22"/>
        </w:rPr>
        <w:t xml:space="preserve"> többi,</w:t>
      </w:r>
      <w:r w:rsidRPr="00F31A7C">
        <w:rPr>
          <w:szCs w:val="22"/>
        </w:rPr>
        <w:t xml:space="preserve"> alacsonyabb dózis</w:t>
      </w:r>
      <w:r w:rsidR="001B5C1B">
        <w:rPr>
          <w:szCs w:val="22"/>
        </w:rPr>
        <w:t>sal kezelt</w:t>
      </w:r>
      <w:r w:rsidRPr="00F31A7C">
        <w:rPr>
          <w:szCs w:val="22"/>
        </w:rPr>
        <w:t xml:space="preserve"> csoportban (lásd 4.8</w:t>
      </w:r>
      <w:r w:rsidR="00AE61DB">
        <w:rPr>
          <w:szCs w:val="22"/>
        </w:rPr>
        <w:t> </w:t>
      </w:r>
      <w:r w:rsidRPr="00F31A7C">
        <w:rPr>
          <w:szCs w:val="22"/>
        </w:rPr>
        <w:t>pont). A 15</w:t>
      </w:r>
      <w:r w:rsidR="00AE61DB">
        <w:rPr>
          <w:szCs w:val="22"/>
        </w:rPr>
        <w:t> </w:t>
      </w:r>
      <w:r w:rsidRPr="00F31A7C">
        <w:rPr>
          <w:szCs w:val="22"/>
        </w:rPr>
        <w:t>mg/92</w:t>
      </w:r>
      <w:r w:rsidR="00AE61DB">
        <w:rPr>
          <w:szCs w:val="22"/>
        </w:rPr>
        <w:t> </w:t>
      </w:r>
      <w:r w:rsidRPr="00F31A7C">
        <w:rPr>
          <w:szCs w:val="22"/>
        </w:rPr>
        <w:t xml:space="preserve">mg </w:t>
      </w:r>
      <w:r w:rsidR="00693629" w:rsidRPr="00F31A7C">
        <w:rPr>
          <w:szCs w:val="22"/>
        </w:rPr>
        <w:t>Qsiva</w:t>
      </w:r>
      <w:r w:rsidR="001B5C1B">
        <w:rPr>
          <w:szCs w:val="22"/>
        </w:rPr>
        <w:t>-</w:t>
      </w:r>
      <w:r w:rsidR="00693629">
        <w:rPr>
          <w:szCs w:val="22"/>
        </w:rPr>
        <w:t xml:space="preserve">dózis </w:t>
      </w:r>
      <w:r w:rsidRPr="00F31A7C">
        <w:rPr>
          <w:szCs w:val="22"/>
        </w:rPr>
        <w:t>alkalmazásának megkezdése előtt gondos előny</w:t>
      </w:r>
      <w:r w:rsidR="001B5C1B">
        <w:rPr>
          <w:szCs w:val="22"/>
        </w:rPr>
        <w:t>–</w:t>
      </w:r>
      <w:r w:rsidRPr="00F31A7C">
        <w:rPr>
          <w:szCs w:val="22"/>
        </w:rPr>
        <w:t>kockázat értékelést kell végezni.</w:t>
      </w:r>
    </w:p>
    <w:p w14:paraId="57C46F0F" w14:textId="77777777" w:rsidR="00AE61DB" w:rsidRDefault="00AE61DB" w:rsidP="006C0027">
      <w:pPr>
        <w:spacing w:line="240" w:lineRule="auto"/>
        <w:rPr>
          <w:szCs w:val="22"/>
        </w:rPr>
      </w:pPr>
    </w:p>
    <w:p w14:paraId="230272E9" w14:textId="163B38AD" w:rsidR="00AE61DB" w:rsidRDefault="00AE61DB" w:rsidP="006C0027">
      <w:pPr>
        <w:spacing w:line="240" w:lineRule="auto"/>
        <w:rPr>
          <w:szCs w:val="22"/>
        </w:rPr>
      </w:pPr>
      <w:r w:rsidRPr="00AE61DB">
        <w:rPr>
          <w:szCs w:val="22"/>
        </w:rPr>
        <w:t xml:space="preserve">A megfelelő táplálkozás, a testmozgás és a folyadékpótlás a fogyókúra fontos összetevői. Ajánlott, hogy </w:t>
      </w:r>
      <w:r w:rsidR="007E6EB2">
        <w:rPr>
          <w:szCs w:val="22"/>
        </w:rPr>
        <w:t>egy</w:t>
      </w:r>
      <w:r w:rsidRPr="00AE61DB">
        <w:rPr>
          <w:szCs w:val="22"/>
        </w:rPr>
        <w:t xml:space="preserve"> egészségügyi </w:t>
      </w:r>
      <w:r w:rsidR="009B2C09">
        <w:rPr>
          <w:szCs w:val="22"/>
        </w:rPr>
        <w:t>szakember</w:t>
      </w:r>
      <w:r w:rsidR="00967199">
        <w:rPr>
          <w:szCs w:val="22"/>
        </w:rPr>
        <w:t xml:space="preserve"> </w:t>
      </w:r>
      <w:r w:rsidRPr="00AE61DB">
        <w:rPr>
          <w:szCs w:val="22"/>
        </w:rPr>
        <w:t>vizsgálj</w:t>
      </w:r>
      <w:r w:rsidR="007E6EB2">
        <w:rPr>
          <w:szCs w:val="22"/>
        </w:rPr>
        <w:t>a</w:t>
      </w:r>
      <w:r w:rsidRPr="00AE61DB">
        <w:rPr>
          <w:szCs w:val="22"/>
        </w:rPr>
        <w:t xml:space="preserve"> felül a </w:t>
      </w:r>
      <w:r w:rsidR="001B5C1B">
        <w:rPr>
          <w:szCs w:val="22"/>
        </w:rPr>
        <w:t>beteg</w:t>
      </w:r>
      <w:r w:rsidRPr="00AE61DB">
        <w:rPr>
          <w:szCs w:val="22"/>
        </w:rPr>
        <w:t xml:space="preserve"> táplálkozási szokásait, és javasolj</w:t>
      </w:r>
      <w:r w:rsidR="007E6EB2">
        <w:rPr>
          <w:szCs w:val="22"/>
        </w:rPr>
        <w:t>on</w:t>
      </w:r>
      <w:r w:rsidRPr="00AE61DB">
        <w:rPr>
          <w:szCs w:val="22"/>
        </w:rPr>
        <w:t xml:space="preserve"> konkrét változtatásokat a napi kalóriabevitel körülbelül 500</w:t>
      </w:r>
      <w:r>
        <w:rPr>
          <w:szCs w:val="22"/>
        </w:rPr>
        <w:t> kcal</w:t>
      </w:r>
      <w:r>
        <w:rPr>
          <w:szCs w:val="22"/>
        </w:rPr>
        <w:noBreakHyphen/>
      </w:r>
      <w:r w:rsidRPr="00AE61DB">
        <w:rPr>
          <w:szCs w:val="22"/>
        </w:rPr>
        <w:t>val történő csökkentése érdekében. A megfelelő tápanyagegyensúly biztosítás</w:t>
      </w:r>
      <w:r w:rsidR="00EC45C0">
        <w:rPr>
          <w:szCs w:val="22"/>
        </w:rPr>
        <w:t>ához</w:t>
      </w:r>
      <w:r w:rsidRPr="00AE61DB">
        <w:rPr>
          <w:szCs w:val="22"/>
        </w:rPr>
        <w:t xml:space="preserve"> megfontolandó </w:t>
      </w:r>
      <w:r w:rsidR="005279E5">
        <w:rPr>
          <w:szCs w:val="22"/>
        </w:rPr>
        <w:t xml:space="preserve">a napi </w:t>
      </w:r>
      <w:r w:rsidR="005279E5" w:rsidRPr="00AE61DB">
        <w:rPr>
          <w:szCs w:val="22"/>
        </w:rPr>
        <w:t>multivitamin</w:t>
      </w:r>
      <w:r w:rsidR="005279E5">
        <w:rPr>
          <w:szCs w:val="22"/>
        </w:rPr>
        <w:t xml:space="preserve">-pótlás. </w:t>
      </w:r>
      <w:r w:rsidRPr="00AE61DB">
        <w:rPr>
          <w:szCs w:val="22"/>
        </w:rPr>
        <w:t>A betegeknek bármilyen edzésprogram megkezdése előtt konzultálniuk kell kezelőorvosukkal.</w:t>
      </w:r>
    </w:p>
    <w:p w14:paraId="25E569F8" w14:textId="77777777" w:rsidR="00AE61DB" w:rsidRDefault="00AE61DB" w:rsidP="006C0027">
      <w:pPr>
        <w:spacing w:line="240" w:lineRule="auto"/>
        <w:rPr>
          <w:szCs w:val="22"/>
        </w:rPr>
      </w:pPr>
    </w:p>
    <w:p w14:paraId="22F63B51" w14:textId="0DD1469B" w:rsidR="00F31A7C" w:rsidRDefault="007E6EB2" w:rsidP="006C0027">
      <w:pPr>
        <w:spacing w:line="240" w:lineRule="auto"/>
        <w:rPr>
          <w:szCs w:val="22"/>
        </w:rPr>
      </w:pPr>
      <w:r>
        <w:rPr>
          <w:szCs w:val="22"/>
        </w:rPr>
        <w:lastRenderedPageBreak/>
        <w:t>A</w:t>
      </w:r>
      <w:r w:rsidR="00AE61DB" w:rsidRPr="00AE61DB">
        <w:rPr>
          <w:szCs w:val="22"/>
        </w:rPr>
        <w:t xml:space="preserve"> Qsiva reggel </w:t>
      </w:r>
      <w:r>
        <w:rPr>
          <w:szCs w:val="22"/>
        </w:rPr>
        <w:t xml:space="preserve">kimaradt </w:t>
      </w:r>
      <w:r w:rsidR="00AE61DB" w:rsidRPr="00AE61DB">
        <w:rPr>
          <w:szCs w:val="22"/>
        </w:rPr>
        <w:t>dózisa</w:t>
      </w:r>
      <w:r w:rsidR="006B198F">
        <w:rPr>
          <w:szCs w:val="22"/>
        </w:rPr>
        <w:t xml:space="preserve"> </w:t>
      </w:r>
      <w:r>
        <w:rPr>
          <w:szCs w:val="22"/>
        </w:rPr>
        <w:t>dél</w:t>
      </w:r>
      <w:r w:rsidR="00AE61DB" w:rsidRPr="00AE61DB">
        <w:rPr>
          <w:szCs w:val="22"/>
        </w:rPr>
        <w:t xml:space="preserve">ig még bevehető, egyébként a betegnek </w:t>
      </w:r>
      <w:r w:rsidR="00E511AE" w:rsidRPr="00AE61DB">
        <w:rPr>
          <w:szCs w:val="22"/>
        </w:rPr>
        <w:t xml:space="preserve">várnia kell a következő reggelig </w:t>
      </w:r>
      <w:r w:rsidR="00AE61DB" w:rsidRPr="00AE61DB">
        <w:rPr>
          <w:szCs w:val="22"/>
        </w:rPr>
        <w:t xml:space="preserve">a szokásos napi dózis bevételével. </w:t>
      </w:r>
      <w:r w:rsidR="00E511AE">
        <w:rPr>
          <w:szCs w:val="22"/>
        </w:rPr>
        <w:t>N</w:t>
      </w:r>
      <w:r w:rsidR="00AE61DB" w:rsidRPr="00AE61DB">
        <w:rPr>
          <w:szCs w:val="22"/>
        </w:rPr>
        <w:t xml:space="preserve">em szabad kétszeres </w:t>
      </w:r>
      <w:r w:rsidR="002242F3">
        <w:rPr>
          <w:szCs w:val="22"/>
        </w:rPr>
        <w:t>dózis</w:t>
      </w:r>
      <w:r w:rsidR="00AE61DB" w:rsidRPr="00AE61DB">
        <w:rPr>
          <w:szCs w:val="22"/>
        </w:rPr>
        <w:t>t bevenni</w:t>
      </w:r>
      <w:r w:rsidR="00E511AE" w:rsidRPr="00E511AE">
        <w:rPr>
          <w:szCs w:val="22"/>
        </w:rPr>
        <w:t xml:space="preserve"> </w:t>
      </w:r>
      <w:r w:rsidR="00E511AE">
        <w:rPr>
          <w:szCs w:val="22"/>
        </w:rPr>
        <w:t>a</w:t>
      </w:r>
      <w:r w:rsidR="00E511AE" w:rsidRPr="00AE61DB">
        <w:rPr>
          <w:szCs w:val="22"/>
        </w:rPr>
        <w:t xml:space="preserve">z elfelejtett </w:t>
      </w:r>
      <w:r w:rsidR="002242F3">
        <w:rPr>
          <w:szCs w:val="22"/>
        </w:rPr>
        <w:t>dózis</w:t>
      </w:r>
      <w:r w:rsidR="00E511AE" w:rsidRPr="00AE61DB">
        <w:rPr>
          <w:szCs w:val="22"/>
        </w:rPr>
        <w:t xml:space="preserve"> pótlására</w:t>
      </w:r>
      <w:r w:rsidR="00AE61DB" w:rsidRPr="00AE61DB">
        <w:rPr>
          <w:szCs w:val="22"/>
        </w:rPr>
        <w:t xml:space="preserve">. Ha a </w:t>
      </w:r>
      <w:r w:rsidR="006B198F">
        <w:rPr>
          <w:szCs w:val="22"/>
        </w:rPr>
        <w:t>gyógyszer alkalmazása</w:t>
      </w:r>
      <w:r w:rsidR="00AE61DB" w:rsidRPr="00AE61DB">
        <w:rPr>
          <w:szCs w:val="22"/>
        </w:rPr>
        <w:t xml:space="preserve"> 7</w:t>
      </w:r>
      <w:r w:rsidR="00AE61DB">
        <w:rPr>
          <w:szCs w:val="22"/>
        </w:rPr>
        <w:t> </w:t>
      </w:r>
      <w:r w:rsidR="00AE61DB" w:rsidRPr="00AE61DB">
        <w:rPr>
          <w:szCs w:val="22"/>
        </w:rPr>
        <w:t>napnál hosszabb ideig marad</w:t>
      </w:r>
      <w:r>
        <w:rPr>
          <w:szCs w:val="22"/>
        </w:rPr>
        <w:t xml:space="preserve"> ki</w:t>
      </w:r>
      <w:r w:rsidR="00AE61DB" w:rsidRPr="00AE61DB">
        <w:rPr>
          <w:szCs w:val="22"/>
        </w:rPr>
        <w:t>, meg kell fontolni a kezelés újraindítását az alacsony dózissal.</w:t>
      </w:r>
    </w:p>
    <w:p w14:paraId="0740DD4A" w14:textId="77777777" w:rsidR="00AE61DB" w:rsidRDefault="00AE61DB" w:rsidP="006C0027">
      <w:pPr>
        <w:spacing w:line="240" w:lineRule="auto"/>
        <w:rPr>
          <w:szCs w:val="22"/>
        </w:rPr>
      </w:pPr>
    </w:p>
    <w:p w14:paraId="03E307EE" w14:textId="77777777" w:rsidR="00330539" w:rsidRPr="003C2B98" w:rsidRDefault="00330539" w:rsidP="006C0027">
      <w:pPr>
        <w:spacing w:line="240" w:lineRule="auto"/>
        <w:rPr>
          <w:i/>
          <w:iCs/>
          <w:szCs w:val="22"/>
        </w:rPr>
      </w:pPr>
      <w:r w:rsidRPr="003C2B98">
        <w:rPr>
          <w:i/>
          <w:iCs/>
        </w:rPr>
        <w:t>Fogamzóképes nők</w:t>
      </w:r>
    </w:p>
    <w:p w14:paraId="1026C5EF" w14:textId="23966CF3" w:rsidR="009E47B3" w:rsidRPr="00E94659" w:rsidRDefault="009E47B3" w:rsidP="006C0027">
      <w:pPr>
        <w:spacing w:line="240" w:lineRule="auto"/>
        <w:rPr>
          <w:bCs/>
          <w:szCs w:val="22"/>
          <w:lang w:eastAsia="zh-CN"/>
        </w:rPr>
      </w:pPr>
      <w:r>
        <w:t>A topiramát/fentermin-kezelést a testtömegcsökkentés kezelésében jártas szakorvosnak kell elkezdenie és felügyelnie. Fogamzóképes nőknél mérlegelni kell az alternatív terápiás lehetőségeket. A topiramát/fentermin-kezelés szükségességét ebben a populációban legalább évente ismételten felül vizsgálni (lásd 4.3, 4.4 és 4.6</w:t>
      </w:r>
      <w:r w:rsidR="002154B4">
        <w:t> </w:t>
      </w:r>
      <w:r>
        <w:t>pont).</w:t>
      </w:r>
    </w:p>
    <w:p w14:paraId="097AE609" w14:textId="77777777" w:rsidR="00330539" w:rsidRDefault="00330539" w:rsidP="006C0027">
      <w:pPr>
        <w:spacing w:line="240" w:lineRule="auto"/>
        <w:rPr>
          <w:bCs/>
          <w:szCs w:val="22"/>
          <w:lang w:eastAsia="zh-CN"/>
        </w:rPr>
      </w:pPr>
    </w:p>
    <w:p w14:paraId="7BF21FDA" w14:textId="77777777" w:rsidR="00F675CE" w:rsidRPr="003C2B98" w:rsidRDefault="008963B8" w:rsidP="006C0027">
      <w:pPr>
        <w:spacing w:line="240" w:lineRule="auto"/>
        <w:rPr>
          <w:i/>
          <w:iCs/>
          <w:szCs w:val="22"/>
        </w:rPr>
      </w:pPr>
      <w:r w:rsidRPr="003C2B98">
        <w:rPr>
          <w:i/>
          <w:iCs/>
          <w:szCs w:val="22"/>
        </w:rPr>
        <w:t>Vesekárosodás</w:t>
      </w:r>
    </w:p>
    <w:p w14:paraId="208642E8" w14:textId="0C8EFCD1" w:rsidR="00AE61DB" w:rsidRDefault="003838E0" w:rsidP="006C0027">
      <w:pPr>
        <w:spacing w:line="240" w:lineRule="auto"/>
        <w:rPr>
          <w:szCs w:val="22"/>
        </w:rPr>
      </w:pPr>
      <w:r w:rsidRPr="00EC45C0">
        <w:rPr>
          <w:szCs w:val="22"/>
        </w:rPr>
        <w:t xml:space="preserve">A Qsiva-expozíció </w:t>
      </w:r>
      <w:r w:rsidRPr="009B1FFD">
        <w:rPr>
          <w:szCs w:val="22"/>
        </w:rPr>
        <w:t>emelkedett e</w:t>
      </w:r>
      <w:r w:rsidR="009444B8">
        <w:rPr>
          <w:szCs w:val="22"/>
        </w:rPr>
        <w:t>nyhe (kreatinin-clearance ≥ 60 </w:t>
      </w:r>
      <w:r w:rsidR="009444B8">
        <w:rPr>
          <w:szCs w:val="22"/>
        </w:rPr>
        <w:noBreakHyphen/>
        <w:t> </w:t>
      </w:r>
      <w:r w:rsidR="00AE61DB" w:rsidRPr="00AE61DB">
        <w:rPr>
          <w:szCs w:val="22"/>
        </w:rPr>
        <w:t>&lt;</w:t>
      </w:r>
      <w:r w:rsidR="009444B8">
        <w:rPr>
          <w:szCs w:val="22"/>
        </w:rPr>
        <w:t> 90 </w:t>
      </w:r>
      <w:r w:rsidR="00AE61DB" w:rsidRPr="00AE61DB">
        <w:rPr>
          <w:szCs w:val="22"/>
        </w:rPr>
        <w:t>ml/perc), közepes fokú (kreatinin-clearance ≥</w:t>
      </w:r>
      <w:r w:rsidR="009444B8">
        <w:rPr>
          <w:szCs w:val="22"/>
        </w:rPr>
        <w:t> </w:t>
      </w:r>
      <w:r w:rsidR="00AE61DB" w:rsidRPr="00AE61DB">
        <w:rPr>
          <w:szCs w:val="22"/>
        </w:rPr>
        <w:t>30</w:t>
      </w:r>
      <w:r w:rsidR="009444B8">
        <w:rPr>
          <w:szCs w:val="22"/>
        </w:rPr>
        <w:t> </w:t>
      </w:r>
      <w:r w:rsidR="00D51CCA">
        <w:rPr>
          <w:szCs w:val="22"/>
        </w:rPr>
        <w:t>–</w:t>
      </w:r>
      <w:r w:rsidR="009444B8">
        <w:rPr>
          <w:szCs w:val="22"/>
        </w:rPr>
        <w:t> &lt; </w:t>
      </w:r>
      <w:r w:rsidR="00AE61DB" w:rsidRPr="00AE61DB">
        <w:rPr>
          <w:szCs w:val="22"/>
        </w:rPr>
        <w:t>60</w:t>
      </w:r>
      <w:r w:rsidR="009444B8">
        <w:rPr>
          <w:szCs w:val="22"/>
        </w:rPr>
        <w:t> </w:t>
      </w:r>
      <w:r w:rsidR="00AE61DB" w:rsidRPr="00AE61DB">
        <w:rPr>
          <w:szCs w:val="22"/>
        </w:rPr>
        <w:t>ml/perc) vagy súlyos (kreatinin-clearance 15</w:t>
      </w:r>
      <w:r w:rsidR="009444B8">
        <w:rPr>
          <w:szCs w:val="22"/>
        </w:rPr>
        <w:t> </w:t>
      </w:r>
      <w:r w:rsidR="005C7CFA">
        <w:rPr>
          <w:szCs w:val="22"/>
        </w:rPr>
        <w:t>–</w:t>
      </w:r>
      <w:r w:rsidR="009444B8">
        <w:rPr>
          <w:szCs w:val="22"/>
        </w:rPr>
        <w:t> &lt; </w:t>
      </w:r>
      <w:r w:rsidR="00AE61DB" w:rsidRPr="00AE61DB">
        <w:rPr>
          <w:szCs w:val="22"/>
        </w:rPr>
        <w:t>30</w:t>
      </w:r>
      <w:r w:rsidR="009444B8">
        <w:rPr>
          <w:szCs w:val="22"/>
        </w:rPr>
        <w:t> </w:t>
      </w:r>
      <w:r w:rsidR="00AE61DB" w:rsidRPr="00AE61DB">
        <w:rPr>
          <w:szCs w:val="22"/>
        </w:rPr>
        <w:t>ml/perc) vesekárosodásban szenvedő betegeknél (lásd 5.2</w:t>
      </w:r>
      <w:r w:rsidR="009444B8">
        <w:rPr>
          <w:szCs w:val="22"/>
        </w:rPr>
        <w:t> </w:t>
      </w:r>
      <w:r w:rsidR="00AE61DB" w:rsidRPr="00AE61DB">
        <w:rPr>
          <w:szCs w:val="22"/>
        </w:rPr>
        <w:t>pont), és a kezelést ennek megfelelően kell megtervezni (lásd 1.</w:t>
      </w:r>
      <w:r w:rsidR="009444B8">
        <w:rPr>
          <w:szCs w:val="22"/>
        </w:rPr>
        <w:t> </w:t>
      </w:r>
      <w:r w:rsidR="00AE61DB" w:rsidRPr="00AE61DB">
        <w:rPr>
          <w:szCs w:val="22"/>
        </w:rPr>
        <w:t>táblázat).</w:t>
      </w:r>
    </w:p>
    <w:p w14:paraId="59C182C4" w14:textId="77777777" w:rsidR="00AE61DB" w:rsidRDefault="00AE61DB" w:rsidP="006C0027">
      <w:pPr>
        <w:spacing w:line="240" w:lineRule="auto"/>
        <w:rPr>
          <w:szCs w:val="22"/>
        </w:rPr>
      </w:pPr>
    </w:p>
    <w:p w14:paraId="6FC273CA" w14:textId="3C7F8AEC" w:rsidR="00AE61DB" w:rsidRPr="009444B8" w:rsidRDefault="009444B8" w:rsidP="009444B8">
      <w:pPr>
        <w:keepNext/>
        <w:spacing w:line="240" w:lineRule="auto"/>
        <w:rPr>
          <w:b/>
          <w:szCs w:val="22"/>
        </w:rPr>
      </w:pPr>
      <w:r w:rsidRPr="009444B8">
        <w:rPr>
          <w:b/>
          <w:szCs w:val="22"/>
        </w:rPr>
        <w:t>1. táblázat</w:t>
      </w:r>
      <w:r w:rsidRPr="009444B8">
        <w:rPr>
          <w:b/>
          <w:szCs w:val="22"/>
        </w:rPr>
        <w:tab/>
        <w:t>Adagolási ajánlások vesekárosodásban szenvedő betegek</w:t>
      </w:r>
      <w:r w:rsidR="007C3254">
        <w:rPr>
          <w:b/>
          <w:szCs w:val="22"/>
        </w:rPr>
        <w:t xml:space="preserve"> esetén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60"/>
        <w:gridCol w:w="2835"/>
        <w:gridCol w:w="1984"/>
        <w:gridCol w:w="2835"/>
      </w:tblGrid>
      <w:tr w:rsidR="009444B8" w:rsidRPr="007218F1" w14:paraId="525198AC" w14:textId="77777777" w:rsidTr="00572182">
        <w:trPr>
          <w:cantSplit/>
          <w:trHeight w:val="70"/>
          <w:tblHeader/>
        </w:trPr>
        <w:tc>
          <w:tcPr>
            <w:tcW w:w="1560" w:type="dxa"/>
            <w:vMerge w:val="restart"/>
            <w:vAlign w:val="center"/>
          </w:tcPr>
          <w:p w14:paraId="59EAFFA2" w14:textId="04016172" w:rsidR="009444B8" w:rsidRPr="004B2172" w:rsidRDefault="009444B8" w:rsidP="001711E3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Qsiva</w:t>
            </w:r>
            <w:r w:rsidR="007C3254"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>dózis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bottom w:val="single" w:sz="4" w:space="0" w:color="000000"/>
            </w:tcBorders>
          </w:tcPr>
          <w:p w14:paraId="275DBE13" w14:textId="23D6C524" w:rsidR="009444B8" w:rsidRPr="00686BE0" w:rsidRDefault="009444B8" w:rsidP="000A16DA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Vesekárosodás:</w:t>
            </w:r>
          </w:p>
        </w:tc>
      </w:tr>
      <w:tr w:rsidR="009444B8" w:rsidRPr="007218F1" w14:paraId="5ADBA905" w14:textId="77777777" w:rsidTr="00572182">
        <w:trPr>
          <w:cantSplit/>
          <w:trHeight w:val="281"/>
          <w:tblHeader/>
        </w:trPr>
        <w:tc>
          <w:tcPr>
            <w:tcW w:w="1560" w:type="dxa"/>
            <w:vMerge/>
            <w:tcBorders>
              <w:bottom w:val="single" w:sz="4" w:space="0" w:color="000000"/>
            </w:tcBorders>
            <w:vAlign w:val="center"/>
          </w:tcPr>
          <w:p w14:paraId="1F5ADA0D" w14:textId="77777777" w:rsidR="009444B8" w:rsidRDefault="009444B8" w:rsidP="001711E3">
            <w:pPr>
              <w:spacing w:line="240" w:lineRule="auto"/>
              <w:rPr>
                <w:b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000000"/>
            </w:tcBorders>
          </w:tcPr>
          <w:p w14:paraId="7B6BD6D9" w14:textId="4404007F" w:rsidR="009444B8" w:rsidRDefault="007C3254" w:rsidP="000A16DA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</w:t>
            </w:r>
            <w:r w:rsidR="009444B8">
              <w:rPr>
                <w:b/>
                <w:sz w:val="20"/>
              </w:rPr>
              <w:t>nyhe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1E3086" w14:textId="6893D6CF" w:rsidR="009444B8" w:rsidRDefault="007C3254" w:rsidP="000A16DA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</w:t>
            </w:r>
            <w:r w:rsidR="009444B8">
              <w:rPr>
                <w:b/>
                <w:sz w:val="20"/>
              </w:rPr>
              <w:t>özepes fokú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683881E2" w14:textId="0AA4B8C4" w:rsidR="009444B8" w:rsidRPr="00686BE0" w:rsidRDefault="007C3254" w:rsidP="000A16DA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</w:t>
            </w:r>
            <w:r w:rsidR="009444B8">
              <w:rPr>
                <w:b/>
                <w:sz w:val="20"/>
              </w:rPr>
              <w:t>úlyos</w:t>
            </w:r>
          </w:p>
        </w:tc>
      </w:tr>
      <w:tr w:rsidR="009444B8" w:rsidRPr="00A90EEE" w14:paraId="73E1DF0B" w14:textId="77777777" w:rsidTr="00F1277D"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37F01090" w14:textId="40BBB5C9" w:rsidR="009444B8" w:rsidRPr="004B2172" w:rsidRDefault="009444B8" w:rsidP="001711E3">
            <w:pPr>
              <w:spacing w:line="220" w:lineRule="exact"/>
              <w:rPr>
                <w:sz w:val="20"/>
              </w:rPr>
            </w:pPr>
            <w:r>
              <w:rPr>
                <w:sz w:val="20"/>
              </w:rPr>
              <w:t>Kezdő dózis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0FB845CC" w14:textId="25035EAB" w:rsidR="009444B8" w:rsidRPr="004B2172" w:rsidRDefault="009444B8" w:rsidP="009444B8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Napi </w:t>
            </w:r>
            <w:r w:rsidRPr="00A90EEE">
              <w:rPr>
                <w:sz w:val="20"/>
              </w:rPr>
              <w:t>3</w:t>
            </w:r>
            <w:r>
              <w:rPr>
                <w:sz w:val="20"/>
              </w:rPr>
              <w:t>,75 mg/23 </w:t>
            </w:r>
            <w:r w:rsidRPr="00A90EEE">
              <w:rPr>
                <w:sz w:val="20"/>
              </w:rPr>
              <w:t>mg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B5A62A6" w14:textId="369AF3C5" w:rsidR="009444B8" w:rsidRPr="004B2172" w:rsidRDefault="00DD350C" w:rsidP="00DD350C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Napi </w:t>
            </w:r>
            <w:r w:rsidR="009444B8" w:rsidRPr="00A90EEE">
              <w:rPr>
                <w:sz w:val="20"/>
              </w:rPr>
              <w:t>3</w:t>
            </w:r>
            <w:r>
              <w:rPr>
                <w:sz w:val="20"/>
              </w:rPr>
              <w:t>,</w:t>
            </w:r>
            <w:r w:rsidR="009444B8" w:rsidRPr="00A90EEE">
              <w:rPr>
                <w:sz w:val="20"/>
              </w:rPr>
              <w:t>75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875558" w14:textId="489DE04D" w:rsidR="009444B8" w:rsidRPr="00A90EEE" w:rsidRDefault="00DD350C" w:rsidP="00DD350C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Kétnaponta </w:t>
            </w:r>
            <w:r w:rsidR="009444B8" w:rsidRPr="00A90EEE">
              <w:rPr>
                <w:sz w:val="20"/>
              </w:rPr>
              <w:t>3</w:t>
            </w:r>
            <w:r>
              <w:rPr>
                <w:sz w:val="20"/>
              </w:rPr>
              <w:t>,</w:t>
            </w:r>
            <w:r w:rsidR="009444B8" w:rsidRPr="00A90EEE">
              <w:rPr>
                <w:sz w:val="20"/>
              </w:rPr>
              <w:t>75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</w:t>
            </w:r>
          </w:p>
        </w:tc>
      </w:tr>
      <w:tr w:rsidR="009444B8" w:rsidRPr="00A90EEE" w14:paraId="5239A288" w14:textId="77777777" w:rsidTr="00F1277D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68D2D" w14:textId="6C50EA74" w:rsidR="009444B8" w:rsidRPr="004B2172" w:rsidRDefault="009444B8" w:rsidP="001711E3">
            <w:pPr>
              <w:spacing w:line="220" w:lineRule="exact"/>
              <w:rPr>
                <w:sz w:val="20"/>
              </w:rPr>
            </w:pPr>
            <w:r>
              <w:rPr>
                <w:sz w:val="20"/>
              </w:rPr>
              <w:t>Dózis</w:t>
            </w:r>
            <w:r w:rsidR="00352BD5">
              <w:rPr>
                <w:sz w:val="20"/>
              </w:rPr>
              <w:t>módosítás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2CBA5" w14:textId="01CC7FDC" w:rsidR="009444B8" w:rsidRPr="004B2172" w:rsidRDefault="00DD350C" w:rsidP="00DD350C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A 3. hónapban n</w:t>
            </w:r>
            <w:r w:rsidR="009444B8">
              <w:rPr>
                <w:sz w:val="20"/>
              </w:rPr>
              <w:t>api 7,5 </w:t>
            </w:r>
            <w:r w:rsidR="009444B8" w:rsidRPr="00A90EEE">
              <w:rPr>
                <w:sz w:val="20"/>
              </w:rPr>
              <w:t>mg/46 mg</w:t>
            </w:r>
            <w:r w:rsidR="009444B8">
              <w:rPr>
                <w:sz w:val="20"/>
              </w:rPr>
              <w:noBreakHyphen/>
              <w:t>ra emelhető, ha a beteg jól tolerálja, és a BMI</w:t>
            </w:r>
            <w:r w:rsidR="009444B8">
              <w:rPr>
                <w:sz w:val="20"/>
              </w:rPr>
              <w:noBreakHyphen/>
              <w:t>je</w:t>
            </w:r>
            <w:r>
              <w:rPr>
                <w:sz w:val="20"/>
              </w:rPr>
              <w:t> </w:t>
            </w:r>
            <w:r w:rsidR="009444B8" w:rsidRPr="00A90EEE">
              <w:rPr>
                <w:iCs/>
                <w:sz w:val="20"/>
              </w:rPr>
              <w:t>&gt; 30 kg/m</w:t>
            </w:r>
            <w:r w:rsidR="009444B8" w:rsidRPr="00A90EEE">
              <w:rPr>
                <w:iCs/>
                <w:sz w:val="20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39AE" w14:textId="1F497C5C" w:rsidR="009444B8" w:rsidRPr="004B2172" w:rsidRDefault="009444B8" w:rsidP="000A16DA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Nincs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409FA7" w14:textId="59C09ADD" w:rsidR="009444B8" w:rsidRPr="00A90EEE" w:rsidRDefault="00DD350C" w:rsidP="00DD350C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A 14. napon napi 3,</w:t>
            </w:r>
            <w:r w:rsidRPr="00A90EEE">
              <w:rPr>
                <w:sz w:val="20"/>
              </w:rPr>
              <w:t>75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</w:t>
            </w:r>
            <w:r>
              <w:rPr>
                <w:sz w:val="20"/>
              </w:rPr>
              <w:noBreakHyphen/>
              <w:t>ra emelhető, ha a beteg jól tolerálja</w:t>
            </w:r>
          </w:p>
        </w:tc>
      </w:tr>
      <w:tr w:rsidR="009444B8" w:rsidRPr="00A90EEE" w14:paraId="52C9DE02" w14:textId="77777777" w:rsidTr="00F1277D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D2595" w14:textId="51E48FE0" w:rsidR="009444B8" w:rsidRPr="004B2172" w:rsidRDefault="009444B8" w:rsidP="001711E3">
            <w:pPr>
              <w:spacing w:line="220" w:lineRule="exact"/>
              <w:rPr>
                <w:sz w:val="20"/>
              </w:rPr>
            </w:pPr>
            <w:r>
              <w:rPr>
                <w:sz w:val="20"/>
              </w:rPr>
              <w:t>Fenntartó dózis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9132A" w14:textId="0C5059E2" w:rsidR="00330539" w:rsidRDefault="009444B8" w:rsidP="009444B8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Napi 3,75 </w:t>
            </w:r>
            <w:r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 xml:space="preserve">mg </w:t>
            </w:r>
            <w:r>
              <w:rPr>
                <w:sz w:val="20"/>
              </w:rPr>
              <w:t>vagy</w:t>
            </w:r>
          </w:p>
          <w:p w14:paraId="6137875D" w14:textId="76F8DB7C" w:rsidR="009444B8" w:rsidRPr="004B2172" w:rsidRDefault="009444B8" w:rsidP="009444B8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napi </w:t>
            </w:r>
            <w:r w:rsidRPr="00A90EEE">
              <w:rPr>
                <w:sz w:val="20"/>
              </w:rPr>
              <w:t>7</w:t>
            </w:r>
            <w:r>
              <w:rPr>
                <w:sz w:val="20"/>
              </w:rPr>
              <w:t>,</w:t>
            </w:r>
            <w:r w:rsidRPr="00A90EEE">
              <w:rPr>
                <w:sz w:val="20"/>
              </w:rPr>
              <w:t>5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mg/46 mg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EA81" w14:textId="11DED23C" w:rsidR="009444B8" w:rsidRPr="004B2172" w:rsidRDefault="00DD350C" w:rsidP="00DD350C">
            <w:pPr>
              <w:keepNext/>
              <w:keepLines/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Napi 3,</w:t>
            </w:r>
            <w:r w:rsidR="009444B8" w:rsidRPr="00A90EEE">
              <w:rPr>
                <w:sz w:val="20"/>
              </w:rPr>
              <w:t>75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D78E77" w14:textId="34425A61" w:rsidR="00330539" w:rsidRDefault="00DD350C" w:rsidP="00F1277D">
            <w:pPr>
              <w:keepNext/>
              <w:keepLines/>
              <w:spacing w:line="220" w:lineRule="exact"/>
              <w:ind w:left="-105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Kétnaponta </w:t>
            </w:r>
            <w:r w:rsidRPr="00A90EEE">
              <w:rPr>
                <w:sz w:val="20"/>
              </w:rPr>
              <w:t>3</w:t>
            </w:r>
            <w:r>
              <w:rPr>
                <w:sz w:val="20"/>
              </w:rPr>
              <w:t>,</w:t>
            </w:r>
            <w:r w:rsidRPr="00A90EEE">
              <w:rPr>
                <w:sz w:val="20"/>
              </w:rPr>
              <w:t>75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</w:t>
            </w:r>
            <w:r w:rsidR="00F1277D">
              <w:rPr>
                <w:sz w:val="20"/>
              </w:rPr>
              <w:t xml:space="preserve"> </w:t>
            </w:r>
            <w:r>
              <w:rPr>
                <w:sz w:val="20"/>
              </w:rPr>
              <w:t>vagy</w:t>
            </w:r>
          </w:p>
          <w:p w14:paraId="47F66693" w14:textId="23CFCC26" w:rsidR="009444B8" w:rsidRPr="00A90EEE" w:rsidRDefault="00DD350C" w:rsidP="00F1277D">
            <w:pPr>
              <w:keepNext/>
              <w:keepLines/>
              <w:spacing w:line="220" w:lineRule="exact"/>
              <w:ind w:left="-105" w:right="-108"/>
              <w:jc w:val="center"/>
              <w:rPr>
                <w:sz w:val="20"/>
              </w:rPr>
            </w:pPr>
            <w:r>
              <w:rPr>
                <w:sz w:val="20"/>
              </w:rPr>
              <w:t>napi 3,</w:t>
            </w:r>
            <w:r w:rsidRPr="00A90EEE">
              <w:rPr>
                <w:sz w:val="20"/>
              </w:rPr>
              <w:t>75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</w:t>
            </w:r>
          </w:p>
        </w:tc>
      </w:tr>
      <w:tr w:rsidR="009444B8" w:rsidRPr="00A90EEE" w14:paraId="1C43DCED" w14:textId="77777777" w:rsidTr="00F1277D">
        <w:tc>
          <w:tcPr>
            <w:tcW w:w="1560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2556CCF1" w14:textId="773F4745" w:rsidR="009444B8" w:rsidRPr="004B2172" w:rsidRDefault="009444B8" w:rsidP="009444B8">
            <w:pPr>
              <w:spacing w:line="220" w:lineRule="exact"/>
              <w:rPr>
                <w:sz w:val="20"/>
              </w:rPr>
            </w:pPr>
            <w:r w:rsidRPr="00A90EEE">
              <w:rPr>
                <w:sz w:val="20"/>
              </w:rPr>
              <w:t>Maxim</w:t>
            </w:r>
            <w:r w:rsidR="007C3254">
              <w:rPr>
                <w:sz w:val="20"/>
              </w:rPr>
              <w:t>ális</w:t>
            </w:r>
            <w:r w:rsidRPr="00A90EEE">
              <w:rPr>
                <w:sz w:val="20"/>
              </w:rPr>
              <w:t xml:space="preserve"> </w:t>
            </w:r>
            <w:r>
              <w:rPr>
                <w:sz w:val="20"/>
              </w:rPr>
              <w:t>dózis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E0107B4" w14:textId="49C42059" w:rsidR="009444B8" w:rsidRPr="004B2172" w:rsidRDefault="00A40342" w:rsidP="00A40342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Napi </w:t>
            </w:r>
            <w:r w:rsidR="009444B8" w:rsidRPr="00A90EEE">
              <w:rPr>
                <w:sz w:val="20"/>
              </w:rPr>
              <w:t>7</w:t>
            </w:r>
            <w:r>
              <w:rPr>
                <w:sz w:val="20"/>
              </w:rPr>
              <w:t>,</w:t>
            </w:r>
            <w:r w:rsidR="009444B8" w:rsidRPr="00A90EEE">
              <w:rPr>
                <w:sz w:val="20"/>
              </w:rPr>
              <w:t>5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mg/46 mg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91492C" w14:textId="098B6655" w:rsidR="009444B8" w:rsidRPr="004B2172" w:rsidRDefault="00DD350C" w:rsidP="00DD350C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Napi </w:t>
            </w:r>
            <w:r w:rsidR="009444B8" w:rsidRPr="00A90EEE">
              <w:rPr>
                <w:sz w:val="20"/>
              </w:rPr>
              <w:t>3</w:t>
            </w:r>
            <w:r>
              <w:rPr>
                <w:sz w:val="20"/>
              </w:rPr>
              <w:t>,</w:t>
            </w:r>
            <w:r w:rsidR="009444B8" w:rsidRPr="00A90EEE">
              <w:rPr>
                <w:sz w:val="20"/>
              </w:rPr>
              <w:t>75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="009444B8" w:rsidRPr="00A90EEE">
              <w:rPr>
                <w:sz w:val="20"/>
              </w:rPr>
              <w:t>mg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58B11372" w14:textId="78D5A7B0" w:rsidR="009444B8" w:rsidRPr="00A90EEE" w:rsidRDefault="00DD350C" w:rsidP="000A16DA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Napi </w:t>
            </w:r>
            <w:r w:rsidRPr="00A90EEE">
              <w:rPr>
                <w:sz w:val="20"/>
              </w:rPr>
              <w:t>3</w:t>
            </w:r>
            <w:r>
              <w:rPr>
                <w:sz w:val="20"/>
              </w:rPr>
              <w:t>,</w:t>
            </w:r>
            <w:r w:rsidRPr="00A90EEE">
              <w:rPr>
                <w:sz w:val="20"/>
              </w:rPr>
              <w:t>75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mg/23</w:t>
            </w:r>
            <w:r>
              <w:rPr>
                <w:sz w:val="20"/>
              </w:rPr>
              <w:t> </w:t>
            </w:r>
            <w:r w:rsidRPr="00A90EEE">
              <w:rPr>
                <w:sz w:val="20"/>
              </w:rPr>
              <w:t>mg</w:t>
            </w:r>
          </w:p>
        </w:tc>
      </w:tr>
    </w:tbl>
    <w:p w14:paraId="11E0FD61" w14:textId="77777777" w:rsidR="00AE61DB" w:rsidRPr="006C0027" w:rsidRDefault="00AE61DB" w:rsidP="006C0027">
      <w:pPr>
        <w:spacing w:line="240" w:lineRule="auto"/>
        <w:rPr>
          <w:szCs w:val="22"/>
        </w:rPr>
      </w:pPr>
    </w:p>
    <w:p w14:paraId="32551896" w14:textId="36A1B056" w:rsidR="0012727B" w:rsidRPr="006C0027" w:rsidRDefault="0012727B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vesekárosodás </w:t>
      </w:r>
      <w:r w:rsidR="00897AF3">
        <w:rPr>
          <w:szCs w:val="22"/>
        </w:rPr>
        <w:t>fokátó</w:t>
      </w:r>
      <w:r w:rsidR="00330539" w:rsidRPr="006C0027">
        <w:rPr>
          <w:szCs w:val="22"/>
        </w:rPr>
        <w:t xml:space="preserve">l </w:t>
      </w:r>
      <w:r w:rsidRPr="006C0027">
        <w:rPr>
          <w:szCs w:val="22"/>
        </w:rPr>
        <w:t xml:space="preserve">függetlenül </w:t>
      </w:r>
      <w:r w:rsidR="00352BD5" w:rsidRPr="006C0027">
        <w:rPr>
          <w:szCs w:val="22"/>
        </w:rPr>
        <w:t xml:space="preserve">abba kell hagyni </w:t>
      </w:r>
      <w:r w:rsidRPr="006C0027">
        <w:rPr>
          <w:szCs w:val="22"/>
        </w:rPr>
        <w:t>a kezelést azoknál a betegeknél, akik a</w:t>
      </w:r>
      <w:r w:rsidR="00CF3B24">
        <w:rPr>
          <w:szCs w:val="22"/>
        </w:rPr>
        <w:t>z első</w:t>
      </w:r>
      <w:r w:rsidRPr="006C0027">
        <w:rPr>
          <w:szCs w:val="22"/>
        </w:rPr>
        <w:t xml:space="preserve"> </w:t>
      </w:r>
      <w:r w:rsidR="00352BD5" w:rsidRPr="006C0027">
        <w:rPr>
          <w:szCs w:val="22"/>
        </w:rPr>
        <w:t>terápia</w:t>
      </w:r>
      <w:r w:rsidRPr="006C0027">
        <w:rPr>
          <w:szCs w:val="22"/>
        </w:rPr>
        <w:t xml:space="preserve"> megkezdését követő 3 hónapon belül nem érnek el legalább 5%</w:t>
      </w:r>
      <w:r w:rsidRPr="006C0027">
        <w:rPr>
          <w:szCs w:val="22"/>
        </w:rPr>
        <w:noBreakHyphen/>
        <w:t>os testtömegcsökkenést.</w:t>
      </w:r>
    </w:p>
    <w:p w14:paraId="059CFD59" w14:textId="77777777" w:rsidR="0012727B" w:rsidRPr="006C0027" w:rsidRDefault="0012727B" w:rsidP="006C0027">
      <w:pPr>
        <w:spacing w:line="240" w:lineRule="auto"/>
        <w:rPr>
          <w:szCs w:val="22"/>
        </w:rPr>
      </w:pPr>
    </w:p>
    <w:p w14:paraId="7F65226A" w14:textId="5940F177" w:rsidR="00AE61DB" w:rsidRPr="006C0027" w:rsidRDefault="0012727B" w:rsidP="006C0027">
      <w:pPr>
        <w:spacing w:line="240" w:lineRule="auto"/>
        <w:rPr>
          <w:szCs w:val="22"/>
        </w:rPr>
      </w:pPr>
      <w:r w:rsidRPr="006C0027">
        <w:rPr>
          <w:szCs w:val="22"/>
        </w:rPr>
        <w:t>Adatok hiánya miatt a Qsiva</w:t>
      </w:r>
      <w:r w:rsidR="00B57CFF">
        <w:rPr>
          <w:szCs w:val="22"/>
        </w:rPr>
        <w:t>-</w:t>
      </w:r>
      <w:r w:rsidRPr="006C0027">
        <w:rPr>
          <w:szCs w:val="22"/>
        </w:rPr>
        <w:t xml:space="preserve">kezelés nem javasolt végstádiumú vesebetegségben </w:t>
      </w:r>
      <w:r w:rsidR="003838E0" w:rsidRPr="006C0027">
        <w:rPr>
          <w:szCs w:val="22"/>
        </w:rPr>
        <w:t xml:space="preserve">szenvedő </w:t>
      </w:r>
      <w:r w:rsidRPr="006C0027">
        <w:rPr>
          <w:szCs w:val="22"/>
        </w:rPr>
        <w:t>(kreatinin-clearance &lt; 15 ml/perc) vagy hemodialízisben részesülő beteg</w:t>
      </w:r>
      <w:r w:rsidR="00352BD5" w:rsidRPr="006C0027">
        <w:rPr>
          <w:szCs w:val="22"/>
        </w:rPr>
        <w:t>ek</w:t>
      </w:r>
      <w:r w:rsidRPr="006C0027">
        <w:rPr>
          <w:szCs w:val="22"/>
        </w:rPr>
        <w:t>nél (lásd 4.4 és 5.2 pont).</w:t>
      </w:r>
    </w:p>
    <w:p w14:paraId="6817E6BB" w14:textId="77777777" w:rsidR="00F675CE" w:rsidRPr="006C0027" w:rsidRDefault="00F675CE" w:rsidP="006C0027">
      <w:pPr>
        <w:spacing w:line="240" w:lineRule="auto"/>
        <w:rPr>
          <w:iCs/>
          <w:szCs w:val="22"/>
        </w:rPr>
      </w:pPr>
    </w:p>
    <w:p w14:paraId="77FB72CA" w14:textId="77777777" w:rsidR="00F675CE" w:rsidRPr="003C2B98" w:rsidRDefault="008963B8" w:rsidP="006C0027">
      <w:pPr>
        <w:spacing w:line="240" w:lineRule="auto"/>
        <w:rPr>
          <w:i/>
          <w:iCs/>
          <w:szCs w:val="22"/>
        </w:rPr>
      </w:pPr>
      <w:r w:rsidRPr="003C2B98">
        <w:rPr>
          <w:i/>
          <w:iCs/>
          <w:szCs w:val="22"/>
        </w:rPr>
        <w:t>Májkárosodás</w:t>
      </w:r>
    </w:p>
    <w:p w14:paraId="658621BD" w14:textId="5555029B" w:rsidR="00521328" w:rsidRPr="006C0027" w:rsidRDefault="00521328" w:rsidP="006C0027">
      <w:pPr>
        <w:spacing w:line="240" w:lineRule="auto"/>
        <w:rPr>
          <w:szCs w:val="22"/>
        </w:rPr>
      </w:pPr>
      <w:r w:rsidRPr="006C0027">
        <w:rPr>
          <w:szCs w:val="22"/>
        </w:rPr>
        <w:t>A Qsiva-expozíció</w:t>
      </w:r>
      <w:r w:rsidR="00897AF3">
        <w:rPr>
          <w:szCs w:val="22"/>
        </w:rPr>
        <w:t xml:space="preserve"> emelkedett</w:t>
      </w:r>
      <w:r w:rsidRPr="006C0027">
        <w:rPr>
          <w:szCs w:val="22"/>
        </w:rPr>
        <w:t xml:space="preserve"> enyhe (Child</w:t>
      </w:r>
      <w:r w:rsidR="003838E0">
        <w:rPr>
          <w:szCs w:val="22"/>
        </w:rPr>
        <w:t>–</w:t>
      </w:r>
      <w:r w:rsidRPr="006C0027">
        <w:rPr>
          <w:szCs w:val="22"/>
        </w:rPr>
        <w:t>Pugh</w:t>
      </w:r>
      <w:r w:rsidR="003838E0">
        <w:rPr>
          <w:szCs w:val="22"/>
        </w:rPr>
        <w:t>-</w:t>
      </w:r>
      <w:r w:rsidRPr="006C0027">
        <w:rPr>
          <w:szCs w:val="22"/>
        </w:rPr>
        <w:t>pontszám</w:t>
      </w:r>
      <w:r w:rsidR="003838E0">
        <w:rPr>
          <w:szCs w:val="22"/>
        </w:rPr>
        <w:t>:</w:t>
      </w:r>
      <w:r w:rsidR="00352BD5" w:rsidRPr="006C0027">
        <w:rPr>
          <w:szCs w:val="22"/>
        </w:rPr>
        <w:t> </w:t>
      </w:r>
      <w:r w:rsidRPr="006C0027">
        <w:rPr>
          <w:szCs w:val="22"/>
        </w:rPr>
        <w:t>5</w:t>
      </w:r>
      <w:r w:rsidR="003838E0">
        <w:rPr>
          <w:szCs w:val="22"/>
        </w:rPr>
        <w:t>–</w:t>
      </w:r>
      <w:r w:rsidRPr="006C0027">
        <w:rPr>
          <w:szCs w:val="22"/>
        </w:rPr>
        <w:t>6) vagy közepes fokú (Child</w:t>
      </w:r>
      <w:r w:rsidR="003838E0">
        <w:rPr>
          <w:szCs w:val="22"/>
        </w:rPr>
        <w:t>–</w:t>
      </w:r>
      <w:r w:rsidRPr="006C0027">
        <w:rPr>
          <w:szCs w:val="22"/>
        </w:rPr>
        <w:t>Pugh</w:t>
      </w:r>
      <w:r w:rsidR="00897AF3">
        <w:rPr>
          <w:szCs w:val="22"/>
        </w:rPr>
        <w:t>-</w:t>
      </w:r>
      <w:r w:rsidRPr="006C0027">
        <w:rPr>
          <w:szCs w:val="22"/>
        </w:rPr>
        <w:t>pontszám</w:t>
      </w:r>
      <w:r w:rsidR="00897AF3">
        <w:rPr>
          <w:szCs w:val="22"/>
        </w:rPr>
        <w:t>:</w:t>
      </w:r>
      <w:r w:rsidR="00352BD5" w:rsidRPr="006C0027">
        <w:rPr>
          <w:szCs w:val="22"/>
        </w:rPr>
        <w:t> </w:t>
      </w:r>
      <w:r w:rsidRPr="006C0027">
        <w:rPr>
          <w:szCs w:val="22"/>
        </w:rPr>
        <w:t>7</w:t>
      </w:r>
      <w:r w:rsidR="00897AF3">
        <w:rPr>
          <w:szCs w:val="22"/>
        </w:rPr>
        <w:t>–</w:t>
      </w:r>
      <w:r w:rsidRPr="006C0027">
        <w:rPr>
          <w:szCs w:val="22"/>
        </w:rPr>
        <w:t>9) májkárosodásban szenvedő betegeknél, és a kezelést ennek megfelelően kell megtervezni:</w:t>
      </w:r>
    </w:p>
    <w:p w14:paraId="65C947C5" w14:textId="3CD4C702" w:rsidR="00521328" w:rsidRPr="006C0027" w:rsidRDefault="00521328" w:rsidP="006C0027">
      <w:pPr>
        <w:numPr>
          <w:ilvl w:val="0"/>
          <w:numId w:val="6"/>
        </w:numPr>
        <w:spacing w:line="240" w:lineRule="auto"/>
        <w:ind w:left="0" w:firstLine="0"/>
        <w:rPr>
          <w:szCs w:val="22"/>
        </w:rPr>
      </w:pPr>
      <w:r w:rsidRPr="006C0027">
        <w:rPr>
          <w:szCs w:val="22"/>
        </w:rPr>
        <w:t>Enyhe májkárosodás: Adagolással kapcsolat</w:t>
      </w:r>
      <w:r w:rsidR="00897AF3">
        <w:rPr>
          <w:szCs w:val="22"/>
        </w:rPr>
        <w:t>os óvintézkedésre</w:t>
      </w:r>
      <w:r w:rsidRPr="006C0027">
        <w:rPr>
          <w:szCs w:val="22"/>
        </w:rPr>
        <w:t xml:space="preserve"> nincs szükség.</w:t>
      </w:r>
    </w:p>
    <w:p w14:paraId="75D330EC" w14:textId="20A828EB" w:rsidR="00521328" w:rsidRPr="006C0027" w:rsidRDefault="00521328" w:rsidP="006C0027">
      <w:pPr>
        <w:numPr>
          <w:ilvl w:val="0"/>
          <w:numId w:val="6"/>
        </w:numPr>
        <w:spacing w:line="240" w:lineRule="auto"/>
        <w:ind w:left="0" w:firstLine="0"/>
        <w:rPr>
          <w:szCs w:val="22"/>
        </w:rPr>
      </w:pPr>
      <w:r w:rsidRPr="006C0027">
        <w:rPr>
          <w:szCs w:val="22"/>
        </w:rPr>
        <w:t>Közepes fokú májkárosodás: A napi egyszeri 7,5 mg/46 mg</w:t>
      </w:r>
      <w:r w:rsidRPr="006C0027">
        <w:rPr>
          <w:szCs w:val="22"/>
        </w:rPr>
        <w:noBreakHyphen/>
        <w:t xml:space="preserve">os </w:t>
      </w:r>
      <w:r w:rsidR="002242F3">
        <w:rPr>
          <w:szCs w:val="22"/>
        </w:rPr>
        <w:t>dózis</w:t>
      </w:r>
      <w:r w:rsidRPr="006C0027">
        <w:rPr>
          <w:szCs w:val="22"/>
        </w:rPr>
        <w:t>t nem szabad túllépni.</w:t>
      </w:r>
    </w:p>
    <w:p w14:paraId="4B70A215" w14:textId="54EC3926" w:rsidR="00F675CE" w:rsidRPr="006C0027" w:rsidRDefault="00521328" w:rsidP="006C0027">
      <w:pPr>
        <w:numPr>
          <w:ilvl w:val="0"/>
          <w:numId w:val="6"/>
        </w:numPr>
        <w:spacing w:line="240" w:lineRule="auto"/>
        <w:ind w:left="567" w:hanging="567"/>
        <w:rPr>
          <w:szCs w:val="22"/>
        </w:rPr>
      </w:pPr>
      <w:r w:rsidRPr="006C0027">
        <w:rPr>
          <w:szCs w:val="22"/>
        </w:rPr>
        <w:t>Súlyos májkárosodás (Child</w:t>
      </w:r>
      <w:r w:rsidR="00897AF3">
        <w:rPr>
          <w:szCs w:val="22"/>
        </w:rPr>
        <w:t>–</w:t>
      </w:r>
      <w:r w:rsidRPr="006C0027">
        <w:rPr>
          <w:szCs w:val="22"/>
        </w:rPr>
        <w:t>Pugh</w:t>
      </w:r>
      <w:r w:rsidR="00897AF3">
        <w:rPr>
          <w:szCs w:val="22"/>
        </w:rPr>
        <w:t>-</w:t>
      </w:r>
      <w:r w:rsidRPr="006C0027">
        <w:rPr>
          <w:szCs w:val="22"/>
        </w:rPr>
        <w:t>pontszám</w:t>
      </w:r>
      <w:r w:rsidR="00897AF3">
        <w:rPr>
          <w:szCs w:val="22"/>
        </w:rPr>
        <w:t>:</w:t>
      </w:r>
      <w:r w:rsidRPr="006C0027">
        <w:rPr>
          <w:szCs w:val="22"/>
        </w:rPr>
        <w:t> </w:t>
      </w:r>
      <w:r w:rsidRPr="006C0027">
        <w:rPr>
          <w:iCs/>
          <w:szCs w:val="22"/>
        </w:rPr>
        <w:sym w:font="Symbol" w:char="F0B3"/>
      </w:r>
      <w:r w:rsidRPr="006C0027">
        <w:rPr>
          <w:iCs/>
          <w:szCs w:val="22"/>
        </w:rPr>
        <w:t> </w:t>
      </w:r>
      <w:r w:rsidRPr="006C0027">
        <w:rPr>
          <w:szCs w:val="22"/>
        </w:rPr>
        <w:t>10): Adatok hiánya miatt a Qsiva</w:t>
      </w:r>
      <w:r w:rsidR="00661013">
        <w:rPr>
          <w:szCs w:val="22"/>
        </w:rPr>
        <w:t>-</w:t>
      </w:r>
      <w:r w:rsidRPr="006C0027">
        <w:rPr>
          <w:szCs w:val="22"/>
        </w:rPr>
        <w:t>kezelés nem javasolt (lásd a 4.4 és 5.2 pont).</w:t>
      </w:r>
    </w:p>
    <w:p w14:paraId="5E6857E4" w14:textId="77777777" w:rsidR="00521328" w:rsidRPr="006C0027" w:rsidRDefault="00521328" w:rsidP="006C0027">
      <w:pPr>
        <w:spacing w:line="240" w:lineRule="auto"/>
        <w:rPr>
          <w:szCs w:val="22"/>
        </w:rPr>
      </w:pPr>
    </w:p>
    <w:p w14:paraId="46BE2AF4" w14:textId="4CFAA123" w:rsidR="00652C92" w:rsidRPr="006C0027" w:rsidRDefault="00652C92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májkárosodás fokától függetlenül abba kell hagyni </w:t>
      </w:r>
      <w:r w:rsidR="00897AF3">
        <w:rPr>
          <w:szCs w:val="22"/>
        </w:rPr>
        <w:t xml:space="preserve">a kezelést </w:t>
      </w:r>
      <w:r w:rsidRPr="006C0027">
        <w:rPr>
          <w:szCs w:val="22"/>
        </w:rPr>
        <w:t>azoknál a betegeknél, akik a</w:t>
      </w:r>
      <w:r w:rsidR="00897AF3">
        <w:rPr>
          <w:szCs w:val="22"/>
        </w:rPr>
        <w:t>z első</w:t>
      </w:r>
      <w:r w:rsidRPr="006C0027">
        <w:rPr>
          <w:szCs w:val="22"/>
        </w:rPr>
        <w:t xml:space="preserve"> </w:t>
      </w:r>
      <w:r w:rsidR="00352BD5" w:rsidRPr="006C0027">
        <w:rPr>
          <w:szCs w:val="22"/>
        </w:rPr>
        <w:t>terápia</w:t>
      </w:r>
      <w:r w:rsidRPr="006C0027">
        <w:rPr>
          <w:szCs w:val="22"/>
        </w:rPr>
        <w:t xml:space="preserve"> megkezdését követő 3 hónapon belül nem érnek el legalább 5%</w:t>
      </w:r>
      <w:r w:rsidRPr="006C0027">
        <w:rPr>
          <w:szCs w:val="22"/>
        </w:rPr>
        <w:noBreakHyphen/>
        <w:t>os testtömegcsökkenést.</w:t>
      </w:r>
    </w:p>
    <w:p w14:paraId="4A7B466F" w14:textId="77777777" w:rsidR="00652C92" w:rsidRPr="006C0027" w:rsidRDefault="00652C92" w:rsidP="006C0027">
      <w:pPr>
        <w:spacing w:line="240" w:lineRule="auto"/>
        <w:rPr>
          <w:szCs w:val="22"/>
        </w:rPr>
      </w:pPr>
    </w:p>
    <w:p w14:paraId="7649FC98" w14:textId="17F94B1B" w:rsidR="00652C92" w:rsidRPr="003C2B98" w:rsidRDefault="00652C92" w:rsidP="006C0027">
      <w:pPr>
        <w:spacing w:line="240" w:lineRule="auto"/>
        <w:rPr>
          <w:i/>
          <w:iCs/>
          <w:szCs w:val="22"/>
        </w:rPr>
      </w:pPr>
      <w:r w:rsidRPr="003C2B98">
        <w:rPr>
          <w:i/>
          <w:iCs/>
          <w:szCs w:val="22"/>
        </w:rPr>
        <w:t>Idősek</w:t>
      </w:r>
    </w:p>
    <w:p w14:paraId="4D5383EF" w14:textId="37024BDA" w:rsidR="00652C92" w:rsidRPr="006C0027" w:rsidRDefault="00652C92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Qsiva </w:t>
      </w:r>
      <w:r w:rsidR="0081146A" w:rsidRPr="004875AE">
        <w:t>≤</w:t>
      </w:r>
      <w:r w:rsidR="0081146A">
        <w:t> </w:t>
      </w:r>
      <w:r w:rsidRPr="006C0027">
        <w:rPr>
          <w:szCs w:val="22"/>
        </w:rPr>
        <w:t>70 éves betegeknél történő alkalmazásakor nincs szükség dózismódosításra.</w:t>
      </w:r>
    </w:p>
    <w:p w14:paraId="0C90E0E0" w14:textId="77777777" w:rsidR="00652C92" w:rsidRPr="006C0027" w:rsidRDefault="00652C92" w:rsidP="006C0027">
      <w:pPr>
        <w:spacing w:line="240" w:lineRule="auto"/>
        <w:rPr>
          <w:szCs w:val="22"/>
        </w:rPr>
      </w:pPr>
    </w:p>
    <w:p w14:paraId="2D0FAC58" w14:textId="5F389D4B" w:rsidR="00652C92" w:rsidRPr="006C0027" w:rsidRDefault="00652C92" w:rsidP="006C0027">
      <w:pPr>
        <w:spacing w:line="240" w:lineRule="auto"/>
        <w:rPr>
          <w:szCs w:val="22"/>
        </w:rPr>
      </w:pPr>
      <w:r w:rsidRPr="006C0027">
        <w:rPr>
          <w:szCs w:val="22"/>
        </w:rPr>
        <w:t>A Qsiva</w:t>
      </w:r>
      <w:r w:rsidRPr="006C0027">
        <w:rPr>
          <w:szCs w:val="22"/>
        </w:rPr>
        <w:noBreakHyphen/>
        <w:t>t nem vizsgálták 70 évnél idősebb betegeknél, ezért e</w:t>
      </w:r>
      <w:r w:rsidR="00897AF3">
        <w:rPr>
          <w:szCs w:val="22"/>
        </w:rPr>
        <w:t>setükben a gyógyszert</w:t>
      </w:r>
      <w:r w:rsidRPr="006C0027">
        <w:rPr>
          <w:szCs w:val="22"/>
        </w:rPr>
        <w:t xml:space="preserve"> </w:t>
      </w:r>
      <w:r w:rsidR="00897AF3">
        <w:rPr>
          <w:szCs w:val="22"/>
        </w:rPr>
        <w:t xml:space="preserve">kellő </w:t>
      </w:r>
      <w:r w:rsidRPr="006C0027">
        <w:rPr>
          <w:szCs w:val="22"/>
        </w:rPr>
        <w:t>óvat</w:t>
      </w:r>
      <w:r w:rsidR="00897AF3">
        <w:rPr>
          <w:szCs w:val="22"/>
        </w:rPr>
        <w:t>ossággal</w:t>
      </w:r>
      <w:r w:rsidRPr="006C0027">
        <w:rPr>
          <w:szCs w:val="22"/>
        </w:rPr>
        <w:t xml:space="preserve"> kell alkalmazni.</w:t>
      </w:r>
    </w:p>
    <w:p w14:paraId="0ADFA7EC" w14:textId="77777777" w:rsidR="00521328" w:rsidRPr="006C0027" w:rsidRDefault="00521328" w:rsidP="006C0027">
      <w:pPr>
        <w:spacing w:line="240" w:lineRule="auto"/>
        <w:rPr>
          <w:szCs w:val="22"/>
        </w:rPr>
      </w:pPr>
    </w:p>
    <w:p w14:paraId="3B06EDED" w14:textId="77777777" w:rsidR="00F675CE" w:rsidRPr="003C2B98" w:rsidRDefault="00AF02EA" w:rsidP="006C0027">
      <w:pPr>
        <w:spacing w:line="240" w:lineRule="auto"/>
        <w:rPr>
          <w:i/>
          <w:iCs/>
          <w:szCs w:val="22"/>
        </w:rPr>
      </w:pPr>
      <w:r w:rsidRPr="003C2B98">
        <w:rPr>
          <w:i/>
          <w:iCs/>
          <w:szCs w:val="22"/>
        </w:rPr>
        <w:t>Gyermekek</w:t>
      </w:r>
      <w:r w:rsidR="008963B8" w:rsidRPr="003C2B98">
        <w:rPr>
          <w:i/>
          <w:iCs/>
          <w:szCs w:val="22"/>
        </w:rPr>
        <w:t xml:space="preserve"> és serdülők</w:t>
      </w:r>
    </w:p>
    <w:p w14:paraId="6E61D03E" w14:textId="6BF95441" w:rsidR="00F675CE" w:rsidRPr="006C0027" w:rsidRDefault="00652C92" w:rsidP="006C0027">
      <w:pPr>
        <w:spacing w:line="240" w:lineRule="auto"/>
        <w:rPr>
          <w:szCs w:val="22"/>
        </w:rPr>
      </w:pPr>
      <w:r w:rsidRPr="006C0027">
        <w:rPr>
          <w:szCs w:val="22"/>
        </w:rPr>
        <w:t>A Qsiva biztonságosság</w:t>
      </w:r>
      <w:r w:rsidR="00466E77" w:rsidRPr="006C0027">
        <w:rPr>
          <w:szCs w:val="22"/>
        </w:rPr>
        <w:t>át</w:t>
      </w:r>
      <w:r w:rsidRPr="006C0027">
        <w:rPr>
          <w:szCs w:val="22"/>
        </w:rPr>
        <w:t xml:space="preserve"> és hatásosság</w:t>
      </w:r>
      <w:r w:rsidR="00466E77" w:rsidRPr="006C0027">
        <w:rPr>
          <w:szCs w:val="22"/>
        </w:rPr>
        <w:t>át</w:t>
      </w:r>
      <w:r w:rsidRPr="006C0027">
        <w:rPr>
          <w:szCs w:val="22"/>
        </w:rPr>
        <w:t xml:space="preserve"> </w:t>
      </w:r>
      <w:r w:rsidR="00466E77" w:rsidRPr="006C0027">
        <w:rPr>
          <w:szCs w:val="22"/>
        </w:rPr>
        <w:t xml:space="preserve">gyermekek és </w:t>
      </w:r>
      <w:r w:rsidRPr="006C0027">
        <w:rPr>
          <w:szCs w:val="22"/>
        </w:rPr>
        <w:t>18</w:t>
      </w:r>
      <w:r w:rsidR="00466E77" w:rsidRPr="006C0027">
        <w:rPr>
          <w:szCs w:val="22"/>
        </w:rPr>
        <w:t> </w:t>
      </w:r>
      <w:r w:rsidRPr="006C0027">
        <w:rPr>
          <w:szCs w:val="22"/>
        </w:rPr>
        <w:t>év alatti serdülők esetében nem igazolt</w:t>
      </w:r>
      <w:r w:rsidR="00466E77" w:rsidRPr="006C0027">
        <w:rPr>
          <w:szCs w:val="22"/>
        </w:rPr>
        <w:t>ák</w:t>
      </w:r>
      <w:r w:rsidRPr="006C0027">
        <w:rPr>
          <w:szCs w:val="22"/>
        </w:rPr>
        <w:t>. Nincsenek rendelkezésre álló adatok.</w:t>
      </w:r>
    </w:p>
    <w:p w14:paraId="2254D629" w14:textId="77777777" w:rsidR="00466E77" w:rsidRPr="006C0027" w:rsidRDefault="00466E77" w:rsidP="006C0027">
      <w:pPr>
        <w:spacing w:line="240" w:lineRule="auto"/>
        <w:rPr>
          <w:szCs w:val="22"/>
        </w:rPr>
      </w:pPr>
    </w:p>
    <w:p w14:paraId="7940AF11" w14:textId="672BCD6A" w:rsidR="00AF02EA" w:rsidRDefault="00AF02EA" w:rsidP="006C0027">
      <w:pPr>
        <w:spacing w:line="240" w:lineRule="auto"/>
        <w:rPr>
          <w:iCs/>
          <w:szCs w:val="22"/>
          <w:u w:val="single"/>
        </w:rPr>
      </w:pPr>
      <w:r w:rsidRPr="006C0027">
        <w:rPr>
          <w:iCs/>
          <w:szCs w:val="22"/>
          <w:u w:val="single"/>
        </w:rPr>
        <w:lastRenderedPageBreak/>
        <w:t>Az alkalmazás módja</w:t>
      </w:r>
    </w:p>
    <w:p w14:paraId="16745B30" w14:textId="77777777" w:rsidR="009A63BC" w:rsidRPr="006C0027" w:rsidRDefault="009A63BC" w:rsidP="006C0027">
      <w:pPr>
        <w:spacing w:line="240" w:lineRule="auto"/>
        <w:rPr>
          <w:iCs/>
          <w:szCs w:val="22"/>
          <w:u w:val="single"/>
        </w:rPr>
      </w:pPr>
    </w:p>
    <w:p w14:paraId="418914F7" w14:textId="06E0AD8E" w:rsidR="00AF02EA" w:rsidRPr="006C0027" w:rsidRDefault="00466E77" w:rsidP="006C0027">
      <w:pPr>
        <w:spacing w:line="240" w:lineRule="auto"/>
        <w:rPr>
          <w:iCs/>
          <w:szCs w:val="22"/>
        </w:rPr>
      </w:pPr>
      <w:r w:rsidRPr="006C0027">
        <w:rPr>
          <w:iCs/>
          <w:szCs w:val="22"/>
        </w:rPr>
        <w:t>A Qsiva</w:t>
      </w:r>
      <w:r w:rsidR="00352BD5" w:rsidRPr="006C0027">
        <w:rPr>
          <w:iCs/>
          <w:szCs w:val="22"/>
        </w:rPr>
        <w:t xml:space="preserve"> </w:t>
      </w:r>
      <w:r w:rsidRPr="006C0027">
        <w:rPr>
          <w:iCs/>
          <w:szCs w:val="22"/>
        </w:rPr>
        <w:t>reggel étkezés közben, vagy étkezéstől függetlenül</w:t>
      </w:r>
      <w:r w:rsidR="0075700C">
        <w:rPr>
          <w:iCs/>
          <w:szCs w:val="22"/>
        </w:rPr>
        <w:t xml:space="preserve"> is bevehető</w:t>
      </w:r>
      <w:r w:rsidRPr="006C0027">
        <w:rPr>
          <w:iCs/>
          <w:szCs w:val="22"/>
        </w:rPr>
        <w:t xml:space="preserve">. A teljes </w:t>
      </w:r>
      <w:r w:rsidR="002242F3">
        <w:rPr>
          <w:iCs/>
          <w:szCs w:val="22"/>
        </w:rPr>
        <w:t>dózis</w:t>
      </w:r>
      <w:r w:rsidRPr="006C0027">
        <w:rPr>
          <w:iCs/>
          <w:szCs w:val="22"/>
        </w:rPr>
        <w:t xml:space="preserve"> bevitelének biztosítása érdekében a </w:t>
      </w:r>
      <w:r w:rsidR="00BB6B82" w:rsidRPr="00F47236">
        <w:rPr>
          <w:u w:val="single"/>
        </w:rPr>
        <w:t>módosított hatóanyag</w:t>
      </w:r>
      <w:r w:rsidR="00BB6B82">
        <w:rPr>
          <w:u w:val="single"/>
        </w:rPr>
        <w:t>-</w:t>
      </w:r>
      <w:r w:rsidR="00BB6B82" w:rsidRPr="00F47236">
        <w:rPr>
          <w:u w:val="single"/>
        </w:rPr>
        <w:t xml:space="preserve">leadású kemény </w:t>
      </w:r>
      <w:r w:rsidRPr="006C0027">
        <w:rPr>
          <w:iCs/>
          <w:szCs w:val="22"/>
        </w:rPr>
        <w:t>kapszulát egészben kell lenyelni.</w:t>
      </w:r>
    </w:p>
    <w:p w14:paraId="74CC4E3B" w14:textId="77777777" w:rsidR="00F675CE" w:rsidRPr="006C0027" w:rsidRDefault="00F675CE" w:rsidP="006C0027">
      <w:pPr>
        <w:pStyle w:val="Vgjegyzetszvege"/>
        <w:tabs>
          <w:tab w:val="clear" w:pos="567"/>
        </w:tabs>
        <w:suppressAutoHyphens/>
        <w:rPr>
          <w:iCs/>
          <w:szCs w:val="22"/>
          <w:lang w:val="hu-HU" w:eastAsia="hu-HU"/>
        </w:rPr>
      </w:pPr>
    </w:p>
    <w:p w14:paraId="5CE2144F" w14:textId="77777777" w:rsidR="00F675CE" w:rsidRPr="006C0027" w:rsidRDefault="00F675CE" w:rsidP="006C0027">
      <w:pPr>
        <w:spacing w:line="240" w:lineRule="auto"/>
        <w:rPr>
          <w:b/>
          <w:szCs w:val="22"/>
        </w:rPr>
      </w:pPr>
      <w:r w:rsidRPr="006C0027">
        <w:rPr>
          <w:b/>
          <w:szCs w:val="22"/>
        </w:rPr>
        <w:t>4.3</w:t>
      </w:r>
      <w:r w:rsidRPr="006C0027">
        <w:rPr>
          <w:b/>
          <w:szCs w:val="22"/>
        </w:rPr>
        <w:tab/>
        <w:t>Ellenjavallatok</w:t>
      </w:r>
    </w:p>
    <w:p w14:paraId="683203AC" w14:textId="77777777" w:rsidR="00F675CE" w:rsidRPr="006C0027" w:rsidRDefault="00F675CE" w:rsidP="006C0027">
      <w:pPr>
        <w:spacing w:line="240" w:lineRule="auto"/>
        <w:rPr>
          <w:szCs w:val="22"/>
        </w:rPr>
      </w:pPr>
    </w:p>
    <w:p w14:paraId="61C3C9AE" w14:textId="54AB1CB6" w:rsidR="00F675CE" w:rsidRPr="006C0027" w:rsidRDefault="00F675CE" w:rsidP="006C0027">
      <w:pPr>
        <w:spacing w:line="240" w:lineRule="auto"/>
        <w:rPr>
          <w:szCs w:val="22"/>
        </w:rPr>
      </w:pPr>
      <w:r w:rsidRPr="006C0027">
        <w:rPr>
          <w:szCs w:val="22"/>
        </w:rPr>
        <w:t>A készítmény hatóanyag</w:t>
      </w:r>
      <w:r w:rsidR="00EF5109">
        <w:rPr>
          <w:szCs w:val="22"/>
        </w:rPr>
        <w:t>ai</w:t>
      </w:r>
      <w:r w:rsidRPr="006C0027">
        <w:rPr>
          <w:szCs w:val="22"/>
        </w:rPr>
        <w:t xml:space="preserve">val vagy </w:t>
      </w:r>
      <w:r w:rsidR="00122223" w:rsidRPr="006C0027">
        <w:rPr>
          <w:szCs w:val="22"/>
        </w:rPr>
        <w:t>a 6.1</w:t>
      </w:r>
      <w:r w:rsidR="00217072" w:rsidRPr="006C0027">
        <w:rPr>
          <w:szCs w:val="22"/>
        </w:rPr>
        <w:t> </w:t>
      </w:r>
      <w:r w:rsidR="00122223" w:rsidRPr="006C0027">
        <w:rPr>
          <w:szCs w:val="22"/>
        </w:rPr>
        <w:t>pontba</w:t>
      </w:r>
      <w:r w:rsidR="000A29F1" w:rsidRPr="006C0027">
        <w:rPr>
          <w:szCs w:val="22"/>
        </w:rPr>
        <w:t>n</w:t>
      </w:r>
      <w:r w:rsidR="00122223" w:rsidRPr="006C0027">
        <w:rPr>
          <w:szCs w:val="22"/>
        </w:rPr>
        <w:t xml:space="preserve"> felsorolt </w:t>
      </w:r>
      <w:r w:rsidRPr="006C0027">
        <w:rPr>
          <w:szCs w:val="22"/>
        </w:rPr>
        <w:t>bármely segédanyagával</w:t>
      </w:r>
      <w:r w:rsidR="00466E77" w:rsidRPr="006C0027">
        <w:rPr>
          <w:szCs w:val="22"/>
        </w:rPr>
        <w:t xml:space="preserve">, </w:t>
      </w:r>
      <w:r w:rsidR="004A5238" w:rsidRPr="006C0027">
        <w:rPr>
          <w:szCs w:val="22"/>
        </w:rPr>
        <w:t xml:space="preserve">illetve </w:t>
      </w:r>
      <w:r w:rsidR="00466E77" w:rsidRPr="006C0027">
        <w:rPr>
          <w:szCs w:val="22"/>
        </w:rPr>
        <w:t>bármely más szimpatomimetikus aminnal</w:t>
      </w:r>
      <w:r w:rsidRPr="006C0027">
        <w:rPr>
          <w:szCs w:val="22"/>
        </w:rPr>
        <w:t xml:space="preserve"> szembeni túlérzékenység.</w:t>
      </w:r>
    </w:p>
    <w:p w14:paraId="2F1CFD24" w14:textId="77777777" w:rsidR="00F675CE" w:rsidRPr="006C0027" w:rsidRDefault="00F675CE" w:rsidP="006C0027">
      <w:pPr>
        <w:spacing w:line="240" w:lineRule="auto"/>
        <w:rPr>
          <w:szCs w:val="22"/>
        </w:rPr>
      </w:pPr>
    </w:p>
    <w:p w14:paraId="59978155" w14:textId="6485A2A3" w:rsidR="00694591" w:rsidRPr="00694591" w:rsidRDefault="00694591" w:rsidP="003C2B98">
      <w:pPr>
        <w:spacing w:line="240" w:lineRule="auto"/>
        <w:rPr>
          <w:szCs w:val="22"/>
        </w:rPr>
      </w:pPr>
      <w:r w:rsidRPr="00694591">
        <w:rPr>
          <w:szCs w:val="22"/>
        </w:rPr>
        <w:t>A Qsiva ellenjavallt:</w:t>
      </w:r>
    </w:p>
    <w:p w14:paraId="32F453FB" w14:textId="50411FE0" w:rsidR="00694591" w:rsidRPr="00694591" w:rsidRDefault="00694591" w:rsidP="003C2B98">
      <w:pPr>
        <w:pStyle w:val="Listaszerbekezds"/>
        <w:numPr>
          <w:ilvl w:val="0"/>
          <w:numId w:val="70"/>
        </w:numPr>
        <w:suppressAutoHyphens w:val="0"/>
        <w:spacing w:line="240" w:lineRule="auto"/>
        <w:ind w:left="567" w:hanging="567"/>
      </w:pPr>
      <w:r w:rsidRPr="00694591">
        <w:t>terhességben (lásd 4.4 és 4.6 pont);</w:t>
      </w:r>
    </w:p>
    <w:p w14:paraId="041AD5B2" w14:textId="1517D9D5" w:rsidR="00694591" w:rsidRPr="00694591" w:rsidRDefault="00694591" w:rsidP="003C2B98">
      <w:pPr>
        <w:pStyle w:val="Listaszerbekezds"/>
        <w:numPr>
          <w:ilvl w:val="0"/>
          <w:numId w:val="70"/>
        </w:numPr>
        <w:suppressAutoHyphens w:val="0"/>
        <w:spacing w:line="240" w:lineRule="auto"/>
        <w:ind w:left="567" w:hanging="567"/>
      </w:pPr>
      <w:r w:rsidRPr="00694591">
        <w:t>nagyon hatékony fogamzásgátlást nem alkalmazó, fogamzóképes nőknél (lásd 4.4, 4.5 és 4.6</w:t>
      </w:r>
      <w:r w:rsidR="002154B4">
        <w:t> </w:t>
      </w:r>
      <w:r w:rsidRPr="00694591">
        <w:t>pont).</w:t>
      </w:r>
    </w:p>
    <w:p w14:paraId="061B11CD" w14:textId="77777777" w:rsidR="004A5238" w:rsidRPr="006C0027" w:rsidRDefault="004A5238" w:rsidP="006C0027">
      <w:pPr>
        <w:spacing w:line="240" w:lineRule="auto"/>
        <w:rPr>
          <w:szCs w:val="22"/>
        </w:rPr>
      </w:pPr>
    </w:p>
    <w:p w14:paraId="5786ABFB" w14:textId="2C5440D2" w:rsidR="004A5238" w:rsidRPr="006C0027" w:rsidRDefault="004A5238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Qsiva ellenjavallt olyan betegeknél, akiket </w:t>
      </w:r>
      <w:r w:rsidR="00FB38B5" w:rsidRPr="006C0027">
        <w:rPr>
          <w:szCs w:val="22"/>
        </w:rPr>
        <w:t xml:space="preserve">jelenleg </w:t>
      </w:r>
      <w:r w:rsidR="00CD564F">
        <w:rPr>
          <w:szCs w:val="22"/>
        </w:rPr>
        <w:t xml:space="preserve">– </w:t>
      </w:r>
      <w:r w:rsidR="00FB38B5" w:rsidRPr="006C0027">
        <w:rPr>
          <w:szCs w:val="22"/>
        </w:rPr>
        <w:t xml:space="preserve">a </w:t>
      </w:r>
      <w:r w:rsidRPr="006C0027">
        <w:rPr>
          <w:szCs w:val="22"/>
        </w:rPr>
        <w:t xml:space="preserve">depresszió kezelésére alkalmazott </w:t>
      </w:r>
      <w:r w:rsidR="00CD564F">
        <w:rPr>
          <w:szCs w:val="22"/>
        </w:rPr>
        <w:t>–</w:t>
      </w:r>
      <w:r w:rsidRPr="006C0027">
        <w:rPr>
          <w:szCs w:val="22"/>
        </w:rPr>
        <w:t>monoaminoxidáz-gátló</w:t>
      </w:r>
      <w:r w:rsidR="0077521E">
        <w:rPr>
          <w:szCs w:val="22"/>
        </w:rPr>
        <w:t>v</w:t>
      </w:r>
      <w:r w:rsidRPr="006C0027">
        <w:rPr>
          <w:szCs w:val="22"/>
        </w:rPr>
        <w:t xml:space="preserve">al (MAOI), például iproniaziddal, izoniaziddal, fenelzinnel vagy </w:t>
      </w:r>
      <w:r w:rsidRPr="00572182">
        <w:rPr>
          <w:szCs w:val="22"/>
        </w:rPr>
        <w:t>tran</w:t>
      </w:r>
      <w:r w:rsidR="0095705D" w:rsidRPr="00572182">
        <w:rPr>
          <w:szCs w:val="22"/>
        </w:rPr>
        <w:t>i</w:t>
      </w:r>
      <w:r w:rsidRPr="00572182">
        <w:rPr>
          <w:szCs w:val="22"/>
        </w:rPr>
        <w:t>lc</w:t>
      </w:r>
      <w:r w:rsidR="0095705D" w:rsidRPr="00572182">
        <w:rPr>
          <w:szCs w:val="22"/>
        </w:rPr>
        <w:t>i</w:t>
      </w:r>
      <w:r w:rsidRPr="00572182">
        <w:rPr>
          <w:szCs w:val="22"/>
        </w:rPr>
        <w:t>prominnal</w:t>
      </w:r>
      <w:r w:rsidRPr="006C0027">
        <w:rPr>
          <w:szCs w:val="22"/>
        </w:rPr>
        <w:t xml:space="preserve"> kezel</w:t>
      </w:r>
      <w:r w:rsidR="00FB38B5" w:rsidRPr="006C0027">
        <w:rPr>
          <w:szCs w:val="22"/>
        </w:rPr>
        <w:t>n</w:t>
      </w:r>
      <w:r w:rsidRPr="006C0027">
        <w:rPr>
          <w:szCs w:val="22"/>
        </w:rPr>
        <w:t>ek, illetve a MAOI</w:t>
      </w:r>
      <w:r w:rsidR="00745F5C">
        <w:rPr>
          <w:szCs w:val="22"/>
        </w:rPr>
        <w:noBreakHyphen/>
      </w:r>
      <w:r w:rsidRPr="006C0027">
        <w:rPr>
          <w:szCs w:val="22"/>
        </w:rPr>
        <w:t xml:space="preserve">kezelés abbahagyását követő </w:t>
      </w:r>
      <w:r w:rsidR="00B07AB1" w:rsidRPr="006C0027">
        <w:rPr>
          <w:szCs w:val="22"/>
        </w:rPr>
        <w:t>14 napon belül (lásd 4.5 </w:t>
      </w:r>
      <w:r w:rsidRPr="006C0027">
        <w:rPr>
          <w:szCs w:val="22"/>
        </w:rPr>
        <w:t>pont).</w:t>
      </w:r>
    </w:p>
    <w:p w14:paraId="64809319" w14:textId="77777777" w:rsidR="004A5238" w:rsidRPr="006C0027" w:rsidRDefault="004A5238" w:rsidP="006C0027">
      <w:pPr>
        <w:spacing w:line="240" w:lineRule="auto"/>
        <w:rPr>
          <w:szCs w:val="22"/>
        </w:rPr>
      </w:pPr>
    </w:p>
    <w:p w14:paraId="6CAAD3D5" w14:textId="30DFBE24" w:rsidR="004A5238" w:rsidRDefault="004A5238" w:rsidP="006C0027">
      <w:pPr>
        <w:spacing w:line="240" w:lineRule="auto"/>
        <w:rPr>
          <w:szCs w:val="22"/>
        </w:rPr>
      </w:pPr>
      <w:r w:rsidRPr="004A5238">
        <w:rPr>
          <w:szCs w:val="22"/>
        </w:rPr>
        <w:t>A Qsiva nem alkalmazható együtt más,</w:t>
      </w:r>
      <w:r w:rsidR="00D0643A">
        <w:rPr>
          <w:szCs w:val="22"/>
        </w:rPr>
        <w:t xml:space="preserve"> a</w:t>
      </w:r>
      <w:r w:rsidRPr="004A5238">
        <w:rPr>
          <w:szCs w:val="22"/>
        </w:rPr>
        <w:t xml:space="preserve"> testtömeg</w:t>
      </w:r>
      <w:r w:rsidR="00B07AB1">
        <w:rPr>
          <w:szCs w:val="22"/>
        </w:rPr>
        <w:t xml:space="preserve"> </w:t>
      </w:r>
      <w:r w:rsidRPr="004A5238">
        <w:rPr>
          <w:szCs w:val="22"/>
        </w:rPr>
        <w:t>csökkentés</w:t>
      </w:r>
      <w:r w:rsidR="00473E1F">
        <w:rPr>
          <w:szCs w:val="22"/>
        </w:rPr>
        <w:t>é</w:t>
      </w:r>
      <w:r w:rsidRPr="004A5238">
        <w:rPr>
          <w:szCs w:val="22"/>
        </w:rPr>
        <w:t xml:space="preserve">re </w:t>
      </w:r>
      <w:r w:rsidR="00473E1F">
        <w:rPr>
          <w:szCs w:val="22"/>
        </w:rPr>
        <w:t>szolgáló</w:t>
      </w:r>
      <w:r w:rsidRPr="004A5238">
        <w:rPr>
          <w:szCs w:val="22"/>
        </w:rPr>
        <w:t xml:space="preserve"> gyógyszerekkel.</w:t>
      </w:r>
    </w:p>
    <w:p w14:paraId="708D8C49" w14:textId="77777777" w:rsidR="004A5238" w:rsidRDefault="004A5238" w:rsidP="006C0027">
      <w:pPr>
        <w:spacing w:line="240" w:lineRule="auto"/>
        <w:rPr>
          <w:szCs w:val="22"/>
        </w:rPr>
      </w:pPr>
    </w:p>
    <w:p w14:paraId="50A1F942" w14:textId="5A77E727" w:rsidR="00F675CE" w:rsidRPr="00B966E8" w:rsidRDefault="006C0027" w:rsidP="006C0027">
      <w:pPr>
        <w:keepNext/>
        <w:spacing w:line="240" w:lineRule="auto"/>
        <w:rPr>
          <w:b/>
          <w:szCs w:val="22"/>
        </w:rPr>
      </w:pPr>
      <w:r>
        <w:rPr>
          <w:b/>
          <w:szCs w:val="22"/>
        </w:rPr>
        <w:t>4.4</w:t>
      </w:r>
      <w:r>
        <w:rPr>
          <w:b/>
          <w:szCs w:val="22"/>
        </w:rPr>
        <w:tab/>
      </w:r>
      <w:r w:rsidR="00F675CE" w:rsidRPr="00B966E8">
        <w:rPr>
          <w:b/>
          <w:szCs w:val="22"/>
        </w:rPr>
        <w:t>Különleges figyelmeztetések és az alkalmazással kapcsolatos óvintézkedések</w:t>
      </w:r>
    </w:p>
    <w:p w14:paraId="70E44A91" w14:textId="77777777" w:rsidR="00F675CE" w:rsidRPr="00D874A8" w:rsidRDefault="00F675CE" w:rsidP="006C0027">
      <w:pPr>
        <w:spacing w:line="240" w:lineRule="auto"/>
        <w:rPr>
          <w:szCs w:val="22"/>
        </w:rPr>
      </w:pPr>
    </w:p>
    <w:p w14:paraId="7EA4DF62" w14:textId="740A17E5" w:rsidR="00F675CE" w:rsidRPr="00B966E8" w:rsidRDefault="00C57959" w:rsidP="006C0027">
      <w:pPr>
        <w:spacing w:line="240" w:lineRule="auto"/>
        <w:rPr>
          <w:szCs w:val="22"/>
        </w:rPr>
      </w:pPr>
      <w:r w:rsidRPr="00C57959">
        <w:rPr>
          <w:szCs w:val="22"/>
        </w:rPr>
        <w:t>A Qsiva nem alkalmazható más, fentermin- vagy topiramát</w:t>
      </w:r>
      <w:r w:rsidR="00473E1F">
        <w:rPr>
          <w:szCs w:val="22"/>
        </w:rPr>
        <w:t>-</w:t>
      </w:r>
      <w:r w:rsidRPr="00C57959">
        <w:rPr>
          <w:szCs w:val="22"/>
        </w:rPr>
        <w:t>tartalmú gyógyszerek helyettesítésére.</w:t>
      </w:r>
    </w:p>
    <w:p w14:paraId="252FEAF3" w14:textId="77777777" w:rsidR="00F675CE" w:rsidRDefault="00F675CE" w:rsidP="006C0027">
      <w:pPr>
        <w:spacing w:line="240" w:lineRule="auto"/>
        <w:rPr>
          <w:szCs w:val="22"/>
        </w:rPr>
      </w:pPr>
    </w:p>
    <w:p w14:paraId="0C2BBAEF" w14:textId="75BD2756" w:rsidR="00694591" w:rsidRPr="003C2B98" w:rsidRDefault="00694591" w:rsidP="006C0027">
      <w:pPr>
        <w:spacing w:line="240" w:lineRule="auto"/>
        <w:rPr>
          <w:u w:val="single"/>
        </w:rPr>
      </w:pPr>
      <w:r w:rsidRPr="003C2B98">
        <w:rPr>
          <w:u w:val="single"/>
        </w:rPr>
        <w:t>Terhességmegelőzési program</w:t>
      </w:r>
    </w:p>
    <w:p w14:paraId="63B0C8FD" w14:textId="265FCD37" w:rsidR="00694591" w:rsidRPr="00572182" w:rsidRDefault="00694591" w:rsidP="006C0027">
      <w:pPr>
        <w:spacing w:line="240" w:lineRule="auto"/>
        <w:rPr>
          <w:szCs w:val="22"/>
          <w:u w:val="single"/>
        </w:rPr>
      </w:pPr>
      <w:r>
        <w:t>A topiramát terhesség alatti alkalmazása súlyos veleszületett fejlődési rendellenességeket és magzati növekedési elmaradást okozhat. Bizonyos adatok a neurológiai fejlődési rendellenességek meg</w:t>
      </w:r>
      <w:r w:rsidR="002154B4">
        <w:t>em</w:t>
      </w:r>
      <w:r>
        <w:t xml:space="preserve">elkedett kockázatára utalnak az </w:t>
      </w:r>
      <w:r w:rsidRPr="00FA7FBC">
        <w:rPr>
          <w:i/>
        </w:rPr>
        <w:t>in utero</w:t>
      </w:r>
      <w:r>
        <w:t xml:space="preserve"> topiramát-expozíciónak kitett gyermekeknél, míg más adatok nem utalnak emelkedett kockázatra (lásd 4.6</w:t>
      </w:r>
      <w:r w:rsidR="002154B4">
        <w:t> </w:t>
      </w:r>
      <w:r>
        <w:t>pont).</w:t>
      </w:r>
    </w:p>
    <w:p w14:paraId="3511089C" w14:textId="60C6F0A3" w:rsidR="00D9100B" w:rsidRDefault="00D9100B" w:rsidP="006C0027">
      <w:pPr>
        <w:spacing w:line="240" w:lineRule="auto"/>
        <w:rPr>
          <w:szCs w:val="22"/>
        </w:rPr>
      </w:pPr>
    </w:p>
    <w:p w14:paraId="70839E97" w14:textId="6EA541CD" w:rsidR="00C57959" w:rsidRPr="00572182" w:rsidRDefault="00C57959" w:rsidP="006C0027">
      <w:pPr>
        <w:spacing w:line="240" w:lineRule="auto"/>
        <w:rPr>
          <w:i/>
          <w:iCs/>
          <w:szCs w:val="22"/>
        </w:rPr>
      </w:pPr>
      <w:r w:rsidRPr="00572182">
        <w:rPr>
          <w:i/>
          <w:iCs/>
        </w:rPr>
        <w:t>Fogamzóképes nők</w:t>
      </w:r>
    </w:p>
    <w:p w14:paraId="4280097B" w14:textId="749B00E1" w:rsidR="000B4FA8" w:rsidRDefault="000B4FA8" w:rsidP="006C0027">
      <w:pPr>
        <w:spacing w:line="240" w:lineRule="auto"/>
      </w:pPr>
      <w:r>
        <w:t>A topiramát/fentermin-kezelés elkezdése előtt a fogamzóképes nőknél terhességi tesztet kell végezni.</w:t>
      </w:r>
    </w:p>
    <w:p w14:paraId="0B7D2055" w14:textId="77777777" w:rsidR="000B4FA8" w:rsidRDefault="000B4FA8" w:rsidP="006C0027">
      <w:pPr>
        <w:spacing w:line="240" w:lineRule="auto"/>
      </w:pPr>
    </w:p>
    <w:p w14:paraId="11C78714" w14:textId="6D3A37A7" w:rsidR="000B4FA8" w:rsidRDefault="000B4FA8" w:rsidP="006C0027">
      <w:pPr>
        <w:spacing w:line="240" w:lineRule="auto"/>
        <w:rPr>
          <w:bCs/>
          <w:szCs w:val="22"/>
          <w:lang w:eastAsia="zh-CN"/>
        </w:rPr>
      </w:pPr>
      <w:r>
        <w:t>A beteget teljeskörűen tájékoztatni kell, és a betegnek meg kell értenie a topiramát/fentermin terhesség alatti alkalmazásával összefüggő kockázatokat (lásd 4.3 és 4.6</w:t>
      </w:r>
      <w:r w:rsidR="002154B4">
        <w:t> </w:t>
      </w:r>
      <w:r>
        <w:t>pont). Ebbe beletartozik a szakorvossal történő konzultáció szükségessége, ha a nő terhességet tervez, hogy abbahagyja a topiramát/fentermin-kezelést, és hogy megbeszéljék, szükséges-e alternatív kezelés a fogamzásgátlás abbahagyása előtt, valamint egy szakorvos azonnali felkeresése, ha teherbe esik, vagy úgy gondolja, hogy terhes lehet. Ezekre az intézkedésekre vonatkozólag oktatóanyagok állnak rendelkezésre az egészségügyi szakemberek és a betegek számára. A betegeknek szóló útmutatót át kell adni minden, topiramátot/fentermint alkalmazó fogamzóképes nőnek. A betegkártyát a Qsiva csomagolása tartalmazza.</w:t>
      </w:r>
    </w:p>
    <w:p w14:paraId="246B0D11" w14:textId="77777777" w:rsidR="00C57959" w:rsidRDefault="00C57959" w:rsidP="006C0027">
      <w:pPr>
        <w:spacing w:line="240" w:lineRule="auto"/>
        <w:rPr>
          <w:szCs w:val="22"/>
        </w:rPr>
      </w:pPr>
    </w:p>
    <w:p w14:paraId="454874BC" w14:textId="77777777" w:rsidR="0017329D" w:rsidRPr="0017329D" w:rsidRDefault="0017329D" w:rsidP="006C0027">
      <w:pPr>
        <w:spacing w:line="240" w:lineRule="auto"/>
        <w:rPr>
          <w:szCs w:val="22"/>
          <w:u w:val="single"/>
        </w:rPr>
      </w:pPr>
      <w:r w:rsidRPr="0017329D">
        <w:rPr>
          <w:szCs w:val="22"/>
          <w:u w:val="single"/>
        </w:rPr>
        <w:t>Hangulatzavar/depresszió</w:t>
      </w:r>
    </w:p>
    <w:p w14:paraId="39E0FAFA" w14:textId="27A16AAE" w:rsidR="00C57959" w:rsidRDefault="0017329D" w:rsidP="006C0027">
      <w:pPr>
        <w:spacing w:line="240" w:lineRule="auto"/>
        <w:rPr>
          <w:szCs w:val="22"/>
        </w:rPr>
      </w:pPr>
      <w:r w:rsidRPr="0017329D">
        <w:rPr>
          <w:szCs w:val="22"/>
        </w:rPr>
        <w:t xml:space="preserve">A Qsiva alkalmazásakor a hangulatzavar és a depresszió </w:t>
      </w:r>
      <w:r w:rsidR="00FB38B5">
        <w:rPr>
          <w:szCs w:val="22"/>
        </w:rPr>
        <w:t>incidenciájának</w:t>
      </w:r>
      <w:r w:rsidRPr="0017329D">
        <w:rPr>
          <w:szCs w:val="22"/>
        </w:rPr>
        <w:t xml:space="preserve"> dózisfüggő növekedését figyelték meg. Minden beteget tájékoztatni kell arról, hogy a Qsiva topiramátot tartalmaz, és </w:t>
      </w:r>
      <w:r w:rsidR="00FB46BD">
        <w:rPr>
          <w:szCs w:val="22"/>
        </w:rPr>
        <w:t>javasolni kell</w:t>
      </w:r>
      <w:r w:rsidRPr="0017329D">
        <w:rPr>
          <w:szCs w:val="22"/>
        </w:rPr>
        <w:t xml:space="preserve">, hogy </w:t>
      </w:r>
      <w:r w:rsidR="00CD564F">
        <w:rPr>
          <w:szCs w:val="22"/>
        </w:rPr>
        <w:t xml:space="preserve">a betegek </w:t>
      </w:r>
      <w:r w:rsidRPr="0017329D">
        <w:rPr>
          <w:szCs w:val="22"/>
        </w:rPr>
        <w:t>figyel</w:t>
      </w:r>
      <w:r w:rsidR="00FB46BD">
        <w:rPr>
          <w:szCs w:val="22"/>
        </w:rPr>
        <w:t>jék</w:t>
      </w:r>
      <w:r w:rsidRPr="0017329D">
        <w:rPr>
          <w:szCs w:val="22"/>
        </w:rPr>
        <w:t xml:space="preserve"> a depresszió tüneteinek megjelenésé</w:t>
      </w:r>
      <w:r>
        <w:rPr>
          <w:szCs w:val="22"/>
        </w:rPr>
        <w:t>t</w:t>
      </w:r>
      <w:r w:rsidRPr="0017329D">
        <w:rPr>
          <w:szCs w:val="22"/>
        </w:rPr>
        <w:t xml:space="preserve"> vagy súlyosbodásá</w:t>
      </w:r>
      <w:r>
        <w:rPr>
          <w:szCs w:val="22"/>
        </w:rPr>
        <w:t>t</w:t>
      </w:r>
      <w:r w:rsidRPr="0017329D">
        <w:rPr>
          <w:szCs w:val="22"/>
        </w:rPr>
        <w:t xml:space="preserve">, a hangulat vagy a viselkedés </w:t>
      </w:r>
      <w:r w:rsidR="00CD564F">
        <w:rPr>
          <w:szCs w:val="22"/>
        </w:rPr>
        <w:t xml:space="preserve">bármely </w:t>
      </w:r>
      <w:r w:rsidRPr="0017329D">
        <w:rPr>
          <w:szCs w:val="22"/>
        </w:rPr>
        <w:t xml:space="preserve">szokatlan </w:t>
      </w:r>
      <w:r w:rsidR="00CD564F">
        <w:rPr>
          <w:szCs w:val="22"/>
        </w:rPr>
        <w:t>meg</w:t>
      </w:r>
      <w:r w:rsidRPr="0017329D">
        <w:rPr>
          <w:szCs w:val="22"/>
        </w:rPr>
        <w:t>változás</w:t>
      </w:r>
      <w:r w:rsidR="00CD564F">
        <w:rPr>
          <w:szCs w:val="22"/>
        </w:rPr>
        <w:t>á</w:t>
      </w:r>
      <w:r>
        <w:rPr>
          <w:szCs w:val="22"/>
        </w:rPr>
        <w:t>t</w:t>
      </w:r>
      <w:r w:rsidRPr="0017329D">
        <w:rPr>
          <w:szCs w:val="22"/>
        </w:rPr>
        <w:t>, és ezek előfordul</w:t>
      </w:r>
      <w:r w:rsidR="00CF0A85">
        <w:rPr>
          <w:szCs w:val="22"/>
        </w:rPr>
        <w:t>ása esetén</w:t>
      </w:r>
      <w:r w:rsidRPr="0017329D">
        <w:rPr>
          <w:szCs w:val="22"/>
        </w:rPr>
        <w:t xml:space="preserve"> azonnal forduljanak orvoshoz.</w:t>
      </w:r>
      <w:r>
        <w:rPr>
          <w:szCs w:val="22"/>
        </w:rPr>
        <w:t xml:space="preserve"> </w:t>
      </w:r>
      <w:r w:rsidRPr="0017329D">
        <w:rPr>
          <w:szCs w:val="22"/>
        </w:rPr>
        <w:t xml:space="preserve">Azokat a betegeket, akiknél </w:t>
      </w:r>
      <w:r w:rsidR="00CF0A85" w:rsidRPr="0017329D">
        <w:rPr>
          <w:szCs w:val="22"/>
        </w:rPr>
        <w:t xml:space="preserve">hangulatzavar vagy depresszió </w:t>
      </w:r>
      <w:r w:rsidRPr="0017329D">
        <w:rPr>
          <w:szCs w:val="22"/>
        </w:rPr>
        <w:t>korábban már előfordult vagy jelenleg is fennáll, gondosan ki kell vizsgálni</w:t>
      </w:r>
      <w:r w:rsidR="00F073CD">
        <w:rPr>
          <w:szCs w:val="22"/>
        </w:rPr>
        <w:t xml:space="preserve"> annak bizonyítása érdekében, hogy esetükben </w:t>
      </w:r>
      <w:r w:rsidRPr="0017329D">
        <w:rPr>
          <w:szCs w:val="22"/>
        </w:rPr>
        <w:t>a Qsiva</w:t>
      </w:r>
      <w:r w:rsidR="00B57CFF">
        <w:rPr>
          <w:szCs w:val="22"/>
        </w:rPr>
        <w:t>-</w:t>
      </w:r>
      <w:r w:rsidRPr="0017329D">
        <w:rPr>
          <w:szCs w:val="22"/>
        </w:rPr>
        <w:t>kezelés</w:t>
      </w:r>
      <w:r w:rsidR="004802FA">
        <w:rPr>
          <w:szCs w:val="22"/>
        </w:rPr>
        <w:t xml:space="preserve"> </w:t>
      </w:r>
      <w:r w:rsidR="00F073CD">
        <w:rPr>
          <w:szCs w:val="22"/>
        </w:rPr>
        <w:t>vállalható</w:t>
      </w:r>
      <w:r w:rsidRPr="0017329D">
        <w:rPr>
          <w:szCs w:val="22"/>
        </w:rPr>
        <w:t xml:space="preserve">. Ha a kezelést megkezdik, ezeket a betegeket </w:t>
      </w:r>
      <w:r w:rsidR="00C528A9">
        <w:rPr>
          <w:szCs w:val="22"/>
        </w:rPr>
        <w:t>aktívan</w:t>
      </w:r>
      <w:r w:rsidRPr="0017329D">
        <w:rPr>
          <w:szCs w:val="22"/>
        </w:rPr>
        <w:t xml:space="preserve"> kell </w:t>
      </w:r>
      <w:r w:rsidR="00C528A9">
        <w:rPr>
          <w:szCs w:val="22"/>
        </w:rPr>
        <w:t>monitoroz</w:t>
      </w:r>
      <w:r w:rsidRPr="0017329D">
        <w:rPr>
          <w:szCs w:val="22"/>
        </w:rPr>
        <w:t>ni, hogy nem lép-e fel vagy nem súlyosbodik</w:t>
      </w:r>
      <w:r w:rsidR="00584E2C">
        <w:rPr>
          <w:szCs w:val="22"/>
        </w:rPr>
        <w:t>-e</w:t>
      </w:r>
      <w:r w:rsidRPr="0017329D">
        <w:rPr>
          <w:szCs w:val="22"/>
        </w:rPr>
        <w:t xml:space="preserve"> a hangulatzavar vagy a depresszió.</w:t>
      </w:r>
      <w:r w:rsidR="00C4023C">
        <w:rPr>
          <w:szCs w:val="22"/>
        </w:rPr>
        <w:t xml:space="preserve"> A Qsiva</w:t>
      </w:r>
      <w:r w:rsidR="00C4023C">
        <w:rPr>
          <w:szCs w:val="22"/>
        </w:rPr>
        <w:noBreakHyphen/>
      </w:r>
      <w:r w:rsidR="00C4023C" w:rsidRPr="00C4023C">
        <w:rPr>
          <w:szCs w:val="22"/>
        </w:rPr>
        <w:t xml:space="preserve">val történő kezelés nem javasolt olyan betegeknél, akiknek a kórtörténetében visszatérő </w:t>
      </w:r>
      <w:r w:rsidR="00C4023C">
        <w:rPr>
          <w:szCs w:val="22"/>
        </w:rPr>
        <w:t>major</w:t>
      </w:r>
      <w:r w:rsidR="00C4023C" w:rsidRPr="00C4023C">
        <w:rPr>
          <w:szCs w:val="22"/>
        </w:rPr>
        <w:t xml:space="preserve"> depresszió, bipoláris zavar vagy </w:t>
      </w:r>
      <w:r w:rsidR="00C4023C" w:rsidRPr="00C4023C">
        <w:rPr>
          <w:szCs w:val="22"/>
        </w:rPr>
        <w:lastRenderedPageBreak/>
        <w:t xml:space="preserve">pszichózis szerepel, illetve olyan betegeknél, akiknél a jelenlegi depresszió közepes vagy </w:t>
      </w:r>
      <w:r w:rsidR="006D194D">
        <w:rPr>
          <w:szCs w:val="22"/>
        </w:rPr>
        <w:t xml:space="preserve">annál </w:t>
      </w:r>
      <w:r w:rsidR="00C4023C" w:rsidRPr="00C4023C">
        <w:rPr>
          <w:szCs w:val="22"/>
        </w:rPr>
        <w:t>súlyosabb fokú.</w:t>
      </w:r>
    </w:p>
    <w:p w14:paraId="07090C56" w14:textId="77777777" w:rsidR="00C57959" w:rsidRDefault="00C57959" w:rsidP="006C0027">
      <w:pPr>
        <w:spacing w:line="240" w:lineRule="auto"/>
        <w:rPr>
          <w:szCs w:val="22"/>
        </w:rPr>
      </w:pPr>
    </w:p>
    <w:p w14:paraId="66E8C127" w14:textId="77777777" w:rsidR="00C4023C" w:rsidRPr="00C4023C" w:rsidRDefault="00C4023C" w:rsidP="006C0027">
      <w:pPr>
        <w:spacing w:line="240" w:lineRule="auto"/>
        <w:rPr>
          <w:szCs w:val="22"/>
          <w:u w:val="single"/>
        </w:rPr>
      </w:pPr>
      <w:r w:rsidRPr="00C4023C">
        <w:rPr>
          <w:szCs w:val="22"/>
          <w:u w:val="single"/>
        </w:rPr>
        <w:t>Öngyilkosság/öngyilkossági gondolatok</w:t>
      </w:r>
    </w:p>
    <w:p w14:paraId="012AE59C" w14:textId="1E48186E" w:rsidR="00C57959" w:rsidRDefault="004F1234" w:rsidP="006C0027">
      <w:pPr>
        <w:spacing w:line="240" w:lineRule="auto"/>
        <w:rPr>
          <w:szCs w:val="22"/>
        </w:rPr>
      </w:pPr>
      <w:r>
        <w:rPr>
          <w:szCs w:val="22"/>
        </w:rPr>
        <w:t>Ö</w:t>
      </w:r>
      <w:r w:rsidR="00C4023C" w:rsidRPr="00C4023C">
        <w:rPr>
          <w:szCs w:val="22"/>
        </w:rPr>
        <w:t xml:space="preserve">ngyilkossági gondolatokat és </w:t>
      </w:r>
      <w:r w:rsidR="0094096A">
        <w:rPr>
          <w:szCs w:val="22"/>
        </w:rPr>
        <w:t xml:space="preserve">öngyilkos </w:t>
      </w:r>
      <w:r w:rsidR="00C4023C" w:rsidRPr="00C4023C">
        <w:rPr>
          <w:szCs w:val="22"/>
        </w:rPr>
        <w:t xml:space="preserve">magatartást </w:t>
      </w:r>
      <w:r w:rsidRPr="00C4023C">
        <w:rPr>
          <w:szCs w:val="22"/>
        </w:rPr>
        <w:t xml:space="preserve">jelentettek </w:t>
      </w:r>
      <w:r>
        <w:rPr>
          <w:szCs w:val="22"/>
        </w:rPr>
        <w:t xml:space="preserve">olyan </w:t>
      </w:r>
      <w:r w:rsidRPr="00C4023C">
        <w:rPr>
          <w:szCs w:val="22"/>
        </w:rPr>
        <w:t>betegeknél</w:t>
      </w:r>
      <w:r>
        <w:rPr>
          <w:szCs w:val="22"/>
        </w:rPr>
        <w:t xml:space="preserve">, akiket – különböző </w:t>
      </w:r>
      <w:r w:rsidRPr="00C4023C">
        <w:rPr>
          <w:szCs w:val="22"/>
        </w:rPr>
        <w:t>indikáció</w:t>
      </w:r>
      <w:r>
        <w:rPr>
          <w:szCs w:val="22"/>
        </w:rPr>
        <w:t>k</w:t>
      </w:r>
      <w:r w:rsidRPr="00C4023C">
        <w:rPr>
          <w:szCs w:val="22"/>
        </w:rPr>
        <w:t>ban</w:t>
      </w:r>
      <w:r>
        <w:rPr>
          <w:szCs w:val="22"/>
        </w:rPr>
        <w:t xml:space="preserve"> – </w:t>
      </w:r>
      <w:r w:rsidR="00C4023C" w:rsidRPr="00C4023C">
        <w:rPr>
          <w:szCs w:val="22"/>
        </w:rPr>
        <w:t>antiepileptikus gyógyszerekkel, például topiramáttal kezelt</w:t>
      </w:r>
      <w:r>
        <w:rPr>
          <w:szCs w:val="22"/>
        </w:rPr>
        <w:t>ek</w:t>
      </w:r>
      <w:r w:rsidR="00C4023C" w:rsidRPr="00C4023C">
        <w:rPr>
          <w:szCs w:val="22"/>
        </w:rPr>
        <w:t>. E kockázat mechanizmusa nem ismert</w:t>
      </w:r>
      <w:r w:rsidR="00A83E39">
        <w:rPr>
          <w:szCs w:val="22"/>
        </w:rPr>
        <w:t>;</w:t>
      </w:r>
      <w:r w:rsidR="00C4023C" w:rsidRPr="00C4023C">
        <w:rPr>
          <w:szCs w:val="22"/>
        </w:rPr>
        <w:t xml:space="preserve"> a rendelkezésre álló adatok nem zárják ki </w:t>
      </w:r>
      <w:r w:rsidR="007E435A" w:rsidRPr="0094749E">
        <w:rPr>
          <w:szCs w:val="22"/>
        </w:rPr>
        <w:t>a megnövekedett kockázat lehetőségét topiramát esetén</w:t>
      </w:r>
      <w:r w:rsidR="00C4023C" w:rsidRPr="00C4023C">
        <w:rPr>
          <w:szCs w:val="22"/>
        </w:rPr>
        <w:t>.</w:t>
      </w:r>
    </w:p>
    <w:p w14:paraId="7AC13788" w14:textId="77777777" w:rsidR="00C4023C" w:rsidRDefault="00C4023C" w:rsidP="006C0027">
      <w:pPr>
        <w:spacing w:line="240" w:lineRule="auto"/>
        <w:rPr>
          <w:szCs w:val="22"/>
        </w:rPr>
      </w:pPr>
    </w:p>
    <w:p w14:paraId="01DB0BA9" w14:textId="42694C24" w:rsidR="00C4023C" w:rsidRPr="00C4023C" w:rsidRDefault="00C4023C" w:rsidP="006C0027">
      <w:pPr>
        <w:spacing w:line="240" w:lineRule="auto"/>
        <w:rPr>
          <w:szCs w:val="22"/>
        </w:rPr>
      </w:pPr>
      <w:r w:rsidRPr="00C4023C">
        <w:rPr>
          <w:szCs w:val="22"/>
        </w:rPr>
        <w:t xml:space="preserve">A klinikai vizsgálatokban az öngyilkossági gondolatok </w:t>
      </w:r>
      <w:r w:rsidR="002908A5">
        <w:rPr>
          <w:szCs w:val="22"/>
        </w:rPr>
        <w:t>incidenciája</w:t>
      </w:r>
      <w:r w:rsidRPr="00C4023C">
        <w:rPr>
          <w:szCs w:val="22"/>
        </w:rPr>
        <w:t xml:space="preserve"> alacsony, a Qsiva és a placebo esetében</w:t>
      </w:r>
      <w:r w:rsidR="00A83E39">
        <w:rPr>
          <w:szCs w:val="22"/>
        </w:rPr>
        <w:t xml:space="preserve"> hasonló volt</w:t>
      </w:r>
      <w:r w:rsidRPr="00C4023C">
        <w:rPr>
          <w:szCs w:val="22"/>
        </w:rPr>
        <w:t xml:space="preserve">. A </w:t>
      </w:r>
      <w:r w:rsidR="00C94969" w:rsidRPr="00C4023C">
        <w:rPr>
          <w:szCs w:val="22"/>
        </w:rPr>
        <w:t xml:space="preserve">forgalomba hozatalt követően </w:t>
      </w:r>
      <w:r w:rsidRPr="00C4023C">
        <w:rPr>
          <w:szCs w:val="22"/>
        </w:rPr>
        <w:t xml:space="preserve">a </w:t>
      </w:r>
      <w:r w:rsidR="00C94969" w:rsidRPr="00C4023C">
        <w:rPr>
          <w:szCs w:val="22"/>
        </w:rPr>
        <w:t>Qsiva</w:t>
      </w:r>
      <w:r w:rsidR="007A19FB">
        <w:rPr>
          <w:szCs w:val="22"/>
        </w:rPr>
        <w:t>-</w:t>
      </w:r>
      <w:r w:rsidR="00C94969" w:rsidRPr="00C4023C">
        <w:rPr>
          <w:szCs w:val="22"/>
        </w:rPr>
        <w:t xml:space="preserve">kezeléssel kapcsolatban </w:t>
      </w:r>
      <w:r w:rsidRPr="00C4023C">
        <w:rPr>
          <w:szCs w:val="22"/>
        </w:rPr>
        <w:t>öngyilkossági gondolatokról</w:t>
      </w:r>
      <w:r w:rsidR="00A83E39">
        <w:rPr>
          <w:szCs w:val="22"/>
        </w:rPr>
        <w:t>,</w:t>
      </w:r>
      <w:r w:rsidRPr="00C4023C">
        <w:rPr>
          <w:szCs w:val="22"/>
        </w:rPr>
        <w:t xml:space="preserve"> ritk</w:t>
      </w:r>
      <w:r>
        <w:rPr>
          <w:szCs w:val="22"/>
        </w:rPr>
        <w:t>án</w:t>
      </w:r>
      <w:r w:rsidRPr="00C4023C">
        <w:rPr>
          <w:szCs w:val="22"/>
        </w:rPr>
        <w:t xml:space="preserve"> öngyilkossági k</w:t>
      </w:r>
      <w:r>
        <w:rPr>
          <w:szCs w:val="22"/>
        </w:rPr>
        <w:t>ísérletről érkeztek jelentések.</w:t>
      </w:r>
    </w:p>
    <w:p w14:paraId="4B5B147B" w14:textId="77777777" w:rsidR="00C4023C" w:rsidRPr="00C4023C" w:rsidRDefault="00C4023C" w:rsidP="006C0027">
      <w:pPr>
        <w:spacing w:line="240" w:lineRule="auto"/>
        <w:rPr>
          <w:szCs w:val="22"/>
        </w:rPr>
      </w:pPr>
    </w:p>
    <w:p w14:paraId="617C5E2E" w14:textId="4B423C11" w:rsidR="00C4023C" w:rsidRDefault="00C4023C" w:rsidP="006C0027">
      <w:pPr>
        <w:spacing w:line="240" w:lineRule="auto"/>
        <w:rPr>
          <w:szCs w:val="22"/>
        </w:rPr>
      </w:pPr>
      <w:r>
        <w:rPr>
          <w:szCs w:val="22"/>
        </w:rPr>
        <w:t>A Qsiva</w:t>
      </w:r>
      <w:r>
        <w:rPr>
          <w:szCs w:val="22"/>
        </w:rPr>
        <w:noBreakHyphen/>
      </w:r>
      <w:r w:rsidRPr="00C4023C">
        <w:rPr>
          <w:szCs w:val="22"/>
        </w:rPr>
        <w:t xml:space="preserve">t szedő betegeket figyelemmel kell kísérni az öngyilkossági gondolatok és </w:t>
      </w:r>
      <w:r w:rsidR="0094096A">
        <w:rPr>
          <w:szCs w:val="22"/>
        </w:rPr>
        <w:t>az öngyilkos magatartás</w:t>
      </w:r>
      <w:r w:rsidRPr="00C4023C">
        <w:rPr>
          <w:szCs w:val="22"/>
        </w:rPr>
        <w:t xml:space="preserve"> jeleinek észlelése érdekében, és meg kell fontolni a megfelelő kezelést. A betegeknek (és gondozói</w:t>
      </w:r>
      <w:r w:rsidR="0094096A">
        <w:rPr>
          <w:szCs w:val="22"/>
        </w:rPr>
        <w:t>k</w:t>
      </w:r>
      <w:r w:rsidRPr="00C4023C">
        <w:rPr>
          <w:szCs w:val="22"/>
        </w:rPr>
        <w:t>nak) tanácsolni</w:t>
      </w:r>
      <w:r w:rsidR="007F3E9B">
        <w:rPr>
          <w:szCs w:val="22"/>
        </w:rPr>
        <w:t xml:space="preserve"> kell</w:t>
      </w:r>
      <w:r w:rsidRPr="00C4023C">
        <w:rPr>
          <w:szCs w:val="22"/>
        </w:rPr>
        <w:t xml:space="preserve">, hogy öngyilkossági gondolatok vagy </w:t>
      </w:r>
      <w:r w:rsidR="0094096A">
        <w:rPr>
          <w:szCs w:val="22"/>
        </w:rPr>
        <w:t>öngyilkos magatartás</w:t>
      </w:r>
      <w:r w:rsidRPr="00C4023C">
        <w:rPr>
          <w:szCs w:val="22"/>
        </w:rPr>
        <w:t xml:space="preserve"> jeleinek </w:t>
      </w:r>
      <w:r w:rsidR="00C528A9">
        <w:rPr>
          <w:szCs w:val="22"/>
        </w:rPr>
        <w:t>mutatkoz</w:t>
      </w:r>
      <w:r w:rsidR="007F3E9B">
        <w:rPr>
          <w:szCs w:val="22"/>
        </w:rPr>
        <w:t>ása</w:t>
      </w:r>
      <w:r w:rsidRPr="00C4023C">
        <w:rPr>
          <w:szCs w:val="22"/>
        </w:rPr>
        <w:t xml:space="preserve"> esetén forduljanak orvoshoz.</w:t>
      </w:r>
    </w:p>
    <w:p w14:paraId="4FCB7F0E" w14:textId="77777777" w:rsidR="00C4023C" w:rsidRDefault="00C4023C" w:rsidP="006C0027">
      <w:pPr>
        <w:spacing w:line="240" w:lineRule="auto"/>
        <w:rPr>
          <w:szCs w:val="22"/>
        </w:rPr>
      </w:pPr>
    </w:p>
    <w:p w14:paraId="596373EC" w14:textId="164A1E74" w:rsidR="00C4023C" w:rsidRPr="00C4023C" w:rsidRDefault="007F3E9B" w:rsidP="006C0027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S</w:t>
      </w:r>
      <w:r w:rsidR="00C4023C" w:rsidRPr="00C4023C">
        <w:rPr>
          <w:szCs w:val="22"/>
          <w:u w:val="single"/>
        </w:rPr>
        <w:t>zívfrekvencia</w:t>
      </w:r>
      <w:r>
        <w:rPr>
          <w:szCs w:val="22"/>
          <w:u w:val="single"/>
        </w:rPr>
        <w:t>-</w:t>
      </w:r>
      <w:r w:rsidR="00C4023C" w:rsidRPr="00C4023C">
        <w:rPr>
          <w:szCs w:val="22"/>
          <w:u w:val="single"/>
        </w:rPr>
        <w:t>növekedés</w:t>
      </w:r>
    </w:p>
    <w:p w14:paraId="74CCE8B2" w14:textId="78FBE2CE" w:rsidR="00C4023C" w:rsidRPr="006C0027" w:rsidRDefault="00EE1B03" w:rsidP="006C0027">
      <w:pPr>
        <w:spacing w:line="240" w:lineRule="auto"/>
        <w:rPr>
          <w:szCs w:val="22"/>
        </w:rPr>
      </w:pPr>
      <w:r>
        <w:t>Klinikai vizsgálatokban a</w:t>
      </w:r>
      <w:r w:rsidRPr="00C4023C">
        <w:rPr>
          <w:szCs w:val="22"/>
        </w:rPr>
        <w:t xml:space="preserve"> </w:t>
      </w:r>
      <w:r w:rsidR="00C4023C" w:rsidRPr="00C4023C">
        <w:rPr>
          <w:szCs w:val="22"/>
        </w:rPr>
        <w:t xml:space="preserve">nyugalmi </w:t>
      </w:r>
      <w:r w:rsidR="006F6E46">
        <w:rPr>
          <w:szCs w:val="22"/>
        </w:rPr>
        <w:t>szívfrekvencia</w:t>
      </w:r>
      <w:r w:rsidR="007E435A">
        <w:rPr>
          <w:szCs w:val="22"/>
        </w:rPr>
        <w:t xml:space="preserve"> </w:t>
      </w:r>
      <w:r w:rsidR="00C94969" w:rsidRPr="00C4023C">
        <w:rPr>
          <w:szCs w:val="22"/>
        </w:rPr>
        <w:t>kiindulási értékhez</w:t>
      </w:r>
      <w:r w:rsidR="00C94969">
        <w:rPr>
          <w:szCs w:val="22"/>
        </w:rPr>
        <w:t xml:space="preserve"> viszonyított</w:t>
      </w:r>
      <w:r w:rsidR="00C94969" w:rsidRPr="00C4023C">
        <w:rPr>
          <w:szCs w:val="22"/>
        </w:rPr>
        <w:t xml:space="preserve"> </w:t>
      </w:r>
      <w:r w:rsidR="00C4023C" w:rsidRPr="00C4023C">
        <w:rPr>
          <w:szCs w:val="22"/>
        </w:rPr>
        <w:t>növekedését figyelték meg a Qsiva alkalmazásakor a placeb</w:t>
      </w:r>
      <w:r w:rsidR="00C528A9">
        <w:rPr>
          <w:szCs w:val="22"/>
        </w:rPr>
        <w:t>ó</w:t>
      </w:r>
      <w:r w:rsidR="00C4023C" w:rsidRPr="00C4023C">
        <w:rPr>
          <w:szCs w:val="22"/>
        </w:rPr>
        <w:t xml:space="preserve">val </w:t>
      </w:r>
      <w:r w:rsidR="005B31EE">
        <w:rPr>
          <w:szCs w:val="22"/>
        </w:rPr>
        <w:t>összehasonlítva</w:t>
      </w:r>
      <w:r w:rsidR="00C4023C" w:rsidRPr="00C4023C">
        <w:rPr>
          <w:szCs w:val="22"/>
        </w:rPr>
        <w:t xml:space="preserve">. </w:t>
      </w:r>
      <w:r w:rsidRPr="00C60476">
        <w:t>Egy 8</w:t>
      </w:r>
      <w:r w:rsidR="00D51CCA">
        <w:t> </w:t>
      </w:r>
      <w:r w:rsidRPr="00C60476">
        <w:t>hetes ambuláns vérnyomás-monitorozási (ABPM) vizsgálatban a Qsiva 15/92</w:t>
      </w:r>
      <w:r w:rsidR="00D51CCA">
        <w:t> </w:t>
      </w:r>
      <w:r w:rsidRPr="00C60476">
        <w:t xml:space="preserve">mg alkalmazása esetén a placebóhoz </w:t>
      </w:r>
      <w:r>
        <w:t>képest</w:t>
      </w:r>
      <w:r w:rsidRPr="00C60476">
        <w:t xml:space="preserve"> átlagosan 3,6</w:t>
      </w:r>
      <w:r w:rsidR="00D51CCA">
        <w:t> </w:t>
      </w:r>
      <w:r w:rsidRPr="00C60476">
        <w:rPr>
          <w:szCs w:val="22"/>
        </w:rPr>
        <w:t>szívverés/perc</w:t>
      </w:r>
      <w:r w:rsidRPr="00C60476">
        <w:t>cel magasabb 24</w:t>
      </w:r>
      <w:r w:rsidR="00D51CCA">
        <w:t> </w:t>
      </w:r>
      <w:r w:rsidRPr="00C60476">
        <w:t>órás átlagos pulzusszám</w:t>
      </w:r>
      <w:r>
        <w:t xml:space="preserve"> növe</w:t>
      </w:r>
      <w:r w:rsidRPr="00C60476">
        <w:t>kedést figyeltek meg.</w:t>
      </w:r>
      <w:r w:rsidRPr="002E1E91">
        <w:t xml:space="preserve"> </w:t>
      </w:r>
      <w:r w:rsidR="00C4023C" w:rsidRPr="00C4023C">
        <w:rPr>
          <w:szCs w:val="22"/>
        </w:rPr>
        <w:t xml:space="preserve">A nyugalmi pulzusszám rendszeres mérése ajánlott </w:t>
      </w:r>
      <w:r w:rsidR="00C4023C" w:rsidRPr="006C0027">
        <w:rPr>
          <w:szCs w:val="22"/>
        </w:rPr>
        <w:t>minden beteg</w:t>
      </w:r>
      <w:r w:rsidR="002F3D0F">
        <w:rPr>
          <w:szCs w:val="22"/>
        </w:rPr>
        <w:t>nél</w:t>
      </w:r>
      <w:r w:rsidR="00C4023C" w:rsidRPr="006C0027">
        <w:rPr>
          <w:szCs w:val="22"/>
        </w:rPr>
        <w:t xml:space="preserve"> a kezelés megkezdése előtt és a Qsiva szedése alatt. A betegeknek tájékoztatniuk kell az egészségügyi szakembereket a Qsiva</w:t>
      </w:r>
      <w:r w:rsidR="007A19FB">
        <w:rPr>
          <w:szCs w:val="22"/>
        </w:rPr>
        <w:t>-</w:t>
      </w:r>
      <w:r w:rsidR="00C4023C" w:rsidRPr="006C0027">
        <w:rPr>
          <w:szCs w:val="22"/>
        </w:rPr>
        <w:t>kezelés alatt nyugalmi állapotban jelentkező szívdobogás vagy szapora szívverés érzéséről. Minden olyan beteg</w:t>
      </w:r>
      <w:r w:rsidR="003A6E49" w:rsidRPr="006C0027">
        <w:rPr>
          <w:szCs w:val="22"/>
        </w:rPr>
        <w:t>nél</w:t>
      </w:r>
      <w:r w:rsidR="00C4023C" w:rsidRPr="006C0027">
        <w:rPr>
          <w:szCs w:val="22"/>
        </w:rPr>
        <w:t xml:space="preserve">, aki a Qsiva szedése alatt a nyugalmi </w:t>
      </w:r>
      <w:r w:rsidR="007F3E9B">
        <w:rPr>
          <w:szCs w:val="22"/>
        </w:rPr>
        <w:t>pulzusszám</w:t>
      </w:r>
      <w:r w:rsidR="00C4023C" w:rsidRPr="006C0027">
        <w:rPr>
          <w:szCs w:val="22"/>
        </w:rPr>
        <w:t xml:space="preserve"> tartós emelkedését tapasztalja (p</w:t>
      </w:r>
      <w:r w:rsidR="00D51CCA">
        <w:rPr>
          <w:szCs w:val="22"/>
        </w:rPr>
        <w:t>éldául</w:t>
      </w:r>
      <w:r w:rsidR="00C4023C" w:rsidRPr="006C0027">
        <w:rPr>
          <w:szCs w:val="22"/>
        </w:rPr>
        <w:t xml:space="preserve"> </w:t>
      </w:r>
      <w:r w:rsidR="006F6E46">
        <w:rPr>
          <w:szCs w:val="22"/>
        </w:rPr>
        <w:t xml:space="preserve">az érték </w:t>
      </w:r>
      <w:r w:rsidR="00C4023C" w:rsidRPr="006C0027">
        <w:rPr>
          <w:szCs w:val="22"/>
        </w:rPr>
        <w:t>két egymást követő mérés során 90</w:t>
      </w:r>
      <w:r w:rsidR="003A6E49" w:rsidRPr="006C0027">
        <w:rPr>
          <w:szCs w:val="22"/>
        </w:rPr>
        <w:t> </w:t>
      </w:r>
      <w:r w:rsidR="005820B3">
        <w:rPr>
          <w:szCs w:val="22"/>
        </w:rPr>
        <w:t>szívverés</w:t>
      </w:r>
      <w:r w:rsidR="007A19FB">
        <w:rPr>
          <w:szCs w:val="22"/>
        </w:rPr>
        <w:t>/perc</w:t>
      </w:r>
      <w:r w:rsidR="00C4023C" w:rsidRPr="006C0027">
        <w:rPr>
          <w:szCs w:val="22"/>
        </w:rPr>
        <w:t xml:space="preserve"> abszolút küszöbértéknél </w:t>
      </w:r>
      <w:r w:rsidR="003A6E49" w:rsidRPr="006C0027">
        <w:rPr>
          <w:szCs w:val="22"/>
        </w:rPr>
        <w:t>magasabb</w:t>
      </w:r>
      <w:r w:rsidR="00C4023C" w:rsidRPr="006C0027">
        <w:rPr>
          <w:szCs w:val="22"/>
        </w:rPr>
        <w:t xml:space="preserve"> vagy azzal egyenlő), </w:t>
      </w:r>
      <w:r w:rsidR="002242F3" w:rsidRPr="006C0027">
        <w:rPr>
          <w:szCs w:val="22"/>
        </w:rPr>
        <w:t xml:space="preserve">csökkenteni kell </w:t>
      </w:r>
      <w:r w:rsidR="00C4023C" w:rsidRPr="006C0027">
        <w:rPr>
          <w:szCs w:val="22"/>
        </w:rPr>
        <w:t xml:space="preserve">a </w:t>
      </w:r>
      <w:r w:rsidR="002242F3">
        <w:rPr>
          <w:szCs w:val="22"/>
        </w:rPr>
        <w:t>dózis</w:t>
      </w:r>
      <w:r w:rsidR="00C4023C" w:rsidRPr="006C0027">
        <w:rPr>
          <w:szCs w:val="22"/>
        </w:rPr>
        <w:t xml:space="preserve">t, vagy </w:t>
      </w:r>
      <w:r w:rsidR="002242F3" w:rsidRPr="006C0027">
        <w:rPr>
          <w:szCs w:val="22"/>
        </w:rPr>
        <w:t xml:space="preserve">abba kell hagyni </w:t>
      </w:r>
      <w:r w:rsidR="00C4023C" w:rsidRPr="006C0027">
        <w:rPr>
          <w:szCs w:val="22"/>
        </w:rPr>
        <w:t xml:space="preserve">a Qsiva </w:t>
      </w:r>
      <w:r w:rsidR="003A6E49" w:rsidRPr="006C0027">
        <w:rPr>
          <w:szCs w:val="22"/>
        </w:rPr>
        <w:t>alkalmazását</w:t>
      </w:r>
      <w:r w:rsidR="00C4023C" w:rsidRPr="006C0027">
        <w:rPr>
          <w:szCs w:val="22"/>
        </w:rPr>
        <w:t>.</w:t>
      </w:r>
    </w:p>
    <w:p w14:paraId="7407DE16" w14:textId="77777777" w:rsidR="00C4023C" w:rsidRPr="006C0027" w:rsidRDefault="00C4023C" w:rsidP="006C0027">
      <w:pPr>
        <w:spacing w:line="240" w:lineRule="auto"/>
        <w:rPr>
          <w:szCs w:val="22"/>
        </w:rPr>
      </w:pPr>
    </w:p>
    <w:p w14:paraId="2CAD5A62" w14:textId="721B44A7" w:rsidR="005F7B65" w:rsidRPr="006C0027" w:rsidRDefault="00CF4144" w:rsidP="006C0027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 xml:space="preserve">Cardiovascularis </w:t>
      </w:r>
      <w:r w:rsidR="005F7B65" w:rsidRPr="006C0027">
        <w:rPr>
          <w:szCs w:val="22"/>
          <w:u w:val="single"/>
        </w:rPr>
        <w:t>betegségben szenvedő betegek</w:t>
      </w:r>
    </w:p>
    <w:p w14:paraId="6CDFE1B5" w14:textId="5CCC9A54" w:rsidR="00C4023C" w:rsidRPr="006C0027" w:rsidRDefault="005F7B65" w:rsidP="006C0027">
      <w:pPr>
        <w:spacing w:line="240" w:lineRule="auto"/>
        <w:rPr>
          <w:szCs w:val="22"/>
        </w:rPr>
      </w:pPr>
      <w:r w:rsidRPr="006C0027">
        <w:rPr>
          <w:szCs w:val="22"/>
        </w:rPr>
        <w:t>A Qsiva</w:t>
      </w:r>
      <w:r w:rsidRPr="006C0027">
        <w:rPr>
          <w:szCs w:val="22"/>
        </w:rPr>
        <w:noBreakHyphen/>
        <w:t xml:space="preserve">t nem vizsgálták olyan betegeknél, akiknek a közelmúltban </w:t>
      </w:r>
      <w:r w:rsidR="00CF4144" w:rsidRPr="006C0027">
        <w:rPr>
          <w:szCs w:val="22"/>
        </w:rPr>
        <w:t>(&lt; 6 hónap)</w:t>
      </w:r>
      <w:r w:rsidR="00CF4144">
        <w:rPr>
          <w:szCs w:val="22"/>
        </w:rPr>
        <w:t xml:space="preserve"> myocardialis </w:t>
      </w:r>
      <w:r w:rsidRPr="006C0027">
        <w:rPr>
          <w:szCs w:val="22"/>
        </w:rPr>
        <w:t>infarktusuk volt, vagy akik pangásos szívelégtelenségben (NYHA II</w:t>
      </w:r>
      <w:r w:rsidR="00CF4144">
        <w:rPr>
          <w:szCs w:val="22"/>
        </w:rPr>
        <w:t>–</w:t>
      </w:r>
      <w:r w:rsidRPr="006C0027">
        <w:rPr>
          <w:szCs w:val="22"/>
        </w:rPr>
        <w:t>IV. osztály) szenvednek.</w:t>
      </w:r>
    </w:p>
    <w:p w14:paraId="63E2D65C" w14:textId="77777777" w:rsidR="00C4023C" w:rsidRPr="006C0027" w:rsidRDefault="00C4023C" w:rsidP="006C0027">
      <w:pPr>
        <w:spacing w:line="240" w:lineRule="auto"/>
        <w:rPr>
          <w:szCs w:val="22"/>
        </w:rPr>
      </w:pPr>
    </w:p>
    <w:p w14:paraId="013C43D2" w14:textId="7238E242" w:rsidR="005F7B65" w:rsidRPr="006C0027" w:rsidRDefault="005F7B65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Qsiva alkalmazása nem </w:t>
      </w:r>
      <w:r w:rsidR="002F3D0F">
        <w:rPr>
          <w:szCs w:val="22"/>
        </w:rPr>
        <w:t xml:space="preserve">ajánlott </w:t>
      </w:r>
      <w:r w:rsidRPr="006C0027">
        <w:rPr>
          <w:szCs w:val="22"/>
        </w:rPr>
        <w:t xml:space="preserve">a közelmúltban (&lt; 6 hónap) </w:t>
      </w:r>
      <w:r w:rsidR="00CF4144">
        <w:rPr>
          <w:szCs w:val="22"/>
        </w:rPr>
        <w:t xml:space="preserve">myocardialis </w:t>
      </w:r>
      <w:r w:rsidRPr="006C0027">
        <w:rPr>
          <w:szCs w:val="22"/>
        </w:rPr>
        <w:t xml:space="preserve">infarktuson átesett betegeknél, valamint </w:t>
      </w:r>
      <w:r w:rsidR="002B64E6">
        <w:rPr>
          <w:szCs w:val="22"/>
        </w:rPr>
        <w:t xml:space="preserve">a nagy </w:t>
      </w:r>
      <w:r w:rsidR="00CF4144">
        <w:rPr>
          <w:szCs w:val="22"/>
        </w:rPr>
        <w:t>cardiovascularis</w:t>
      </w:r>
      <w:r w:rsidRPr="006C0027">
        <w:rPr>
          <w:szCs w:val="22"/>
        </w:rPr>
        <w:t xml:space="preserve"> kockázatú betegeknél, beleértve azokat, akiknek a kórtörténetében előrehaladott </w:t>
      </w:r>
      <w:r w:rsidR="00D4251D">
        <w:rPr>
          <w:szCs w:val="22"/>
        </w:rPr>
        <w:t>cardiovascularis</w:t>
      </w:r>
      <w:r w:rsidRPr="006C0027">
        <w:rPr>
          <w:szCs w:val="22"/>
        </w:rPr>
        <w:t xml:space="preserve"> betegség szerepel (p</w:t>
      </w:r>
      <w:r w:rsidR="00D51CCA">
        <w:rPr>
          <w:szCs w:val="22"/>
        </w:rPr>
        <w:t>éldául</w:t>
      </w:r>
      <w:r w:rsidRPr="006C0027">
        <w:rPr>
          <w:szCs w:val="22"/>
        </w:rPr>
        <w:t xml:space="preserve"> közelmúltbeli [3 hónapon belüli] stroke, </w:t>
      </w:r>
      <w:r w:rsidR="00C94969" w:rsidRPr="006C0027">
        <w:rPr>
          <w:szCs w:val="22"/>
        </w:rPr>
        <w:t xml:space="preserve">malignus </w:t>
      </w:r>
      <w:r w:rsidR="00DD197C" w:rsidRPr="006C0027">
        <w:rPr>
          <w:szCs w:val="22"/>
        </w:rPr>
        <w:t>aritmiák</w:t>
      </w:r>
      <w:r w:rsidR="00C94969" w:rsidRPr="006C0027">
        <w:rPr>
          <w:szCs w:val="22"/>
        </w:rPr>
        <w:t>,</w:t>
      </w:r>
      <w:r w:rsidRPr="006C0027">
        <w:rPr>
          <w:szCs w:val="22"/>
        </w:rPr>
        <w:t xml:space="preserve"> pangásos szívelégtelenség [New York Heart Association – NYHA II</w:t>
      </w:r>
      <w:r w:rsidR="00D4251D">
        <w:rPr>
          <w:szCs w:val="22"/>
        </w:rPr>
        <w:t>–</w:t>
      </w:r>
      <w:r w:rsidRPr="006C0027">
        <w:rPr>
          <w:szCs w:val="22"/>
        </w:rPr>
        <w:t>IV. </w:t>
      </w:r>
      <w:r w:rsidR="00DD197C" w:rsidRPr="006C0027">
        <w:rPr>
          <w:szCs w:val="22"/>
        </w:rPr>
        <w:t>stádium</w:t>
      </w:r>
      <w:r w:rsidRPr="006C0027">
        <w:rPr>
          <w:szCs w:val="22"/>
        </w:rPr>
        <w:t>]).</w:t>
      </w:r>
    </w:p>
    <w:p w14:paraId="7B391421" w14:textId="77777777" w:rsidR="00DD197C" w:rsidRPr="006C0027" w:rsidRDefault="00DD197C" w:rsidP="006C0027">
      <w:pPr>
        <w:spacing w:line="240" w:lineRule="auto"/>
        <w:rPr>
          <w:szCs w:val="22"/>
        </w:rPr>
      </w:pPr>
    </w:p>
    <w:p w14:paraId="76FF3B57" w14:textId="77777777" w:rsidR="005F7B65" w:rsidRPr="006C0027" w:rsidRDefault="005F7B65" w:rsidP="006C0027">
      <w:pPr>
        <w:spacing w:line="240" w:lineRule="auto"/>
        <w:rPr>
          <w:szCs w:val="22"/>
          <w:u w:val="single"/>
        </w:rPr>
      </w:pPr>
      <w:r w:rsidRPr="006C0027">
        <w:rPr>
          <w:szCs w:val="22"/>
          <w:u w:val="single"/>
        </w:rPr>
        <w:t>Nephrolithiasis</w:t>
      </w:r>
    </w:p>
    <w:p w14:paraId="10468022" w14:textId="0B4CEDB3" w:rsidR="00C4023C" w:rsidRPr="006C0027" w:rsidRDefault="005F7B65" w:rsidP="006C0027">
      <w:pPr>
        <w:spacing w:line="240" w:lineRule="auto"/>
        <w:rPr>
          <w:szCs w:val="22"/>
        </w:rPr>
      </w:pPr>
      <w:r w:rsidRPr="006C0027">
        <w:rPr>
          <w:szCs w:val="22"/>
        </w:rPr>
        <w:t>A topiramát</w:t>
      </w:r>
      <w:r w:rsidR="003563A7" w:rsidRPr="006C0027">
        <w:rPr>
          <w:szCs w:val="22"/>
        </w:rPr>
        <w:t xml:space="preserve"> </w:t>
      </w:r>
      <w:r w:rsidRPr="006C0027">
        <w:rPr>
          <w:szCs w:val="22"/>
        </w:rPr>
        <w:t>más indikációkban történő alkalmazás</w:t>
      </w:r>
      <w:r w:rsidR="00BC70D0">
        <w:rPr>
          <w:szCs w:val="22"/>
        </w:rPr>
        <w:t>át összefüggésbe hozták</w:t>
      </w:r>
      <w:r w:rsidR="00384A47" w:rsidRPr="0094749E">
        <w:rPr>
          <w:szCs w:val="22"/>
        </w:rPr>
        <w:t xml:space="preserve"> a vesekőképződés és kísérő panasz</w:t>
      </w:r>
      <w:r w:rsidR="00BC70D0">
        <w:rPr>
          <w:szCs w:val="22"/>
        </w:rPr>
        <w:t>aina</w:t>
      </w:r>
      <w:r w:rsidR="00384A47" w:rsidRPr="0094749E">
        <w:rPr>
          <w:szCs w:val="22"/>
        </w:rPr>
        <w:t>k</w:t>
      </w:r>
      <w:r w:rsidR="005D59FA">
        <w:rPr>
          <w:szCs w:val="22"/>
        </w:rPr>
        <w:t>,</w:t>
      </w:r>
      <w:r w:rsidR="00384A47" w:rsidRPr="0094749E">
        <w:rPr>
          <w:szCs w:val="22"/>
        </w:rPr>
        <w:t xml:space="preserve"> tünete</w:t>
      </w:r>
      <w:r w:rsidR="00BC70D0">
        <w:rPr>
          <w:szCs w:val="22"/>
        </w:rPr>
        <w:t>ine</w:t>
      </w:r>
      <w:r w:rsidR="00384A47" w:rsidRPr="0094749E">
        <w:rPr>
          <w:szCs w:val="22"/>
        </w:rPr>
        <w:t>k</w:t>
      </w:r>
      <w:r w:rsidR="00BC70D0">
        <w:rPr>
          <w:szCs w:val="22"/>
        </w:rPr>
        <w:t xml:space="preserve"> (p</w:t>
      </w:r>
      <w:r w:rsidR="00D51CCA">
        <w:rPr>
          <w:szCs w:val="22"/>
        </w:rPr>
        <w:t>éldául</w:t>
      </w:r>
      <w:r w:rsidR="00BC70D0">
        <w:rPr>
          <w:szCs w:val="22"/>
        </w:rPr>
        <w:t xml:space="preserve"> </w:t>
      </w:r>
      <w:r w:rsidR="00384A47" w:rsidRPr="0094749E">
        <w:rPr>
          <w:szCs w:val="22"/>
        </w:rPr>
        <w:t>vesegörcs, vesetáji vagy lágyéki fájdalom</w:t>
      </w:r>
      <w:r w:rsidR="00BC70D0">
        <w:rPr>
          <w:szCs w:val="22"/>
        </w:rPr>
        <w:t>)</w:t>
      </w:r>
      <w:r w:rsidR="00384A47" w:rsidRPr="0094749E">
        <w:rPr>
          <w:szCs w:val="22"/>
        </w:rPr>
        <w:t xml:space="preserve"> </w:t>
      </w:r>
      <w:r w:rsidR="00BC70D0">
        <w:rPr>
          <w:szCs w:val="22"/>
        </w:rPr>
        <w:t xml:space="preserve">megemelkedett </w:t>
      </w:r>
      <w:r w:rsidR="00384A47" w:rsidRPr="0094749E">
        <w:rPr>
          <w:szCs w:val="22"/>
        </w:rPr>
        <w:t>kockázat</w:t>
      </w:r>
      <w:r w:rsidR="00BC70D0">
        <w:rPr>
          <w:szCs w:val="22"/>
        </w:rPr>
        <w:t xml:space="preserve">ával </w:t>
      </w:r>
      <w:r w:rsidR="00BC70D0" w:rsidRPr="006C0027">
        <w:rPr>
          <w:szCs w:val="22"/>
        </w:rPr>
        <w:t xml:space="preserve">– </w:t>
      </w:r>
      <w:r w:rsidR="00BC70D0" w:rsidRPr="0094749E">
        <w:rPr>
          <w:szCs w:val="22"/>
        </w:rPr>
        <w:t>különösen azoknál, akik</w:t>
      </w:r>
      <w:r w:rsidR="00BC70D0">
        <w:rPr>
          <w:szCs w:val="22"/>
        </w:rPr>
        <w:t xml:space="preserve"> </w:t>
      </w:r>
      <w:r w:rsidR="00BC70D0" w:rsidRPr="0094749E">
        <w:rPr>
          <w:szCs w:val="22"/>
        </w:rPr>
        <w:t>vesekövességre</w:t>
      </w:r>
      <w:r w:rsidR="00BC70D0">
        <w:rPr>
          <w:szCs w:val="22"/>
        </w:rPr>
        <w:t xml:space="preserve"> hajlamosak</w:t>
      </w:r>
      <w:r w:rsidRPr="006C0027">
        <w:rPr>
          <w:szCs w:val="22"/>
        </w:rPr>
        <w:t>. Qsiva</w:t>
      </w:r>
      <w:r w:rsidR="00B57CFF">
        <w:rPr>
          <w:szCs w:val="22"/>
        </w:rPr>
        <w:t>-</w:t>
      </w:r>
      <w:r w:rsidRPr="006C0027">
        <w:rPr>
          <w:szCs w:val="22"/>
        </w:rPr>
        <w:t>kezelés alatt beszámoltak ne</w:t>
      </w:r>
      <w:r w:rsidR="00211931" w:rsidRPr="006C0027">
        <w:rPr>
          <w:szCs w:val="22"/>
        </w:rPr>
        <w:t>ph</w:t>
      </w:r>
      <w:r w:rsidRPr="006C0027">
        <w:rPr>
          <w:szCs w:val="22"/>
        </w:rPr>
        <w:t>rolithiasisról</w:t>
      </w:r>
      <w:r w:rsidR="003563A7" w:rsidRPr="006C0027">
        <w:rPr>
          <w:szCs w:val="22"/>
        </w:rPr>
        <w:t xml:space="preserve"> is</w:t>
      </w:r>
      <w:r w:rsidRPr="006C0027">
        <w:rPr>
          <w:szCs w:val="22"/>
        </w:rPr>
        <w:t>.</w:t>
      </w:r>
    </w:p>
    <w:p w14:paraId="7BAE63BA" w14:textId="77777777" w:rsidR="00C4023C" w:rsidRPr="006C0027" w:rsidRDefault="00C4023C" w:rsidP="006C0027">
      <w:pPr>
        <w:spacing w:line="240" w:lineRule="auto"/>
        <w:rPr>
          <w:szCs w:val="22"/>
        </w:rPr>
      </w:pPr>
    </w:p>
    <w:p w14:paraId="6C34CC6E" w14:textId="12E9E899" w:rsidR="00C4023C" w:rsidRPr="006C0027" w:rsidRDefault="005F7B65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</w:t>
      </w:r>
      <w:r w:rsidR="00211931" w:rsidRPr="006C0027">
        <w:rPr>
          <w:szCs w:val="22"/>
        </w:rPr>
        <w:t>neph</w:t>
      </w:r>
      <w:r w:rsidRPr="006C0027">
        <w:rPr>
          <w:szCs w:val="22"/>
        </w:rPr>
        <w:t xml:space="preserve">rolithiasis kockázati tényezői közé tartozik a korábbi </w:t>
      </w:r>
      <w:r w:rsidR="00384A47">
        <w:rPr>
          <w:szCs w:val="22"/>
        </w:rPr>
        <w:t>vese</w:t>
      </w:r>
      <w:r w:rsidRPr="006C0027">
        <w:rPr>
          <w:szCs w:val="22"/>
        </w:rPr>
        <w:t xml:space="preserve">kőképződés, a családban </w:t>
      </w:r>
      <w:r w:rsidR="00384A47" w:rsidRPr="006C0027">
        <w:rPr>
          <w:szCs w:val="22"/>
        </w:rPr>
        <w:t>előfordul</w:t>
      </w:r>
      <w:r w:rsidR="00384A47">
        <w:rPr>
          <w:szCs w:val="22"/>
        </w:rPr>
        <w:t xml:space="preserve">ó </w:t>
      </w:r>
      <w:r w:rsidR="00211931" w:rsidRPr="006C0027">
        <w:rPr>
          <w:szCs w:val="22"/>
        </w:rPr>
        <w:t xml:space="preserve">nephrolithiasis </w:t>
      </w:r>
      <w:r w:rsidRPr="006C0027">
        <w:rPr>
          <w:szCs w:val="22"/>
        </w:rPr>
        <w:t xml:space="preserve">és a hypercalciuria. A gyors fogyás előidézheti vagy </w:t>
      </w:r>
      <w:r w:rsidR="001B6CC6">
        <w:rPr>
          <w:szCs w:val="22"/>
        </w:rPr>
        <w:t>fokozhatja</w:t>
      </w:r>
      <w:r w:rsidRPr="006C0027">
        <w:rPr>
          <w:szCs w:val="22"/>
        </w:rPr>
        <w:t xml:space="preserve"> </w:t>
      </w:r>
      <w:r w:rsidRPr="00745F5C">
        <w:rPr>
          <w:szCs w:val="22"/>
        </w:rPr>
        <w:t xml:space="preserve">az </w:t>
      </w:r>
      <w:r w:rsidRPr="00572182">
        <w:rPr>
          <w:szCs w:val="22"/>
        </w:rPr>
        <w:t>epekő</w:t>
      </w:r>
      <w:r w:rsidR="001B6CC6">
        <w:rPr>
          <w:szCs w:val="22"/>
        </w:rPr>
        <w:t>képződés</w:t>
      </w:r>
      <w:r w:rsidRPr="006C0027">
        <w:rPr>
          <w:szCs w:val="22"/>
        </w:rPr>
        <w:t>t. A metabolikus acidózis hypercalciuriát okozhat, ami hozzájárulhat a kalcium</w:t>
      </w:r>
      <w:r w:rsidR="00851FE8" w:rsidRPr="006C0027">
        <w:rPr>
          <w:szCs w:val="22"/>
        </w:rPr>
        <w:t>ki</w:t>
      </w:r>
      <w:r w:rsidR="001B6CC6">
        <w:rPr>
          <w:szCs w:val="22"/>
        </w:rPr>
        <w:t>válás</w:t>
      </w:r>
      <w:r w:rsidR="00851FE8" w:rsidRPr="006C0027">
        <w:rPr>
          <w:szCs w:val="22"/>
        </w:rPr>
        <w:t>hoz</w:t>
      </w:r>
      <w:r w:rsidRPr="006C0027">
        <w:rPr>
          <w:szCs w:val="22"/>
        </w:rPr>
        <w:t xml:space="preserve"> és a </w:t>
      </w:r>
      <w:r w:rsidR="00211931" w:rsidRPr="006C0027">
        <w:rPr>
          <w:szCs w:val="22"/>
        </w:rPr>
        <w:t>nephrolithiasishoz</w:t>
      </w:r>
      <w:r w:rsidRPr="006C0027">
        <w:rPr>
          <w:szCs w:val="22"/>
        </w:rPr>
        <w:t xml:space="preserve">. </w:t>
      </w:r>
      <w:r w:rsidR="00502572">
        <w:rPr>
          <w:szCs w:val="22"/>
        </w:rPr>
        <w:t xml:space="preserve">A kockázat emelkedett lehet továbbá </w:t>
      </w:r>
      <w:r w:rsidR="001B6CC6">
        <w:rPr>
          <w:szCs w:val="22"/>
        </w:rPr>
        <w:t>olyan betegeknél, ak</w:t>
      </w:r>
      <w:r w:rsidR="00502572">
        <w:rPr>
          <w:szCs w:val="22"/>
        </w:rPr>
        <w:t xml:space="preserve">ik </w:t>
      </w:r>
      <w:r w:rsidR="001B6CC6">
        <w:rPr>
          <w:szCs w:val="22"/>
        </w:rPr>
        <w:t>e</w:t>
      </w:r>
      <w:r w:rsidR="003563A7" w:rsidRPr="006C0027">
        <w:rPr>
          <w:szCs w:val="22"/>
        </w:rPr>
        <w:t>gyéb</w:t>
      </w:r>
      <w:r w:rsidR="00D031E1" w:rsidRPr="006C0027">
        <w:rPr>
          <w:szCs w:val="22"/>
        </w:rPr>
        <w:t>, nephrolithiasis</w:t>
      </w:r>
      <w:r w:rsidR="00384A47">
        <w:rPr>
          <w:szCs w:val="22"/>
        </w:rPr>
        <w:t xml:space="preserve">t okozó </w:t>
      </w:r>
      <w:r w:rsidRPr="006C0027">
        <w:rPr>
          <w:szCs w:val="22"/>
        </w:rPr>
        <w:t>gyógyszereket, például szénsav</w:t>
      </w:r>
      <w:r w:rsidR="007A19FB">
        <w:rPr>
          <w:szCs w:val="22"/>
        </w:rPr>
        <w:noBreakHyphen/>
      </w:r>
      <w:r w:rsidRPr="006C0027">
        <w:rPr>
          <w:szCs w:val="22"/>
        </w:rPr>
        <w:t xml:space="preserve">anhidráz-gátlót </w:t>
      </w:r>
      <w:r w:rsidR="00384A47" w:rsidRPr="006C0027">
        <w:rPr>
          <w:szCs w:val="22"/>
        </w:rPr>
        <w:t>szed</w:t>
      </w:r>
      <w:r w:rsidR="00502572">
        <w:rPr>
          <w:szCs w:val="22"/>
        </w:rPr>
        <w:t>nek</w:t>
      </w:r>
      <w:r w:rsidR="00384A47" w:rsidRPr="00384A47">
        <w:rPr>
          <w:szCs w:val="22"/>
        </w:rPr>
        <w:t>.</w:t>
      </w:r>
      <w:r w:rsidRPr="006C0027">
        <w:rPr>
          <w:szCs w:val="22"/>
        </w:rPr>
        <w:t xml:space="preserve"> A megfelelő hidr</w:t>
      </w:r>
      <w:r w:rsidR="00502572">
        <w:rPr>
          <w:szCs w:val="22"/>
        </w:rPr>
        <w:t>álás</w:t>
      </w:r>
      <w:r w:rsidRPr="006C0027">
        <w:rPr>
          <w:szCs w:val="22"/>
        </w:rPr>
        <w:t xml:space="preserve"> csökkentheti a </w:t>
      </w:r>
      <w:r w:rsidR="00211931" w:rsidRPr="006C0027">
        <w:rPr>
          <w:szCs w:val="22"/>
        </w:rPr>
        <w:t xml:space="preserve">nephrolithiasis </w:t>
      </w:r>
      <w:r w:rsidRPr="006C0027">
        <w:rPr>
          <w:szCs w:val="22"/>
        </w:rPr>
        <w:t>kockázatát, és nagyon fontos a topiramát-tartalmú gyógyszerek, például a Qsiva alkalmazása</w:t>
      </w:r>
      <w:r w:rsidR="00851FE8" w:rsidRPr="006C0027">
        <w:rPr>
          <w:szCs w:val="22"/>
        </w:rPr>
        <w:t>kor</w:t>
      </w:r>
      <w:r w:rsidRPr="006C0027">
        <w:rPr>
          <w:szCs w:val="22"/>
        </w:rPr>
        <w:t>.</w:t>
      </w:r>
    </w:p>
    <w:p w14:paraId="65B74525" w14:textId="77777777" w:rsidR="00C57959" w:rsidRPr="006C0027" w:rsidRDefault="00C57959" w:rsidP="006C0027">
      <w:pPr>
        <w:spacing w:line="240" w:lineRule="auto"/>
        <w:rPr>
          <w:szCs w:val="22"/>
        </w:rPr>
      </w:pPr>
    </w:p>
    <w:p w14:paraId="42E4947A" w14:textId="3C6C3891" w:rsidR="00C57959" w:rsidRPr="006C0027" w:rsidRDefault="00B12144" w:rsidP="006C0027">
      <w:pPr>
        <w:spacing w:line="240" w:lineRule="auto"/>
        <w:rPr>
          <w:szCs w:val="22"/>
        </w:rPr>
      </w:pPr>
      <w:r w:rsidRPr="006C0027">
        <w:rPr>
          <w:szCs w:val="22"/>
          <w:u w:val="single"/>
        </w:rPr>
        <w:t>Akut myopia és másodlagos zárt zugú glaucoma</w:t>
      </w:r>
    </w:p>
    <w:p w14:paraId="64696505" w14:textId="03EA479F" w:rsidR="00B12144" w:rsidRPr="006C0027" w:rsidRDefault="003706E9" w:rsidP="006C0027">
      <w:pPr>
        <w:spacing w:line="240" w:lineRule="auto"/>
        <w:rPr>
          <w:szCs w:val="22"/>
        </w:rPr>
      </w:pPr>
      <w:r w:rsidRPr="006C0027">
        <w:rPr>
          <w:szCs w:val="22"/>
        </w:rPr>
        <w:t>Topiramátot kapó betegeknél másodlagos zárt zugú glaucom</w:t>
      </w:r>
      <w:r w:rsidR="00153EEB">
        <w:rPr>
          <w:szCs w:val="22"/>
        </w:rPr>
        <w:t>ával társuló</w:t>
      </w:r>
      <w:r w:rsidRPr="006C0027">
        <w:rPr>
          <w:szCs w:val="22"/>
        </w:rPr>
        <w:t xml:space="preserve"> </w:t>
      </w:r>
      <w:r w:rsidR="00153EEB" w:rsidRPr="006C0027">
        <w:rPr>
          <w:szCs w:val="22"/>
        </w:rPr>
        <w:t>akut myopi</w:t>
      </w:r>
      <w:r w:rsidR="00153EEB">
        <w:rPr>
          <w:szCs w:val="22"/>
        </w:rPr>
        <w:t xml:space="preserve">a </w:t>
      </w:r>
      <w:r w:rsidRPr="006C0027">
        <w:rPr>
          <w:szCs w:val="22"/>
        </w:rPr>
        <w:t>tünetegyüttesét jelentették. A tünetek közé tartozik az akutan fellépő látásélesség-</w:t>
      </w:r>
      <w:r w:rsidR="00DF3882">
        <w:rPr>
          <w:szCs w:val="22"/>
        </w:rPr>
        <w:t>romlás</w:t>
      </w:r>
      <w:r w:rsidR="00DF3882" w:rsidRPr="006C0027">
        <w:rPr>
          <w:szCs w:val="22"/>
        </w:rPr>
        <w:t xml:space="preserve"> </w:t>
      </w:r>
      <w:r w:rsidRPr="006C0027">
        <w:rPr>
          <w:szCs w:val="22"/>
        </w:rPr>
        <w:t xml:space="preserve">és/vagy szemfájdalom. A </w:t>
      </w:r>
      <w:r w:rsidRPr="006C0027">
        <w:rPr>
          <w:szCs w:val="22"/>
        </w:rPr>
        <w:lastRenderedPageBreak/>
        <w:t>Qsiva</w:t>
      </w:r>
      <w:r w:rsidRPr="006C0027">
        <w:rPr>
          <w:szCs w:val="22"/>
        </w:rPr>
        <w:noBreakHyphen/>
        <w:t>val kezelt betegek</w:t>
      </w:r>
      <w:r w:rsidR="00153EEB">
        <w:rPr>
          <w:szCs w:val="22"/>
        </w:rPr>
        <w:t xml:space="preserve"> körében végzett</w:t>
      </w:r>
      <w:r w:rsidRPr="006C0027">
        <w:rPr>
          <w:szCs w:val="22"/>
        </w:rPr>
        <w:t xml:space="preserve"> klinikai vizsgálat</w:t>
      </w:r>
      <w:r w:rsidR="00153EEB">
        <w:rPr>
          <w:szCs w:val="22"/>
        </w:rPr>
        <w:t>ok</w:t>
      </w:r>
      <w:r w:rsidRPr="006C0027">
        <w:rPr>
          <w:szCs w:val="22"/>
        </w:rPr>
        <w:t>ban glaucomáról számoltak be. A Qsiva</w:t>
      </w:r>
      <w:r w:rsidRPr="006C0027">
        <w:rPr>
          <w:szCs w:val="22"/>
        </w:rPr>
        <w:noBreakHyphen/>
        <w:t>val kezelt betegeknél a forgalomba hozatalt követően jelentettek zárt zugú glaucomát.</w:t>
      </w:r>
    </w:p>
    <w:p w14:paraId="3A55628F" w14:textId="77777777" w:rsidR="00B12144" w:rsidRPr="006C0027" w:rsidRDefault="00B12144" w:rsidP="006C0027">
      <w:pPr>
        <w:spacing w:line="240" w:lineRule="auto"/>
        <w:rPr>
          <w:szCs w:val="22"/>
        </w:rPr>
      </w:pPr>
    </w:p>
    <w:p w14:paraId="1C05009F" w14:textId="45ACF1DA" w:rsidR="003706E9" w:rsidRPr="006C0027" w:rsidRDefault="003706E9" w:rsidP="006C0027">
      <w:pPr>
        <w:spacing w:line="240" w:lineRule="auto"/>
        <w:rPr>
          <w:szCs w:val="22"/>
        </w:rPr>
      </w:pPr>
      <w:r w:rsidRPr="006C0027">
        <w:rPr>
          <w:szCs w:val="22"/>
        </w:rPr>
        <w:t>Ha a Qsiva</w:t>
      </w:r>
      <w:r w:rsidRPr="006C0027">
        <w:rPr>
          <w:szCs w:val="22"/>
        </w:rPr>
        <w:noBreakHyphen/>
        <w:t xml:space="preserve">t szedő betegnél </w:t>
      </w:r>
      <w:r w:rsidR="00153EEB" w:rsidRPr="006C0027">
        <w:rPr>
          <w:szCs w:val="22"/>
        </w:rPr>
        <w:t>másodlagos zárt zugú glaucom</w:t>
      </w:r>
      <w:r w:rsidR="00153EEB">
        <w:rPr>
          <w:szCs w:val="22"/>
        </w:rPr>
        <w:t>ával társuló</w:t>
      </w:r>
      <w:r w:rsidR="00153EEB" w:rsidRPr="006C0027">
        <w:rPr>
          <w:szCs w:val="22"/>
        </w:rPr>
        <w:t xml:space="preserve"> akut myopi</w:t>
      </w:r>
      <w:r w:rsidR="00153EEB">
        <w:rPr>
          <w:szCs w:val="22"/>
        </w:rPr>
        <w:t xml:space="preserve">a </w:t>
      </w:r>
      <w:r w:rsidRPr="006C0027">
        <w:rPr>
          <w:szCs w:val="22"/>
        </w:rPr>
        <w:t>alakul ki, a kezelést azonnal abba kell hagyni, és megfelelő intézkedéseket kell tenni a</w:t>
      </w:r>
      <w:r w:rsidR="001F47E4">
        <w:rPr>
          <w:szCs w:val="22"/>
        </w:rPr>
        <w:t>z intraocularis nyomás</w:t>
      </w:r>
      <w:r w:rsidRPr="006C0027">
        <w:rPr>
          <w:szCs w:val="22"/>
        </w:rPr>
        <w:t xml:space="preserve"> csökkentésére. A Qsiva</w:t>
      </w:r>
      <w:r w:rsidR="00FC513C">
        <w:rPr>
          <w:szCs w:val="22"/>
        </w:rPr>
        <w:t>-</w:t>
      </w:r>
      <w:r w:rsidRPr="006C0027">
        <w:rPr>
          <w:szCs w:val="22"/>
        </w:rPr>
        <w:t>kezelés abbahagyásának a</w:t>
      </w:r>
      <w:r w:rsidR="001F47E4">
        <w:rPr>
          <w:szCs w:val="22"/>
        </w:rPr>
        <w:t xml:space="preserve">z intraocularis </w:t>
      </w:r>
      <w:r w:rsidRPr="006C0027">
        <w:rPr>
          <w:szCs w:val="22"/>
        </w:rPr>
        <w:t>nyomás csökkenését kell eredményeznie.</w:t>
      </w:r>
    </w:p>
    <w:p w14:paraId="06F59BEC" w14:textId="77777777" w:rsidR="003706E9" w:rsidRPr="006C0027" w:rsidRDefault="003706E9" w:rsidP="006C0027">
      <w:pPr>
        <w:spacing w:line="240" w:lineRule="auto"/>
        <w:rPr>
          <w:szCs w:val="22"/>
        </w:rPr>
      </w:pPr>
    </w:p>
    <w:p w14:paraId="5413FC15" w14:textId="77777777" w:rsidR="003706E9" w:rsidRPr="006C0027" w:rsidRDefault="003706E9" w:rsidP="006C0027">
      <w:pPr>
        <w:spacing w:line="240" w:lineRule="auto"/>
        <w:rPr>
          <w:szCs w:val="22"/>
          <w:u w:val="single"/>
        </w:rPr>
      </w:pPr>
      <w:r w:rsidRPr="006C0027">
        <w:rPr>
          <w:szCs w:val="22"/>
          <w:u w:val="single"/>
        </w:rPr>
        <w:t>Metabolikus acidózis</w:t>
      </w:r>
    </w:p>
    <w:p w14:paraId="176B5D24" w14:textId="3F75FE0F" w:rsidR="003706E9" w:rsidRPr="006C0027" w:rsidRDefault="003706E9" w:rsidP="006C0027">
      <w:pPr>
        <w:spacing w:line="240" w:lineRule="auto"/>
        <w:rPr>
          <w:szCs w:val="22"/>
        </w:rPr>
      </w:pPr>
      <w:r w:rsidRPr="006C0027">
        <w:rPr>
          <w:szCs w:val="22"/>
        </w:rPr>
        <w:t>A topiramát alkalmazásá</w:t>
      </w:r>
      <w:r w:rsidR="00027CF2">
        <w:rPr>
          <w:szCs w:val="22"/>
        </w:rPr>
        <w:t xml:space="preserve">hoz társuló </w:t>
      </w:r>
      <w:r w:rsidR="00473A4F" w:rsidRPr="006C0027">
        <w:rPr>
          <w:szCs w:val="22"/>
        </w:rPr>
        <w:t>hyperchloraemiás</w:t>
      </w:r>
      <w:r w:rsidR="00690521">
        <w:rPr>
          <w:szCs w:val="22"/>
        </w:rPr>
        <w:t xml:space="preserve"> (</w:t>
      </w:r>
      <w:r w:rsidR="00DD0041" w:rsidRPr="006C0027">
        <w:rPr>
          <w:szCs w:val="22"/>
        </w:rPr>
        <w:t>no</w:t>
      </w:r>
      <w:r w:rsidR="00690521">
        <w:rPr>
          <w:szCs w:val="22"/>
        </w:rPr>
        <w:t>n</w:t>
      </w:r>
      <w:r w:rsidR="00342F41">
        <w:rPr>
          <w:szCs w:val="22"/>
        </w:rPr>
        <w:t>-</w:t>
      </w:r>
      <w:r w:rsidRPr="006C0027">
        <w:rPr>
          <w:szCs w:val="22"/>
        </w:rPr>
        <w:t>anion</w:t>
      </w:r>
      <w:r w:rsidR="00873DDB" w:rsidRPr="006C0027">
        <w:rPr>
          <w:szCs w:val="22"/>
        </w:rPr>
        <w:t xml:space="preserve"> </w:t>
      </w:r>
      <w:r w:rsidR="00690521">
        <w:rPr>
          <w:szCs w:val="22"/>
        </w:rPr>
        <w:t>gap)</w:t>
      </w:r>
      <w:r w:rsidR="00873DDB" w:rsidRPr="006C0027">
        <w:rPr>
          <w:szCs w:val="22"/>
        </w:rPr>
        <w:t xml:space="preserve"> </w:t>
      </w:r>
      <w:r w:rsidRPr="006C0027">
        <w:rPr>
          <w:szCs w:val="22"/>
        </w:rPr>
        <w:t>metabolikus acidózis (</w:t>
      </w:r>
      <w:r w:rsidR="00F905D9" w:rsidRPr="006C0027">
        <w:rPr>
          <w:szCs w:val="22"/>
        </w:rPr>
        <w:t xml:space="preserve">normál </w:t>
      </w:r>
      <w:r w:rsidR="00342F41">
        <w:rPr>
          <w:szCs w:val="22"/>
        </w:rPr>
        <w:t>referenciatartomány</w:t>
      </w:r>
      <w:r w:rsidR="00F905D9" w:rsidRPr="006C0027">
        <w:rPr>
          <w:szCs w:val="22"/>
        </w:rPr>
        <w:t xml:space="preserve"> alá csökkent</w:t>
      </w:r>
      <w:r w:rsidRPr="006C0027">
        <w:rPr>
          <w:szCs w:val="22"/>
        </w:rPr>
        <w:t xml:space="preserve"> szérumbikarbonát</w:t>
      </w:r>
      <w:r w:rsidR="00342F41">
        <w:rPr>
          <w:szCs w:val="22"/>
        </w:rPr>
        <w:t>-</w:t>
      </w:r>
      <w:r w:rsidR="00F905D9" w:rsidRPr="006C0027">
        <w:rPr>
          <w:szCs w:val="22"/>
        </w:rPr>
        <w:t>szint</w:t>
      </w:r>
      <w:r w:rsidR="00342F41">
        <w:rPr>
          <w:szCs w:val="22"/>
        </w:rPr>
        <w:t xml:space="preserve"> – respirációs alkal</w:t>
      </w:r>
      <w:r w:rsidR="00CF7E40">
        <w:rPr>
          <w:szCs w:val="22"/>
        </w:rPr>
        <w:t>os</w:t>
      </w:r>
      <w:r w:rsidR="00342F41">
        <w:rPr>
          <w:szCs w:val="22"/>
        </w:rPr>
        <w:t>is nélkül</w:t>
      </w:r>
      <w:r w:rsidRPr="006C0027">
        <w:rPr>
          <w:szCs w:val="22"/>
        </w:rPr>
        <w:t xml:space="preserve">) fordult elő. A </w:t>
      </w:r>
      <w:r w:rsidR="00027CF2" w:rsidRPr="006C0027">
        <w:rPr>
          <w:szCs w:val="22"/>
        </w:rPr>
        <w:t>szérumbikarbonát</w:t>
      </w:r>
      <w:r w:rsidR="00CF7E40">
        <w:rPr>
          <w:szCs w:val="22"/>
        </w:rPr>
        <w:t>-</w:t>
      </w:r>
      <w:r w:rsidR="00027CF2">
        <w:rPr>
          <w:szCs w:val="22"/>
        </w:rPr>
        <w:t xml:space="preserve">szint </w:t>
      </w:r>
      <w:r w:rsidRPr="006C0027">
        <w:rPr>
          <w:szCs w:val="22"/>
        </w:rPr>
        <w:t>csökkenése a topiramát ren</w:t>
      </w:r>
      <w:r w:rsidR="00CF7E40">
        <w:rPr>
          <w:szCs w:val="22"/>
        </w:rPr>
        <w:t>a</w:t>
      </w:r>
      <w:r w:rsidRPr="006C0027">
        <w:rPr>
          <w:szCs w:val="22"/>
        </w:rPr>
        <w:t>lis szénsav</w:t>
      </w:r>
      <w:r w:rsidR="00FC513C">
        <w:rPr>
          <w:szCs w:val="22"/>
        </w:rPr>
        <w:noBreakHyphen/>
      </w:r>
      <w:r w:rsidRPr="006C0027">
        <w:rPr>
          <w:szCs w:val="22"/>
        </w:rPr>
        <w:t xml:space="preserve">anhidrázra gyakorolt gátló hatásának </w:t>
      </w:r>
      <w:r w:rsidR="00CF7E40">
        <w:rPr>
          <w:szCs w:val="22"/>
        </w:rPr>
        <w:t>tulajdonítható</w:t>
      </w:r>
      <w:r w:rsidRPr="006C0027">
        <w:rPr>
          <w:szCs w:val="22"/>
        </w:rPr>
        <w:t>.</w:t>
      </w:r>
    </w:p>
    <w:p w14:paraId="4F0B656E" w14:textId="77777777" w:rsidR="003706E9" w:rsidRPr="006C0027" w:rsidRDefault="003706E9" w:rsidP="006C0027">
      <w:pPr>
        <w:spacing w:line="240" w:lineRule="auto"/>
        <w:rPr>
          <w:szCs w:val="22"/>
        </w:rPr>
      </w:pPr>
    </w:p>
    <w:p w14:paraId="033F1E55" w14:textId="235A41FC" w:rsidR="003706E9" w:rsidRPr="006C0027" w:rsidRDefault="006B66C5" w:rsidP="006C0027">
      <w:pPr>
        <w:spacing w:line="240" w:lineRule="auto"/>
        <w:rPr>
          <w:szCs w:val="22"/>
        </w:rPr>
      </w:pPr>
      <w:r w:rsidRPr="006C0027">
        <w:rPr>
          <w:szCs w:val="22"/>
        </w:rPr>
        <w:t>Az alacsony szérumbikarbonát</w:t>
      </w:r>
      <w:r w:rsidR="008835DE">
        <w:rPr>
          <w:szCs w:val="22"/>
        </w:rPr>
        <w:t>-</w:t>
      </w:r>
      <w:r w:rsidRPr="006C0027">
        <w:rPr>
          <w:szCs w:val="22"/>
        </w:rPr>
        <w:t>szint aggodalomra adhat okot a metforminnal kezelt</w:t>
      </w:r>
      <w:r w:rsidR="008835DE">
        <w:rPr>
          <w:szCs w:val="22"/>
        </w:rPr>
        <w:t>,</w:t>
      </w:r>
      <w:r w:rsidR="002154B4">
        <w:rPr>
          <w:szCs w:val="22"/>
        </w:rPr>
        <w:t xml:space="preserve"> </w:t>
      </w:r>
      <w:r w:rsidR="001F47E4">
        <w:rPr>
          <w:szCs w:val="22"/>
        </w:rPr>
        <w:t>obes</w:t>
      </w:r>
      <w:r w:rsidRPr="006C0027">
        <w:rPr>
          <w:szCs w:val="22"/>
        </w:rPr>
        <w:t xml:space="preserve"> cukorbetegeknél, akiknél már eleve fennáll a laktátacidózis kockázata. Sem a Qsiva, sem a metformin </w:t>
      </w:r>
      <w:r w:rsidR="007001BD">
        <w:rPr>
          <w:szCs w:val="22"/>
        </w:rPr>
        <w:t>dózis</w:t>
      </w:r>
      <w:r w:rsidRPr="006C0027">
        <w:rPr>
          <w:szCs w:val="22"/>
        </w:rPr>
        <w:t xml:space="preserve">ának módosítása nem javasolt; </w:t>
      </w:r>
      <w:r w:rsidR="008835DE">
        <w:rPr>
          <w:szCs w:val="22"/>
        </w:rPr>
        <w:t>ugyanakkor</w:t>
      </w:r>
      <w:r w:rsidRPr="006C0027">
        <w:rPr>
          <w:szCs w:val="22"/>
        </w:rPr>
        <w:t xml:space="preserve"> a metformint szedő betegek szérumbikarbonát szintjét rendszeresen ellenőrizni kell.</w:t>
      </w:r>
    </w:p>
    <w:p w14:paraId="277B4F8A" w14:textId="77777777" w:rsidR="003706E9" w:rsidRPr="006C0027" w:rsidRDefault="003706E9" w:rsidP="006C0027">
      <w:pPr>
        <w:spacing w:line="240" w:lineRule="auto"/>
        <w:rPr>
          <w:szCs w:val="22"/>
        </w:rPr>
      </w:pPr>
    </w:p>
    <w:p w14:paraId="40A71E80" w14:textId="465B420C" w:rsidR="003706E9" w:rsidRPr="006C0027" w:rsidRDefault="008835DE" w:rsidP="006C0027">
      <w:pPr>
        <w:spacing w:line="240" w:lineRule="auto"/>
        <w:rPr>
          <w:szCs w:val="22"/>
        </w:rPr>
      </w:pPr>
      <w:r>
        <w:rPr>
          <w:szCs w:val="22"/>
        </w:rPr>
        <w:t>A</w:t>
      </w:r>
      <w:r w:rsidR="006B66C5" w:rsidRPr="006C0027">
        <w:rPr>
          <w:szCs w:val="22"/>
        </w:rPr>
        <w:t xml:space="preserve">z alapbetegségektől függően a Qsiva terápia mellett </w:t>
      </w:r>
      <w:r>
        <w:rPr>
          <w:szCs w:val="22"/>
        </w:rPr>
        <w:t xml:space="preserve">általában </w:t>
      </w:r>
      <w:r w:rsidR="006B66C5" w:rsidRPr="006C0027">
        <w:rPr>
          <w:szCs w:val="22"/>
        </w:rPr>
        <w:t>ajánlott a szérumbikarbonát</w:t>
      </w:r>
      <w:r>
        <w:rPr>
          <w:szCs w:val="22"/>
        </w:rPr>
        <w:t>-</w:t>
      </w:r>
      <w:r w:rsidR="006B66C5" w:rsidRPr="006C0027">
        <w:rPr>
          <w:szCs w:val="22"/>
        </w:rPr>
        <w:t>szint rendszeres ellenőrzése. A Qsiva</w:t>
      </w:r>
      <w:r w:rsidR="003C682B" w:rsidRPr="006C0027">
        <w:rPr>
          <w:szCs w:val="22"/>
        </w:rPr>
        <w:noBreakHyphen/>
      </w:r>
      <w:r w:rsidR="006B66C5" w:rsidRPr="006C0027">
        <w:rPr>
          <w:szCs w:val="22"/>
        </w:rPr>
        <w:t xml:space="preserve">t </w:t>
      </w:r>
      <w:r>
        <w:rPr>
          <w:szCs w:val="22"/>
        </w:rPr>
        <w:t xml:space="preserve">kellő </w:t>
      </w:r>
      <w:r w:rsidR="006B66C5" w:rsidRPr="006C0027">
        <w:rPr>
          <w:szCs w:val="22"/>
        </w:rPr>
        <w:t>óvatos</w:t>
      </w:r>
      <w:r>
        <w:rPr>
          <w:szCs w:val="22"/>
        </w:rPr>
        <w:t>sággal</w:t>
      </w:r>
      <w:r w:rsidR="006B66C5" w:rsidRPr="006C0027">
        <w:rPr>
          <w:szCs w:val="22"/>
        </w:rPr>
        <w:t xml:space="preserve"> kell alkalmazni azoknál a betegeknél, </w:t>
      </w:r>
      <w:r w:rsidR="00B53D8C" w:rsidRPr="0094749E">
        <w:rPr>
          <w:szCs w:val="22"/>
        </w:rPr>
        <w:t>akiknek betegségei vagy kezelései</w:t>
      </w:r>
      <w:r w:rsidR="00041168">
        <w:rPr>
          <w:szCs w:val="22"/>
        </w:rPr>
        <w:t xml:space="preserve"> egyben</w:t>
      </w:r>
      <w:r w:rsidR="00B53D8C" w:rsidRPr="0094749E">
        <w:rPr>
          <w:szCs w:val="22"/>
        </w:rPr>
        <w:t xml:space="preserve"> a metabolikus acidózis kockázati tényező</w:t>
      </w:r>
      <w:r w:rsidR="00041168">
        <w:rPr>
          <w:szCs w:val="22"/>
        </w:rPr>
        <w:t>i is</w:t>
      </w:r>
      <w:r w:rsidR="00B53D8C" w:rsidRPr="0094749E">
        <w:rPr>
          <w:szCs w:val="22"/>
        </w:rPr>
        <w:t>.</w:t>
      </w:r>
      <w:r w:rsidR="006B66C5" w:rsidRPr="006C0027">
        <w:rPr>
          <w:szCs w:val="22"/>
        </w:rPr>
        <w:t xml:space="preserve"> Ha </w:t>
      </w:r>
      <w:r w:rsidR="00041168">
        <w:rPr>
          <w:szCs w:val="22"/>
        </w:rPr>
        <w:t xml:space="preserve">a </w:t>
      </w:r>
      <w:r w:rsidR="006B66C5" w:rsidRPr="006C0027">
        <w:rPr>
          <w:szCs w:val="22"/>
        </w:rPr>
        <w:t xml:space="preserve">metabolikus acidózis </w:t>
      </w:r>
      <w:r w:rsidR="00041168">
        <w:rPr>
          <w:szCs w:val="22"/>
        </w:rPr>
        <w:t>ki</w:t>
      </w:r>
      <w:r w:rsidR="006B66C5" w:rsidRPr="006C0027">
        <w:rPr>
          <w:szCs w:val="22"/>
        </w:rPr>
        <w:t>alakul és tartósan fenn</w:t>
      </w:r>
      <w:r w:rsidR="003C682B" w:rsidRPr="006C0027">
        <w:rPr>
          <w:szCs w:val="22"/>
        </w:rPr>
        <w:t>marad</w:t>
      </w:r>
      <w:r w:rsidR="006B66C5" w:rsidRPr="006C0027">
        <w:rPr>
          <w:szCs w:val="22"/>
        </w:rPr>
        <w:t xml:space="preserve">, meg kell fontolni a dózis csökkentését vagy a Qsiva </w:t>
      </w:r>
      <w:r w:rsidR="003C682B" w:rsidRPr="006C0027">
        <w:rPr>
          <w:szCs w:val="22"/>
        </w:rPr>
        <w:t xml:space="preserve">alkalmazásának </w:t>
      </w:r>
      <w:r w:rsidR="006B66C5" w:rsidRPr="006C0027">
        <w:rPr>
          <w:szCs w:val="22"/>
        </w:rPr>
        <w:t>abbahagyását.</w:t>
      </w:r>
    </w:p>
    <w:p w14:paraId="0CE0EE98" w14:textId="77777777" w:rsidR="003706E9" w:rsidRPr="006C0027" w:rsidRDefault="003706E9" w:rsidP="006C0027">
      <w:pPr>
        <w:spacing w:line="240" w:lineRule="auto"/>
        <w:rPr>
          <w:szCs w:val="22"/>
        </w:rPr>
      </w:pPr>
    </w:p>
    <w:p w14:paraId="261F01FD" w14:textId="54DF7138" w:rsidR="009A2708" w:rsidRPr="009A2708" w:rsidRDefault="009A2708" w:rsidP="006C0027">
      <w:pPr>
        <w:spacing w:line="240" w:lineRule="auto"/>
        <w:rPr>
          <w:szCs w:val="22"/>
          <w:u w:val="single"/>
        </w:rPr>
      </w:pPr>
      <w:r w:rsidRPr="009A2708">
        <w:rPr>
          <w:szCs w:val="22"/>
          <w:u w:val="single"/>
        </w:rPr>
        <w:t>Kognitív mellékhatások</w:t>
      </w:r>
    </w:p>
    <w:p w14:paraId="6F957CBE" w14:textId="75B989B9" w:rsidR="009A2708" w:rsidRDefault="009A2708" w:rsidP="006C0027">
      <w:pPr>
        <w:spacing w:line="240" w:lineRule="auto"/>
        <w:rPr>
          <w:szCs w:val="22"/>
        </w:rPr>
      </w:pPr>
      <w:r w:rsidRPr="009A2708">
        <w:rPr>
          <w:szCs w:val="22"/>
        </w:rPr>
        <w:t>A Qsiva</w:t>
      </w:r>
      <w:r w:rsidR="00B57CFF">
        <w:rPr>
          <w:szCs w:val="22"/>
        </w:rPr>
        <w:t>-</w:t>
      </w:r>
      <w:r w:rsidRPr="009A2708">
        <w:rPr>
          <w:szCs w:val="22"/>
        </w:rPr>
        <w:t>kezelés alatt kognitív mellékhatásokról számoltak be (lásd 4.8</w:t>
      </w:r>
      <w:r>
        <w:rPr>
          <w:szCs w:val="22"/>
        </w:rPr>
        <w:t> </w:t>
      </w:r>
      <w:r w:rsidRPr="009A2708">
        <w:rPr>
          <w:szCs w:val="22"/>
        </w:rPr>
        <w:t>pont). A topiramát okozta kognitív mellékhatások</w:t>
      </w:r>
      <w:r>
        <w:rPr>
          <w:szCs w:val="22"/>
        </w:rPr>
        <w:t xml:space="preserve"> – </w:t>
      </w:r>
      <w:r w:rsidRPr="009A2708">
        <w:rPr>
          <w:szCs w:val="22"/>
        </w:rPr>
        <w:t>mint például a figyelem</w:t>
      </w:r>
      <w:r>
        <w:rPr>
          <w:szCs w:val="22"/>
        </w:rPr>
        <w:t>-</w:t>
      </w:r>
      <w:r w:rsidRPr="009A2708">
        <w:rPr>
          <w:szCs w:val="22"/>
        </w:rPr>
        <w:t>, a memória</w:t>
      </w:r>
      <w:r>
        <w:rPr>
          <w:szCs w:val="22"/>
        </w:rPr>
        <w:t>-</w:t>
      </w:r>
      <w:r w:rsidRPr="009A2708">
        <w:rPr>
          <w:szCs w:val="22"/>
        </w:rPr>
        <w:t xml:space="preserve"> és a nyelvi/szótalálási</w:t>
      </w:r>
      <w:r>
        <w:rPr>
          <w:szCs w:val="22"/>
        </w:rPr>
        <w:t xml:space="preserve">-problémák – </w:t>
      </w:r>
      <w:r w:rsidRPr="009A2708">
        <w:rPr>
          <w:szCs w:val="22"/>
        </w:rPr>
        <w:t>minimalizálása érdekében a Qsiva gyors titrálása vagy nagy kezd</w:t>
      </w:r>
      <w:r w:rsidR="00E84F52">
        <w:rPr>
          <w:szCs w:val="22"/>
        </w:rPr>
        <w:t>ő</w:t>
      </w:r>
      <w:r w:rsidRPr="009A2708">
        <w:rPr>
          <w:szCs w:val="22"/>
        </w:rPr>
        <w:t xml:space="preserve"> </w:t>
      </w:r>
      <w:r w:rsidR="00665F5B">
        <w:rPr>
          <w:szCs w:val="22"/>
        </w:rPr>
        <w:t>dózis</w:t>
      </w:r>
      <w:r w:rsidRPr="009A2708">
        <w:rPr>
          <w:szCs w:val="22"/>
        </w:rPr>
        <w:t>a nem javasolt.</w:t>
      </w:r>
    </w:p>
    <w:p w14:paraId="0E9C0448" w14:textId="77777777" w:rsidR="009A2708" w:rsidRDefault="009A2708" w:rsidP="006C0027">
      <w:pPr>
        <w:spacing w:line="240" w:lineRule="auto"/>
        <w:rPr>
          <w:szCs w:val="22"/>
        </w:rPr>
      </w:pPr>
    </w:p>
    <w:p w14:paraId="60F478A6" w14:textId="6FED2295" w:rsidR="009B605C" w:rsidRPr="009B605C" w:rsidRDefault="008445F9" w:rsidP="006C0027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F</w:t>
      </w:r>
      <w:r w:rsidR="009B605C" w:rsidRPr="009B605C">
        <w:rPr>
          <w:szCs w:val="22"/>
          <w:u w:val="single"/>
        </w:rPr>
        <w:t>ogyás miatti változások</w:t>
      </w:r>
    </w:p>
    <w:p w14:paraId="125CE892" w14:textId="5E23545B" w:rsidR="009A2708" w:rsidRDefault="009B605C" w:rsidP="006C0027">
      <w:pPr>
        <w:spacing w:line="240" w:lineRule="auto"/>
        <w:rPr>
          <w:szCs w:val="22"/>
        </w:rPr>
      </w:pPr>
      <w:r w:rsidRPr="009B605C">
        <w:rPr>
          <w:szCs w:val="22"/>
        </w:rPr>
        <w:t>A Qsiva</w:t>
      </w:r>
      <w:r w:rsidR="00B57CFF">
        <w:rPr>
          <w:szCs w:val="22"/>
        </w:rPr>
        <w:t>-</w:t>
      </w:r>
      <w:r w:rsidR="004349C3">
        <w:rPr>
          <w:szCs w:val="22"/>
        </w:rPr>
        <w:t>kezelés</w:t>
      </w:r>
      <w:r w:rsidRPr="009B605C">
        <w:rPr>
          <w:szCs w:val="22"/>
        </w:rPr>
        <w:t xml:space="preserve"> eredménye</w:t>
      </w:r>
      <w:r w:rsidR="00B4513D">
        <w:rPr>
          <w:szCs w:val="22"/>
        </w:rPr>
        <w:t>zte</w:t>
      </w:r>
      <w:r w:rsidRPr="009B605C">
        <w:rPr>
          <w:szCs w:val="22"/>
        </w:rPr>
        <w:t xml:space="preserve"> csökkent táplálékfelvétel miatt szükség lehet az antidiabetikus gyógyszerek </w:t>
      </w:r>
      <w:r w:rsidR="00B4513D">
        <w:rPr>
          <w:szCs w:val="22"/>
        </w:rPr>
        <w:t xml:space="preserve">– </w:t>
      </w:r>
      <w:r w:rsidRPr="009B605C">
        <w:rPr>
          <w:szCs w:val="22"/>
        </w:rPr>
        <w:t xml:space="preserve">különösen az inzulin vagy a szulfonilureák </w:t>
      </w:r>
      <w:r w:rsidR="00B4513D">
        <w:rPr>
          <w:szCs w:val="22"/>
        </w:rPr>
        <w:t xml:space="preserve">– </w:t>
      </w:r>
      <w:r w:rsidR="00665F5B">
        <w:rPr>
          <w:szCs w:val="22"/>
        </w:rPr>
        <w:t>dózis</w:t>
      </w:r>
      <w:r w:rsidRPr="009B605C">
        <w:rPr>
          <w:szCs w:val="22"/>
        </w:rPr>
        <w:t xml:space="preserve">ának módosítására a </w:t>
      </w:r>
      <w:r w:rsidR="00B57CFF">
        <w:rPr>
          <w:color w:val="000000"/>
          <w:shd w:val="clear" w:color="auto" w:fill="FFFFFF"/>
        </w:rPr>
        <w:t>hypoglykaemia</w:t>
      </w:r>
      <w:r w:rsidR="00B57CFF" w:rsidRPr="009B605C">
        <w:rPr>
          <w:szCs w:val="22"/>
        </w:rPr>
        <w:t xml:space="preserve"> </w:t>
      </w:r>
      <w:r w:rsidRPr="009B605C">
        <w:rPr>
          <w:szCs w:val="22"/>
        </w:rPr>
        <w:t xml:space="preserve">kockázatának </w:t>
      </w:r>
      <w:r w:rsidR="00B4513D">
        <w:rPr>
          <w:szCs w:val="22"/>
        </w:rPr>
        <w:t>csökkent</w:t>
      </w:r>
      <w:r w:rsidRPr="009B605C">
        <w:rPr>
          <w:szCs w:val="22"/>
        </w:rPr>
        <w:t>ése érdekében.</w:t>
      </w:r>
    </w:p>
    <w:p w14:paraId="21FECA44" w14:textId="77777777" w:rsidR="00D57C9B" w:rsidRDefault="00D57C9B" w:rsidP="006C0027">
      <w:pPr>
        <w:spacing w:line="240" w:lineRule="auto"/>
        <w:rPr>
          <w:szCs w:val="22"/>
        </w:rPr>
      </w:pPr>
    </w:p>
    <w:p w14:paraId="1152D52D" w14:textId="187C42AD" w:rsidR="009A2708" w:rsidRDefault="009B605C" w:rsidP="006C0027">
      <w:pPr>
        <w:spacing w:line="240" w:lineRule="auto"/>
        <w:rPr>
          <w:szCs w:val="22"/>
        </w:rPr>
      </w:pPr>
      <w:r w:rsidRPr="009B605C">
        <w:rPr>
          <w:szCs w:val="22"/>
        </w:rPr>
        <w:t xml:space="preserve">A </w:t>
      </w:r>
      <w:r w:rsidR="00B4513D">
        <w:rPr>
          <w:szCs w:val="22"/>
        </w:rPr>
        <w:t>hypertonia</w:t>
      </w:r>
      <w:r w:rsidRPr="009B605C">
        <w:rPr>
          <w:szCs w:val="22"/>
        </w:rPr>
        <w:t xml:space="preserve"> </w:t>
      </w:r>
      <w:r>
        <w:rPr>
          <w:szCs w:val="22"/>
        </w:rPr>
        <w:t xml:space="preserve">miatt </w:t>
      </w:r>
      <w:r w:rsidRPr="009B605C">
        <w:rPr>
          <w:szCs w:val="22"/>
        </w:rPr>
        <w:t>kezelt betegekn</w:t>
      </w:r>
      <w:r w:rsidR="00B4513D">
        <w:rPr>
          <w:szCs w:val="22"/>
        </w:rPr>
        <w:t>él</w:t>
      </w:r>
      <w:r w:rsidRPr="009B605C">
        <w:rPr>
          <w:szCs w:val="22"/>
        </w:rPr>
        <w:t xml:space="preserve"> szükség lehet a vérnyomáscsökkentő gyógyszer </w:t>
      </w:r>
      <w:r w:rsidR="004908E1">
        <w:rPr>
          <w:szCs w:val="22"/>
        </w:rPr>
        <w:t>dózisának</w:t>
      </w:r>
      <w:r w:rsidRPr="009B605C">
        <w:rPr>
          <w:szCs w:val="22"/>
        </w:rPr>
        <w:t xml:space="preserve"> módosítására, mivel a klinikai </w:t>
      </w:r>
      <w:r w:rsidR="00B53D8C" w:rsidRPr="009B605C">
        <w:rPr>
          <w:szCs w:val="22"/>
        </w:rPr>
        <w:t>vi</w:t>
      </w:r>
      <w:r w:rsidR="00B53D8C">
        <w:rPr>
          <w:szCs w:val="22"/>
        </w:rPr>
        <w:t xml:space="preserve">zsgálatok adatai </w:t>
      </w:r>
      <w:r>
        <w:rPr>
          <w:szCs w:val="22"/>
        </w:rPr>
        <w:t>alapján a Qsiva</w:t>
      </w:r>
      <w:r>
        <w:rPr>
          <w:szCs w:val="22"/>
        </w:rPr>
        <w:noBreakHyphen/>
      </w:r>
      <w:r w:rsidRPr="009B605C">
        <w:rPr>
          <w:szCs w:val="22"/>
        </w:rPr>
        <w:t>val történő fogyás csökkentheti a vérnyomást. A testtömegcsökkenés előidézheti vagy f</w:t>
      </w:r>
      <w:r w:rsidR="00871206">
        <w:rPr>
          <w:szCs w:val="22"/>
        </w:rPr>
        <w:t>okozhatja</w:t>
      </w:r>
      <w:r w:rsidRPr="009B605C">
        <w:rPr>
          <w:szCs w:val="22"/>
        </w:rPr>
        <w:t xml:space="preserve"> az epekőképződést.</w:t>
      </w:r>
    </w:p>
    <w:p w14:paraId="31C8D24D" w14:textId="77777777" w:rsidR="009A2708" w:rsidRDefault="009A2708" w:rsidP="006C0027">
      <w:pPr>
        <w:spacing w:line="240" w:lineRule="auto"/>
        <w:rPr>
          <w:szCs w:val="22"/>
        </w:rPr>
      </w:pPr>
    </w:p>
    <w:p w14:paraId="72BB06C4" w14:textId="77777777" w:rsidR="00473A4F" w:rsidRPr="00473A4F" w:rsidRDefault="00473A4F" w:rsidP="006C0027">
      <w:pPr>
        <w:spacing w:line="240" w:lineRule="auto"/>
        <w:rPr>
          <w:szCs w:val="22"/>
          <w:u w:val="single"/>
        </w:rPr>
      </w:pPr>
      <w:r w:rsidRPr="00473A4F">
        <w:rPr>
          <w:szCs w:val="22"/>
          <w:u w:val="single"/>
        </w:rPr>
        <w:t>Hypokalaemia</w:t>
      </w:r>
    </w:p>
    <w:p w14:paraId="00389B3C" w14:textId="15293A2C" w:rsidR="009A2708" w:rsidRDefault="00473A4F" w:rsidP="006C0027">
      <w:pPr>
        <w:spacing w:line="240" w:lineRule="auto"/>
        <w:rPr>
          <w:szCs w:val="22"/>
        </w:rPr>
      </w:pPr>
      <w:r w:rsidRPr="00473A4F">
        <w:rPr>
          <w:szCs w:val="22"/>
        </w:rPr>
        <w:t>A Qsiva alkalmazásával kapcsolatban hypokalaemia kialakulásáról számoltak be. A Qsiva egyidejű alkalmazása nem</w:t>
      </w:r>
      <w:r w:rsidR="00971FD3">
        <w:rPr>
          <w:szCs w:val="22"/>
        </w:rPr>
        <w:t xml:space="preserve"> </w:t>
      </w:r>
      <w:r w:rsidRPr="00473A4F">
        <w:rPr>
          <w:szCs w:val="22"/>
        </w:rPr>
        <w:t>kálium</w:t>
      </w:r>
      <w:r w:rsidR="00FD39E5" w:rsidRPr="00473A4F">
        <w:rPr>
          <w:szCs w:val="22"/>
        </w:rPr>
        <w:t>megtakarító</w:t>
      </w:r>
      <w:r w:rsidRPr="00473A4F">
        <w:rPr>
          <w:szCs w:val="22"/>
        </w:rPr>
        <w:t xml:space="preserve"> </w:t>
      </w:r>
      <w:r w:rsidR="00971FD3">
        <w:rPr>
          <w:szCs w:val="22"/>
        </w:rPr>
        <w:t>diuretikumm</w:t>
      </w:r>
      <w:r w:rsidRPr="00473A4F">
        <w:rPr>
          <w:szCs w:val="22"/>
        </w:rPr>
        <w:t>al felerősítheti e vízhajtók kálium</w:t>
      </w:r>
      <w:r>
        <w:rPr>
          <w:szCs w:val="22"/>
        </w:rPr>
        <w:t>szint</w:t>
      </w:r>
      <w:r w:rsidR="00971FD3">
        <w:rPr>
          <w:szCs w:val="22"/>
        </w:rPr>
        <w:t>-</w:t>
      </w:r>
      <w:r w:rsidRPr="00473A4F">
        <w:rPr>
          <w:szCs w:val="22"/>
        </w:rPr>
        <w:t>csökkentő hatását. Ha a Qsiva</w:t>
      </w:r>
      <w:r>
        <w:rPr>
          <w:szCs w:val="22"/>
        </w:rPr>
        <w:noBreakHyphen/>
      </w:r>
      <w:r w:rsidRPr="00473A4F">
        <w:rPr>
          <w:szCs w:val="22"/>
        </w:rPr>
        <w:t>t nem</w:t>
      </w:r>
      <w:r w:rsidR="00971FD3">
        <w:rPr>
          <w:szCs w:val="22"/>
        </w:rPr>
        <w:t xml:space="preserve"> </w:t>
      </w:r>
      <w:r w:rsidRPr="00473A4F">
        <w:rPr>
          <w:szCs w:val="22"/>
        </w:rPr>
        <w:t xml:space="preserve">káliummegtakarító gyógyszerek alkalmazása mellett írják fel, a betegeket </w:t>
      </w:r>
      <w:r w:rsidR="00561F83">
        <w:rPr>
          <w:szCs w:val="22"/>
        </w:rPr>
        <w:t xml:space="preserve">a </w:t>
      </w:r>
      <w:r w:rsidR="00561F83" w:rsidRPr="00473A4F">
        <w:rPr>
          <w:szCs w:val="22"/>
        </w:rPr>
        <w:t>hypokalaemia</w:t>
      </w:r>
      <w:r w:rsidR="00561F83">
        <w:rPr>
          <w:szCs w:val="22"/>
        </w:rPr>
        <w:t xml:space="preserve"> </w:t>
      </w:r>
      <w:r w:rsidR="00FC7E0B">
        <w:rPr>
          <w:szCs w:val="22"/>
        </w:rPr>
        <w:t xml:space="preserve">kockázata </w:t>
      </w:r>
      <w:r w:rsidR="00561F83">
        <w:rPr>
          <w:szCs w:val="22"/>
        </w:rPr>
        <w:t xml:space="preserve">miatt </w:t>
      </w:r>
      <w:r w:rsidR="00FC7E0B">
        <w:rPr>
          <w:szCs w:val="22"/>
        </w:rPr>
        <w:t xml:space="preserve">monitorozni </w:t>
      </w:r>
      <w:r w:rsidRPr="00473A4F">
        <w:rPr>
          <w:szCs w:val="22"/>
        </w:rPr>
        <w:t>kell.</w:t>
      </w:r>
    </w:p>
    <w:p w14:paraId="0AF58974" w14:textId="77777777" w:rsidR="00F905D9" w:rsidRDefault="00F905D9" w:rsidP="006C0027">
      <w:pPr>
        <w:spacing w:line="240" w:lineRule="auto"/>
        <w:rPr>
          <w:szCs w:val="22"/>
        </w:rPr>
      </w:pPr>
    </w:p>
    <w:p w14:paraId="365EDEB4" w14:textId="214B0B5A" w:rsidR="009C41B7" w:rsidRPr="009C41B7" w:rsidRDefault="00561F83" w:rsidP="006C0027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V</w:t>
      </w:r>
      <w:r w:rsidR="009C41B7" w:rsidRPr="009C41B7">
        <w:rPr>
          <w:szCs w:val="22"/>
          <w:u w:val="single"/>
        </w:rPr>
        <w:t>isszaélés</w:t>
      </w:r>
      <w:r>
        <w:rPr>
          <w:szCs w:val="22"/>
          <w:u w:val="single"/>
        </w:rPr>
        <w:t>i</w:t>
      </w:r>
      <w:r w:rsidR="009C41B7" w:rsidRPr="009C41B7">
        <w:rPr>
          <w:szCs w:val="22"/>
          <w:u w:val="single"/>
        </w:rPr>
        <w:t xml:space="preserve"> lehetőség</w:t>
      </w:r>
    </w:p>
    <w:p w14:paraId="08A6CAE3" w14:textId="56FF420D" w:rsidR="00F905D9" w:rsidRDefault="009C41B7" w:rsidP="006C0027">
      <w:pPr>
        <w:spacing w:line="240" w:lineRule="auto"/>
        <w:rPr>
          <w:szCs w:val="22"/>
        </w:rPr>
      </w:pPr>
      <w:r w:rsidRPr="009C41B7">
        <w:rPr>
          <w:szCs w:val="22"/>
        </w:rPr>
        <w:t>A fentermin gyenge stimuláns, és fennállhat a gyógyszer</w:t>
      </w:r>
      <w:r w:rsidR="00DF14C5">
        <w:rPr>
          <w:szCs w:val="22"/>
        </w:rPr>
        <w:t>r</w:t>
      </w:r>
      <w:r w:rsidRPr="009C41B7">
        <w:rPr>
          <w:szCs w:val="22"/>
        </w:rPr>
        <w:t xml:space="preserve">el való visszaélés és a </w:t>
      </w:r>
      <w:r w:rsidR="00561F83">
        <w:rPr>
          <w:szCs w:val="22"/>
        </w:rPr>
        <w:t>dependencia</w:t>
      </w:r>
      <w:r w:rsidRPr="009C41B7">
        <w:rPr>
          <w:szCs w:val="22"/>
        </w:rPr>
        <w:t xml:space="preserve"> lehetősége.</w:t>
      </w:r>
    </w:p>
    <w:p w14:paraId="01C20C3C" w14:textId="77777777" w:rsidR="00F905D9" w:rsidRDefault="00F905D9" w:rsidP="006C0027">
      <w:pPr>
        <w:spacing w:line="240" w:lineRule="auto"/>
        <w:rPr>
          <w:szCs w:val="22"/>
        </w:rPr>
      </w:pPr>
    </w:p>
    <w:p w14:paraId="5479169D" w14:textId="77777777" w:rsidR="00DF14C5" w:rsidRPr="00DF14C5" w:rsidRDefault="00DF14C5" w:rsidP="006C0027">
      <w:pPr>
        <w:spacing w:line="240" w:lineRule="auto"/>
        <w:rPr>
          <w:szCs w:val="22"/>
          <w:u w:val="single"/>
        </w:rPr>
      </w:pPr>
      <w:r w:rsidRPr="00DF14C5">
        <w:rPr>
          <w:szCs w:val="22"/>
          <w:u w:val="single"/>
        </w:rPr>
        <w:t>Májkárosodás</w:t>
      </w:r>
    </w:p>
    <w:p w14:paraId="0C5BFBE5" w14:textId="3394655F" w:rsidR="00F905D9" w:rsidRDefault="00DF14C5" w:rsidP="006C0027">
      <w:pPr>
        <w:spacing w:line="240" w:lineRule="auto"/>
        <w:rPr>
          <w:szCs w:val="22"/>
        </w:rPr>
      </w:pPr>
      <w:r w:rsidRPr="00DF14C5">
        <w:rPr>
          <w:szCs w:val="22"/>
        </w:rPr>
        <w:t xml:space="preserve">Súlyos </w:t>
      </w:r>
      <w:r w:rsidR="00561F83">
        <w:rPr>
          <w:szCs w:val="22"/>
        </w:rPr>
        <w:t xml:space="preserve">fokú </w:t>
      </w:r>
      <w:r w:rsidRPr="00DF14C5">
        <w:rPr>
          <w:szCs w:val="22"/>
        </w:rPr>
        <w:t>májkárosodásban szenvedő betegeknél történő alkalmazás</w:t>
      </w:r>
      <w:r w:rsidR="00561F83">
        <w:rPr>
          <w:szCs w:val="22"/>
        </w:rPr>
        <w:t>ról</w:t>
      </w:r>
      <w:r w:rsidRPr="00DF14C5">
        <w:rPr>
          <w:szCs w:val="22"/>
        </w:rPr>
        <w:t xml:space="preserve"> nincs klinikai tapasztalat. Az obe</w:t>
      </w:r>
      <w:r w:rsidR="00AA1043">
        <w:rPr>
          <w:szCs w:val="22"/>
        </w:rPr>
        <w:t>sita</w:t>
      </w:r>
      <w:r w:rsidRPr="00DF14C5">
        <w:rPr>
          <w:szCs w:val="22"/>
        </w:rPr>
        <w:t>s kezelése ezeknél a betegeknél kerülendő (lásd 4.2</w:t>
      </w:r>
      <w:r>
        <w:rPr>
          <w:szCs w:val="22"/>
        </w:rPr>
        <w:t> </w:t>
      </w:r>
      <w:r w:rsidRPr="00DF14C5">
        <w:rPr>
          <w:szCs w:val="22"/>
        </w:rPr>
        <w:t>po</w:t>
      </w:r>
      <w:r>
        <w:rPr>
          <w:szCs w:val="22"/>
        </w:rPr>
        <w:t>nt). Enyhe (Child</w:t>
      </w:r>
      <w:r w:rsidR="00AA1043">
        <w:rPr>
          <w:szCs w:val="22"/>
        </w:rPr>
        <w:t>–</w:t>
      </w:r>
      <w:r>
        <w:rPr>
          <w:szCs w:val="22"/>
        </w:rPr>
        <w:t>Pugh</w:t>
      </w:r>
      <w:r w:rsidR="00AA1043">
        <w:rPr>
          <w:szCs w:val="22"/>
        </w:rPr>
        <w:t>-</w:t>
      </w:r>
      <w:r>
        <w:rPr>
          <w:szCs w:val="22"/>
        </w:rPr>
        <w:t>pontszám</w:t>
      </w:r>
      <w:r w:rsidR="00AA1043">
        <w:rPr>
          <w:szCs w:val="22"/>
        </w:rPr>
        <w:t>:</w:t>
      </w:r>
      <w:r>
        <w:rPr>
          <w:szCs w:val="22"/>
        </w:rPr>
        <w:t> </w:t>
      </w:r>
      <w:r w:rsidRPr="00DF14C5">
        <w:rPr>
          <w:szCs w:val="22"/>
        </w:rPr>
        <w:t>5</w:t>
      </w:r>
      <w:r w:rsidR="00AA1043">
        <w:rPr>
          <w:szCs w:val="22"/>
        </w:rPr>
        <w:t>–</w:t>
      </w:r>
      <w:r w:rsidRPr="00DF14C5">
        <w:rPr>
          <w:szCs w:val="22"/>
        </w:rPr>
        <w:t>6) vagy közepes fokú (Child</w:t>
      </w:r>
      <w:r w:rsidR="00AA1043">
        <w:rPr>
          <w:szCs w:val="22"/>
        </w:rPr>
        <w:t>–</w:t>
      </w:r>
      <w:r w:rsidRPr="00DF14C5">
        <w:rPr>
          <w:szCs w:val="22"/>
        </w:rPr>
        <w:t>Pugh</w:t>
      </w:r>
      <w:r w:rsidR="00AA1043">
        <w:rPr>
          <w:szCs w:val="22"/>
        </w:rPr>
        <w:t>-</w:t>
      </w:r>
      <w:r w:rsidRPr="00DF14C5">
        <w:rPr>
          <w:szCs w:val="22"/>
        </w:rPr>
        <w:t>pontszám</w:t>
      </w:r>
      <w:r w:rsidR="00AA1043">
        <w:rPr>
          <w:szCs w:val="22"/>
        </w:rPr>
        <w:t>:</w:t>
      </w:r>
      <w:r>
        <w:rPr>
          <w:szCs w:val="22"/>
        </w:rPr>
        <w:t> </w:t>
      </w:r>
      <w:r w:rsidRPr="00DF14C5">
        <w:rPr>
          <w:szCs w:val="22"/>
        </w:rPr>
        <w:t>7</w:t>
      </w:r>
      <w:r w:rsidR="00AA1043">
        <w:rPr>
          <w:szCs w:val="22"/>
        </w:rPr>
        <w:t>–</w:t>
      </w:r>
      <w:r w:rsidRPr="00DF14C5">
        <w:rPr>
          <w:szCs w:val="22"/>
        </w:rPr>
        <w:t>9) májkárosodásban szenvedő betegeknél a Qsiva fentermin komponensének expozíciója magasabb volt</w:t>
      </w:r>
      <w:r w:rsidR="00AA1043">
        <w:rPr>
          <w:szCs w:val="22"/>
        </w:rPr>
        <w:t>, mint</w:t>
      </w:r>
      <w:r w:rsidRPr="00DF14C5">
        <w:rPr>
          <w:szCs w:val="22"/>
        </w:rPr>
        <w:t xml:space="preserve"> a megfelelő egészséges kontrollszemélyek</w:t>
      </w:r>
      <w:r w:rsidR="00AA1043">
        <w:rPr>
          <w:szCs w:val="22"/>
        </w:rPr>
        <w:t xml:space="preserve"> esetén</w:t>
      </w:r>
      <w:r w:rsidRPr="00DF14C5">
        <w:rPr>
          <w:szCs w:val="22"/>
        </w:rPr>
        <w:t xml:space="preserve"> (lásd 4.2 és 5.2</w:t>
      </w:r>
      <w:r>
        <w:rPr>
          <w:szCs w:val="22"/>
        </w:rPr>
        <w:t> </w:t>
      </w:r>
      <w:r w:rsidRPr="00DF14C5">
        <w:rPr>
          <w:szCs w:val="22"/>
        </w:rPr>
        <w:t>pont).</w:t>
      </w:r>
    </w:p>
    <w:p w14:paraId="16A7F64F" w14:textId="77777777" w:rsidR="009A2708" w:rsidRDefault="009A2708" w:rsidP="006C0027">
      <w:pPr>
        <w:spacing w:line="240" w:lineRule="auto"/>
        <w:rPr>
          <w:szCs w:val="22"/>
        </w:rPr>
      </w:pPr>
    </w:p>
    <w:p w14:paraId="5FB7A024" w14:textId="77777777" w:rsidR="00BE3476" w:rsidRPr="00BE3476" w:rsidRDefault="00BE3476" w:rsidP="006C0027">
      <w:pPr>
        <w:spacing w:line="240" w:lineRule="auto"/>
        <w:rPr>
          <w:szCs w:val="22"/>
          <w:u w:val="single"/>
        </w:rPr>
      </w:pPr>
      <w:r w:rsidRPr="00BE3476">
        <w:rPr>
          <w:szCs w:val="22"/>
          <w:u w:val="single"/>
        </w:rPr>
        <w:t>Vesekárosodás</w:t>
      </w:r>
    </w:p>
    <w:p w14:paraId="2368A528" w14:textId="2B8C34E7" w:rsidR="00BE3476" w:rsidRDefault="00BE3476" w:rsidP="006C0027">
      <w:pPr>
        <w:spacing w:line="240" w:lineRule="auto"/>
        <w:rPr>
          <w:szCs w:val="22"/>
        </w:rPr>
      </w:pPr>
      <w:r w:rsidRPr="00BE3476">
        <w:rPr>
          <w:szCs w:val="22"/>
        </w:rPr>
        <w:lastRenderedPageBreak/>
        <w:t xml:space="preserve">A Qsiva fentermin és topiramát összetevői elsősorban a vesén keresztül </w:t>
      </w:r>
      <w:r>
        <w:rPr>
          <w:szCs w:val="22"/>
        </w:rPr>
        <w:t>választódnak</w:t>
      </w:r>
      <w:r w:rsidRPr="00BE3476">
        <w:rPr>
          <w:szCs w:val="22"/>
        </w:rPr>
        <w:t xml:space="preserve"> ki, ezért vesekárosodásban szenvedő betegeknél megnő </w:t>
      </w:r>
      <w:r>
        <w:rPr>
          <w:szCs w:val="22"/>
        </w:rPr>
        <w:t>az expozíció (lásd 4.2 és 5.2 pont</w:t>
      </w:r>
      <w:r w:rsidRPr="00BE3476">
        <w:rPr>
          <w:szCs w:val="22"/>
        </w:rPr>
        <w:t>).</w:t>
      </w:r>
    </w:p>
    <w:p w14:paraId="0094A2B6" w14:textId="77777777" w:rsidR="00BE3476" w:rsidRDefault="00BE3476" w:rsidP="006C0027">
      <w:pPr>
        <w:spacing w:line="240" w:lineRule="auto"/>
        <w:rPr>
          <w:szCs w:val="22"/>
        </w:rPr>
      </w:pPr>
    </w:p>
    <w:p w14:paraId="65B48F7F" w14:textId="5F01B42B" w:rsidR="00BE3476" w:rsidRPr="00BE3476" w:rsidRDefault="00BE3476" w:rsidP="006C0027">
      <w:pPr>
        <w:spacing w:line="240" w:lineRule="auto"/>
        <w:rPr>
          <w:szCs w:val="22"/>
          <w:u w:val="single"/>
        </w:rPr>
      </w:pPr>
      <w:r w:rsidRPr="00BE3476">
        <w:rPr>
          <w:szCs w:val="22"/>
          <w:u w:val="single"/>
        </w:rPr>
        <w:t>A szérumkreatinin</w:t>
      </w:r>
      <w:r w:rsidR="00223AB3">
        <w:rPr>
          <w:szCs w:val="22"/>
          <w:u w:val="single"/>
        </w:rPr>
        <w:t>-</w:t>
      </w:r>
      <w:r w:rsidRPr="00BE3476">
        <w:rPr>
          <w:szCs w:val="22"/>
          <w:u w:val="single"/>
        </w:rPr>
        <w:t>szint emelkedése</w:t>
      </w:r>
    </w:p>
    <w:p w14:paraId="1E26F5EA" w14:textId="04AF7B2F" w:rsidR="00BE3476" w:rsidRDefault="00BE3476" w:rsidP="006C0027">
      <w:pPr>
        <w:spacing w:line="240" w:lineRule="auto"/>
        <w:rPr>
          <w:szCs w:val="22"/>
        </w:rPr>
      </w:pPr>
      <w:r w:rsidRPr="00BE3476">
        <w:rPr>
          <w:szCs w:val="22"/>
        </w:rPr>
        <w:t>A Qsiva a szérumkreatinin</w:t>
      </w:r>
      <w:r w:rsidR="00223AB3">
        <w:rPr>
          <w:szCs w:val="22"/>
        </w:rPr>
        <w:t>-</w:t>
      </w:r>
      <w:r w:rsidRPr="00BE3476">
        <w:rPr>
          <w:szCs w:val="22"/>
        </w:rPr>
        <w:t>szint emelkedését okozhatja, ami a vesefunkció (glomerul</w:t>
      </w:r>
      <w:r w:rsidR="00223AB3">
        <w:rPr>
          <w:szCs w:val="22"/>
        </w:rPr>
        <w:t>us</w:t>
      </w:r>
      <w:r w:rsidRPr="00BE3476">
        <w:rPr>
          <w:szCs w:val="22"/>
        </w:rPr>
        <w:t>filtrációs ráta) csökkenését tükrözi. A szérumkreatinin</w:t>
      </w:r>
      <w:r w:rsidR="00223AB3">
        <w:rPr>
          <w:szCs w:val="22"/>
        </w:rPr>
        <w:t>-</w:t>
      </w:r>
      <w:r w:rsidR="0045256F">
        <w:rPr>
          <w:szCs w:val="22"/>
        </w:rPr>
        <w:t>szint</w:t>
      </w:r>
      <w:r w:rsidRPr="00BE3476">
        <w:rPr>
          <w:szCs w:val="22"/>
        </w:rPr>
        <w:t xml:space="preserve"> mérése javasolt a Qsiva </w:t>
      </w:r>
      <w:r w:rsidR="0045256F">
        <w:rPr>
          <w:szCs w:val="22"/>
        </w:rPr>
        <w:t xml:space="preserve">alkalmazásának </w:t>
      </w:r>
      <w:r w:rsidR="00223AB3">
        <w:rPr>
          <w:szCs w:val="22"/>
        </w:rPr>
        <w:t>meg</w:t>
      </w:r>
      <w:r w:rsidRPr="00BE3476">
        <w:rPr>
          <w:szCs w:val="22"/>
        </w:rPr>
        <w:t>kezdése</w:t>
      </w:r>
      <w:r w:rsidR="0045256F">
        <w:rPr>
          <w:szCs w:val="22"/>
        </w:rPr>
        <w:t>,</w:t>
      </w:r>
      <w:r w:rsidRPr="00BE3476">
        <w:rPr>
          <w:szCs w:val="22"/>
        </w:rPr>
        <w:t xml:space="preserve"> valamint </w:t>
      </w:r>
      <w:r w:rsidR="0045256F">
        <w:rPr>
          <w:szCs w:val="22"/>
        </w:rPr>
        <w:t>dózisá</w:t>
      </w:r>
      <w:r w:rsidR="00223AB3">
        <w:rPr>
          <w:szCs w:val="22"/>
        </w:rPr>
        <w:t>nak</w:t>
      </w:r>
      <w:r w:rsidRPr="00BE3476">
        <w:rPr>
          <w:szCs w:val="22"/>
        </w:rPr>
        <w:t xml:space="preserve"> </w:t>
      </w:r>
      <w:r w:rsidR="00223AB3">
        <w:rPr>
          <w:szCs w:val="22"/>
        </w:rPr>
        <w:t>meg</w:t>
      </w:r>
      <w:r w:rsidRPr="00BE3476">
        <w:rPr>
          <w:szCs w:val="22"/>
        </w:rPr>
        <w:t>emel</w:t>
      </w:r>
      <w:r w:rsidR="00223AB3">
        <w:rPr>
          <w:szCs w:val="22"/>
        </w:rPr>
        <w:t>ése előtt</w:t>
      </w:r>
      <w:r w:rsidRPr="00BE3476">
        <w:rPr>
          <w:szCs w:val="22"/>
        </w:rPr>
        <w:t xml:space="preserve"> (lásd 4.8</w:t>
      </w:r>
      <w:r w:rsidR="0045256F">
        <w:rPr>
          <w:szCs w:val="22"/>
        </w:rPr>
        <w:t> </w:t>
      </w:r>
      <w:r w:rsidRPr="00BE3476">
        <w:rPr>
          <w:szCs w:val="22"/>
        </w:rPr>
        <w:t xml:space="preserve">pont). Ha a Qsiva szedése alatt tartósan emelkedett </w:t>
      </w:r>
      <w:r w:rsidR="0045256F">
        <w:rPr>
          <w:szCs w:val="22"/>
        </w:rPr>
        <w:t>marad a szérumkreatinin</w:t>
      </w:r>
      <w:r w:rsidR="00223AB3">
        <w:rPr>
          <w:szCs w:val="22"/>
        </w:rPr>
        <w:t>-</w:t>
      </w:r>
      <w:r w:rsidR="0045256F">
        <w:rPr>
          <w:szCs w:val="22"/>
        </w:rPr>
        <w:t xml:space="preserve">szint, </w:t>
      </w:r>
      <w:r w:rsidR="0045256F" w:rsidRPr="00BE3476">
        <w:rPr>
          <w:szCs w:val="22"/>
        </w:rPr>
        <w:t>csökkenteni kell</w:t>
      </w:r>
      <w:r w:rsidR="0045256F">
        <w:rPr>
          <w:szCs w:val="22"/>
        </w:rPr>
        <w:t xml:space="preserve"> a</w:t>
      </w:r>
      <w:r w:rsidRPr="00BE3476">
        <w:rPr>
          <w:szCs w:val="22"/>
        </w:rPr>
        <w:t xml:space="preserve"> </w:t>
      </w:r>
      <w:r w:rsidR="0045256F">
        <w:rPr>
          <w:szCs w:val="22"/>
        </w:rPr>
        <w:t>dózist</w:t>
      </w:r>
      <w:r w:rsidRPr="00BE3476">
        <w:rPr>
          <w:szCs w:val="22"/>
        </w:rPr>
        <w:t xml:space="preserve">, vagy </w:t>
      </w:r>
      <w:r w:rsidR="0045256F">
        <w:rPr>
          <w:szCs w:val="22"/>
        </w:rPr>
        <w:t>le</w:t>
      </w:r>
      <w:r w:rsidRPr="00BE3476">
        <w:rPr>
          <w:szCs w:val="22"/>
        </w:rPr>
        <w:t xml:space="preserve"> kell </w:t>
      </w:r>
      <w:r w:rsidR="0045256F">
        <w:rPr>
          <w:szCs w:val="22"/>
        </w:rPr>
        <w:t>állítani</w:t>
      </w:r>
      <w:r w:rsidR="00223AB3">
        <w:rPr>
          <w:szCs w:val="22"/>
        </w:rPr>
        <w:t xml:space="preserve"> </w:t>
      </w:r>
      <w:r w:rsidR="00223AB3" w:rsidRPr="00BE3476">
        <w:rPr>
          <w:szCs w:val="22"/>
        </w:rPr>
        <w:t>a Qsiva alkalmazását</w:t>
      </w:r>
      <w:r w:rsidRPr="00BE3476">
        <w:rPr>
          <w:szCs w:val="22"/>
        </w:rPr>
        <w:t>.</w:t>
      </w:r>
    </w:p>
    <w:p w14:paraId="57B4D5BE" w14:textId="77777777" w:rsidR="00BE3476" w:rsidRDefault="00BE3476" w:rsidP="006C0027">
      <w:pPr>
        <w:spacing w:line="240" w:lineRule="auto"/>
        <w:rPr>
          <w:szCs w:val="22"/>
        </w:rPr>
      </w:pPr>
    </w:p>
    <w:p w14:paraId="2E01A209" w14:textId="77777777" w:rsidR="002C5232" w:rsidRPr="002C5232" w:rsidRDefault="002C5232" w:rsidP="006C0027">
      <w:pPr>
        <w:spacing w:line="240" w:lineRule="auto"/>
        <w:rPr>
          <w:szCs w:val="22"/>
          <w:u w:val="single"/>
        </w:rPr>
      </w:pPr>
      <w:r w:rsidRPr="002C5232">
        <w:rPr>
          <w:szCs w:val="22"/>
          <w:u w:val="single"/>
        </w:rPr>
        <w:t>Hyperthyreosisban szenvedő betegek</w:t>
      </w:r>
    </w:p>
    <w:p w14:paraId="0FB1FDFA" w14:textId="5E16030B" w:rsidR="002C5232" w:rsidRPr="002C5232" w:rsidRDefault="002C5232" w:rsidP="006C0027">
      <w:pPr>
        <w:spacing w:line="240" w:lineRule="auto"/>
        <w:rPr>
          <w:szCs w:val="22"/>
        </w:rPr>
      </w:pPr>
      <w:r w:rsidRPr="002C5232">
        <w:rPr>
          <w:szCs w:val="22"/>
        </w:rPr>
        <w:t xml:space="preserve">A Qsiva alkalmazása nem </w:t>
      </w:r>
      <w:r w:rsidR="00FD39E5">
        <w:rPr>
          <w:szCs w:val="22"/>
        </w:rPr>
        <w:t>java</w:t>
      </w:r>
      <w:r w:rsidR="00520AD9">
        <w:rPr>
          <w:szCs w:val="22"/>
        </w:rPr>
        <w:t>solt</w:t>
      </w:r>
      <w:r w:rsidRPr="002C5232">
        <w:rPr>
          <w:szCs w:val="22"/>
        </w:rPr>
        <w:t xml:space="preserve"> </w:t>
      </w:r>
      <w:r w:rsidRPr="00AD48DA">
        <w:rPr>
          <w:szCs w:val="22"/>
        </w:rPr>
        <w:t xml:space="preserve">hyperthyreosisban </w:t>
      </w:r>
      <w:r w:rsidRPr="002C5232">
        <w:rPr>
          <w:szCs w:val="22"/>
        </w:rPr>
        <w:t>szenvedő betegeknél.</w:t>
      </w:r>
    </w:p>
    <w:p w14:paraId="3A6916F8" w14:textId="77777777" w:rsidR="002C5232" w:rsidRPr="002C5232" w:rsidRDefault="002C5232" w:rsidP="006C0027">
      <w:pPr>
        <w:spacing w:line="240" w:lineRule="auto"/>
        <w:rPr>
          <w:szCs w:val="22"/>
        </w:rPr>
      </w:pPr>
    </w:p>
    <w:p w14:paraId="6CA2F5F1" w14:textId="7409730E" w:rsidR="002C5232" w:rsidRPr="002C5232" w:rsidRDefault="002C5232" w:rsidP="006C0027">
      <w:pPr>
        <w:spacing w:line="240" w:lineRule="auto"/>
        <w:rPr>
          <w:szCs w:val="22"/>
          <w:u w:val="single"/>
        </w:rPr>
      </w:pPr>
      <w:r w:rsidRPr="002C5232">
        <w:rPr>
          <w:szCs w:val="22"/>
          <w:u w:val="single"/>
        </w:rPr>
        <w:t xml:space="preserve">Görcsroham a </w:t>
      </w:r>
      <w:r w:rsidR="00520AD9">
        <w:rPr>
          <w:szCs w:val="22"/>
          <w:u w:val="single"/>
        </w:rPr>
        <w:t>leg</w:t>
      </w:r>
      <w:r w:rsidR="001E4EF9">
        <w:rPr>
          <w:szCs w:val="22"/>
          <w:u w:val="single"/>
        </w:rPr>
        <w:t>nagyo</w:t>
      </w:r>
      <w:r w:rsidR="00520AD9">
        <w:rPr>
          <w:szCs w:val="22"/>
          <w:u w:val="single"/>
        </w:rPr>
        <w:t xml:space="preserve">bb dózisú </w:t>
      </w:r>
      <w:r w:rsidRPr="002C5232">
        <w:rPr>
          <w:szCs w:val="22"/>
          <w:u w:val="single"/>
        </w:rPr>
        <w:t>Qsiva</w:t>
      </w:r>
      <w:r w:rsidR="001F1976">
        <w:rPr>
          <w:szCs w:val="22"/>
          <w:u w:val="single"/>
        </w:rPr>
        <w:t>-kezelés</w:t>
      </w:r>
      <w:r w:rsidRPr="002C5232">
        <w:rPr>
          <w:szCs w:val="22"/>
          <w:u w:val="single"/>
        </w:rPr>
        <w:t xml:space="preserve"> hirtelen abbahagyása esetén</w:t>
      </w:r>
    </w:p>
    <w:p w14:paraId="4F78BBA8" w14:textId="75DD9FC7" w:rsidR="00BE3476" w:rsidRDefault="002C5232" w:rsidP="006C0027">
      <w:pPr>
        <w:spacing w:line="240" w:lineRule="auto"/>
        <w:rPr>
          <w:szCs w:val="22"/>
        </w:rPr>
      </w:pPr>
      <w:r w:rsidRPr="002C5232">
        <w:rPr>
          <w:szCs w:val="22"/>
        </w:rPr>
        <w:t xml:space="preserve">A </w:t>
      </w:r>
      <w:r w:rsidR="00520AD9">
        <w:rPr>
          <w:szCs w:val="22"/>
        </w:rPr>
        <w:t>le</w:t>
      </w:r>
      <w:r w:rsidR="001E4EF9">
        <w:rPr>
          <w:szCs w:val="22"/>
        </w:rPr>
        <w:t>gnagyo</w:t>
      </w:r>
      <w:r w:rsidR="00520AD9">
        <w:rPr>
          <w:szCs w:val="22"/>
        </w:rPr>
        <w:t xml:space="preserve">bb </w:t>
      </w:r>
      <w:r w:rsidRPr="002C5232">
        <w:rPr>
          <w:szCs w:val="22"/>
        </w:rPr>
        <w:t xml:space="preserve">dózisban alkalmazott Qsiva hirtelen </w:t>
      </w:r>
      <w:r w:rsidR="00520AD9">
        <w:rPr>
          <w:szCs w:val="22"/>
        </w:rPr>
        <w:t>abbahagy</w:t>
      </w:r>
      <w:r w:rsidRPr="002C5232">
        <w:rPr>
          <w:szCs w:val="22"/>
        </w:rPr>
        <w:t>ása esetén fennáll a görcsroham</w:t>
      </w:r>
      <w:r w:rsidR="00520AD9">
        <w:rPr>
          <w:szCs w:val="22"/>
        </w:rPr>
        <w:t xml:space="preserve"> </w:t>
      </w:r>
      <w:r w:rsidRPr="002C5232">
        <w:rPr>
          <w:szCs w:val="22"/>
        </w:rPr>
        <w:t xml:space="preserve">kialakulásának kockázata. </w:t>
      </w:r>
      <w:r w:rsidR="00DB5EC2">
        <w:rPr>
          <w:szCs w:val="22"/>
        </w:rPr>
        <w:t>H</w:t>
      </w:r>
      <w:r>
        <w:rPr>
          <w:szCs w:val="22"/>
        </w:rPr>
        <w:t xml:space="preserve">a </w:t>
      </w:r>
      <w:r w:rsidR="00DB5EC2">
        <w:rPr>
          <w:szCs w:val="22"/>
        </w:rPr>
        <w:t xml:space="preserve">tehát </w:t>
      </w:r>
      <w:r>
        <w:rPr>
          <w:szCs w:val="22"/>
        </w:rPr>
        <w:t>a Qsiva 15 mg/92 </w:t>
      </w:r>
      <w:r w:rsidRPr="002C5232">
        <w:rPr>
          <w:szCs w:val="22"/>
        </w:rPr>
        <w:t>mg alkalmazás</w:t>
      </w:r>
      <w:r w:rsidR="00DB5EC2">
        <w:rPr>
          <w:szCs w:val="22"/>
        </w:rPr>
        <w:t>a befejeződik</w:t>
      </w:r>
      <w:r w:rsidRPr="002C5232">
        <w:rPr>
          <w:szCs w:val="22"/>
        </w:rPr>
        <w:t xml:space="preserve">, </w:t>
      </w:r>
      <w:r w:rsidR="00DB5EC2">
        <w:rPr>
          <w:szCs w:val="22"/>
        </w:rPr>
        <w:t>a leállítást</w:t>
      </w:r>
      <w:r w:rsidRPr="002C5232">
        <w:rPr>
          <w:szCs w:val="22"/>
        </w:rPr>
        <w:t xml:space="preserve"> </w:t>
      </w:r>
      <w:r>
        <w:rPr>
          <w:szCs w:val="22"/>
        </w:rPr>
        <w:t>fokozatosan kell</w:t>
      </w:r>
      <w:r w:rsidR="00DB5EC2">
        <w:rPr>
          <w:szCs w:val="22"/>
        </w:rPr>
        <w:t xml:space="preserve"> </w:t>
      </w:r>
      <w:r w:rsidR="00C7329D">
        <w:rPr>
          <w:szCs w:val="22"/>
        </w:rPr>
        <w:t>véghezvinni</w:t>
      </w:r>
      <w:r>
        <w:rPr>
          <w:szCs w:val="22"/>
        </w:rPr>
        <w:t xml:space="preserve"> a 4.2 </w:t>
      </w:r>
      <w:r w:rsidRPr="002C5232">
        <w:rPr>
          <w:szCs w:val="22"/>
        </w:rPr>
        <w:t>pontban leírtak szerint.</w:t>
      </w:r>
    </w:p>
    <w:p w14:paraId="4BC06CFF" w14:textId="77777777" w:rsidR="002C5232" w:rsidRDefault="002C5232" w:rsidP="006C0027">
      <w:pPr>
        <w:spacing w:line="240" w:lineRule="auto"/>
        <w:rPr>
          <w:szCs w:val="22"/>
        </w:rPr>
      </w:pPr>
    </w:p>
    <w:p w14:paraId="30225984" w14:textId="7F5395E7" w:rsidR="002C5232" w:rsidRPr="008B1D42" w:rsidRDefault="008B1D42" w:rsidP="006C0027">
      <w:pPr>
        <w:spacing w:line="240" w:lineRule="auto"/>
        <w:rPr>
          <w:szCs w:val="22"/>
          <w:u w:val="single"/>
        </w:rPr>
      </w:pPr>
      <w:r w:rsidRPr="008B1D42">
        <w:rPr>
          <w:szCs w:val="22"/>
          <w:u w:val="single"/>
        </w:rPr>
        <w:t>Szacharóz</w:t>
      </w:r>
    </w:p>
    <w:p w14:paraId="3B532231" w14:textId="693E01C9" w:rsidR="008B1D42" w:rsidRDefault="008B1D42" w:rsidP="006C0027">
      <w:pPr>
        <w:spacing w:line="240" w:lineRule="auto"/>
        <w:rPr>
          <w:szCs w:val="22"/>
        </w:rPr>
      </w:pPr>
      <w:r>
        <w:rPr>
          <w:szCs w:val="22"/>
        </w:rPr>
        <w:t>A Qsiva kapszula szacharózt tartalmaz</w:t>
      </w:r>
      <w:r w:rsidR="00AD7042">
        <w:rPr>
          <w:szCs w:val="22"/>
        </w:rPr>
        <w:t xml:space="preserve">. </w:t>
      </w:r>
      <w:r w:rsidRPr="008B1D42">
        <w:rPr>
          <w:szCs w:val="22"/>
        </w:rPr>
        <w:t>Ritkán előforduló, örökletes fruktózintoleranci</w:t>
      </w:r>
      <w:r w:rsidR="00DB5EC2">
        <w:rPr>
          <w:szCs w:val="22"/>
        </w:rPr>
        <w:t>a</w:t>
      </w:r>
      <w:r w:rsidRPr="008B1D42">
        <w:rPr>
          <w:szCs w:val="22"/>
        </w:rPr>
        <w:t>, glükóz</w:t>
      </w:r>
      <w:r w:rsidR="00DB5EC2">
        <w:rPr>
          <w:szCs w:val="22"/>
        </w:rPr>
        <w:t>–</w:t>
      </w:r>
      <w:r w:rsidRPr="008B1D42">
        <w:rPr>
          <w:szCs w:val="22"/>
        </w:rPr>
        <w:t>galaktóz malabszorpció vagy szacharáz</w:t>
      </w:r>
      <w:r w:rsidR="00DB5EC2">
        <w:rPr>
          <w:szCs w:val="22"/>
        </w:rPr>
        <w:t>–</w:t>
      </w:r>
      <w:r w:rsidRPr="008B1D42">
        <w:rPr>
          <w:szCs w:val="22"/>
        </w:rPr>
        <w:t>izomaltáz</w:t>
      </w:r>
      <w:r w:rsidR="00DB5EC2">
        <w:rPr>
          <w:szCs w:val="22"/>
        </w:rPr>
        <w:t>-</w:t>
      </w:r>
      <w:r w:rsidRPr="008B1D42">
        <w:rPr>
          <w:szCs w:val="22"/>
        </w:rPr>
        <w:t>hiány</w:t>
      </w:r>
      <w:r w:rsidR="00DB5EC2">
        <w:rPr>
          <w:szCs w:val="22"/>
        </w:rPr>
        <w:t xml:space="preserve"> esetén</w:t>
      </w:r>
      <w:r w:rsidRPr="008B1D42">
        <w:rPr>
          <w:szCs w:val="22"/>
        </w:rPr>
        <w:t xml:space="preserve"> a készítmény nem szedhető.</w:t>
      </w:r>
    </w:p>
    <w:p w14:paraId="44AAB288" w14:textId="77777777" w:rsidR="008B1D42" w:rsidRDefault="008B1D42" w:rsidP="006C0027">
      <w:pPr>
        <w:spacing w:line="240" w:lineRule="auto"/>
        <w:rPr>
          <w:szCs w:val="22"/>
        </w:rPr>
      </w:pPr>
    </w:p>
    <w:p w14:paraId="3A521E5E" w14:textId="1E50658C" w:rsidR="00AD7042" w:rsidRPr="00FA7FBC" w:rsidRDefault="00AD7042" w:rsidP="006C0027">
      <w:pPr>
        <w:numPr>
          <w:ilvl w:val="12"/>
          <w:numId w:val="0"/>
        </w:numPr>
        <w:spacing w:line="240" w:lineRule="auto"/>
        <w:rPr>
          <w:bCs/>
          <w:szCs w:val="22"/>
          <w:u w:val="single"/>
        </w:rPr>
      </w:pPr>
      <w:r w:rsidRPr="00FA7FBC">
        <w:rPr>
          <w:u w:val="single"/>
        </w:rPr>
        <w:t>Qsiva 7,5 mg/46 mg, 11,25 mg/69 mg</w:t>
      </w:r>
      <w:r w:rsidR="004908E1" w:rsidRPr="00FA7FBC">
        <w:rPr>
          <w:u w:val="single"/>
        </w:rPr>
        <w:t xml:space="preserve"> és</w:t>
      </w:r>
      <w:r w:rsidRPr="00FA7FBC">
        <w:rPr>
          <w:u w:val="single"/>
        </w:rPr>
        <w:t xml:space="preserve"> 15 mg/92 mg </w:t>
      </w:r>
      <w:r w:rsidR="000F03A6" w:rsidRPr="00FA7FBC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 w:rsidRPr="00FA7FBC">
        <w:rPr>
          <w:u w:val="single"/>
        </w:rPr>
        <w:t>leadású kemény kapszula</w:t>
      </w:r>
    </w:p>
    <w:p w14:paraId="30D0DF7E" w14:textId="014C008F" w:rsidR="002C5232" w:rsidRPr="00AD7042" w:rsidRDefault="00AD7042" w:rsidP="006C0027">
      <w:pPr>
        <w:spacing w:line="240" w:lineRule="auto"/>
        <w:rPr>
          <w:szCs w:val="22"/>
          <w:u w:val="single"/>
        </w:rPr>
      </w:pPr>
      <w:r w:rsidRPr="00AD7042">
        <w:rPr>
          <w:szCs w:val="22"/>
          <w:u w:val="single"/>
        </w:rPr>
        <w:t>Tartrazin és Sunset Yellow</w:t>
      </w:r>
      <w:r w:rsidR="00176DD0">
        <w:rPr>
          <w:szCs w:val="22"/>
          <w:u w:val="single"/>
        </w:rPr>
        <w:t xml:space="preserve"> FCF</w:t>
      </w:r>
    </w:p>
    <w:p w14:paraId="144CE15E" w14:textId="1FC7E5FD" w:rsidR="00AD7042" w:rsidRDefault="00DB5EC2" w:rsidP="006C0027">
      <w:pPr>
        <w:spacing w:line="240" w:lineRule="auto"/>
        <w:rPr>
          <w:szCs w:val="22"/>
        </w:rPr>
      </w:pPr>
      <w:r>
        <w:rPr>
          <w:szCs w:val="22"/>
        </w:rPr>
        <w:t>A</w:t>
      </w:r>
      <w:r w:rsidR="00AD7042">
        <w:rPr>
          <w:szCs w:val="22"/>
        </w:rPr>
        <w:t xml:space="preserve"> kapszulák színezőanyagai allergiás reakciót okozhatnak.</w:t>
      </w:r>
    </w:p>
    <w:p w14:paraId="088EB7B6" w14:textId="77777777" w:rsidR="00F675CE" w:rsidRPr="00B966E8" w:rsidRDefault="00F675CE" w:rsidP="006C0027">
      <w:pPr>
        <w:spacing w:line="240" w:lineRule="auto"/>
        <w:rPr>
          <w:szCs w:val="22"/>
        </w:rPr>
      </w:pPr>
    </w:p>
    <w:p w14:paraId="662A6C93" w14:textId="3EE3FF15" w:rsidR="00F675CE" w:rsidRPr="00B966E8" w:rsidRDefault="006C0027" w:rsidP="006C0027">
      <w:pPr>
        <w:spacing w:line="240" w:lineRule="auto"/>
        <w:rPr>
          <w:b/>
          <w:szCs w:val="22"/>
        </w:rPr>
      </w:pPr>
      <w:r>
        <w:rPr>
          <w:b/>
          <w:szCs w:val="22"/>
        </w:rPr>
        <w:t>4.5</w:t>
      </w:r>
      <w:r>
        <w:rPr>
          <w:b/>
          <w:szCs w:val="22"/>
        </w:rPr>
        <w:tab/>
      </w:r>
      <w:r w:rsidR="00F675CE" w:rsidRPr="00B966E8">
        <w:rPr>
          <w:b/>
          <w:szCs w:val="22"/>
        </w:rPr>
        <w:t>Gyógyszerkölcsönhatások és egyéb interakciók</w:t>
      </w:r>
    </w:p>
    <w:p w14:paraId="04942ABB" w14:textId="77777777" w:rsidR="00F675CE" w:rsidRPr="004442AA" w:rsidRDefault="00F675CE" w:rsidP="00B966E8">
      <w:pPr>
        <w:spacing w:line="240" w:lineRule="auto"/>
        <w:rPr>
          <w:szCs w:val="22"/>
        </w:rPr>
      </w:pPr>
    </w:p>
    <w:p w14:paraId="4DE308C8" w14:textId="77777777" w:rsidR="002E195E" w:rsidRPr="005411F7" w:rsidRDefault="002E195E" w:rsidP="006C0027">
      <w:pPr>
        <w:spacing w:line="240" w:lineRule="auto"/>
        <w:rPr>
          <w:szCs w:val="22"/>
          <w:u w:val="single"/>
        </w:rPr>
      </w:pPr>
      <w:r w:rsidRPr="005411F7">
        <w:rPr>
          <w:szCs w:val="22"/>
          <w:u w:val="single"/>
        </w:rPr>
        <w:t>Metabolikus interakciók</w:t>
      </w:r>
    </w:p>
    <w:p w14:paraId="416C9512" w14:textId="0D545BAB" w:rsidR="0050750B" w:rsidRPr="002E195E" w:rsidRDefault="002E195E" w:rsidP="006C0027">
      <w:pPr>
        <w:spacing w:line="240" w:lineRule="auto"/>
        <w:rPr>
          <w:szCs w:val="22"/>
        </w:rPr>
      </w:pPr>
      <w:r w:rsidRPr="002E195E">
        <w:rPr>
          <w:szCs w:val="22"/>
        </w:rPr>
        <w:t xml:space="preserve">A topiramát </w:t>
      </w:r>
      <w:r w:rsidRPr="002E195E">
        <w:rPr>
          <w:i/>
          <w:szCs w:val="22"/>
        </w:rPr>
        <w:t>in</w:t>
      </w:r>
      <w:r w:rsidR="00FD39E5">
        <w:rPr>
          <w:i/>
          <w:szCs w:val="22"/>
        </w:rPr>
        <w:t> </w:t>
      </w:r>
      <w:r w:rsidRPr="002E195E">
        <w:rPr>
          <w:i/>
          <w:szCs w:val="22"/>
        </w:rPr>
        <w:t>vitro</w:t>
      </w:r>
      <w:r w:rsidRPr="002E195E">
        <w:rPr>
          <w:szCs w:val="22"/>
        </w:rPr>
        <w:t xml:space="preserve"> dózisfüggően indukál</w:t>
      </w:r>
      <w:r w:rsidR="008A38BA">
        <w:rPr>
          <w:szCs w:val="22"/>
        </w:rPr>
        <w:t>t</w:t>
      </w:r>
      <w:r w:rsidRPr="002E195E">
        <w:rPr>
          <w:szCs w:val="22"/>
        </w:rPr>
        <w:t>a a CYP3A4</w:t>
      </w:r>
      <w:r w:rsidR="008A38BA">
        <w:rPr>
          <w:szCs w:val="22"/>
        </w:rPr>
        <w:t xml:space="preserve"> enzim</w:t>
      </w:r>
      <w:r w:rsidRPr="002E195E">
        <w:rPr>
          <w:szCs w:val="22"/>
        </w:rPr>
        <w:t>et, ami a Qsiva</w:t>
      </w:r>
      <w:r>
        <w:rPr>
          <w:szCs w:val="22"/>
        </w:rPr>
        <w:noBreakHyphen/>
      </w:r>
      <w:r w:rsidRPr="002E195E">
        <w:rPr>
          <w:szCs w:val="22"/>
        </w:rPr>
        <w:t>val együtt alkalmazott CYP3A4</w:t>
      </w:r>
      <w:r w:rsidR="00F70D8F">
        <w:rPr>
          <w:szCs w:val="22"/>
        </w:rPr>
        <w:noBreakHyphen/>
      </w:r>
      <w:r w:rsidRPr="002E195E">
        <w:rPr>
          <w:szCs w:val="22"/>
        </w:rPr>
        <w:t>szubsztrátok potenciálisan alacsonyabb expozíciójához</w:t>
      </w:r>
      <w:r w:rsidR="008A38BA">
        <w:rPr>
          <w:szCs w:val="22"/>
        </w:rPr>
        <w:t xml:space="preserve"> </w:t>
      </w:r>
      <w:r w:rsidRPr="002E195E">
        <w:rPr>
          <w:szCs w:val="22"/>
        </w:rPr>
        <w:t>és</w:t>
      </w:r>
      <w:r>
        <w:rPr>
          <w:szCs w:val="22"/>
        </w:rPr>
        <w:t xml:space="preserve"> </w:t>
      </w:r>
      <w:r w:rsidR="008A38BA">
        <w:rPr>
          <w:szCs w:val="22"/>
        </w:rPr>
        <w:t xml:space="preserve">azok </w:t>
      </w:r>
      <w:r w:rsidRPr="002E195E">
        <w:rPr>
          <w:szCs w:val="22"/>
        </w:rPr>
        <w:t xml:space="preserve">hatáscsökkenéséhez vezethet. </w:t>
      </w:r>
      <w:r w:rsidR="0059285A">
        <w:rPr>
          <w:szCs w:val="22"/>
        </w:rPr>
        <w:t>S</w:t>
      </w:r>
      <w:r w:rsidR="0059285A" w:rsidRPr="002E195E">
        <w:rPr>
          <w:szCs w:val="22"/>
        </w:rPr>
        <w:t xml:space="preserve">zűk </w:t>
      </w:r>
      <w:r w:rsidRPr="002E195E">
        <w:rPr>
          <w:szCs w:val="22"/>
        </w:rPr>
        <w:t>terápiás indexű, érzékeny CYP3A4</w:t>
      </w:r>
      <w:r w:rsidR="00F70D8F">
        <w:rPr>
          <w:szCs w:val="22"/>
        </w:rPr>
        <w:noBreakHyphen/>
      </w:r>
      <w:r w:rsidR="0059285A" w:rsidRPr="002E195E">
        <w:rPr>
          <w:szCs w:val="22"/>
        </w:rPr>
        <w:t>szubsztrát</w:t>
      </w:r>
      <w:r w:rsidR="0059285A">
        <w:rPr>
          <w:szCs w:val="22"/>
        </w:rPr>
        <w:t xml:space="preserve"> </w:t>
      </w:r>
      <w:r w:rsidRPr="002E195E">
        <w:rPr>
          <w:szCs w:val="22"/>
        </w:rPr>
        <w:t>(p</w:t>
      </w:r>
      <w:r w:rsidR="00C73B30">
        <w:rPr>
          <w:szCs w:val="22"/>
        </w:rPr>
        <w:t>éldául</w:t>
      </w:r>
      <w:r w:rsidRPr="002E195E">
        <w:rPr>
          <w:szCs w:val="22"/>
        </w:rPr>
        <w:t xml:space="preserve"> alfentanil, ciklosporin, dihidroergotamin, ergotamin, everolimus</w:t>
      </w:r>
      <w:r w:rsidR="008A38BA">
        <w:rPr>
          <w:szCs w:val="22"/>
        </w:rPr>
        <w:t>z</w:t>
      </w:r>
      <w:r w:rsidRPr="002E195E">
        <w:rPr>
          <w:szCs w:val="22"/>
        </w:rPr>
        <w:t xml:space="preserve">, fentanil, pimozid, kinidin, szirolimusz és takrolimusz) </w:t>
      </w:r>
      <w:r w:rsidR="0059285A">
        <w:rPr>
          <w:szCs w:val="22"/>
        </w:rPr>
        <w:t xml:space="preserve">és </w:t>
      </w:r>
      <w:r w:rsidR="008A38BA">
        <w:rPr>
          <w:szCs w:val="22"/>
        </w:rPr>
        <w:t xml:space="preserve">a </w:t>
      </w:r>
      <w:r w:rsidR="0059285A" w:rsidRPr="002E195E">
        <w:rPr>
          <w:szCs w:val="22"/>
        </w:rPr>
        <w:t>Qsiva</w:t>
      </w:r>
      <w:r w:rsidR="000D1A61">
        <w:rPr>
          <w:szCs w:val="22"/>
        </w:rPr>
        <w:t xml:space="preserve"> </w:t>
      </w:r>
      <w:r w:rsidR="0059285A">
        <w:rPr>
          <w:szCs w:val="22"/>
        </w:rPr>
        <w:t>együttes alkalmazásakor a hatás monitorozása ajánlott</w:t>
      </w:r>
      <w:r w:rsidRPr="002E195E">
        <w:rPr>
          <w:szCs w:val="22"/>
        </w:rPr>
        <w:t>.</w:t>
      </w:r>
    </w:p>
    <w:p w14:paraId="7D9F9938" w14:textId="77777777" w:rsidR="0050750B" w:rsidRDefault="0050750B" w:rsidP="006C0027">
      <w:pPr>
        <w:spacing w:line="240" w:lineRule="auto"/>
        <w:rPr>
          <w:szCs w:val="22"/>
          <w:u w:val="single"/>
        </w:rPr>
      </w:pPr>
    </w:p>
    <w:p w14:paraId="6EC5F6B2" w14:textId="784D5E3F" w:rsidR="0050750B" w:rsidRDefault="000A16DA" w:rsidP="006C0027">
      <w:pPr>
        <w:spacing w:line="240" w:lineRule="auto"/>
        <w:rPr>
          <w:szCs w:val="22"/>
        </w:rPr>
      </w:pPr>
      <w:r w:rsidRPr="000A16DA">
        <w:rPr>
          <w:szCs w:val="22"/>
        </w:rPr>
        <w:t xml:space="preserve">A topiramát </w:t>
      </w:r>
      <w:r w:rsidRPr="000A16DA">
        <w:rPr>
          <w:i/>
          <w:szCs w:val="22"/>
        </w:rPr>
        <w:t>in</w:t>
      </w:r>
      <w:r w:rsidR="00FD39E5">
        <w:rPr>
          <w:i/>
          <w:szCs w:val="22"/>
        </w:rPr>
        <w:t> </w:t>
      </w:r>
      <w:r w:rsidRPr="000A16DA">
        <w:rPr>
          <w:i/>
          <w:szCs w:val="22"/>
        </w:rPr>
        <w:t>vitro</w:t>
      </w:r>
      <w:r>
        <w:rPr>
          <w:szCs w:val="22"/>
        </w:rPr>
        <w:t xml:space="preserve"> gátolta a CYP2C19</w:t>
      </w:r>
      <w:r w:rsidR="008A38BA">
        <w:rPr>
          <w:szCs w:val="22"/>
        </w:rPr>
        <w:t xml:space="preserve"> enzim</w:t>
      </w:r>
      <w:r w:rsidRPr="000A16DA">
        <w:rPr>
          <w:szCs w:val="22"/>
        </w:rPr>
        <w:t xml:space="preserve">et. </w:t>
      </w:r>
      <w:r w:rsidR="00A432E7">
        <w:rPr>
          <w:szCs w:val="22"/>
        </w:rPr>
        <w:t>A gátlás befolyásolhatja</w:t>
      </w:r>
      <w:r w:rsidRPr="000A16DA">
        <w:rPr>
          <w:szCs w:val="22"/>
        </w:rPr>
        <w:t xml:space="preserve"> más olyan anyagok</w:t>
      </w:r>
      <w:r w:rsidR="00A432E7">
        <w:rPr>
          <w:szCs w:val="22"/>
        </w:rPr>
        <w:t xml:space="preserve"> hatását (</w:t>
      </w:r>
      <w:r w:rsidR="00A432E7" w:rsidRPr="000A16DA">
        <w:rPr>
          <w:szCs w:val="22"/>
        </w:rPr>
        <w:t>p</w:t>
      </w:r>
      <w:r w:rsidR="00C73B30">
        <w:rPr>
          <w:szCs w:val="22"/>
        </w:rPr>
        <w:t>éldául</w:t>
      </w:r>
      <w:r w:rsidR="00A432E7" w:rsidRPr="000A16DA">
        <w:rPr>
          <w:szCs w:val="22"/>
        </w:rPr>
        <w:t xml:space="preserve"> diazepám, imipramin, moklobemid, proguanil, omeprazol</w:t>
      </w:r>
      <w:r w:rsidR="00A432E7">
        <w:rPr>
          <w:szCs w:val="22"/>
        </w:rPr>
        <w:t>)</w:t>
      </w:r>
      <w:r w:rsidRPr="000A16DA">
        <w:rPr>
          <w:szCs w:val="22"/>
        </w:rPr>
        <w:t>, amelyek</w:t>
      </w:r>
      <w:r w:rsidR="008A38BA">
        <w:rPr>
          <w:szCs w:val="22"/>
        </w:rPr>
        <w:t>et</w:t>
      </w:r>
      <w:r w:rsidRPr="000A16DA">
        <w:rPr>
          <w:szCs w:val="22"/>
        </w:rPr>
        <w:t xml:space="preserve"> ez</w:t>
      </w:r>
      <w:r w:rsidR="008A38BA">
        <w:rPr>
          <w:szCs w:val="22"/>
        </w:rPr>
        <w:t xml:space="preserve"> az</w:t>
      </w:r>
      <w:r w:rsidRPr="000A16DA">
        <w:rPr>
          <w:szCs w:val="22"/>
        </w:rPr>
        <w:t xml:space="preserve"> enzim metabolizál. Ezt azonban </w:t>
      </w:r>
      <w:r w:rsidRPr="000A16DA">
        <w:rPr>
          <w:i/>
          <w:szCs w:val="22"/>
        </w:rPr>
        <w:t>in</w:t>
      </w:r>
      <w:r w:rsidR="00FD39E5">
        <w:rPr>
          <w:i/>
          <w:szCs w:val="22"/>
        </w:rPr>
        <w:t> </w:t>
      </w:r>
      <w:r w:rsidRPr="000A16DA">
        <w:rPr>
          <w:i/>
          <w:szCs w:val="22"/>
        </w:rPr>
        <w:t>vivo</w:t>
      </w:r>
      <w:r w:rsidRPr="000A16DA">
        <w:rPr>
          <w:szCs w:val="22"/>
        </w:rPr>
        <w:t xml:space="preserve"> nem vizsgálták.</w:t>
      </w:r>
    </w:p>
    <w:p w14:paraId="6B287464" w14:textId="77777777" w:rsidR="000A16DA" w:rsidRDefault="000A16DA" w:rsidP="006C0027">
      <w:pPr>
        <w:spacing w:line="240" w:lineRule="auto"/>
        <w:rPr>
          <w:szCs w:val="22"/>
        </w:rPr>
      </w:pPr>
    </w:p>
    <w:p w14:paraId="093910A7" w14:textId="473F0D80" w:rsidR="000A16DA" w:rsidRPr="005411F7" w:rsidRDefault="000A16DA" w:rsidP="006C0027">
      <w:pPr>
        <w:spacing w:line="240" w:lineRule="auto"/>
        <w:rPr>
          <w:szCs w:val="22"/>
          <w:u w:val="single"/>
        </w:rPr>
      </w:pPr>
      <w:r w:rsidRPr="005411F7">
        <w:rPr>
          <w:szCs w:val="22"/>
          <w:u w:val="single"/>
        </w:rPr>
        <w:t xml:space="preserve">Más gyógyszerek hatása a Qsiva </w:t>
      </w:r>
      <w:r w:rsidR="00EF4ABA" w:rsidRPr="005411F7">
        <w:rPr>
          <w:szCs w:val="22"/>
          <w:u w:val="single"/>
        </w:rPr>
        <w:t>topiramát</w:t>
      </w:r>
      <w:r w:rsidRPr="005411F7">
        <w:rPr>
          <w:szCs w:val="22"/>
          <w:u w:val="single"/>
        </w:rPr>
        <w:t xml:space="preserve"> összetevőjének plazmaszintjére</w:t>
      </w:r>
    </w:p>
    <w:p w14:paraId="6D409AB3" w14:textId="77777777" w:rsidR="000A16DA" w:rsidRPr="00E255BF" w:rsidRDefault="000A16DA" w:rsidP="006C0027">
      <w:pPr>
        <w:spacing w:line="240" w:lineRule="auto"/>
        <w:rPr>
          <w:i/>
          <w:szCs w:val="22"/>
        </w:rPr>
      </w:pPr>
      <w:r w:rsidRPr="00E255BF">
        <w:rPr>
          <w:i/>
          <w:szCs w:val="22"/>
        </w:rPr>
        <w:t>Antiepileptikus gyógyszerek:</w:t>
      </w:r>
    </w:p>
    <w:p w14:paraId="0A06106D" w14:textId="428605B1" w:rsidR="000A16DA" w:rsidRPr="000A16DA" w:rsidRDefault="000A16DA" w:rsidP="006C0027">
      <w:pPr>
        <w:spacing w:line="240" w:lineRule="auto"/>
        <w:rPr>
          <w:szCs w:val="22"/>
        </w:rPr>
      </w:pPr>
      <w:r w:rsidRPr="000A16DA">
        <w:rPr>
          <w:szCs w:val="22"/>
        </w:rPr>
        <w:t>A fenitoin és a karbamazepin csökkent</w:t>
      </w:r>
      <w:r w:rsidR="00E255BF">
        <w:rPr>
          <w:szCs w:val="22"/>
        </w:rPr>
        <w:t>i</w:t>
      </w:r>
      <w:r w:rsidRPr="000A16DA">
        <w:rPr>
          <w:szCs w:val="22"/>
        </w:rPr>
        <w:t xml:space="preserve"> a</w:t>
      </w:r>
      <w:r w:rsidR="00E12DF7">
        <w:rPr>
          <w:szCs w:val="22"/>
        </w:rPr>
        <w:t xml:space="preserve"> to</w:t>
      </w:r>
      <w:r w:rsidR="00F511DC">
        <w:rPr>
          <w:szCs w:val="22"/>
        </w:rPr>
        <w:t>p</w:t>
      </w:r>
      <w:r w:rsidR="00E12DF7">
        <w:rPr>
          <w:szCs w:val="22"/>
        </w:rPr>
        <w:t>iramát – a</w:t>
      </w:r>
      <w:r w:rsidRPr="000A16DA">
        <w:rPr>
          <w:szCs w:val="22"/>
        </w:rPr>
        <w:t xml:space="preserve"> Qsiva egyik összetevőjének</w:t>
      </w:r>
      <w:r w:rsidR="00E12DF7">
        <w:rPr>
          <w:szCs w:val="22"/>
        </w:rPr>
        <w:t xml:space="preserve"> –</w:t>
      </w:r>
      <w:r w:rsidRPr="000A16DA">
        <w:rPr>
          <w:szCs w:val="22"/>
        </w:rPr>
        <w:t xml:space="preserve"> plazmakoncentrációját. </w:t>
      </w:r>
      <w:r w:rsidR="00E255BF">
        <w:rPr>
          <w:szCs w:val="22"/>
        </w:rPr>
        <w:t>F</w:t>
      </w:r>
      <w:r w:rsidRPr="000A16DA">
        <w:rPr>
          <w:szCs w:val="22"/>
        </w:rPr>
        <w:t xml:space="preserve">enitoin vagy karbamazepin </w:t>
      </w:r>
      <w:r w:rsidR="0059285A" w:rsidRPr="0094749E">
        <w:rPr>
          <w:szCs w:val="22"/>
        </w:rPr>
        <w:t>hozzáadása</w:t>
      </w:r>
      <w:r w:rsidR="00E12DF7">
        <w:rPr>
          <w:szCs w:val="22"/>
        </w:rPr>
        <w:t xml:space="preserve"> a Qsiva-kezeléshez</w:t>
      </w:r>
      <w:r w:rsidR="0059285A" w:rsidRPr="0094749E">
        <w:rPr>
          <w:szCs w:val="22"/>
        </w:rPr>
        <w:t>, illetve megvonása</w:t>
      </w:r>
      <w:r w:rsidR="00FC6AA7">
        <w:rPr>
          <w:szCs w:val="22"/>
        </w:rPr>
        <w:t xml:space="preserve"> </w:t>
      </w:r>
      <w:r w:rsidR="006C0027" w:rsidRPr="000A16DA">
        <w:rPr>
          <w:szCs w:val="22"/>
        </w:rPr>
        <w:t>a Qsiva</w:t>
      </w:r>
      <w:r w:rsidR="00886D88">
        <w:rPr>
          <w:szCs w:val="22"/>
        </w:rPr>
        <w:t>-</w:t>
      </w:r>
      <w:r w:rsidR="006C0027" w:rsidRPr="000A16DA">
        <w:rPr>
          <w:szCs w:val="22"/>
        </w:rPr>
        <w:t xml:space="preserve">terápia </w:t>
      </w:r>
      <w:r w:rsidR="0059285A">
        <w:rPr>
          <w:szCs w:val="22"/>
        </w:rPr>
        <w:t>során</w:t>
      </w:r>
      <w:r w:rsidRPr="000A16DA">
        <w:rPr>
          <w:szCs w:val="22"/>
        </w:rPr>
        <w:t xml:space="preserve"> szükségessé teheti a Qsiva </w:t>
      </w:r>
      <w:r w:rsidR="00E255BF">
        <w:rPr>
          <w:szCs w:val="22"/>
        </w:rPr>
        <w:t>dózisának</w:t>
      </w:r>
      <w:r w:rsidRPr="000A16DA">
        <w:rPr>
          <w:szCs w:val="22"/>
        </w:rPr>
        <w:t xml:space="preserve"> módosítását. Ezt a klinikai hatás</w:t>
      </w:r>
      <w:r w:rsidR="00E12DF7">
        <w:rPr>
          <w:szCs w:val="22"/>
        </w:rPr>
        <w:t xml:space="preserve"> jelentkezéséig történő</w:t>
      </w:r>
      <w:r w:rsidRPr="000A16DA">
        <w:rPr>
          <w:szCs w:val="22"/>
        </w:rPr>
        <w:t xml:space="preserve"> titrálással kell elvégezni.</w:t>
      </w:r>
    </w:p>
    <w:p w14:paraId="3B960685" w14:textId="77777777" w:rsidR="0050750B" w:rsidRPr="000A16DA" w:rsidRDefault="0050750B" w:rsidP="006C0027">
      <w:pPr>
        <w:spacing w:line="240" w:lineRule="auto"/>
        <w:rPr>
          <w:szCs w:val="22"/>
        </w:rPr>
      </w:pPr>
    </w:p>
    <w:p w14:paraId="64FBE08D" w14:textId="77777777" w:rsidR="00DC6766" w:rsidRPr="00DC6766" w:rsidRDefault="00DC6766" w:rsidP="006C0027">
      <w:pPr>
        <w:spacing w:line="240" w:lineRule="auto"/>
        <w:rPr>
          <w:i/>
          <w:szCs w:val="22"/>
        </w:rPr>
      </w:pPr>
      <w:r w:rsidRPr="00DC6766">
        <w:rPr>
          <w:i/>
          <w:szCs w:val="22"/>
        </w:rPr>
        <w:t>Hidroklorotiazid:</w:t>
      </w:r>
    </w:p>
    <w:p w14:paraId="0584FFE6" w14:textId="3879C487" w:rsidR="0050750B" w:rsidRPr="000A16DA" w:rsidRDefault="00DC6766" w:rsidP="006C0027">
      <w:pPr>
        <w:spacing w:line="240" w:lineRule="auto"/>
        <w:rPr>
          <w:szCs w:val="22"/>
        </w:rPr>
      </w:pPr>
      <w:r w:rsidRPr="00DC6766">
        <w:rPr>
          <w:szCs w:val="22"/>
        </w:rPr>
        <w:t>A</w:t>
      </w:r>
      <w:r w:rsidR="00E12DF7">
        <w:rPr>
          <w:szCs w:val="22"/>
        </w:rPr>
        <w:t>z önmagában adott</w:t>
      </w:r>
      <w:r w:rsidRPr="00DC6766">
        <w:rPr>
          <w:szCs w:val="22"/>
        </w:rPr>
        <w:t xml:space="preserve"> hidroklorotiazid</w:t>
      </w:r>
      <w:r>
        <w:rPr>
          <w:szCs w:val="22"/>
        </w:rPr>
        <w:t>nak</w:t>
      </w:r>
      <w:r w:rsidRPr="00DC6766">
        <w:rPr>
          <w:szCs w:val="22"/>
        </w:rPr>
        <w:t xml:space="preserve"> és az önmagában adott topiramátnak </w:t>
      </w:r>
      <w:r w:rsidR="00E26558">
        <w:rPr>
          <w:szCs w:val="22"/>
        </w:rPr>
        <w:t xml:space="preserve">– a Qsiva egyik összetevőjének – </w:t>
      </w:r>
      <w:r w:rsidRPr="00DC6766">
        <w:rPr>
          <w:szCs w:val="22"/>
        </w:rPr>
        <w:t>egyidejű alkalmazása a topiramát C</w:t>
      </w:r>
      <w:r w:rsidRPr="00DC6766">
        <w:rPr>
          <w:szCs w:val="22"/>
          <w:vertAlign w:val="subscript"/>
        </w:rPr>
        <w:t>max</w:t>
      </w:r>
      <w:r w:rsidRPr="00DC6766">
        <w:rPr>
          <w:szCs w:val="22"/>
        </w:rPr>
        <w:t>-értékét 27%</w:t>
      </w:r>
      <w:r>
        <w:rPr>
          <w:szCs w:val="22"/>
        </w:rPr>
        <w:noBreakHyphen/>
        <w:t>kal,</w:t>
      </w:r>
      <w:r w:rsidRPr="00DC6766">
        <w:rPr>
          <w:szCs w:val="22"/>
        </w:rPr>
        <w:t xml:space="preserve"> AUC</w:t>
      </w:r>
      <w:r w:rsidR="00745F5C">
        <w:rPr>
          <w:szCs w:val="22"/>
        </w:rPr>
        <w:noBreakHyphen/>
      </w:r>
      <w:r w:rsidRPr="00DC6766">
        <w:rPr>
          <w:szCs w:val="22"/>
        </w:rPr>
        <w:t xml:space="preserve">értékét </w:t>
      </w:r>
      <w:r>
        <w:rPr>
          <w:szCs w:val="22"/>
        </w:rPr>
        <w:t>pedig 29%</w:t>
      </w:r>
      <w:r>
        <w:rPr>
          <w:szCs w:val="22"/>
        </w:rPr>
        <w:noBreakHyphen/>
      </w:r>
      <w:r w:rsidRPr="00DC6766">
        <w:rPr>
          <w:szCs w:val="22"/>
        </w:rPr>
        <w:t>kal növelte.</w:t>
      </w:r>
    </w:p>
    <w:p w14:paraId="5A59DD64" w14:textId="77777777" w:rsidR="0050750B" w:rsidRPr="000A16DA" w:rsidRDefault="0050750B" w:rsidP="006C0027">
      <w:pPr>
        <w:spacing w:line="240" w:lineRule="auto"/>
        <w:rPr>
          <w:szCs w:val="22"/>
        </w:rPr>
      </w:pPr>
    </w:p>
    <w:p w14:paraId="486EA47E" w14:textId="77777777" w:rsidR="00910137" w:rsidRPr="00910137" w:rsidRDefault="00910137" w:rsidP="006C0027">
      <w:pPr>
        <w:spacing w:line="240" w:lineRule="auto"/>
        <w:rPr>
          <w:i/>
          <w:szCs w:val="22"/>
        </w:rPr>
      </w:pPr>
      <w:r w:rsidRPr="00910137">
        <w:rPr>
          <w:i/>
          <w:szCs w:val="22"/>
        </w:rPr>
        <w:t>Közönséges orbáncfű (Hypericum perforatum):</w:t>
      </w:r>
    </w:p>
    <w:p w14:paraId="448F2011" w14:textId="3289E87A" w:rsidR="0050750B" w:rsidRPr="000A16DA" w:rsidRDefault="00910137" w:rsidP="006C0027">
      <w:pPr>
        <w:spacing w:line="240" w:lineRule="auto"/>
        <w:rPr>
          <w:szCs w:val="22"/>
        </w:rPr>
      </w:pPr>
      <w:r w:rsidRPr="00910137">
        <w:rPr>
          <w:szCs w:val="22"/>
        </w:rPr>
        <w:t xml:space="preserve">A Qsiva és a közönséges orbáncfű együttes alkalmazásakor </w:t>
      </w:r>
      <w:r w:rsidR="00006E7E">
        <w:rPr>
          <w:szCs w:val="22"/>
        </w:rPr>
        <w:t xml:space="preserve">észlelték annak kockázatát, hogy </w:t>
      </w:r>
      <w:r w:rsidR="00E26558">
        <w:rPr>
          <w:szCs w:val="22"/>
        </w:rPr>
        <w:t>a plazma topiramát-koncentrációj</w:t>
      </w:r>
      <w:r w:rsidR="00006E7E">
        <w:rPr>
          <w:szCs w:val="22"/>
        </w:rPr>
        <w:t>a –</w:t>
      </w:r>
      <w:r w:rsidRPr="00910137">
        <w:rPr>
          <w:szCs w:val="22"/>
        </w:rPr>
        <w:t xml:space="preserve"> hatásosság</w:t>
      </w:r>
      <w:r w:rsidR="00FD39E5">
        <w:rPr>
          <w:szCs w:val="22"/>
        </w:rPr>
        <w:t>vesztést</w:t>
      </w:r>
      <w:r w:rsidRPr="00910137">
        <w:rPr>
          <w:szCs w:val="22"/>
        </w:rPr>
        <w:t xml:space="preserve"> eredményez</w:t>
      </w:r>
      <w:r w:rsidR="00006E7E">
        <w:rPr>
          <w:szCs w:val="22"/>
        </w:rPr>
        <w:t xml:space="preserve">ve – </w:t>
      </w:r>
      <w:r w:rsidRPr="00910137">
        <w:rPr>
          <w:szCs w:val="22"/>
        </w:rPr>
        <w:t>csökken</w:t>
      </w:r>
      <w:r w:rsidR="00006E7E">
        <w:rPr>
          <w:szCs w:val="22"/>
        </w:rPr>
        <w:t>het</w:t>
      </w:r>
      <w:r w:rsidRPr="00910137">
        <w:rPr>
          <w:szCs w:val="22"/>
        </w:rPr>
        <w:t xml:space="preserve">. </w:t>
      </w:r>
      <w:r w:rsidR="00A749C4">
        <w:rPr>
          <w:szCs w:val="22"/>
        </w:rPr>
        <w:t>E</w:t>
      </w:r>
      <w:r w:rsidR="00A749C4" w:rsidRPr="00910137">
        <w:rPr>
          <w:szCs w:val="22"/>
        </w:rPr>
        <w:t xml:space="preserve">nnek </w:t>
      </w:r>
      <w:r w:rsidRPr="00910137">
        <w:rPr>
          <w:szCs w:val="22"/>
        </w:rPr>
        <w:t>a lehetséges interakciónak az értékelésére</w:t>
      </w:r>
      <w:r w:rsidR="00A749C4" w:rsidRPr="00A749C4">
        <w:rPr>
          <w:szCs w:val="22"/>
        </w:rPr>
        <w:t xml:space="preserve"> </w:t>
      </w:r>
      <w:r w:rsidR="00A749C4" w:rsidRPr="00910137">
        <w:rPr>
          <w:szCs w:val="22"/>
        </w:rPr>
        <w:t>klinikai vizsgálatokat</w:t>
      </w:r>
      <w:r w:rsidR="00A749C4" w:rsidRPr="00A749C4">
        <w:rPr>
          <w:szCs w:val="22"/>
        </w:rPr>
        <w:t xml:space="preserve"> </w:t>
      </w:r>
      <w:r w:rsidR="00A749C4">
        <w:rPr>
          <w:szCs w:val="22"/>
        </w:rPr>
        <w:t>n</w:t>
      </w:r>
      <w:r w:rsidR="00A749C4" w:rsidRPr="00910137">
        <w:rPr>
          <w:szCs w:val="22"/>
        </w:rPr>
        <w:t>em végeztek</w:t>
      </w:r>
      <w:r w:rsidRPr="00910137">
        <w:rPr>
          <w:szCs w:val="22"/>
        </w:rPr>
        <w:t>.</w:t>
      </w:r>
    </w:p>
    <w:p w14:paraId="41CE04BE" w14:textId="77777777" w:rsidR="0050750B" w:rsidRPr="000A16DA" w:rsidRDefault="0050750B" w:rsidP="006C0027">
      <w:pPr>
        <w:spacing w:line="240" w:lineRule="auto"/>
        <w:rPr>
          <w:szCs w:val="22"/>
        </w:rPr>
      </w:pPr>
    </w:p>
    <w:p w14:paraId="183AC309" w14:textId="77777777" w:rsidR="00326AB8" w:rsidRPr="005411F7" w:rsidRDefault="00326AB8" w:rsidP="006C0027">
      <w:pPr>
        <w:spacing w:line="240" w:lineRule="auto"/>
        <w:rPr>
          <w:szCs w:val="22"/>
          <w:u w:val="single"/>
        </w:rPr>
      </w:pPr>
      <w:r w:rsidRPr="005411F7">
        <w:rPr>
          <w:szCs w:val="22"/>
          <w:u w:val="single"/>
        </w:rPr>
        <w:t>A Qsiva hatása más gyógyszerek plazmaszintjére</w:t>
      </w:r>
    </w:p>
    <w:p w14:paraId="2158ED7D" w14:textId="4AD4BBB6" w:rsidR="00326AB8" w:rsidRPr="006C0027" w:rsidRDefault="0094560B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lastRenderedPageBreak/>
        <w:t xml:space="preserve">Szisztémás hormonális </w:t>
      </w:r>
      <w:r w:rsidR="00326AB8" w:rsidRPr="006C0027">
        <w:rPr>
          <w:i/>
          <w:szCs w:val="22"/>
        </w:rPr>
        <w:t>fogamzásgátlók:</w:t>
      </w:r>
    </w:p>
    <w:p w14:paraId="595731DF" w14:textId="660427C7" w:rsidR="0050750B" w:rsidRPr="000A16DA" w:rsidRDefault="00310A43" w:rsidP="006C0027">
      <w:pPr>
        <w:spacing w:line="240" w:lineRule="auto"/>
        <w:rPr>
          <w:szCs w:val="22"/>
        </w:rPr>
      </w:pPr>
      <w:r>
        <w:t>Napi egyszeri 15</w:t>
      </w:r>
      <w:r w:rsidR="001904BD">
        <w:t> </w:t>
      </w:r>
      <w:r>
        <w:t>mg/92</w:t>
      </w:r>
      <w:r w:rsidR="001904BD">
        <w:t> </w:t>
      </w:r>
      <w:r>
        <w:t>mg ismétlődő adagolása és 35</w:t>
      </w:r>
      <w:r w:rsidR="001F1976">
        <w:t> </w:t>
      </w:r>
      <w:r>
        <w:t>μg etinilösztradiol (ösztrogén összetevő) és 1</w:t>
      </w:r>
      <w:r w:rsidR="00F511DC">
        <w:t> </w:t>
      </w:r>
      <w:r>
        <w:t>mg noretiszteron (progesztin összetevő) egyidejű alkalmazása az elhízott, de egyébként egészséges önkénteseknél, az etinilösztradiol expozícióját 16%-kal csökkentette, és a noretiszteron expozícióját 22%</w:t>
      </w:r>
      <w:r w:rsidR="002154B4">
        <w:noBreakHyphen/>
      </w:r>
      <w:r>
        <w:t>kal növelte. A Qsiva</w:t>
      </w:r>
      <w:r w:rsidR="002154B4">
        <w:noBreakHyphen/>
      </w:r>
      <w:r>
        <w:t>val egyidejűleg szisztémás hormonális fogamzásgátló készítményeket szedő betegeknél figyelembe kell venni a csökkent fogamzásgátló hatásosság és az áttöréses vérzés megnövekedett kockázatát. A betegeket meg kell kérni, hogy számoljanak be minden</w:t>
      </w:r>
      <w:r w:rsidR="00922F27">
        <w:t>,</w:t>
      </w:r>
      <w:r>
        <w:t xml:space="preserve"> a szokásos havivérzésükben bekövetkező változásról. A fogamzásgátló hatásosság</w:t>
      </w:r>
      <w:r w:rsidR="00922F27">
        <w:t>a</w:t>
      </w:r>
      <w:r>
        <w:t xml:space="preserve"> csökkenhet még áttöréses vérzés hiányában is. A szisztémás hormonális fogamzásgátlókat alkalmazó nőknek azt kell javasolni, hogy használjanak barrier elven alapuló fogamzásgátlási módszert is.</w:t>
      </w:r>
    </w:p>
    <w:p w14:paraId="11693E0A" w14:textId="4876DDE0" w:rsidR="00885789" w:rsidRPr="00885789" w:rsidRDefault="00885789" w:rsidP="006C0027">
      <w:pPr>
        <w:spacing w:line="240" w:lineRule="auto"/>
        <w:rPr>
          <w:szCs w:val="22"/>
        </w:rPr>
      </w:pPr>
      <w:r w:rsidRPr="00FC6AA7">
        <w:rPr>
          <w:i/>
          <w:iCs/>
          <w:szCs w:val="22"/>
        </w:rPr>
        <w:t>Antiepileptiku</w:t>
      </w:r>
      <w:r w:rsidR="009C7DBF">
        <w:rPr>
          <w:i/>
          <w:iCs/>
          <w:szCs w:val="22"/>
        </w:rPr>
        <w:t>s gyógyszerek</w:t>
      </w:r>
      <w:r w:rsidRPr="00885789">
        <w:rPr>
          <w:szCs w:val="22"/>
        </w:rPr>
        <w:t>:</w:t>
      </w:r>
    </w:p>
    <w:p w14:paraId="0121263C" w14:textId="1260EC1E" w:rsidR="0050750B" w:rsidRPr="000A16DA" w:rsidRDefault="00885789" w:rsidP="006C0027">
      <w:pPr>
        <w:spacing w:line="240" w:lineRule="auto"/>
        <w:rPr>
          <w:szCs w:val="22"/>
        </w:rPr>
      </w:pPr>
      <w:r w:rsidRPr="00885789">
        <w:rPr>
          <w:szCs w:val="22"/>
        </w:rPr>
        <w:t xml:space="preserve">A topiramát hozzáadása antiepileptikus gyógyszerekhez (karbamazepin, valproinsav, fenobarbitál, primidon vagy lamotrigin) nem volt klinikailag jelentős hatással </w:t>
      </w:r>
      <w:r w:rsidR="00373989">
        <w:rPr>
          <w:szCs w:val="22"/>
        </w:rPr>
        <w:t>azo</w:t>
      </w:r>
      <w:r w:rsidRPr="00885789">
        <w:rPr>
          <w:szCs w:val="22"/>
        </w:rPr>
        <w:t>k dinamikus egyensúlyi plazmakoncentrációjára. Egyes betegeknél az egyidejű Qsiva</w:t>
      </w:r>
      <w:r w:rsidR="00373989">
        <w:rPr>
          <w:szCs w:val="22"/>
        </w:rPr>
        <w:t>-</w:t>
      </w:r>
      <w:r w:rsidRPr="00885789">
        <w:rPr>
          <w:szCs w:val="22"/>
        </w:rPr>
        <w:t xml:space="preserve"> és fenitoin</w:t>
      </w:r>
      <w:r w:rsidR="00373989">
        <w:rPr>
          <w:szCs w:val="22"/>
        </w:rPr>
        <w:t>-</w:t>
      </w:r>
      <w:r w:rsidRPr="00885789">
        <w:rPr>
          <w:szCs w:val="22"/>
        </w:rPr>
        <w:t xml:space="preserve">kezelés a fenitoin plazmakoncentrációjának </w:t>
      </w:r>
      <w:r w:rsidR="00644EAB">
        <w:rPr>
          <w:szCs w:val="22"/>
        </w:rPr>
        <w:t>emelkedését</w:t>
      </w:r>
      <w:r w:rsidR="00644EAB" w:rsidRPr="00885789">
        <w:rPr>
          <w:szCs w:val="22"/>
        </w:rPr>
        <w:t xml:space="preserve"> </w:t>
      </w:r>
      <w:r w:rsidRPr="00885789">
        <w:rPr>
          <w:szCs w:val="22"/>
        </w:rPr>
        <w:t xml:space="preserve">eredményezheti. </w:t>
      </w:r>
      <w:r w:rsidR="00373989">
        <w:rPr>
          <w:szCs w:val="22"/>
        </w:rPr>
        <w:t>A jelenség</w:t>
      </w:r>
      <w:r w:rsidRPr="00885789">
        <w:rPr>
          <w:szCs w:val="22"/>
        </w:rPr>
        <w:t xml:space="preserve"> valószínűleg a CYP2C19 topiramát általi gátlásának </w:t>
      </w:r>
      <w:r w:rsidR="00373989">
        <w:rPr>
          <w:szCs w:val="22"/>
        </w:rPr>
        <w:t>tulajdonítható</w:t>
      </w:r>
      <w:r w:rsidRPr="00885789">
        <w:rPr>
          <w:szCs w:val="22"/>
        </w:rPr>
        <w:t xml:space="preserve">. </w:t>
      </w:r>
      <w:r w:rsidR="005C60E0">
        <w:rPr>
          <w:szCs w:val="22"/>
        </w:rPr>
        <w:t>J</w:t>
      </w:r>
      <w:r w:rsidRPr="00885789">
        <w:rPr>
          <w:szCs w:val="22"/>
        </w:rPr>
        <w:t>avasolt</w:t>
      </w:r>
      <w:r w:rsidR="005C60E0">
        <w:rPr>
          <w:szCs w:val="22"/>
        </w:rPr>
        <w:t xml:space="preserve"> tehát</w:t>
      </w:r>
      <w:r w:rsidRPr="00885789">
        <w:rPr>
          <w:szCs w:val="22"/>
        </w:rPr>
        <w:t xml:space="preserve">, hogy </w:t>
      </w:r>
      <w:r w:rsidR="00373989">
        <w:rPr>
          <w:szCs w:val="22"/>
        </w:rPr>
        <w:t>a</w:t>
      </w:r>
      <w:r w:rsidRPr="00885789">
        <w:rPr>
          <w:szCs w:val="22"/>
        </w:rPr>
        <w:t xml:space="preserve"> fenitoint szedő beteg</w:t>
      </w:r>
      <w:r w:rsidR="00373989">
        <w:rPr>
          <w:szCs w:val="22"/>
        </w:rPr>
        <w:t>ek</w:t>
      </w:r>
      <w:r w:rsidRPr="00885789">
        <w:rPr>
          <w:szCs w:val="22"/>
        </w:rPr>
        <w:t xml:space="preserve">nél </w:t>
      </w:r>
      <w:r w:rsidR="005C60E0">
        <w:rPr>
          <w:szCs w:val="22"/>
        </w:rPr>
        <w:t>monitorozva legyen</w:t>
      </w:r>
      <w:r w:rsidRPr="00885789">
        <w:rPr>
          <w:szCs w:val="22"/>
        </w:rPr>
        <w:t xml:space="preserve"> a fenitoin</w:t>
      </w:r>
      <w:r w:rsidR="00351D0C">
        <w:rPr>
          <w:szCs w:val="22"/>
        </w:rPr>
        <w:t>-</w:t>
      </w:r>
      <w:r w:rsidRPr="00885789">
        <w:rPr>
          <w:szCs w:val="22"/>
        </w:rPr>
        <w:t>szint.</w:t>
      </w:r>
    </w:p>
    <w:p w14:paraId="6FC486B0" w14:textId="77777777" w:rsidR="0050750B" w:rsidRPr="000A16DA" w:rsidRDefault="0050750B" w:rsidP="006C0027">
      <w:pPr>
        <w:spacing w:line="240" w:lineRule="auto"/>
        <w:rPr>
          <w:szCs w:val="22"/>
        </w:rPr>
      </w:pPr>
    </w:p>
    <w:p w14:paraId="63AECF38" w14:textId="180ED1F7" w:rsidR="00885789" w:rsidRPr="00A47356" w:rsidRDefault="00885789" w:rsidP="006C0027">
      <w:pPr>
        <w:spacing w:line="240" w:lineRule="auto"/>
        <w:rPr>
          <w:i/>
          <w:szCs w:val="22"/>
        </w:rPr>
      </w:pPr>
      <w:r w:rsidRPr="00A47356">
        <w:rPr>
          <w:i/>
          <w:szCs w:val="22"/>
        </w:rPr>
        <w:t>Antidiabetikus gyógyszerek:</w:t>
      </w:r>
    </w:p>
    <w:p w14:paraId="44508A0F" w14:textId="77777777" w:rsidR="00885789" w:rsidRPr="003C2B98" w:rsidRDefault="00885789" w:rsidP="006C0027">
      <w:pPr>
        <w:spacing w:line="240" w:lineRule="auto"/>
        <w:rPr>
          <w:i/>
          <w:iCs/>
          <w:szCs w:val="22"/>
          <w:u w:val="single"/>
        </w:rPr>
      </w:pPr>
      <w:r w:rsidRPr="003C2B98">
        <w:rPr>
          <w:i/>
          <w:iCs/>
          <w:szCs w:val="22"/>
          <w:u w:val="single"/>
        </w:rPr>
        <w:t>Metformin</w:t>
      </w:r>
    </w:p>
    <w:p w14:paraId="6170054C" w14:textId="286FC974" w:rsidR="0050750B" w:rsidRPr="000A16DA" w:rsidRDefault="00885789" w:rsidP="006C0027">
      <w:pPr>
        <w:spacing w:line="240" w:lineRule="auto"/>
        <w:rPr>
          <w:szCs w:val="22"/>
        </w:rPr>
      </w:pPr>
      <w:r w:rsidRPr="00885789">
        <w:rPr>
          <w:szCs w:val="22"/>
        </w:rPr>
        <w:t>A metformin C</w:t>
      </w:r>
      <w:r w:rsidRPr="00885789">
        <w:rPr>
          <w:szCs w:val="22"/>
          <w:vertAlign w:val="subscript"/>
        </w:rPr>
        <w:t>max</w:t>
      </w:r>
      <w:r w:rsidR="00FA2D33">
        <w:rPr>
          <w:szCs w:val="22"/>
        </w:rPr>
        <w:t>-</w:t>
      </w:r>
      <w:r w:rsidRPr="00885789">
        <w:rPr>
          <w:szCs w:val="22"/>
        </w:rPr>
        <w:t xml:space="preserve"> és AUC</w:t>
      </w:r>
      <w:r w:rsidRPr="00885789">
        <w:rPr>
          <w:szCs w:val="22"/>
          <w:vertAlign w:val="subscript"/>
        </w:rPr>
        <w:t>0-τ</w:t>
      </w:r>
      <w:r w:rsidR="00FA2D33">
        <w:rPr>
          <w:szCs w:val="22"/>
        </w:rPr>
        <w:t>-</w:t>
      </w:r>
      <w:r w:rsidRPr="00885789">
        <w:rPr>
          <w:szCs w:val="22"/>
        </w:rPr>
        <w:t>értéke körülbelül 16%, illetve 23%</w:t>
      </w:r>
      <w:r w:rsidR="00025692">
        <w:rPr>
          <w:szCs w:val="22"/>
        </w:rPr>
        <w:noBreakHyphen/>
      </w:r>
      <w:r w:rsidRPr="00885789">
        <w:rPr>
          <w:szCs w:val="22"/>
        </w:rPr>
        <w:t>kal emelkedett egészsé</w:t>
      </w:r>
      <w:r>
        <w:rPr>
          <w:szCs w:val="22"/>
        </w:rPr>
        <w:t xml:space="preserve">ges obes betegeknél a </w:t>
      </w:r>
      <w:r w:rsidR="00FC6AA7" w:rsidRPr="00885789">
        <w:rPr>
          <w:szCs w:val="22"/>
        </w:rPr>
        <w:t xml:space="preserve">napi egy </w:t>
      </w:r>
      <w:r>
        <w:rPr>
          <w:szCs w:val="22"/>
        </w:rPr>
        <w:t>Qsiva (15 </w:t>
      </w:r>
      <w:r w:rsidRPr="00885789">
        <w:rPr>
          <w:szCs w:val="22"/>
        </w:rPr>
        <w:t>mg/92</w:t>
      </w:r>
      <w:r>
        <w:rPr>
          <w:szCs w:val="22"/>
        </w:rPr>
        <w:t> </w:t>
      </w:r>
      <w:r w:rsidRPr="00885789">
        <w:rPr>
          <w:szCs w:val="22"/>
        </w:rPr>
        <w:t xml:space="preserve">mg) és </w:t>
      </w:r>
      <w:r w:rsidR="00FC6AA7" w:rsidRPr="00885789">
        <w:rPr>
          <w:szCs w:val="22"/>
        </w:rPr>
        <w:t xml:space="preserve">napi kétszer </w:t>
      </w:r>
      <w:r w:rsidRPr="00885789">
        <w:rPr>
          <w:szCs w:val="22"/>
        </w:rPr>
        <w:t>500</w:t>
      </w:r>
      <w:r>
        <w:rPr>
          <w:szCs w:val="22"/>
        </w:rPr>
        <w:t> </w:t>
      </w:r>
      <w:r w:rsidRPr="00885789">
        <w:rPr>
          <w:szCs w:val="22"/>
        </w:rPr>
        <w:t xml:space="preserve">mg metformin </w:t>
      </w:r>
      <w:r w:rsidR="0084254E">
        <w:rPr>
          <w:szCs w:val="22"/>
        </w:rPr>
        <w:t xml:space="preserve">ismétlődő </w:t>
      </w:r>
      <w:r w:rsidRPr="00885789">
        <w:rPr>
          <w:szCs w:val="22"/>
        </w:rPr>
        <w:t>együttes alkalmazását követően. A metformint kapó betegeket megfelelően monitorozni kell.</w:t>
      </w:r>
      <w:r w:rsidR="0084254E">
        <w:rPr>
          <w:szCs w:val="22"/>
        </w:rPr>
        <w:t xml:space="preserve"> Sem a m</w:t>
      </w:r>
      <w:r w:rsidRPr="00885789">
        <w:rPr>
          <w:szCs w:val="22"/>
        </w:rPr>
        <w:t>etformin</w:t>
      </w:r>
      <w:r w:rsidR="0084254E">
        <w:rPr>
          <w:szCs w:val="22"/>
        </w:rPr>
        <w:t>,</w:t>
      </w:r>
      <w:r w:rsidRPr="00885789">
        <w:rPr>
          <w:szCs w:val="22"/>
        </w:rPr>
        <w:t xml:space="preserve"> </w:t>
      </w:r>
      <w:r w:rsidR="0084254E">
        <w:rPr>
          <w:szCs w:val="22"/>
        </w:rPr>
        <w:t>sem</w:t>
      </w:r>
      <w:r w:rsidRPr="00885789">
        <w:rPr>
          <w:szCs w:val="22"/>
        </w:rPr>
        <w:t xml:space="preserve"> a Qsiva </w:t>
      </w:r>
      <w:r w:rsidR="00665F5B">
        <w:rPr>
          <w:szCs w:val="22"/>
        </w:rPr>
        <w:t>dózis</w:t>
      </w:r>
      <w:r w:rsidRPr="00885789">
        <w:rPr>
          <w:szCs w:val="22"/>
        </w:rPr>
        <w:t>ának módosítása nem javasolt.</w:t>
      </w:r>
    </w:p>
    <w:p w14:paraId="218827A0" w14:textId="77777777" w:rsidR="0050750B" w:rsidRPr="000A16DA" w:rsidRDefault="0050750B" w:rsidP="006C0027">
      <w:pPr>
        <w:spacing w:line="240" w:lineRule="auto"/>
        <w:rPr>
          <w:szCs w:val="22"/>
        </w:rPr>
      </w:pPr>
    </w:p>
    <w:p w14:paraId="7F64F7FE" w14:textId="7E65B5F3" w:rsidR="0050750B" w:rsidRPr="006C0027" w:rsidRDefault="00885789" w:rsidP="006C0027">
      <w:pPr>
        <w:spacing w:line="240" w:lineRule="auto"/>
        <w:rPr>
          <w:szCs w:val="22"/>
        </w:rPr>
      </w:pPr>
      <w:r w:rsidRPr="006C0027">
        <w:rPr>
          <w:szCs w:val="22"/>
        </w:rPr>
        <w:t>A topiramát adásával összefüggő túlzott bikarbonátkiválasztás miatt kialakuló alacsony szérumbikarbonát</w:t>
      </w:r>
      <w:r w:rsidR="0084254E">
        <w:rPr>
          <w:szCs w:val="22"/>
        </w:rPr>
        <w:t>-</w:t>
      </w:r>
      <w:r w:rsidRPr="006C0027">
        <w:rPr>
          <w:szCs w:val="22"/>
        </w:rPr>
        <w:t>szint agg</w:t>
      </w:r>
      <w:r w:rsidR="0084254E">
        <w:rPr>
          <w:szCs w:val="22"/>
        </w:rPr>
        <w:t>odalomra adhat okot</w:t>
      </w:r>
      <w:r w:rsidRPr="006C0027">
        <w:rPr>
          <w:szCs w:val="22"/>
        </w:rPr>
        <w:t xml:space="preserve"> a metforminnal kezelt obes, diabéteszes betegeknél, akiknél már eleve fennáll a </w:t>
      </w:r>
      <w:r w:rsidR="009C7DBF">
        <w:rPr>
          <w:szCs w:val="22"/>
        </w:rPr>
        <w:t>laktát</w:t>
      </w:r>
      <w:r w:rsidRPr="006C0027">
        <w:rPr>
          <w:szCs w:val="22"/>
        </w:rPr>
        <w:t xml:space="preserve">acidózis kockázata. Sem a Qsiva, sem a metformin </w:t>
      </w:r>
      <w:r w:rsidR="00665F5B">
        <w:rPr>
          <w:szCs w:val="22"/>
        </w:rPr>
        <w:t>dózis</w:t>
      </w:r>
      <w:r w:rsidRPr="006C0027">
        <w:rPr>
          <w:szCs w:val="22"/>
        </w:rPr>
        <w:t xml:space="preserve">ának módosítása nem javasolt; </w:t>
      </w:r>
      <w:r w:rsidR="0084254E">
        <w:rPr>
          <w:szCs w:val="22"/>
        </w:rPr>
        <w:t>ugyanakkor</w:t>
      </w:r>
      <w:r w:rsidRPr="006C0027">
        <w:rPr>
          <w:szCs w:val="22"/>
        </w:rPr>
        <w:t xml:space="preserve"> a metformint szedő betegek szérumbikarbonát-szintjét rendszeresen ellenőrizni kell.</w:t>
      </w:r>
    </w:p>
    <w:p w14:paraId="045DF3E0" w14:textId="77777777" w:rsidR="00885789" w:rsidRPr="006C0027" w:rsidRDefault="00885789" w:rsidP="006C0027">
      <w:pPr>
        <w:spacing w:line="240" w:lineRule="auto"/>
        <w:rPr>
          <w:szCs w:val="22"/>
        </w:rPr>
      </w:pPr>
    </w:p>
    <w:p w14:paraId="167E5C8F" w14:textId="77777777" w:rsidR="00025692" w:rsidRPr="003C2B98" w:rsidRDefault="00025692" w:rsidP="006C0027">
      <w:pPr>
        <w:spacing w:line="240" w:lineRule="auto"/>
        <w:rPr>
          <w:i/>
          <w:iCs/>
          <w:szCs w:val="22"/>
          <w:u w:val="single"/>
        </w:rPr>
      </w:pPr>
      <w:r w:rsidRPr="003C2B98">
        <w:rPr>
          <w:i/>
          <w:iCs/>
          <w:szCs w:val="22"/>
          <w:u w:val="single"/>
        </w:rPr>
        <w:t>Pioglitazon</w:t>
      </w:r>
    </w:p>
    <w:p w14:paraId="23618A81" w14:textId="4B0E126C" w:rsidR="00885789" w:rsidRPr="006C0027" w:rsidRDefault="00025692" w:rsidP="006C0027">
      <w:pPr>
        <w:spacing w:line="240" w:lineRule="auto"/>
        <w:rPr>
          <w:szCs w:val="22"/>
        </w:rPr>
      </w:pPr>
      <w:r w:rsidRPr="006C0027">
        <w:rPr>
          <w:szCs w:val="22"/>
        </w:rPr>
        <w:t>Egy klinikai vizsgálatban a pioglitazon és a topiramát egyidejű alkalmazásakor a pioglitazon és aktív metabolitjai</w:t>
      </w:r>
      <w:r w:rsidR="00745699">
        <w:rPr>
          <w:szCs w:val="22"/>
        </w:rPr>
        <w:t>nak csökkent</w:t>
      </w:r>
      <w:r w:rsidRPr="006C0027">
        <w:rPr>
          <w:szCs w:val="22"/>
        </w:rPr>
        <w:t xml:space="preserve"> expozíciójá</w:t>
      </w:r>
      <w:r w:rsidR="00745699">
        <w:rPr>
          <w:szCs w:val="22"/>
        </w:rPr>
        <w:t>t</w:t>
      </w:r>
      <w:r w:rsidRPr="006C0027">
        <w:rPr>
          <w:szCs w:val="22"/>
        </w:rPr>
        <w:t xml:space="preserve"> figyelték meg. </w:t>
      </w:r>
      <w:r w:rsidR="00745699">
        <w:rPr>
          <w:szCs w:val="22"/>
        </w:rPr>
        <w:t>A</w:t>
      </w:r>
      <w:r w:rsidRPr="006C0027">
        <w:rPr>
          <w:szCs w:val="22"/>
        </w:rPr>
        <w:t xml:space="preserve"> megfigyelés klinikai </w:t>
      </w:r>
      <w:r w:rsidR="00745699">
        <w:rPr>
          <w:szCs w:val="22"/>
        </w:rPr>
        <w:t>relevanciája</w:t>
      </w:r>
      <w:r w:rsidRPr="006C0027">
        <w:rPr>
          <w:szCs w:val="22"/>
        </w:rPr>
        <w:t xml:space="preserve"> nem ismert; azonban amikor a Qsiva</w:t>
      </w:r>
      <w:r w:rsidRPr="006C0027">
        <w:rPr>
          <w:szCs w:val="22"/>
        </w:rPr>
        <w:noBreakHyphen/>
        <w:t xml:space="preserve">t </w:t>
      </w:r>
      <w:r w:rsidR="00745699">
        <w:rPr>
          <w:szCs w:val="22"/>
        </w:rPr>
        <w:t xml:space="preserve">hozzáadják a </w:t>
      </w:r>
      <w:r w:rsidRPr="006C0027">
        <w:rPr>
          <w:szCs w:val="22"/>
        </w:rPr>
        <w:t>pioglitazon-terápi</w:t>
      </w:r>
      <w:r w:rsidR="00745699">
        <w:rPr>
          <w:szCs w:val="22"/>
        </w:rPr>
        <w:t>ához</w:t>
      </w:r>
      <w:r w:rsidRPr="006C0027">
        <w:rPr>
          <w:szCs w:val="22"/>
        </w:rPr>
        <w:t xml:space="preserve">, vagy a pioglitazont </w:t>
      </w:r>
      <w:r w:rsidR="00745699">
        <w:rPr>
          <w:szCs w:val="22"/>
        </w:rPr>
        <w:t xml:space="preserve">adják hozzá </w:t>
      </w:r>
      <w:r w:rsidRPr="006C0027">
        <w:rPr>
          <w:szCs w:val="22"/>
        </w:rPr>
        <w:t>a Qsiva</w:t>
      </w:r>
      <w:r w:rsidR="00FA2D33">
        <w:rPr>
          <w:szCs w:val="22"/>
        </w:rPr>
        <w:t>-</w:t>
      </w:r>
      <w:r w:rsidRPr="006C0027">
        <w:rPr>
          <w:szCs w:val="22"/>
        </w:rPr>
        <w:t>terápi</w:t>
      </w:r>
      <w:r w:rsidR="00745699">
        <w:rPr>
          <w:szCs w:val="22"/>
        </w:rPr>
        <w:t>ához</w:t>
      </w:r>
      <w:r w:rsidRPr="006C0027">
        <w:rPr>
          <w:szCs w:val="22"/>
        </w:rPr>
        <w:t xml:space="preserve">, fokozott figyelmet kell fordítani a betegek rutinszerű ellenőrzésére a </w:t>
      </w:r>
      <w:r w:rsidR="00FB0DB8">
        <w:rPr>
          <w:szCs w:val="22"/>
        </w:rPr>
        <w:t>diabeteses állapot</w:t>
      </w:r>
      <w:r w:rsidRPr="006C0027">
        <w:rPr>
          <w:szCs w:val="22"/>
        </w:rPr>
        <w:t xml:space="preserve"> megfelelő </w:t>
      </w:r>
      <w:r w:rsidR="00340871" w:rsidRPr="006C0027">
        <w:rPr>
          <w:szCs w:val="22"/>
        </w:rPr>
        <w:t>kontro</w:t>
      </w:r>
      <w:r w:rsidR="008F5425">
        <w:rPr>
          <w:szCs w:val="22"/>
        </w:rPr>
        <w:t>l</w:t>
      </w:r>
      <w:r w:rsidR="00340871" w:rsidRPr="006C0027">
        <w:rPr>
          <w:szCs w:val="22"/>
        </w:rPr>
        <w:t>l</w:t>
      </w:r>
      <w:r w:rsidR="00340871">
        <w:rPr>
          <w:szCs w:val="22"/>
        </w:rPr>
        <w:t>álása</w:t>
      </w:r>
      <w:r w:rsidR="00340871" w:rsidRPr="006C0027">
        <w:rPr>
          <w:szCs w:val="22"/>
        </w:rPr>
        <w:t xml:space="preserve"> </w:t>
      </w:r>
      <w:r w:rsidRPr="006C0027">
        <w:rPr>
          <w:szCs w:val="22"/>
        </w:rPr>
        <w:t>érdekében.</w:t>
      </w:r>
    </w:p>
    <w:p w14:paraId="0C5CE7B9" w14:textId="77777777" w:rsidR="00885789" w:rsidRPr="006C0027" w:rsidRDefault="00885789" w:rsidP="006C0027">
      <w:pPr>
        <w:spacing w:line="240" w:lineRule="auto"/>
        <w:rPr>
          <w:szCs w:val="22"/>
        </w:rPr>
      </w:pPr>
    </w:p>
    <w:p w14:paraId="5222978E" w14:textId="3AC14898" w:rsidR="00B8096F" w:rsidRPr="003C2B98" w:rsidRDefault="00B8096F" w:rsidP="006C0027">
      <w:pPr>
        <w:spacing w:line="240" w:lineRule="auto"/>
        <w:rPr>
          <w:i/>
          <w:iCs/>
          <w:szCs w:val="22"/>
          <w:u w:val="single"/>
        </w:rPr>
      </w:pPr>
      <w:r w:rsidRPr="003C2B98">
        <w:rPr>
          <w:i/>
          <w:iCs/>
          <w:szCs w:val="22"/>
          <w:u w:val="single"/>
        </w:rPr>
        <w:t>Szitagliptin</w:t>
      </w:r>
    </w:p>
    <w:p w14:paraId="63325522" w14:textId="41127720" w:rsidR="00885789" w:rsidRPr="006C0027" w:rsidRDefault="00B8096F" w:rsidP="006C0027">
      <w:pPr>
        <w:spacing w:line="240" w:lineRule="auto"/>
        <w:rPr>
          <w:szCs w:val="22"/>
        </w:rPr>
      </w:pPr>
      <w:r w:rsidRPr="006C0027">
        <w:rPr>
          <w:szCs w:val="22"/>
        </w:rPr>
        <w:t>A szitagliptin farmakokinetikája nem változott egészséges</w:t>
      </w:r>
      <w:r w:rsidR="009C7DBF">
        <w:rPr>
          <w:szCs w:val="22"/>
        </w:rPr>
        <w:t>,</w:t>
      </w:r>
      <w:r w:rsidRPr="006C0027">
        <w:rPr>
          <w:szCs w:val="22"/>
        </w:rPr>
        <w:t xml:space="preserve"> </w:t>
      </w:r>
      <w:r w:rsidR="003A3555" w:rsidRPr="006C0027">
        <w:rPr>
          <w:szCs w:val="22"/>
        </w:rPr>
        <w:t>obes</w:t>
      </w:r>
      <w:r w:rsidRPr="006C0027">
        <w:rPr>
          <w:szCs w:val="22"/>
        </w:rPr>
        <w:t xml:space="preserve"> betegeknél a Qsiva (15 mg/92 mg) és a szitagliptin (100 mg) együttes alkalmazását követően.</w:t>
      </w:r>
    </w:p>
    <w:p w14:paraId="5F8AC76E" w14:textId="77777777" w:rsidR="0050750B" w:rsidRPr="006C0027" w:rsidRDefault="0050750B" w:rsidP="006C0027">
      <w:pPr>
        <w:spacing w:line="240" w:lineRule="auto"/>
        <w:rPr>
          <w:szCs w:val="22"/>
        </w:rPr>
      </w:pPr>
    </w:p>
    <w:p w14:paraId="6D722056" w14:textId="77777777" w:rsidR="001C4ADF" w:rsidRPr="003C2B98" w:rsidRDefault="001C4ADF" w:rsidP="006C0027">
      <w:pPr>
        <w:spacing w:line="240" w:lineRule="auto"/>
        <w:rPr>
          <w:i/>
          <w:iCs/>
          <w:szCs w:val="22"/>
          <w:u w:val="single"/>
        </w:rPr>
      </w:pPr>
      <w:r w:rsidRPr="003C2B98">
        <w:rPr>
          <w:i/>
          <w:iCs/>
          <w:szCs w:val="22"/>
          <w:u w:val="single"/>
        </w:rPr>
        <w:t>Glibenklamid</w:t>
      </w:r>
    </w:p>
    <w:p w14:paraId="7A00CB51" w14:textId="66051E6C" w:rsidR="008F5425" w:rsidRPr="006C0027" w:rsidRDefault="00571804" w:rsidP="008F5425">
      <w:pPr>
        <w:spacing w:line="240" w:lineRule="auto"/>
        <w:rPr>
          <w:szCs w:val="22"/>
        </w:rPr>
      </w:pPr>
      <w:r w:rsidRPr="006C0027">
        <w:rPr>
          <w:szCs w:val="22"/>
        </w:rPr>
        <w:t>Egy</w:t>
      </w:r>
      <w:r w:rsidR="001C4ADF" w:rsidRPr="006C0027">
        <w:rPr>
          <w:szCs w:val="22"/>
        </w:rPr>
        <w:t xml:space="preserve"> 2</w:t>
      </w:r>
      <w:r w:rsidR="001C4ADF" w:rsidRPr="006C0027">
        <w:rPr>
          <w:szCs w:val="22"/>
        </w:rPr>
        <w:noBreakHyphen/>
        <w:t xml:space="preserve">es típusú </w:t>
      </w:r>
      <w:r w:rsidR="001E4EF9">
        <w:rPr>
          <w:szCs w:val="22"/>
        </w:rPr>
        <w:t>diabetes</w:t>
      </w:r>
      <w:r w:rsidR="001C4ADF" w:rsidRPr="006C0027">
        <w:rPr>
          <w:szCs w:val="22"/>
        </w:rPr>
        <w:t>ben szenvedő betegek</w:t>
      </w:r>
      <w:r w:rsidR="008F5425">
        <w:rPr>
          <w:szCs w:val="22"/>
        </w:rPr>
        <w:t xml:space="preserve"> körében</w:t>
      </w:r>
      <w:r w:rsidR="001C4ADF" w:rsidRPr="006C0027">
        <w:rPr>
          <w:szCs w:val="22"/>
        </w:rPr>
        <w:t xml:space="preserve"> végzett gyógyszer</w:t>
      </w:r>
      <w:r w:rsidR="008F5425">
        <w:rPr>
          <w:szCs w:val="22"/>
        </w:rPr>
        <w:t xml:space="preserve">–gyógyszer </w:t>
      </w:r>
      <w:r w:rsidR="001C4ADF" w:rsidRPr="006C0027">
        <w:rPr>
          <w:szCs w:val="22"/>
        </w:rPr>
        <w:t xml:space="preserve">interakciós vizsgálatban </w:t>
      </w:r>
      <w:r w:rsidR="00712224" w:rsidRPr="006C0027">
        <w:rPr>
          <w:szCs w:val="22"/>
        </w:rPr>
        <w:t xml:space="preserve">a glibenklamid </w:t>
      </w:r>
      <w:r w:rsidR="003A3555" w:rsidRPr="006C0027">
        <w:rPr>
          <w:szCs w:val="22"/>
        </w:rPr>
        <w:t xml:space="preserve">dinamikus egyensúlyi </w:t>
      </w:r>
      <w:r w:rsidR="00340871" w:rsidRPr="006C0027">
        <w:rPr>
          <w:szCs w:val="22"/>
        </w:rPr>
        <w:t xml:space="preserve">farmakokinetikáját </w:t>
      </w:r>
      <w:r w:rsidR="003A3555" w:rsidRPr="006C0027">
        <w:rPr>
          <w:szCs w:val="22"/>
        </w:rPr>
        <w:t>értékelték önmagában</w:t>
      </w:r>
      <w:r w:rsidR="00712224">
        <w:rPr>
          <w:szCs w:val="22"/>
        </w:rPr>
        <w:t xml:space="preserve"> </w:t>
      </w:r>
      <w:r w:rsidR="00712224" w:rsidRPr="006C0027">
        <w:rPr>
          <w:szCs w:val="22"/>
        </w:rPr>
        <w:t>(5 mg/nap)</w:t>
      </w:r>
      <w:r w:rsidR="003A3555" w:rsidRPr="006C0027">
        <w:rPr>
          <w:szCs w:val="22"/>
        </w:rPr>
        <w:t>,</w:t>
      </w:r>
      <w:r w:rsidR="001C4ADF" w:rsidRPr="006C0027">
        <w:rPr>
          <w:szCs w:val="22"/>
        </w:rPr>
        <w:t xml:space="preserve"> </w:t>
      </w:r>
      <w:r w:rsidR="003A3555" w:rsidRPr="006C0027">
        <w:rPr>
          <w:szCs w:val="22"/>
        </w:rPr>
        <w:t>valamint</w:t>
      </w:r>
      <w:r w:rsidR="001C4ADF" w:rsidRPr="006C0027">
        <w:rPr>
          <w:szCs w:val="22"/>
        </w:rPr>
        <w:t xml:space="preserve"> topiramáttal (150 mg/nap) egyidejűleg történő alkalmazáskor. </w:t>
      </w:r>
      <w:r w:rsidR="008F5425">
        <w:rPr>
          <w:szCs w:val="22"/>
        </w:rPr>
        <w:t>A t</w:t>
      </w:r>
      <w:r w:rsidR="001C4ADF" w:rsidRPr="006C0027">
        <w:rPr>
          <w:szCs w:val="22"/>
        </w:rPr>
        <w:t xml:space="preserve">opiramát </w:t>
      </w:r>
      <w:r w:rsidR="003A3555" w:rsidRPr="006C0027">
        <w:rPr>
          <w:szCs w:val="22"/>
        </w:rPr>
        <w:t>alkalmazása</w:t>
      </w:r>
      <w:r w:rsidR="001C4ADF" w:rsidRPr="006C0027">
        <w:rPr>
          <w:szCs w:val="22"/>
        </w:rPr>
        <w:t xml:space="preserve"> </w:t>
      </w:r>
      <w:r w:rsidR="008F5425">
        <w:rPr>
          <w:szCs w:val="22"/>
        </w:rPr>
        <w:t>alatt</w:t>
      </w:r>
      <w:r w:rsidR="00712224" w:rsidRPr="006C0027">
        <w:rPr>
          <w:szCs w:val="22"/>
        </w:rPr>
        <w:t xml:space="preserve"> </w:t>
      </w:r>
      <w:r w:rsidR="001C4ADF" w:rsidRPr="006C0027">
        <w:rPr>
          <w:szCs w:val="22"/>
        </w:rPr>
        <w:t>a glibenklamid AUC</w:t>
      </w:r>
      <w:r w:rsidR="001C4ADF" w:rsidRPr="006C0027">
        <w:rPr>
          <w:szCs w:val="22"/>
          <w:vertAlign w:val="subscript"/>
        </w:rPr>
        <w:t>24</w:t>
      </w:r>
      <w:r w:rsidR="007174CF">
        <w:rPr>
          <w:szCs w:val="22"/>
        </w:rPr>
        <w:t>-</w:t>
      </w:r>
      <w:r w:rsidR="001C4ADF" w:rsidRPr="006C0027">
        <w:rPr>
          <w:szCs w:val="22"/>
        </w:rPr>
        <w:t>értéke 25%</w:t>
      </w:r>
      <w:r w:rsidR="001C4ADF" w:rsidRPr="006C0027">
        <w:rPr>
          <w:szCs w:val="22"/>
        </w:rPr>
        <w:noBreakHyphen/>
        <w:t>kal csökkent. Az aktív metabolitok, a 4</w:t>
      </w:r>
      <w:r w:rsidR="008B189F" w:rsidRPr="006C0027">
        <w:rPr>
          <w:szCs w:val="22"/>
        </w:rPr>
        <w:noBreakHyphen/>
      </w:r>
      <w:r w:rsidR="001C4ADF" w:rsidRPr="007174CF">
        <w:rPr>
          <w:iCs/>
          <w:szCs w:val="22"/>
        </w:rPr>
        <w:t>transz</w:t>
      </w:r>
      <w:r w:rsidR="008B189F" w:rsidRPr="006C0027">
        <w:rPr>
          <w:szCs w:val="22"/>
        </w:rPr>
        <w:noBreakHyphen/>
      </w:r>
      <w:r w:rsidR="001C4ADF" w:rsidRPr="006C0027">
        <w:rPr>
          <w:szCs w:val="22"/>
        </w:rPr>
        <w:t>hidroxigliburid (M1) és a 3</w:t>
      </w:r>
      <w:r w:rsidR="008B189F" w:rsidRPr="006C0027">
        <w:rPr>
          <w:szCs w:val="22"/>
        </w:rPr>
        <w:noBreakHyphen/>
      </w:r>
      <w:r w:rsidR="001C4ADF" w:rsidRPr="007174CF">
        <w:rPr>
          <w:iCs/>
          <w:szCs w:val="22"/>
        </w:rPr>
        <w:t>cisz</w:t>
      </w:r>
      <w:r w:rsidR="008B189F" w:rsidRPr="006C0027">
        <w:rPr>
          <w:iCs/>
          <w:szCs w:val="22"/>
        </w:rPr>
        <w:noBreakHyphen/>
      </w:r>
      <w:r w:rsidR="001C4ADF" w:rsidRPr="006C0027">
        <w:rPr>
          <w:szCs w:val="22"/>
        </w:rPr>
        <w:t>hidroxigliburid (M2) szisztémás expozíciója is csökkent, sorrendben 13%, illetve</w:t>
      </w:r>
      <w:r w:rsidRPr="006C0027">
        <w:rPr>
          <w:szCs w:val="22"/>
        </w:rPr>
        <w:t xml:space="preserve"> 15%</w:t>
      </w:r>
      <w:r w:rsidRPr="006C0027">
        <w:rPr>
          <w:szCs w:val="22"/>
        </w:rPr>
        <w:noBreakHyphen/>
        <w:t>kal</w:t>
      </w:r>
      <w:r w:rsidR="001C4ADF" w:rsidRPr="006C0027">
        <w:rPr>
          <w:szCs w:val="22"/>
        </w:rPr>
        <w:t>.</w:t>
      </w:r>
      <w:r w:rsidRPr="006C0027">
        <w:rPr>
          <w:szCs w:val="22"/>
        </w:rPr>
        <w:t xml:space="preserve"> Az egyidejűleg </w:t>
      </w:r>
      <w:r w:rsidR="008B189F" w:rsidRPr="006C0027">
        <w:rPr>
          <w:szCs w:val="22"/>
        </w:rPr>
        <w:t>alkalmazott</w:t>
      </w:r>
      <w:r w:rsidRPr="006C0027">
        <w:rPr>
          <w:szCs w:val="22"/>
        </w:rPr>
        <w:t xml:space="preserve"> glibenklamid nem befolyásolta a topiramát dinamikus egyensúlyi farmakokinetikáját. </w:t>
      </w:r>
      <w:r w:rsidR="008F5425">
        <w:rPr>
          <w:szCs w:val="22"/>
        </w:rPr>
        <w:t>H</w:t>
      </w:r>
      <w:r w:rsidR="008F5425" w:rsidRPr="006C0027">
        <w:rPr>
          <w:szCs w:val="22"/>
        </w:rPr>
        <w:t xml:space="preserve">a </w:t>
      </w:r>
      <w:r w:rsidR="008F5425">
        <w:rPr>
          <w:szCs w:val="22"/>
        </w:rPr>
        <w:t xml:space="preserve">a </w:t>
      </w:r>
      <w:r w:rsidR="008F5425" w:rsidRPr="006C0027">
        <w:rPr>
          <w:szCs w:val="22"/>
        </w:rPr>
        <w:t>Qsiva</w:t>
      </w:r>
      <w:r w:rsidR="008F5425" w:rsidRPr="006C0027">
        <w:rPr>
          <w:szCs w:val="22"/>
        </w:rPr>
        <w:noBreakHyphen/>
        <w:t xml:space="preserve">t </w:t>
      </w:r>
      <w:r w:rsidR="008F5425">
        <w:rPr>
          <w:szCs w:val="22"/>
        </w:rPr>
        <w:t>hozzáadják</w:t>
      </w:r>
      <w:r w:rsidR="008F5425" w:rsidRPr="006C0027">
        <w:rPr>
          <w:szCs w:val="22"/>
        </w:rPr>
        <w:t xml:space="preserve"> a glibenklamid terápiához vagy </w:t>
      </w:r>
      <w:r w:rsidR="00BC3E1A">
        <w:rPr>
          <w:szCs w:val="22"/>
        </w:rPr>
        <w:t xml:space="preserve">a </w:t>
      </w:r>
      <w:r w:rsidR="008F5425" w:rsidRPr="006C0027">
        <w:rPr>
          <w:szCs w:val="22"/>
        </w:rPr>
        <w:t xml:space="preserve">glibenklamidot </w:t>
      </w:r>
      <w:r w:rsidR="008F5425">
        <w:rPr>
          <w:szCs w:val="22"/>
        </w:rPr>
        <w:t xml:space="preserve">adják hozzá </w:t>
      </w:r>
      <w:r w:rsidR="008F5425" w:rsidRPr="006C0027">
        <w:rPr>
          <w:szCs w:val="22"/>
        </w:rPr>
        <w:t>a Qsiva</w:t>
      </w:r>
      <w:r w:rsidR="008F5425">
        <w:rPr>
          <w:szCs w:val="22"/>
        </w:rPr>
        <w:t>-</w:t>
      </w:r>
      <w:r w:rsidR="008F5425" w:rsidRPr="006C0027">
        <w:rPr>
          <w:szCs w:val="22"/>
        </w:rPr>
        <w:t>terápiához</w:t>
      </w:r>
      <w:r w:rsidR="008F5425">
        <w:rPr>
          <w:szCs w:val="22"/>
        </w:rPr>
        <w:t xml:space="preserve">, </w:t>
      </w:r>
      <w:r w:rsidR="008F5425" w:rsidRPr="006C0027">
        <w:rPr>
          <w:szCs w:val="22"/>
        </w:rPr>
        <w:t xml:space="preserve">fokozott figyelmet kell fordítani a betegek rutinszerű ellenőrzésére a </w:t>
      </w:r>
      <w:r w:rsidR="00FB0DB8">
        <w:rPr>
          <w:szCs w:val="22"/>
        </w:rPr>
        <w:t xml:space="preserve">diabeteses állapot </w:t>
      </w:r>
      <w:r w:rsidR="008F5425" w:rsidRPr="006C0027">
        <w:rPr>
          <w:szCs w:val="22"/>
        </w:rPr>
        <w:t>megfelelő kontro</w:t>
      </w:r>
      <w:r w:rsidR="008F5425">
        <w:rPr>
          <w:szCs w:val="22"/>
        </w:rPr>
        <w:t>l</w:t>
      </w:r>
      <w:r w:rsidR="008F5425" w:rsidRPr="006C0027">
        <w:rPr>
          <w:szCs w:val="22"/>
        </w:rPr>
        <w:t>l</w:t>
      </w:r>
      <w:r w:rsidR="008F5425">
        <w:rPr>
          <w:szCs w:val="22"/>
        </w:rPr>
        <w:t>álása</w:t>
      </w:r>
      <w:r w:rsidR="008F5425" w:rsidRPr="006C0027">
        <w:rPr>
          <w:szCs w:val="22"/>
        </w:rPr>
        <w:t xml:space="preserve"> érdekében.</w:t>
      </w:r>
    </w:p>
    <w:p w14:paraId="62814481" w14:textId="77777777" w:rsidR="001C4ADF" w:rsidRPr="006C0027" w:rsidRDefault="001C4ADF" w:rsidP="006C0027">
      <w:pPr>
        <w:spacing w:line="240" w:lineRule="auto"/>
        <w:rPr>
          <w:szCs w:val="22"/>
        </w:rPr>
      </w:pPr>
    </w:p>
    <w:p w14:paraId="3AD71CCE" w14:textId="6978D922" w:rsidR="00571804" w:rsidRPr="006C0027" w:rsidRDefault="00571804" w:rsidP="006C0027">
      <w:pPr>
        <w:pStyle w:val="Default"/>
        <w:rPr>
          <w:i/>
          <w:sz w:val="22"/>
          <w:szCs w:val="22"/>
          <w:lang w:val="hu-HU"/>
        </w:rPr>
      </w:pPr>
      <w:r w:rsidRPr="006C0027">
        <w:rPr>
          <w:i/>
          <w:sz w:val="22"/>
          <w:szCs w:val="22"/>
          <w:lang w:val="hu-HU"/>
        </w:rPr>
        <w:t>Digoxin:</w:t>
      </w:r>
    </w:p>
    <w:p w14:paraId="5374FCF4" w14:textId="73580D77" w:rsidR="00571804" w:rsidRPr="006C0027" w:rsidRDefault="00571804" w:rsidP="003C2B98">
      <w:pPr>
        <w:spacing w:line="240" w:lineRule="auto"/>
        <w:rPr>
          <w:szCs w:val="22"/>
        </w:rPr>
      </w:pPr>
      <w:r w:rsidRPr="006C0027">
        <w:rPr>
          <w:szCs w:val="22"/>
        </w:rPr>
        <w:t>Egy</w:t>
      </w:r>
      <w:r w:rsidR="00616439">
        <w:rPr>
          <w:szCs w:val="22"/>
        </w:rPr>
        <w:t xml:space="preserve"> egy</w:t>
      </w:r>
      <w:r w:rsidRPr="006C0027">
        <w:rPr>
          <w:szCs w:val="22"/>
        </w:rPr>
        <w:t>szeri dózis</w:t>
      </w:r>
      <w:r w:rsidR="00616439">
        <w:rPr>
          <w:szCs w:val="22"/>
        </w:rPr>
        <w:t>t alkalmazó</w:t>
      </w:r>
      <w:r w:rsidRPr="006C0027">
        <w:rPr>
          <w:szCs w:val="22"/>
        </w:rPr>
        <w:t xml:space="preserve"> vizsgálatban a szérum</w:t>
      </w:r>
      <w:r w:rsidR="004B7D7A">
        <w:rPr>
          <w:szCs w:val="22"/>
        </w:rPr>
        <w:t>ban található</w:t>
      </w:r>
      <w:r w:rsidRPr="006C0027">
        <w:rPr>
          <w:szCs w:val="22"/>
        </w:rPr>
        <w:t xml:space="preserve"> digoxin plazmakoncentráció</w:t>
      </w:r>
      <w:r w:rsidR="004B7D7A">
        <w:rPr>
          <w:szCs w:val="22"/>
        </w:rPr>
        <w:t>–idő</w:t>
      </w:r>
      <w:r w:rsidRPr="006C0027">
        <w:rPr>
          <w:szCs w:val="22"/>
        </w:rPr>
        <w:t xml:space="preserve"> görbe alatti területe (AUC) 12%</w:t>
      </w:r>
      <w:r w:rsidRPr="006C0027">
        <w:rPr>
          <w:szCs w:val="22"/>
        </w:rPr>
        <w:noBreakHyphen/>
        <w:t>kal csökkent topiramát egyidejű alkalmazás</w:t>
      </w:r>
      <w:r w:rsidR="008439EC">
        <w:rPr>
          <w:szCs w:val="22"/>
        </w:rPr>
        <w:t>ának hatására</w:t>
      </w:r>
      <w:r w:rsidRPr="006C0027">
        <w:rPr>
          <w:szCs w:val="22"/>
        </w:rPr>
        <w:t xml:space="preserve">. </w:t>
      </w:r>
      <w:r w:rsidR="008439EC">
        <w:rPr>
          <w:szCs w:val="22"/>
        </w:rPr>
        <w:t xml:space="preserve">A </w:t>
      </w:r>
      <w:r w:rsidRPr="006C0027">
        <w:rPr>
          <w:szCs w:val="22"/>
        </w:rPr>
        <w:t xml:space="preserve">megfigyelés klinikai </w:t>
      </w:r>
      <w:r w:rsidR="008439EC">
        <w:rPr>
          <w:szCs w:val="22"/>
        </w:rPr>
        <w:t>relevanciájá</w:t>
      </w:r>
      <w:r w:rsidRPr="006C0027">
        <w:rPr>
          <w:szCs w:val="22"/>
        </w:rPr>
        <w:t xml:space="preserve">t még nem </w:t>
      </w:r>
      <w:r w:rsidR="00712224">
        <w:rPr>
          <w:szCs w:val="22"/>
        </w:rPr>
        <w:t>állapították meg</w:t>
      </w:r>
      <w:r w:rsidRPr="006C0027">
        <w:rPr>
          <w:szCs w:val="22"/>
        </w:rPr>
        <w:t xml:space="preserve">. Ha </w:t>
      </w:r>
      <w:r w:rsidR="0012055B">
        <w:rPr>
          <w:szCs w:val="22"/>
        </w:rPr>
        <w:t xml:space="preserve">egy </w:t>
      </w:r>
      <w:r w:rsidRPr="006C0027">
        <w:rPr>
          <w:szCs w:val="22"/>
        </w:rPr>
        <w:t>digoxin</w:t>
      </w:r>
      <w:r w:rsidR="008439EC">
        <w:rPr>
          <w:szCs w:val="22"/>
        </w:rPr>
        <w:t>-</w:t>
      </w:r>
      <w:r w:rsidRPr="006C0027">
        <w:rPr>
          <w:szCs w:val="22"/>
        </w:rPr>
        <w:t xml:space="preserve">terápiában részesülő </w:t>
      </w:r>
      <w:r w:rsidRPr="006C0027">
        <w:rPr>
          <w:szCs w:val="22"/>
        </w:rPr>
        <w:lastRenderedPageBreak/>
        <w:t xml:space="preserve">beteg </w:t>
      </w:r>
      <w:r w:rsidR="00EB097B">
        <w:rPr>
          <w:szCs w:val="22"/>
        </w:rPr>
        <w:t xml:space="preserve">kezelését a </w:t>
      </w:r>
      <w:r w:rsidRPr="006C0027">
        <w:rPr>
          <w:szCs w:val="22"/>
        </w:rPr>
        <w:t>Qsiva</w:t>
      </w:r>
      <w:r w:rsidR="00EB097B">
        <w:rPr>
          <w:szCs w:val="22"/>
        </w:rPr>
        <w:t xml:space="preserve"> hozzáadásával</w:t>
      </w:r>
      <w:r w:rsidRPr="006C0027">
        <w:rPr>
          <w:szCs w:val="22"/>
        </w:rPr>
        <w:t xml:space="preserve"> vagy megvon</w:t>
      </w:r>
      <w:r w:rsidR="00EB097B">
        <w:rPr>
          <w:szCs w:val="22"/>
        </w:rPr>
        <w:t>ásával módosítják</w:t>
      </w:r>
      <w:r w:rsidRPr="006C0027">
        <w:rPr>
          <w:szCs w:val="22"/>
        </w:rPr>
        <w:t xml:space="preserve">, </w:t>
      </w:r>
      <w:r w:rsidR="00737D83" w:rsidRPr="006C0027">
        <w:rPr>
          <w:szCs w:val="22"/>
        </w:rPr>
        <w:t xml:space="preserve">fokozott figyelmet kell fordítani </w:t>
      </w:r>
      <w:r w:rsidRPr="006C0027">
        <w:rPr>
          <w:szCs w:val="22"/>
        </w:rPr>
        <w:t xml:space="preserve">a </w:t>
      </w:r>
      <w:r w:rsidRPr="008439EC">
        <w:rPr>
          <w:szCs w:val="22"/>
        </w:rPr>
        <w:t>szérum</w:t>
      </w:r>
      <w:r w:rsidR="00351D0C">
        <w:rPr>
          <w:szCs w:val="22"/>
        </w:rPr>
        <w:t>-</w:t>
      </w:r>
      <w:r w:rsidRPr="006C0027">
        <w:rPr>
          <w:szCs w:val="22"/>
        </w:rPr>
        <w:t>digoxin</w:t>
      </w:r>
      <w:r w:rsidR="00351D0C">
        <w:rPr>
          <w:szCs w:val="22"/>
        </w:rPr>
        <w:t>-</w:t>
      </w:r>
      <w:r w:rsidRPr="006C0027">
        <w:rPr>
          <w:szCs w:val="22"/>
        </w:rPr>
        <w:t xml:space="preserve">szint rendszeres </w:t>
      </w:r>
      <w:r w:rsidR="00EB097B">
        <w:rPr>
          <w:szCs w:val="22"/>
        </w:rPr>
        <w:t>ellenőrzésére</w:t>
      </w:r>
      <w:r w:rsidRPr="006C0027">
        <w:rPr>
          <w:szCs w:val="22"/>
        </w:rPr>
        <w:t>.</w:t>
      </w:r>
    </w:p>
    <w:p w14:paraId="4A18F761" w14:textId="77777777" w:rsidR="00571804" w:rsidRPr="006C0027" w:rsidRDefault="00571804" w:rsidP="006C0027">
      <w:pPr>
        <w:pStyle w:val="Default"/>
        <w:rPr>
          <w:sz w:val="22"/>
          <w:szCs w:val="22"/>
          <w:lang w:val="hu-HU"/>
        </w:rPr>
      </w:pPr>
    </w:p>
    <w:p w14:paraId="053CEA63" w14:textId="170D9C05" w:rsidR="00737D83" w:rsidRPr="006C0027" w:rsidRDefault="00737D83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Lítium:</w:t>
      </w:r>
    </w:p>
    <w:p w14:paraId="054C7962" w14:textId="43CA2E51" w:rsidR="00737D83" w:rsidRPr="006C0027" w:rsidRDefault="00737D83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Egészséges önkénteseknél </w:t>
      </w:r>
      <w:r w:rsidR="00EB097B" w:rsidRPr="006C0027">
        <w:rPr>
          <w:szCs w:val="22"/>
        </w:rPr>
        <w:t xml:space="preserve">a szisztémás </w:t>
      </w:r>
      <w:r w:rsidR="00EB097B">
        <w:rPr>
          <w:szCs w:val="22"/>
        </w:rPr>
        <w:t>lítium-</w:t>
      </w:r>
      <w:r w:rsidR="00EB097B" w:rsidRPr="006C0027">
        <w:rPr>
          <w:szCs w:val="22"/>
        </w:rPr>
        <w:t>expozícióban (AUC esetén 18%</w:t>
      </w:r>
      <w:r w:rsidR="00EB097B" w:rsidRPr="006C0027">
        <w:rPr>
          <w:szCs w:val="22"/>
        </w:rPr>
        <w:noBreakHyphen/>
        <w:t>os)</w:t>
      </w:r>
      <w:r w:rsidR="00EB097B">
        <w:rPr>
          <w:szCs w:val="22"/>
        </w:rPr>
        <w:t xml:space="preserve"> csökkenést</w:t>
      </w:r>
      <w:r w:rsidR="00EB097B" w:rsidRPr="006C0027">
        <w:rPr>
          <w:szCs w:val="22"/>
        </w:rPr>
        <w:t xml:space="preserve"> tapasztaltak </w:t>
      </w:r>
      <w:r w:rsidRPr="006C0027">
        <w:rPr>
          <w:szCs w:val="22"/>
        </w:rPr>
        <w:t xml:space="preserve">200 mg/nap topiramát együttadása </w:t>
      </w:r>
      <w:r w:rsidR="00EB097B">
        <w:rPr>
          <w:szCs w:val="22"/>
        </w:rPr>
        <w:t>alatt</w:t>
      </w:r>
      <w:r w:rsidRPr="006C0027">
        <w:rPr>
          <w:szCs w:val="22"/>
        </w:rPr>
        <w:t>. Lítium és topiramát együttadása esetén a lítiumszintet monitorozni kell.</w:t>
      </w:r>
    </w:p>
    <w:p w14:paraId="61D957ED" w14:textId="77777777" w:rsidR="00737D83" w:rsidRPr="006C0027" w:rsidRDefault="00737D83" w:rsidP="006C0027">
      <w:pPr>
        <w:pStyle w:val="Default"/>
        <w:rPr>
          <w:sz w:val="22"/>
          <w:szCs w:val="22"/>
          <w:lang w:val="hu-HU"/>
        </w:rPr>
      </w:pPr>
    </w:p>
    <w:p w14:paraId="710CA9B4" w14:textId="77777777" w:rsidR="00737D83" w:rsidRPr="006C0027" w:rsidRDefault="00737D83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Riszperidon:</w:t>
      </w:r>
    </w:p>
    <w:p w14:paraId="142DF8BC" w14:textId="0FB2507A" w:rsidR="001C4ADF" w:rsidRPr="006C0027" w:rsidRDefault="00737D83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Az egészséges önkénteseknél egyszeri dózissal, illetve </w:t>
      </w:r>
      <w:r w:rsidR="00EB097B">
        <w:rPr>
          <w:szCs w:val="22"/>
        </w:rPr>
        <w:t xml:space="preserve">a </w:t>
      </w:r>
      <w:r w:rsidRPr="006C0027">
        <w:rPr>
          <w:szCs w:val="22"/>
        </w:rPr>
        <w:t>pszichotikus rendellenességekben szenvedő betegeknél többszörös dózissal végzett gyógyszer</w:t>
      </w:r>
      <w:r w:rsidR="00EB097B">
        <w:rPr>
          <w:szCs w:val="22"/>
        </w:rPr>
        <w:t xml:space="preserve">–gyógyszer </w:t>
      </w:r>
      <w:r w:rsidRPr="006C0027">
        <w:rPr>
          <w:szCs w:val="22"/>
        </w:rPr>
        <w:t>interakciós vizsgálatok hasonló eredmények</w:t>
      </w:r>
      <w:r w:rsidR="00EB097B">
        <w:rPr>
          <w:szCs w:val="22"/>
        </w:rPr>
        <w:t>re jutottak</w:t>
      </w:r>
      <w:r w:rsidRPr="006C0027">
        <w:rPr>
          <w:szCs w:val="22"/>
        </w:rPr>
        <w:t xml:space="preserve">. </w:t>
      </w:r>
      <w:r w:rsidR="00697434">
        <w:rPr>
          <w:szCs w:val="22"/>
        </w:rPr>
        <w:t xml:space="preserve">A riszperidont </w:t>
      </w:r>
      <w:r w:rsidRPr="006C0027">
        <w:rPr>
          <w:szCs w:val="22"/>
        </w:rPr>
        <w:t>100 és 200 mg/nap</w:t>
      </w:r>
      <w:r w:rsidR="00697434">
        <w:rPr>
          <w:szCs w:val="22"/>
        </w:rPr>
        <w:t xml:space="preserve"> emelkedő</w:t>
      </w:r>
      <w:r w:rsidRPr="006C0027">
        <w:rPr>
          <w:szCs w:val="22"/>
        </w:rPr>
        <w:t xml:space="preserve"> dózisban alkalmazott topiramáttal egy</w:t>
      </w:r>
      <w:r w:rsidR="00697434">
        <w:rPr>
          <w:szCs w:val="22"/>
        </w:rPr>
        <w:t>ütt</w:t>
      </w:r>
      <w:r w:rsidRPr="006C0027">
        <w:rPr>
          <w:szCs w:val="22"/>
        </w:rPr>
        <w:t xml:space="preserve">adva nem volt jelentős változás a riszperidon-expozícióban (1 és 6 mg/nap közötti dózisban adva) </w:t>
      </w:r>
      <w:r w:rsidR="000D6E04" w:rsidRPr="006C0027">
        <w:rPr>
          <w:szCs w:val="22"/>
        </w:rPr>
        <w:t xml:space="preserve">a topiramáttal történő kombinált kezelés esetén </w:t>
      </w:r>
      <w:r w:rsidRPr="006C0027">
        <w:rPr>
          <w:szCs w:val="22"/>
        </w:rPr>
        <w:t xml:space="preserve">az önmagában </w:t>
      </w:r>
      <w:r w:rsidR="000D6E04" w:rsidRPr="006C0027">
        <w:rPr>
          <w:szCs w:val="22"/>
        </w:rPr>
        <w:t xml:space="preserve">alkalmazott </w:t>
      </w:r>
      <w:r w:rsidRPr="006C0027">
        <w:rPr>
          <w:szCs w:val="22"/>
        </w:rPr>
        <w:t>riszperidon</w:t>
      </w:r>
      <w:r w:rsidR="00697434">
        <w:rPr>
          <w:szCs w:val="22"/>
        </w:rPr>
        <w:t>-</w:t>
      </w:r>
      <w:r w:rsidRPr="006C0027">
        <w:rPr>
          <w:szCs w:val="22"/>
        </w:rPr>
        <w:t>kezelés</w:t>
      </w:r>
      <w:r w:rsidR="000D6E04" w:rsidRPr="006C0027">
        <w:rPr>
          <w:szCs w:val="22"/>
        </w:rPr>
        <w:t>hez képest</w:t>
      </w:r>
      <w:r w:rsidRPr="006C0027">
        <w:rPr>
          <w:szCs w:val="22"/>
        </w:rPr>
        <w:t xml:space="preserve">. A topiramát szisztémás expozíciójában sem volt </w:t>
      </w:r>
      <w:r w:rsidR="00697434">
        <w:rPr>
          <w:szCs w:val="22"/>
        </w:rPr>
        <w:t>jelentős</w:t>
      </w:r>
      <w:r w:rsidRPr="006C0027">
        <w:rPr>
          <w:szCs w:val="22"/>
        </w:rPr>
        <w:t xml:space="preserve"> változás.</w:t>
      </w:r>
    </w:p>
    <w:p w14:paraId="42ABFF0A" w14:textId="77777777" w:rsidR="001C4ADF" w:rsidRPr="006C0027" w:rsidRDefault="001C4ADF" w:rsidP="006C0027">
      <w:pPr>
        <w:spacing w:line="240" w:lineRule="auto"/>
        <w:rPr>
          <w:szCs w:val="22"/>
        </w:rPr>
      </w:pPr>
    </w:p>
    <w:p w14:paraId="5FB76F40" w14:textId="77777777" w:rsidR="00737D83" w:rsidRPr="005411F7" w:rsidRDefault="00737D83" w:rsidP="006C0027">
      <w:pPr>
        <w:pStyle w:val="Default"/>
        <w:rPr>
          <w:sz w:val="22"/>
          <w:szCs w:val="22"/>
          <w:lang w:val="hu-HU"/>
        </w:rPr>
      </w:pPr>
      <w:r w:rsidRPr="005411F7">
        <w:rPr>
          <w:sz w:val="22"/>
          <w:szCs w:val="22"/>
          <w:u w:val="single"/>
          <w:lang w:val="hu-HU"/>
        </w:rPr>
        <w:t>Az interakciók egyéb formái</w:t>
      </w:r>
    </w:p>
    <w:p w14:paraId="0DE2368E" w14:textId="38FB690C" w:rsidR="00563CEB" w:rsidRPr="006C0027" w:rsidRDefault="00563CEB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Monoaminoxidáz gátlók (MAOI</w:t>
      </w:r>
      <w:r w:rsidRPr="006C0027">
        <w:rPr>
          <w:i/>
          <w:szCs w:val="22"/>
        </w:rPr>
        <w:noBreakHyphen/>
        <w:t>k):</w:t>
      </w:r>
    </w:p>
    <w:p w14:paraId="5B640C0E" w14:textId="310284D7" w:rsidR="001C4ADF" w:rsidRPr="006C0027" w:rsidRDefault="00563CEB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Qsiva ellenjavallt </w:t>
      </w:r>
      <w:r w:rsidR="003F7B6F" w:rsidRPr="006C0027">
        <w:rPr>
          <w:szCs w:val="22"/>
        </w:rPr>
        <w:t xml:space="preserve">a </w:t>
      </w:r>
      <w:r w:rsidRPr="006C0027">
        <w:rPr>
          <w:szCs w:val="22"/>
        </w:rPr>
        <w:t>monoaminoxidáz-gátló</w:t>
      </w:r>
      <w:r w:rsidR="00697434">
        <w:rPr>
          <w:szCs w:val="22"/>
        </w:rPr>
        <w:t>-</w:t>
      </w:r>
      <w:r w:rsidRPr="006C0027">
        <w:rPr>
          <w:szCs w:val="22"/>
        </w:rPr>
        <w:t xml:space="preserve"> (MAOI) </w:t>
      </w:r>
      <w:r w:rsidR="00697434">
        <w:rPr>
          <w:szCs w:val="22"/>
        </w:rPr>
        <w:t>kezelésben részesülő</w:t>
      </w:r>
      <w:r w:rsidRPr="006C0027">
        <w:rPr>
          <w:szCs w:val="22"/>
        </w:rPr>
        <w:t xml:space="preserve"> betegeknél</w:t>
      </w:r>
      <w:r w:rsidR="003F7B6F" w:rsidRPr="006C0027">
        <w:rPr>
          <w:szCs w:val="22"/>
        </w:rPr>
        <w:t>,</w:t>
      </w:r>
      <w:r w:rsidRPr="006C0027">
        <w:rPr>
          <w:szCs w:val="22"/>
        </w:rPr>
        <w:t xml:space="preserve"> </w:t>
      </w:r>
      <w:r w:rsidR="003F7B6F" w:rsidRPr="006C0027">
        <w:rPr>
          <w:szCs w:val="22"/>
        </w:rPr>
        <w:t>illetve</w:t>
      </w:r>
      <w:r w:rsidRPr="006C0027">
        <w:rPr>
          <w:szCs w:val="22"/>
        </w:rPr>
        <w:t xml:space="preserve"> a MAOI-kezelés abbahagyását követő 14 napon belül (lásd 4.3</w:t>
      </w:r>
      <w:r w:rsidR="003F7B6F" w:rsidRPr="006C0027">
        <w:rPr>
          <w:szCs w:val="22"/>
        </w:rPr>
        <w:t> </w:t>
      </w:r>
      <w:r w:rsidRPr="006C0027">
        <w:rPr>
          <w:szCs w:val="22"/>
        </w:rPr>
        <w:t>pont).</w:t>
      </w:r>
    </w:p>
    <w:p w14:paraId="282F64BB" w14:textId="77777777" w:rsidR="001C4ADF" w:rsidRPr="006C0027" w:rsidRDefault="001C4ADF" w:rsidP="006C0027">
      <w:pPr>
        <w:spacing w:line="240" w:lineRule="auto"/>
        <w:rPr>
          <w:szCs w:val="22"/>
        </w:rPr>
      </w:pPr>
    </w:p>
    <w:p w14:paraId="5108091F" w14:textId="77777777" w:rsidR="00563CEB" w:rsidRPr="006C0027" w:rsidRDefault="00563CEB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Központi idegrendszeri depresszánsok:</w:t>
      </w:r>
    </w:p>
    <w:p w14:paraId="3AA46A07" w14:textId="7A7329E3" w:rsidR="00563CEB" w:rsidRPr="006C0027" w:rsidRDefault="00563CEB" w:rsidP="006C0027">
      <w:pPr>
        <w:spacing w:line="240" w:lineRule="auto"/>
        <w:rPr>
          <w:szCs w:val="22"/>
        </w:rPr>
      </w:pPr>
      <w:r w:rsidRPr="006C0027">
        <w:rPr>
          <w:szCs w:val="22"/>
        </w:rPr>
        <w:t>A Qsiva és az alkohol vagy egyéb központi idegrendszeri (CNS</w:t>
      </w:r>
      <w:r w:rsidR="00697434">
        <w:rPr>
          <w:szCs w:val="22"/>
        </w:rPr>
        <w:t>-</w:t>
      </w:r>
      <w:r w:rsidRPr="006C0027">
        <w:rPr>
          <w:szCs w:val="22"/>
        </w:rPr>
        <w:t>) depresszáns gyógyszerek egyidejű alkalmazását klinikai vizsgálatokban nem értékelték. Nem javasolt a Qsiva egyidejű alkalmazása alkohollal vagy egyéb központi idegrendszeri depresszáns gyógyszer</w:t>
      </w:r>
      <w:r w:rsidR="0012055B">
        <w:rPr>
          <w:szCs w:val="22"/>
        </w:rPr>
        <w:t>r</w:t>
      </w:r>
      <w:r w:rsidRPr="006C0027">
        <w:rPr>
          <w:szCs w:val="22"/>
        </w:rPr>
        <w:t>el.</w:t>
      </w:r>
    </w:p>
    <w:p w14:paraId="50846203" w14:textId="77777777" w:rsidR="00563CEB" w:rsidRPr="006C0027" w:rsidRDefault="00563CEB" w:rsidP="006C0027">
      <w:pPr>
        <w:spacing w:line="240" w:lineRule="auto"/>
        <w:rPr>
          <w:szCs w:val="22"/>
        </w:rPr>
      </w:pPr>
    </w:p>
    <w:p w14:paraId="5B4CE7AB" w14:textId="2F1AF5BB" w:rsidR="00E23004" w:rsidRPr="006C0027" w:rsidRDefault="00E23004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Szénsav</w:t>
      </w:r>
      <w:r w:rsidR="00D87484">
        <w:rPr>
          <w:i/>
          <w:szCs w:val="22"/>
        </w:rPr>
        <w:noBreakHyphen/>
      </w:r>
      <w:r w:rsidRPr="006C0027">
        <w:rPr>
          <w:i/>
          <w:szCs w:val="22"/>
        </w:rPr>
        <w:t>anhidráz</w:t>
      </w:r>
      <w:r w:rsidR="00697434">
        <w:rPr>
          <w:i/>
          <w:szCs w:val="22"/>
        </w:rPr>
        <w:t>-</w:t>
      </w:r>
      <w:r w:rsidRPr="006C0027">
        <w:rPr>
          <w:i/>
          <w:szCs w:val="22"/>
        </w:rPr>
        <w:t>gátlók:</w:t>
      </w:r>
    </w:p>
    <w:p w14:paraId="01B0F445" w14:textId="3851E1F9" w:rsidR="00563CEB" w:rsidRPr="006C0027" w:rsidRDefault="00E23004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Qsiva összetevőjének, a topiramátnak bármely </w:t>
      </w:r>
      <w:r w:rsidR="008836B3" w:rsidRPr="006C0027">
        <w:rPr>
          <w:szCs w:val="22"/>
        </w:rPr>
        <w:t>egyéb</w:t>
      </w:r>
      <w:r w:rsidRPr="006C0027">
        <w:rPr>
          <w:szCs w:val="22"/>
        </w:rPr>
        <w:t xml:space="preserve"> szénsav-anhidráz</w:t>
      </w:r>
      <w:r w:rsidR="00697434">
        <w:rPr>
          <w:szCs w:val="22"/>
        </w:rPr>
        <w:t>-</w:t>
      </w:r>
      <w:r w:rsidRPr="006C0027">
        <w:rPr>
          <w:szCs w:val="22"/>
        </w:rPr>
        <w:t>gátlóval (pl. zoniszamid, acetazolamid vagy diklórfenamid) való egyidejű alkalmazása fokozhatja a metabolikus acidózis súlyosságát</w:t>
      </w:r>
      <w:r w:rsidR="00697434">
        <w:rPr>
          <w:szCs w:val="22"/>
        </w:rPr>
        <w:t>,</w:t>
      </w:r>
      <w:r w:rsidRPr="006C0027">
        <w:rPr>
          <w:szCs w:val="22"/>
        </w:rPr>
        <w:t xml:space="preserve"> és növelheti a vesekő kialakulásának kockázatát is (lásd 4.4 pont).</w:t>
      </w:r>
    </w:p>
    <w:p w14:paraId="56B43758" w14:textId="77777777" w:rsidR="00E23004" w:rsidRPr="006C0027" w:rsidRDefault="00E23004" w:rsidP="006C0027">
      <w:pPr>
        <w:spacing w:line="240" w:lineRule="auto"/>
        <w:rPr>
          <w:szCs w:val="22"/>
        </w:rPr>
      </w:pPr>
    </w:p>
    <w:p w14:paraId="1450CBFD" w14:textId="3856DB88" w:rsidR="005679F6" w:rsidRPr="006C0027" w:rsidRDefault="005679F6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Nem</w:t>
      </w:r>
      <w:r w:rsidR="00697434">
        <w:rPr>
          <w:i/>
          <w:szCs w:val="22"/>
        </w:rPr>
        <w:t xml:space="preserve"> </w:t>
      </w:r>
      <w:r w:rsidRPr="006C0027">
        <w:rPr>
          <w:i/>
          <w:szCs w:val="22"/>
        </w:rPr>
        <w:t>kálium</w:t>
      </w:r>
      <w:r w:rsidR="00D87484">
        <w:rPr>
          <w:i/>
          <w:szCs w:val="22"/>
        </w:rPr>
        <w:t>megtakarító</w:t>
      </w:r>
      <w:r w:rsidRPr="006C0027">
        <w:rPr>
          <w:i/>
          <w:szCs w:val="22"/>
        </w:rPr>
        <w:t xml:space="preserve"> diuretikumok:</w:t>
      </w:r>
    </w:p>
    <w:p w14:paraId="5ABC1956" w14:textId="729CDE0D" w:rsidR="00E23004" w:rsidRPr="006C0027" w:rsidRDefault="005679F6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Qsiva egyidejű alkalmazása nem </w:t>
      </w:r>
      <w:r w:rsidRPr="00D87484">
        <w:rPr>
          <w:szCs w:val="22"/>
        </w:rPr>
        <w:t>kálium</w:t>
      </w:r>
      <w:r w:rsidR="00D87484">
        <w:rPr>
          <w:szCs w:val="22"/>
        </w:rPr>
        <w:t>megtakarító</w:t>
      </w:r>
      <w:r w:rsidRPr="006C0027">
        <w:rPr>
          <w:szCs w:val="22"/>
        </w:rPr>
        <w:t xml:space="preserve"> diuretikum</w:t>
      </w:r>
      <w:r w:rsidR="00FC7E0B">
        <w:rPr>
          <w:szCs w:val="22"/>
        </w:rPr>
        <w:t>m</w:t>
      </w:r>
      <w:r w:rsidRPr="006C0027">
        <w:rPr>
          <w:szCs w:val="22"/>
        </w:rPr>
        <w:t>al felerősítheti e diuretikumok káliumveszt</w:t>
      </w:r>
      <w:r w:rsidR="0012055B">
        <w:rPr>
          <w:szCs w:val="22"/>
        </w:rPr>
        <w:t>és</w:t>
      </w:r>
      <w:r w:rsidRPr="006C0027">
        <w:rPr>
          <w:szCs w:val="22"/>
        </w:rPr>
        <w:t>t okozó hatását. Ha a Qsiva</w:t>
      </w:r>
      <w:r w:rsidRPr="006C0027">
        <w:rPr>
          <w:szCs w:val="22"/>
        </w:rPr>
        <w:noBreakHyphen/>
        <w:t>t nem kálium</w:t>
      </w:r>
      <w:r w:rsidR="00C20E17">
        <w:rPr>
          <w:szCs w:val="22"/>
        </w:rPr>
        <w:t>megtakarító</w:t>
      </w:r>
      <w:r w:rsidRPr="006C0027">
        <w:rPr>
          <w:szCs w:val="22"/>
        </w:rPr>
        <w:t xml:space="preserve"> gyógyszerek</w:t>
      </w:r>
      <w:r w:rsidR="00FC7E0B">
        <w:rPr>
          <w:szCs w:val="22"/>
        </w:rPr>
        <w:t xml:space="preserve"> mellé</w:t>
      </w:r>
      <w:r w:rsidRPr="006C0027">
        <w:rPr>
          <w:szCs w:val="22"/>
        </w:rPr>
        <w:t xml:space="preserve"> írják fel, a betegeket </w:t>
      </w:r>
      <w:r w:rsidR="00FC7E0B">
        <w:rPr>
          <w:szCs w:val="22"/>
        </w:rPr>
        <w:t xml:space="preserve">a </w:t>
      </w:r>
      <w:r w:rsidRPr="006C0027">
        <w:rPr>
          <w:szCs w:val="22"/>
        </w:rPr>
        <w:t xml:space="preserve">hypokalaemia </w:t>
      </w:r>
      <w:r w:rsidR="00FC7E0B">
        <w:rPr>
          <w:szCs w:val="22"/>
        </w:rPr>
        <w:t>kockázata miatt monitorozni kell</w:t>
      </w:r>
      <w:r w:rsidRPr="006C0027">
        <w:rPr>
          <w:szCs w:val="22"/>
        </w:rPr>
        <w:t xml:space="preserve"> (lásd 4.4 pont).</w:t>
      </w:r>
    </w:p>
    <w:p w14:paraId="7C97B31C" w14:textId="38548AFB" w:rsidR="00563CEB" w:rsidRPr="006C0027" w:rsidRDefault="00563CEB" w:rsidP="006C0027">
      <w:pPr>
        <w:spacing w:line="240" w:lineRule="auto"/>
        <w:rPr>
          <w:szCs w:val="22"/>
        </w:rPr>
      </w:pPr>
    </w:p>
    <w:p w14:paraId="3C9994D3" w14:textId="77777777" w:rsidR="00813263" w:rsidRPr="006C0027" w:rsidRDefault="00813263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Valproinsav:</w:t>
      </w:r>
    </w:p>
    <w:p w14:paraId="3D382623" w14:textId="4B5A2363" w:rsidR="001C4ADF" w:rsidRPr="006C0027" w:rsidRDefault="00813263" w:rsidP="006C0027">
      <w:pPr>
        <w:spacing w:line="240" w:lineRule="auto"/>
        <w:rPr>
          <w:szCs w:val="22"/>
        </w:rPr>
      </w:pPr>
      <w:r w:rsidRPr="006C0027">
        <w:rPr>
          <w:szCs w:val="22"/>
        </w:rPr>
        <w:t>A Qsiva egyik összetevőj</w:t>
      </w:r>
      <w:r w:rsidR="00626B92" w:rsidRPr="006C0027">
        <w:rPr>
          <w:szCs w:val="22"/>
        </w:rPr>
        <w:t>e</w:t>
      </w:r>
      <w:r w:rsidRPr="006C0027">
        <w:rPr>
          <w:szCs w:val="22"/>
        </w:rPr>
        <w:t xml:space="preserve">, a topiramát és a valproinsav </w:t>
      </w:r>
      <w:r w:rsidR="00DB6DED" w:rsidRPr="00DB6DED">
        <w:rPr>
          <w:szCs w:val="22"/>
        </w:rPr>
        <w:t xml:space="preserve">együttadása </w:t>
      </w:r>
      <w:r w:rsidR="00FC7E0B">
        <w:rPr>
          <w:szCs w:val="22"/>
        </w:rPr>
        <w:t xml:space="preserve">– </w:t>
      </w:r>
      <w:r w:rsidR="00FC7E0B" w:rsidRPr="00DB6DED">
        <w:rPr>
          <w:szCs w:val="22"/>
        </w:rPr>
        <w:t xml:space="preserve">encephalopathiával </w:t>
      </w:r>
      <w:r w:rsidR="00FC7E0B">
        <w:rPr>
          <w:szCs w:val="22"/>
        </w:rPr>
        <w:t xml:space="preserve">járó </w:t>
      </w:r>
      <w:r w:rsidR="00FC7E0B" w:rsidRPr="00DB6DED">
        <w:rPr>
          <w:szCs w:val="22"/>
        </w:rPr>
        <w:t>vagy anélkül</w:t>
      </w:r>
      <w:r w:rsidR="00FC7E0B">
        <w:rPr>
          <w:szCs w:val="22"/>
        </w:rPr>
        <w:t>i</w:t>
      </w:r>
      <w:r w:rsidR="00FC7E0B" w:rsidRPr="00DB6DED">
        <w:rPr>
          <w:szCs w:val="22"/>
        </w:rPr>
        <w:t xml:space="preserve"> </w:t>
      </w:r>
      <w:r w:rsidR="00FC7E0B">
        <w:rPr>
          <w:szCs w:val="22"/>
        </w:rPr>
        <w:t xml:space="preserve">– </w:t>
      </w:r>
      <w:r w:rsidR="00FC7E0B" w:rsidRPr="00DB6DED">
        <w:rPr>
          <w:szCs w:val="22"/>
        </w:rPr>
        <w:t xml:space="preserve">hyperammonaemiával társult </w:t>
      </w:r>
      <w:r w:rsidR="00DB6DED" w:rsidRPr="00DB6DED">
        <w:rPr>
          <w:szCs w:val="22"/>
        </w:rPr>
        <w:t>azoknál a betegeknél, akik monoterápi</w:t>
      </w:r>
      <w:r w:rsidR="00FC7E0B">
        <w:rPr>
          <w:szCs w:val="22"/>
        </w:rPr>
        <w:t>aként</w:t>
      </w:r>
      <w:r w:rsidR="00DB6DED" w:rsidRPr="00DB6DED">
        <w:rPr>
          <w:szCs w:val="22"/>
        </w:rPr>
        <w:t xml:space="preserve"> tolerálták</w:t>
      </w:r>
      <w:r w:rsidR="00FC7E0B">
        <w:rPr>
          <w:szCs w:val="22"/>
        </w:rPr>
        <w:t xml:space="preserve"> mindkét </w:t>
      </w:r>
      <w:r w:rsidR="00FC7E0B" w:rsidRPr="00DB6DED">
        <w:rPr>
          <w:szCs w:val="22"/>
        </w:rPr>
        <w:t>készítményt</w:t>
      </w:r>
      <w:r w:rsidR="00DB6DED" w:rsidRPr="00DB6DED">
        <w:rPr>
          <w:szCs w:val="22"/>
        </w:rPr>
        <w:t xml:space="preserve">. </w:t>
      </w:r>
      <w:r w:rsidRPr="006C0027">
        <w:rPr>
          <w:szCs w:val="22"/>
        </w:rPr>
        <w:t xml:space="preserve">A legtöbb esetben a jelek és tünetek bármelyik gyógyszer </w:t>
      </w:r>
      <w:r w:rsidR="00DB6DED" w:rsidRPr="006C0027">
        <w:rPr>
          <w:szCs w:val="22"/>
        </w:rPr>
        <w:t>abbahagyás</w:t>
      </w:r>
      <w:r w:rsidR="00DB6DED">
        <w:rPr>
          <w:szCs w:val="22"/>
        </w:rPr>
        <w:t>a után</w:t>
      </w:r>
      <w:r w:rsidR="00DB6DED" w:rsidRPr="006C0027">
        <w:rPr>
          <w:szCs w:val="22"/>
        </w:rPr>
        <w:t xml:space="preserve"> </w:t>
      </w:r>
      <w:r w:rsidRPr="006C0027">
        <w:rPr>
          <w:szCs w:val="22"/>
        </w:rPr>
        <w:t xml:space="preserve">megszűntek. Ez a </w:t>
      </w:r>
      <w:r w:rsidR="00866B0B">
        <w:rPr>
          <w:szCs w:val="22"/>
        </w:rPr>
        <w:t>nemkívánatos esemény</w:t>
      </w:r>
      <w:r w:rsidRPr="006C0027">
        <w:rPr>
          <w:szCs w:val="22"/>
        </w:rPr>
        <w:t xml:space="preserve"> nem farmakokinetikai kölcsönhatás következménye.</w:t>
      </w:r>
    </w:p>
    <w:p w14:paraId="3FA31AC9" w14:textId="77777777" w:rsidR="00813263" w:rsidRPr="006C0027" w:rsidRDefault="00813263" w:rsidP="006C0027">
      <w:pPr>
        <w:spacing w:line="240" w:lineRule="auto"/>
        <w:rPr>
          <w:szCs w:val="22"/>
        </w:rPr>
      </w:pPr>
    </w:p>
    <w:p w14:paraId="6F4759EC" w14:textId="326E6CDA" w:rsidR="00813263" w:rsidRPr="006C0027" w:rsidRDefault="00185F15" w:rsidP="006C0027">
      <w:pPr>
        <w:spacing w:line="240" w:lineRule="auto"/>
        <w:rPr>
          <w:szCs w:val="22"/>
        </w:rPr>
      </w:pPr>
      <w:r w:rsidRPr="006C0027">
        <w:rPr>
          <w:szCs w:val="22"/>
        </w:rPr>
        <w:t>A topiramát és a valproinsav (VPA) egyidejű alkalmazásával kapcsolatban hypothermiáról, azaz a test maghőmérsékletének &lt; 35 °C</w:t>
      </w:r>
      <w:r w:rsidRPr="006C0027">
        <w:rPr>
          <w:szCs w:val="22"/>
        </w:rPr>
        <w:noBreakHyphen/>
        <w:t xml:space="preserve">ra történő </w:t>
      </w:r>
      <w:r w:rsidR="00885B9A">
        <w:rPr>
          <w:szCs w:val="22"/>
        </w:rPr>
        <w:t>véletlenszerű</w:t>
      </w:r>
      <w:r w:rsidRPr="006C0027">
        <w:rPr>
          <w:szCs w:val="22"/>
        </w:rPr>
        <w:t xml:space="preserve"> csökkenéséről számoltak be</w:t>
      </w:r>
      <w:r w:rsidR="00434E88">
        <w:rPr>
          <w:szCs w:val="22"/>
        </w:rPr>
        <w:t xml:space="preserve"> –</w:t>
      </w:r>
      <w:r w:rsidRPr="006C0027">
        <w:rPr>
          <w:szCs w:val="22"/>
        </w:rPr>
        <w:t xml:space="preserve"> </w:t>
      </w:r>
      <w:r w:rsidR="00434E88">
        <w:rPr>
          <w:szCs w:val="22"/>
        </w:rPr>
        <w:t>ez</w:t>
      </w:r>
      <w:r w:rsidRPr="006C0027">
        <w:rPr>
          <w:szCs w:val="22"/>
        </w:rPr>
        <w:t xml:space="preserve"> hyperammonaemiával együtt</w:t>
      </w:r>
      <w:r w:rsidR="00434E88">
        <w:rPr>
          <w:szCs w:val="22"/>
        </w:rPr>
        <w:t xml:space="preserve"> és </w:t>
      </w:r>
      <w:r w:rsidRPr="006C0027">
        <w:rPr>
          <w:szCs w:val="22"/>
        </w:rPr>
        <w:t>hyperammonaemia nélkül</w:t>
      </w:r>
      <w:r w:rsidR="006828D9">
        <w:rPr>
          <w:szCs w:val="22"/>
        </w:rPr>
        <w:t xml:space="preserve"> </w:t>
      </w:r>
      <w:r w:rsidR="00434E88">
        <w:rPr>
          <w:szCs w:val="22"/>
        </w:rPr>
        <w:t>is előfordult</w:t>
      </w:r>
      <w:r w:rsidRPr="006C0027">
        <w:rPr>
          <w:szCs w:val="22"/>
        </w:rPr>
        <w:t xml:space="preserve">. Ez a </w:t>
      </w:r>
      <w:r w:rsidR="00434E88">
        <w:rPr>
          <w:szCs w:val="22"/>
        </w:rPr>
        <w:t>nemkívánatos esemény</w:t>
      </w:r>
      <w:r w:rsidRPr="006C0027">
        <w:rPr>
          <w:szCs w:val="22"/>
        </w:rPr>
        <w:t xml:space="preserve"> a topiramátot és valproátot egyidejűleg alkalmazó betegeknél a topiramát-kezelés megkezdése után vagy a topiramát napi dózisának emelését követően jelentkezhet.</w:t>
      </w:r>
    </w:p>
    <w:p w14:paraId="6A011328" w14:textId="77777777" w:rsidR="0049311B" w:rsidRPr="006C0027" w:rsidRDefault="0049311B" w:rsidP="006C0027">
      <w:pPr>
        <w:spacing w:line="240" w:lineRule="auto"/>
        <w:rPr>
          <w:szCs w:val="22"/>
        </w:rPr>
      </w:pPr>
    </w:p>
    <w:p w14:paraId="493F98CB" w14:textId="795CB95B" w:rsidR="00F675CE" w:rsidRPr="006C0027" w:rsidRDefault="006C0027" w:rsidP="006C0027">
      <w:pPr>
        <w:spacing w:line="240" w:lineRule="auto"/>
        <w:rPr>
          <w:b/>
          <w:szCs w:val="22"/>
        </w:rPr>
      </w:pPr>
      <w:r w:rsidRPr="006C0027">
        <w:rPr>
          <w:b/>
          <w:szCs w:val="22"/>
        </w:rPr>
        <w:t>4.6</w:t>
      </w:r>
      <w:r w:rsidRPr="006C0027">
        <w:rPr>
          <w:b/>
          <w:szCs w:val="22"/>
        </w:rPr>
        <w:tab/>
      </w:r>
      <w:r w:rsidR="00F675CE" w:rsidRPr="006C0027">
        <w:rPr>
          <w:b/>
          <w:szCs w:val="22"/>
        </w:rPr>
        <w:t>T</w:t>
      </w:r>
      <w:r w:rsidR="00750E5E" w:rsidRPr="006C0027">
        <w:rPr>
          <w:b/>
          <w:szCs w:val="22"/>
        </w:rPr>
        <w:t>ermékenység, t</w:t>
      </w:r>
      <w:r w:rsidR="00F675CE" w:rsidRPr="006C0027">
        <w:rPr>
          <w:b/>
          <w:szCs w:val="22"/>
        </w:rPr>
        <w:t>erhesség és szoptatás</w:t>
      </w:r>
    </w:p>
    <w:p w14:paraId="4670CE1F" w14:textId="77777777" w:rsidR="0082023A" w:rsidRPr="006C0027" w:rsidRDefault="0082023A" w:rsidP="006C0027">
      <w:pPr>
        <w:spacing w:line="240" w:lineRule="auto"/>
        <w:rPr>
          <w:szCs w:val="22"/>
        </w:rPr>
      </w:pPr>
    </w:p>
    <w:p w14:paraId="713BC34B" w14:textId="4B25A0C1" w:rsidR="00922F27" w:rsidRPr="003C2B98" w:rsidRDefault="00922F27" w:rsidP="006C0027">
      <w:pPr>
        <w:spacing w:line="240" w:lineRule="auto"/>
        <w:rPr>
          <w:u w:val="single"/>
        </w:rPr>
      </w:pPr>
      <w:r w:rsidRPr="003C2B98">
        <w:rPr>
          <w:u w:val="single"/>
        </w:rPr>
        <w:t>Terhesség</w:t>
      </w:r>
    </w:p>
    <w:p w14:paraId="22088587" w14:textId="7D94EE57" w:rsidR="00922F27" w:rsidRDefault="00922F27" w:rsidP="006C0027">
      <w:pPr>
        <w:spacing w:line="240" w:lineRule="auto"/>
      </w:pPr>
      <w:r>
        <w:t>A Qsiva terhesség alatt ellenjavallt (lásd 4.3 és 4.4</w:t>
      </w:r>
      <w:r w:rsidR="002154B4">
        <w:t> </w:t>
      </w:r>
      <w:r>
        <w:t>pont).</w:t>
      </w:r>
    </w:p>
    <w:p w14:paraId="1A887DBF" w14:textId="77777777" w:rsidR="00922F27" w:rsidRDefault="00922F27" w:rsidP="006C0027">
      <w:pPr>
        <w:spacing w:line="240" w:lineRule="auto"/>
      </w:pPr>
    </w:p>
    <w:p w14:paraId="5FFE3BA7" w14:textId="558884D4" w:rsidR="00922F27" w:rsidRDefault="00922F27" w:rsidP="006C0027">
      <w:pPr>
        <w:spacing w:line="240" w:lineRule="auto"/>
      </w:pPr>
      <w:r>
        <w:t>A topiramátról ismert, hogy állatoknál (lásd 5.3</w:t>
      </w:r>
      <w:r w:rsidR="00C7329D">
        <w:t> </w:t>
      </w:r>
      <w:r>
        <w:t xml:space="preserve">pont) és embernél teratogén. Embernél a topiramát átjut a placentán, a köldökzsinórvérben és az anyai vérben hasonló koncentrációkról számoltak be. A terhességi nyilvántartásokból származó klinikai adatok azt mutatják, hogy a topiramát monoterápia </w:t>
      </w:r>
      <w:r w:rsidRPr="003C2B98">
        <w:rPr>
          <w:i/>
          <w:iCs/>
        </w:rPr>
        <w:t>in</w:t>
      </w:r>
      <w:r w:rsidR="000C206B">
        <w:rPr>
          <w:i/>
          <w:iCs/>
        </w:rPr>
        <w:t> </w:t>
      </w:r>
      <w:r w:rsidRPr="003C2B98">
        <w:rPr>
          <w:i/>
          <w:iCs/>
        </w:rPr>
        <w:t>utero</w:t>
      </w:r>
      <w:r>
        <w:t xml:space="preserve"> kitett csecsemőknél: </w:t>
      </w:r>
    </w:p>
    <w:p w14:paraId="21D6904B" w14:textId="77777777" w:rsidR="00922F27" w:rsidRDefault="00922F27" w:rsidP="006C0027">
      <w:pPr>
        <w:spacing w:line="240" w:lineRule="auto"/>
      </w:pPr>
    </w:p>
    <w:p w14:paraId="6E9595F3" w14:textId="1B5D8A7C" w:rsidR="00922F27" w:rsidRDefault="00922F27" w:rsidP="00922F27">
      <w:pPr>
        <w:tabs>
          <w:tab w:val="left" w:pos="567"/>
        </w:tabs>
        <w:suppressAutoHyphens w:val="0"/>
        <w:spacing w:line="240" w:lineRule="auto"/>
      </w:pPr>
      <w:r>
        <w:t>Súlyos veleszületett fejlődési rendellenességeket és magzati növekedési elmaradást okozhat.</w:t>
      </w:r>
    </w:p>
    <w:p w14:paraId="6E967323" w14:textId="77777777" w:rsidR="00922F27" w:rsidRDefault="00922F27" w:rsidP="003C2B98">
      <w:pPr>
        <w:tabs>
          <w:tab w:val="left" w:pos="567"/>
        </w:tabs>
        <w:suppressAutoHyphens w:val="0"/>
        <w:spacing w:line="240" w:lineRule="auto"/>
      </w:pPr>
    </w:p>
    <w:p w14:paraId="2B275981" w14:textId="715C915A" w:rsidR="00922F27" w:rsidRDefault="00922F27" w:rsidP="000C206B">
      <w:pPr>
        <w:pStyle w:val="Listaszerbekezds"/>
        <w:numPr>
          <w:ilvl w:val="0"/>
          <w:numId w:val="70"/>
        </w:numPr>
        <w:suppressAutoHyphens w:val="0"/>
        <w:spacing w:line="240" w:lineRule="auto"/>
        <w:ind w:left="567" w:hanging="567"/>
      </w:pPr>
      <w:r>
        <w:t>Az első trimeszterben történt expozíciót követően emelkedett a veleszületett fejlődési rendellenességek kockázata (különösen az ajak-/szájpadhasadék, hypospadiasis, valamint a különböző szervrendszereket érintő anomáliák). A topiramát monoterápiára vonatkozólag az Észak-amerikai Epilepsziaellenes Gyógyszer Terhességi Regiszter (North American Antiepileptic Drug Pregnancy Registry) adatai a súlyos veleszületett fejlődési rendellenességek megközelítőleg 3</w:t>
      </w:r>
      <w:r w:rsidR="002154B4">
        <w:noBreakHyphen/>
      </w:r>
      <w:r>
        <w:t>szor nagyobb prevalenciáját mutatták (4,3%), mint az antiepileptikumokat nem szedő referenciacsoport esetén (1,4%). Egy, a skandináv országokban végezett obszervációs, populáción alapuló, nyilvántartási vizsgálat adatai azt mutatták, hogy 2–3</w:t>
      </w:r>
      <w:r w:rsidR="002154B4">
        <w:noBreakHyphen/>
      </w:r>
      <w:r>
        <w:t>szor nagyobb a súlyos veleszületett fejlődési rendellenességek prevalenciája (akár 9,5%), mint az epilepsziaellenes gyógyszereket nem szedő, referenciacsoportban (3,0%). Úgy tűnik, az olyan, topiramáttal kezelt nőknél, akiknek veleszületett fejlődési rendellenességgel született gyermeke, a későbbi terhességekben megnő a rendellenességek kockázata topiramát-expozíció esetén.</w:t>
      </w:r>
    </w:p>
    <w:p w14:paraId="2D0DC1BF" w14:textId="6110425D" w:rsidR="005505E8" w:rsidRDefault="00907FB2" w:rsidP="000C206B">
      <w:pPr>
        <w:pStyle w:val="Listaszerbekezds"/>
        <w:numPr>
          <w:ilvl w:val="0"/>
          <w:numId w:val="70"/>
        </w:numPr>
        <w:suppressAutoHyphens w:val="0"/>
        <w:spacing w:line="240" w:lineRule="auto"/>
        <w:ind w:left="567" w:hanging="567"/>
      </w:pPr>
      <w:r>
        <w:t>Magasabb az alacsony születési súly (&lt; 2500 g) prevalenciája, mint a referenciacsoportban.</w:t>
      </w:r>
    </w:p>
    <w:p w14:paraId="4D1D2A56" w14:textId="65A05B5A" w:rsidR="00907FB2" w:rsidRDefault="00907FB2" w:rsidP="003C2B98">
      <w:pPr>
        <w:pStyle w:val="Listaszerbekezds"/>
        <w:numPr>
          <w:ilvl w:val="0"/>
          <w:numId w:val="70"/>
        </w:numPr>
        <w:suppressAutoHyphens w:val="0"/>
        <w:spacing w:line="240" w:lineRule="auto"/>
        <w:ind w:left="567" w:hanging="567"/>
      </w:pPr>
      <w:r>
        <w:t>A gesztációs korhoz képest kis születési súly (SGA – small for gestational age; meghatározása szerint a gesztációs korhoz képest a születési súly a 10. percentilis alatt van, nemenként stratifikálva) prevalenciája emelkedett. Az Észak-amerikai Epilepsziaellenes Gyógyszer Terhességi Regiszter adatai alapján a gesztációs korhoz képest kis születési súly kockázata a topiramátot kapó nők gyermekeinél 18% volt, szemben az antiepileptikumot nem kapó, epilepsziában nem szenvedő nők gyermekeinél tapasztalt 5%</w:t>
      </w:r>
      <w:r w:rsidR="002154B4">
        <w:noBreakHyphen/>
      </w:r>
      <w:r>
        <w:t>kal. A gesztációs korhoz képest kis születési súly hosszú távú következményei nem voltak meghatározhatók.</w:t>
      </w:r>
    </w:p>
    <w:p w14:paraId="2F0FC36F" w14:textId="77777777" w:rsidR="00907FB2" w:rsidRDefault="00907FB2" w:rsidP="00315030">
      <w:pPr>
        <w:tabs>
          <w:tab w:val="left" w:pos="567"/>
        </w:tabs>
        <w:suppressAutoHyphens w:val="0"/>
        <w:spacing w:line="240" w:lineRule="auto"/>
      </w:pPr>
    </w:p>
    <w:p w14:paraId="5FF79F8D" w14:textId="53DD6E26" w:rsidR="00315030" w:rsidRDefault="00315030" w:rsidP="00315030">
      <w:pPr>
        <w:tabs>
          <w:tab w:val="left" w:pos="567"/>
        </w:tabs>
        <w:suppressAutoHyphens w:val="0"/>
        <w:spacing w:line="240" w:lineRule="auto"/>
      </w:pPr>
      <w:r>
        <w:t>Neurológiai fejlődési rendellenességek</w:t>
      </w:r>
    </w:p>
    <w:p w14:paraId="5F68F209" w14:textId="69F19F13" w:rsidR="00315030" w:rsidRDefault="00315030" w:rsidP="000C206B">
      <w:pPr>
        <w:pStyle w:val="Listaszerbekezds"/>
        <w:numPr>
          <w:ilvl w:val="0"/>
          <w:numId w:val="70"/>
        </w:numPr>
        <w:suppressAutoHyphens w:val="0"/>
        <w:spacing w:line="240" w:lineRule="auto"/>
        <w:ind w:left="567" w:hanging="567"/>
      </w:pPr>
      <w:r>
        <w:t>Két obszervációs, populáción alapuló, nyilvántartási vizsgálatban, amelyeket nagyrészt ugyanazon, a skandináv országokból származó adatállományon végeztek, az adatok arra utalnak, hogy 2–3</w:t>
      </w:r>
      <w:r w:rsidR="002154B4">
        <w:noBreakHyphen/>
      </w:r>
      <w:r>
        <w:t xml:space="preserve">szor nagyobb az autizmus spektrumzavar, az értelmi fogyatékosság vagy a figyelemhiányos hiperaktivitás-zavar (ADHD) prevalenciája a közel 300, epilepsziában szenvedő anya </w:t>
      </w:r>
      <w:r w:rsidRPr="003C2B98">
        <w:rPr>
          <w:i/>
          <w:iCs/>
        </w:rPr>
        <w:t>in utero</w:t>
      </w:r>
      <w:r>
        <w:t xml:space="preserve"> topiramát-expozíciónak kitett gyermekénél, mint azoknál a gyermekeknél, akiknél az epilepsziában szenvedő anyák nem kaptak epilepsziaellenes gyógyszereket. A harmadik, Egyesült Államokból származó obszervációs kohorszvizsgálat nem utalt ezeknek kórképeknek a megnövekedett kumulatív incidenciájára 8</w:t>
      </w:r>
      <w:r w:rsidR="002154B4">
        <w:t> </w:t>
      </w:r>
      <w:r>
        <w:t xml:space="preserve">éves korig a megközelítőleg 1000, epilepsziában szenvedő anya </w:t>
      </w:r>
      <w:r w:rsidRPr="003C2B98">
        <w:rPr>
          <w:i/>
          <w:iCs/>
        </w:rPr>
        <w:t>in utero</w:t>
      </w:r>
      <w:r>
        <w:t xml:space="preserve"> topiramát-expozíciónak kitett gyermekénél, összehasonlítva azokkal a gyermekekkel, akiknél az epilepsziában szenvedő anyák nem kaptak epilepsziaellenes gyógyszereket.</w:t>
      </w:r>
    </w:p>
    <w:p w14:paraId="49F85E3D" w14:textId="77777777" w:rsidR="00315030" w:rsidRDefault="00315030" w:rsidP="00315030">
      <w:pPr>
        <w:tabs>
          <w:tab w:val="left" w:pos="567"/>
        </w:tabs>
        <w:suppressAutoHyphens w:val="0"/>
        <w:spacing w:line="240" w:lineRule="auto"/>
      </w:pPr>
    </w:p>
    <w:p w14:paraId="48FAC79D" w14:textId="77777777" w:rsidR="00315030" w:rsidRPr="003C2B98" w:rsidRDefault="00315030" w:rsidP="00315030">
      <w:pPr>
        <w:tabs>
          <w:tab w:val="left" w:pos="567"/>
        </w:tabs>
        <w:suppressAutoHyphens w:val="0"/>
        <w:spacing w:line="240" w:lineRule="auto"/>
        <w:rPr>
          <w:u w:val="single"/>
        </w:rPr>
      </w:pPr>
      <w:r w:rsidRPr="003C2B98">
        <w:rPr>
          <w:u w:val="single"/>
        </w:rPr>
        <w:t xml:space="preserve">Fogamzóképes nők </w:t>
      </w:r>
    </w:p>
    <w:p w14:paraId="10ADED46" w14:textId="392E6B85" w:rsidR="006F33FD" w:rsidRDefault="00315030" w:rsidP="006C0027">
      <w:pPr>
        <w:spacing w:line="240" w:lineRule="auto"/>
      </w:pPr>
      <w:r>
        <w:t>A topiramát/fentermin ellenjavallt fogamzóképes nőknél, ha nem alkalmaznak nagyon hatékony fogamzásgátlást. Legalább egy, nagyon hatékony fogamzásgátlási módszert (például méhen belüli eszközt) vagy két, egymást kiegészítő fogamzásgátlási módszert kell alkalmazni, beleértve a barrier elven alapuló fogamzásgátlási módszert is (lásd 4.3, 4.4 és 4.5</w:t>
      </w:r>
      <w:r w:rsidR="002154B4">
        <w:t> </w:t>
      </w:r>
      <w:r>
        <w:t>pont), a kezelés alatt és legalább 4</w:t>
      </w:r>
      <w:r w:rsidR="002154B4">
        <w:t> </w:t>
      </w:r>
      <w:r>
        <w:t>hétig a Qsiva</w:t>
      </w:r>
      <w:r w:rsidR="002154B4">
        <w:noBreakHyphen/>
      </w:r>
      <w:r>
        <w:t>val végzett kezelés befejezését követően.</w:t>
      </w:r>
    </w:p>
    <w:p w14:paraId="36D074C0" w14:textId="77777777" w:rsidR="006F33FD" w:rsidRDefault="006F33FD" w:rsidP="006C0027">
      <w:pPr>
        <w:spacing w:line="240" w:lineRule="auto"/>
      </w:pPr>
    </w:p>
    <w:p w14:paraId="0E2F9D20" w14:textId="44DFADF9" w:rsidR="006F33FD" w:rsidRDefault="00315030" w:rsidP="006C0027">
      <w:pPr>
        <w:spacing w:line="240" w:lineRule="auto"/>
      </w:pPr>
      <w:r>
        <w:t>Fogamzóképes nőknél alternatív terápiás lehetőségeket kell mérlegelni.</w:t>
      </w:r>
    </w:p>
    <w:p w14:paraId="7F659F62" w14:textId="77777777" w:rsidR="006F33FD" w:rsidRDefault="006F33FD" w:rsidP="006C0027">
      <w:pPr>
        <w:spacing w:line="240" w:lineRule="auto"/>
      </w:pPr>
    </w:p>
    <w:p w14:paraId="20263DBE" w14:textId="77777777" w:rsidR="006F33FD" w:rsidRDefault="00315030" w:rsidP="006C0027">
      <w:pPr>
        <w:spacing w:line="240" w:lineRule="auto"/>
      </w:pPr>
      <w:r>
        <w:t>A topiramát/fentermin-kezelés elkezdése előtt a fogamzóképes nőknél terhességi tesztet kell végezni.</w:t>
      </w:r>
    </w:p>
    <w:p w14:paraId="2363517B" w14:textId="77777777" w:rsidR="006F33FD" w:rsidRDefault="006F33FD" w:rsidP="006C0027">
      <w:pPr>
        <w:spacing w:line="240" w:lineRule="auto"/>
      </w:pPr>
    </w:p>
    <w:p w14:paraId="4CB9F74F" w14:textId="7FF0BE12" w:rsidR="005505E8" w:rsidRPr="006C0027" w:rsidRDefault="00315030" w:rsidP="006C0027">
      <w:pPr>
        <w:spacing w:line="240" w:lineRule="auto"/>
        <w:rPr>
          <w:szCs w:val="22"/>
        </w:rPr>
      </w:pPr>
      <w:r>
        <w:t>A beteget teljeskörűen tájékoztatni kell, és meg kell értenie a topiramát/fentermin terhesség alatti alkalmazásával összefüggő kockázatokat. Ebbe beletartozik a szakorvossal történő konzultáció szükségessége, ha a nő terhességet tervez, és a szakorvos azonnali felkeresése, ha a nő teherbe esik, vagy úgy gondolja, hogy terhes lehet, és topiramát/fentermint szed.</w:t>
      </w:r>
    </w:p>
    <w:p w14:paraId="43DCC7CF" w14:textId="77777777" w:rsidR="008A02B4" w:rsidRPr="006C0027" w:rsidRDefault="008A02B4" w:rsidP="006C0027">
      <w:pPr>
        <w:spacing w:line="240" w:lineRule="auto"/>
        <w:rPr>
          <w:szCs w:val="22"/>
        </w:rPr>
      </w:pPr>
    </w:p>
    <w:p w14:paraId="11923419" w14:textId="77777777" w:rsidR="00AB260B" w:rsidRPr="006C0027" w:rsidRDefault="00AB260B" w:rsidP="006C0027">
      <w:pPr>
        <w:keepNext/>
        <w:spacing w:line="240" w:lineRule="auto"/>
        <w:rPr>
          <w:szCs w:val="22"/>
        </w:rPr>
      </w:pPr>
      <w:r w:rsidRPr="006C0027">
        <w:rPr>
          <w:szCs w:val="22"/>
          <w:u w:val="single"/>
        </w:rPr>
        <w:t>Szoptatás</w:t>
      </w:r>
    </w:p>
    <w:p w14:paraId="065F5024" w14:textId="3BF4DEE5" w:rsidR="00AB260B" w:rsidRPr="006C0027" w:rsidRDefault="00524F60" w:rsidP="006C0027">
      <w:pPr>
        <w:spacing w:line="240" w:lineRule="auto"/>
        <w:rPr>
          <w:szCs w:val="22"/>
        </w:rPr>
      </w:pPr>
      <w:r>
        <w:rPr>
          <w:szCs w:val="22"/>
          <w:lang w:val="fi-FI"/>
        </w:rPr>
        <w:t>Állatokkal végzett vizsgálatok</w:t>
      </w:r>
      <w:r w:rsidR="00AB260B" w:rsidRPr="006C0027">
        <w:rPr>
          <w:szCs w:val="22"/>
        </w:rPr>
        <w:t xml:space="preserve"> a topiramát anyatejbe történő kiválasztódását igazolták. A topiramát emberi anyatejbe történő </w:t>
      </w:r>
      <w:r w:rsidR="00B6749A" w:rsidRPr="006C0027">
        <w:rPr>
          <w:szCs w:val="22"/>
        </w:rPr>
        <w:t xml:space="preserve">kiválasztódását </w:t>
      </w:r>
      <w:r w:rsidR="0037713C" w:rsidRPr="006C0027">
        <w:rPr>
          <w:szCs w:val="22"/>
        </w:rPr>
        <w:t xml:space="preserve">kontrollos vizsgálatban </w:t>
      </w:r>
      <w:r w:rsidR="00B6749A" w:rsidRPr="006C0027">
        <w:rPr>
          <w:szCs w:val="22"/>
        </w:rPr>
        <w:t>nem értékelték</w:t>
      </w:r>
      <w:r w:rsidR="00AB260B" w:rsidRPr="006C0027">
        <w:rPr>
          <w:szCs w:val="22"/>
        </w:rPr>
        <w:t>. A betegek</w:t>
      </w:r>
      <w:r w:rsidR="0037713C">
        <w:rPr>
          <w:szCs w:val="22"/>
        </w:rPr>
        <w:t>en végzett</w:t>
      </w:r>
      <w:r w:rsidR="00AB260B" w:rsidRPr="006C0027">
        <w:rPr>
          <w:szCs w:val="22"/>
        </w:rPr>
        <w:t xml:space="preserve"> </w:t>
      </w:r>
      <w:r w:rsidR="00AB260B" w:rsidRPr="006C0027">
        <w:rPr>
          <w:szCs w:val="22"/>
        </w:rPr>
        <w:lastRenderedPageBreak/>
        <w:t>korlátozott mennyiségű megfigyelés a topiramát emberi anyatejbe történő nagymértékű kiválasztódására utal. A kezelt anyák szoptatott csecsemőinél/újszülöttjeinél megfigyelt hatások közé tartozott a hasmenés, az álmosság, az i</w:t>
      </w:r>
      <w:r w:rsidR="00FB0DB8">
        <w:rPr>
          <w:szCs w:val="22"/>
        </w:rPr>
        <w:t>ngerlékenység</w:t>
      </w:r>
      <w:r w:rsidR="00AB260B" w:rsidRPr="006C0027">
        <w:rPr>
          <w:szCs w:val="22"/>
        </w:rPr>
        <w:t xml:space="preserve"> és a testtömeg nem megfelelő növekedése.</w:t>
      </w:r>
    </w:p>
    <w:p w14:paraId="6850D5D8" w14:textId="77777777" w:rsidR="00AB260B" w:rsidRPr="006C0027" w:rsidRDefault="00AB260B" w:rsidP="006C0027">
      <w:pPr>
        <w:spacing w:line="240" w:lineRule="auto"/>
        <w:rPr>
          <w:szCs w:val="22"/>
        </w:rPr>
      </w:pPr>
    </w:p>
    <w:p w14:paraId="0028A2FA" w14:textId="2F558225" w:rsidR="00AB260B" w:rsidRPr="006C0027" w:rsidRDefault="00AB260B" w:rsidP="006C0027">
      <w:pPr>
        <w:spacing w:line="240" w:lineRule="auto"/>
        <w:rPr>
          <w:szCs w:val="22"/>
        </w:rPr>
      </w:pPr>
      <w:r w:rsidRPr="006C0027">
        <w:rPr>
          <w:szCs w:val="22"/>
        </w:rPr>
        <w:t>Nem ismert, hogy a fentermin kiválasztódik-e a humán anyatejbe.</w:t>
      </w:r>
    </w:p>
    <w:p w14:paraId="7E6E8B6C" w14:textId="77777777" w:rsidR="00AB260B" w:rsidRPr="006C0027" w:rsidRDefault="00AB260B" w:rsidP="006C0027">
      <w:pPr>
        <w:spacing w:line="240" w:lineRule="auto"/>
        <w:rPr>
          <w:szCs w:val="22"/>
        </w:rPr>
      </w:pPr>
    </w:p>
    <w:p w14:paraId="71E7A119" w14:textId="3C17B994" w:rsidR="00AB260B" w:rsidRPr="006C0027" w:rsidRDefault="00AB260B" w:rsidP="006C0027">
      <w:pPr>
        <w:spacing w:line="240" w:lineRule="auto"/>
        <w:rPr>
          <w:szCs w:val="22"/>
        </w:rPr>
      </w:pPr>
      <w:r w:rsidRPr="006C0027">
        <w:rPr>
          <w:szCs w:val="22"/>
        </w:rPr>
        <w:t>A Qsiva szoptatás alatt</w:t>
      </w:r>
      <w:r w:rsidR="00EA5D05">
        <w:rPr>
          <w:szCs w:val="22"/>
        </w:rPr>
        <w:t xml:space="preserve"> nem alkalmazható</w:t>
      </w:r>
      <w:r w:rsidRPr="006C0027">
        <w:rPr>
          <w:szCs w:val="22"/>
        </w:rPr>
        <w:t>.</w:t>
      </w:r>
    </w:p>
    <w:p w14:paraId="0FA4B96F" w14:textId="77777777" w:rsidR="00E54A50" w:rsidRPr="006C0027" w:rsidRDefault="00E54A50" w:rsidP="006C0027">
      <w:pPr>
        <w:spacing w:line="240" w:lineRule="auto"/>
        <w:rPr>
          <w:szCs w:val="22"/>
        </w:rPr>
      </w:pPr>
    </w:p>
    <w:p w14:paraId="5B4300CA" w14:textId="77777777" w:rsidR="00E54A50" w:rsidRPr="006C0027" w:rsidRDefault="00E54A50" w:rsidP="006C0027">
      <w:pPr>
        <w:spacing w:line="240" w:lineRule="auto"/>
        <w:rPr>
          <w:szCs w:val="22"/>
          <w:u w:val="single"/>
        </w:rPr>
      </w:pPr>
      <w:r w:rsidRPr="006C0027">
        <w:rPr>
          <w:szCs w:val="22"/>
          <w:u w:val="single"/>
        </w:rPr>
        <w:t>Termékenység</w:t>
      </w:r>
    </w:p>
    <w:p w14:paraId="34822644" w14:textId="77777777" w:rsidR="00E54A50" w:rsidRPr="006C0027" w:rsidRDefault="00E54A50" w:rsidP="006C0027">
      <w:pPr>
        <w:spacing w:line="240" w:lineRule="auto"/>
        <w:rPr>
          <w:szCs w:val="22"/>
        </w:rPr>
      </w:pPr>
      <w:r w:rsidRPr="006C0027">
        <w:rPr>
          <w:szCs w:val="22"/>
        </w:rPr>
        <w:t>A topiramátnak az emberi termékenységre gyakorolt hatását nem igazolták.</w:t>
      </w:r>
    </w:p>
    <w:p w14:paraId="0002D33A" w14:textId="77777777" w:rsidR="00E54A50" w:rsidRPr="006C0027" w:rsidRDefault="00E54A50" w:rsidP="006C0027">
      <w:pPr>
        <w:spacing w:line="240" w:lineRule="auto"/>
        <w:rPr>
          <w:szCs w:val="22"/>
        </w:rPr>
      </w:pPr>
    </w:p>
    <w:p w14:paraId="3D6A8ACD" w14:textId="75373A0E" w:rsidR="00E54A50" w:rsidRPr="006C0027" w:rsidRDefault="00E54A50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fentermin termékenységre gyakorolt esetleges </w:t>
      </w:r>
      <w:r w:rsidR="00E77EF6">
        <w:rPr>
          <w:szCs w:val="22"/>
        </w:rPr>
        <w:t>nemkívánat</w:t>
      </w:r>
      <w:r w:rsidRPr="006C0027">
        <w:rPr>
          <w:szCs w:val="22"/>
        </w:rPr>
        <w:t xml:space="preserve">os hatásairól </w:t>
      </w:r>
      <w:r w:rsidR="00894EF9" w:rsidRPr="006C0027">
        <w:rPr>
          <w:szCs w:val="22"/>
        </w:rPr>
        <w:t xml:space="preserve">nem áll rendelkezésre </w:t>
      </w:r>
      <w:r w:rsidRPr="006C0027">
        <w:rPr>
          <w:szCs w:val="22"/>
        </w:rPr>
        <w:t>publikált információ.</w:t>
      </w:r>
    </w:p>
    <w:p w14:paraId="1FD49F10" w14:textId="77777777" w:rsidR="0082023A" w:rsidRPr="006C0027" w:rsidRDefault="0082023A" w:rsidP="006C0027">
      <w:pPr>
        <w:spacing w:line="240" w:lineRule="auto"/>
        <w:rPr>
          <w:szCs w:val="22"/>
        </w:rPr>
      </w:pPr>
    </w:p>
    <w:p w14:paraId="05581D20" w14:textId="77777777" w:rsidR="00F675CE" w:rsidRPr="006C0027" w:rsidRDefault="00F675CE" w:rsidP="006C0027">
      <w:pPr>
        <w:keepNext/>
        <w:spacing w:line="240" w:lineRule="auto"/>
        <w:rPr>
          <w:b/>
          <w:szCs w:val="22"/>
        </w:rPr>
      </w:pPr>
      <w:r w:rsidRPr="006C0027">
        <w:rPr>
          <w:b/>
          <w:szCs w:val="22"/>
        </w:rPr>
        <w:t>4.7</w:t>
      </w:r>
      <w:r w:rsidRPr="006C0027">
        <w:rPr>
          <w:b/>
          <w:szCs w:val="22"/>
        </w:rPr>
        <w:tab/>
        <w:t xml:space="preserve">A készítmény hatásai a gépjárművezetéshez és </w:t>
      </w:r>
      <w:r w:rsidR="00750E5E" w:rsidRPr="006C0027">
        <w:rPr>
          <w:b/>
          <w:szCs w:val="22"/>
        </w:rPr>
        <w:t xml:space="preserve">a </w:t>
      </w:r>
      <w:r w:rsidRPr="006C0027">
        <w:rPr>
          <w:b/>
          <w:szCs w:val="22"/>
        </w:rPr>
        <w:t>gépek kezeléséhez szükséges képességekre</w:t>
      </w:r>
    </w:p>
    <w:p w14:paraId="2061F8D1" w14:textId="77777777" w:rsidR="00F675CE" w:rsidRPr="006C0027" w:rsidRDefault="00F675CE" w:rsidP="006C0027">
      <w:pPr>
        <w:keepNext/>
        <w:spacing w:line="240" w:lineRule="auto"/>
        <w:ind w:left="567" w:hanging="567"/>
        <w:rPr>
          <w:szCs w:val="22"/>
        </w:rPr>
      </w:pPr>
    </w:p>
    <w:p w14:paraId="6993397F" w14:textId="4090E98E" w:rsidR="006926AF" w:rsidRPr="006C0027" w:rsidRDefault="006926AF" w:rsidP="006C0027">
      <w:pPr>
        <w:spacing w:line="240" w:lineRule="auto"/>
        <w:rPr>
          <w:szCs w:val="22"/>
        </w:rPr>
      </w:pPr>
      <w:r w:rsidRPr="006C0027">
        <w:rPr>
          <w:szCs w:val="22"/>
        </w:rPr>
        <w:t xml:space="preserve">A </w:t>
      </w:r>
      <w:bookmarkStart w:id="0" w:name="_Hlk113547371"/>
      <w:r w:rsidR="00044ABD" w:rsidRPr="006C0027">
        <w:rPr>
          <w:szCs w:val="22"/>
        </w:rPr>
        <w:t>Qsiva</w:t>
      </w:r>
      <w:r w:rsidR="008401E6" w:rsidRPr="006C0027">
        <w:rPr>
          <w:szCs w:val="22"/>
        </w:rPr>
        <w:t xml:space="preserve"> </w:t>
      </w:r>
      <w:bookmarkEnd w:id="0"/>
      <w:r w:rsidR="00044ABD" w:rsidRPr="006C0027">
        <w:rPr>
          <w:szCs w:val="22"/>
        </w:rPr>
        <w:t>közepes</w:t>
      </w:r>
      <w:r w:rsidRPr="006C0027">
        <w:rPr>
          <w:szCs w:val="22"/>
        </w:rPr>
        <w:t xml:space="preserve"> mértékben befolyásolja a gépjárművezetéshez és gépek kezeléséhez szükséges képességeket.</w:t>
      </w:r>
      <w:r w:rsidR="00044ABD" w:rsidRPr="006C0027">
        <w:rPr>
          <w:szCs w:val="22"/>
        </w:rPr>
        <w:t xml:space="preserve"> Kognitív hatások – elsősorban figyelemhiány – léphetnek fel. A topiramát alkalmazása </w:t>
      </w:r>
      <w:r w:rsidR="00CD3D4E">
        <w:rPr>
          <w:szCs w:val="22"/>
        </w:rPr>
        <w:t>kapcsán</w:t>
      </w:r>
      <w:r w:rsidR="00CD3D4E" w:rsidRPr="006C0027">
        <w:rPr>
          <w:szCs w:val="22"/>
        </w:rPr>
        <w:t xml:space="preserve"> </w:t>
      </w:r>
      <w:r w:rsidR="00044ABD" w:rsidRPr="006C0027">
        <w:rPr>
          <w:szCs w:val="22"/>
        </w:rPr>
        <w:t>álmosságról, szédülésről, látászavarokról és/vagy homályos látásról számoltak be.</w:t>
      </w:r>
    </w:p>
    <w:p w14:paraId="5011B998" w14:textId="77777777" w:rsidR="00B815C0" w:rsidRPr="006C0027" w:rsidRDefault="00B815C0" w:rsidP="006C0027">
      <w:pPr>
        <w:spacing w:line="240" w:lineRule="auto"/>
        <w:rPr>
          <w:szCs w:val="22"/>
        </w:rPr>
      </w:pPr>
    </w:p>
    <w:p w14:paraId="5309CABE" w14:textId="62BB1C60" w:rsidR="00F675CE" w:rsidRPr="006C0027" w:rsidRDefault="00044ABD" w:rsidP="006C0027">
      <w:pPr>
        <w:spacing w:line="240" w:lineRule="auto"/>
        <w:rPr>
          <w:szCs w:val="22"/>
        </w:rPr>
      </w:pPr>
      <w:r w:rsidRPr="006C0027">
        <w:rPr>
          <w:szCs w:val="22"/>
        </w:rPr>
        <w:t>A gépjárművezetéshez és a gépek kezeléséhez szükséges képességekre gyakorolt hatásokra vonatkozóan nem végeztek konkrét vizsgálatokat. Óvatos</w:t>
      </w:r>
      <w:r w:rsidR="008D75FF">
        <w:rPr>
          <w:szCs w:val="22"/>
        </w:rPr>
        <w:t>sággal</w:t>
      </w:r>
      <w:r w:rsidRPr="006C0027">
        <w:rPr>
          <w:szCs w:val="22"/>
        </w:rPr>
        <w:t xml:space="preserve"> kell eljárni gépjárművezetés vagy nehéz gépek kezelése során, amíg a Qsiva</w:t>
      </w:r>
      <w:r w:rsidR="008D75FF">
        <w:rPr>
          <w:szCs w:val="22"/>
        </w:rPr>
        <w:t xml:space="preserve"> az</w:t>
      </w:r>
      <w:r w:rsidRPr="006C0027">
        <w:rPr>
          <w:szCs w:val="22"/>
        </w:rPr>
        <w:t xml:space="preserve"> adott egyénre gyakorolt hatásait nem állapították</w:t>
      </w:r>
      <w:r w:rsidR="004B10A0" w:rsidRPr="004B10A0">
        <w:rPr>
          <w:szCs w:val="22"/>
        </w:rPr>
        <w:t xml:space="preserve"> </w:t>
      </w:r>
      <w:r w:rsidR="004B10A0" w:rsidRPr="006C0027">
        <w:rPr>
          <w:szCs w:val="22"/>
        </w:rPr>
        <w:t>meg</w:t>
      </w:r>
      <w:r w:rsidRPr="006C0027">
        <w:rPr>
          <w:szCs w:val="22"/>
        </w:rPr>
        <w:t>.</w:t>
      </w:r>
    </w:p>
    <w:p w14:paraId="39B3C2A6" w14:textId="77777777" w:rsidR="00F675CE" w:rsidRPr="006C0027" w:rsidRDefault="00F675CE" w:rsidP="006C0027">
      <w:pPr>
        <w:spacing w:line="240" w:lineRule="auto"/>
        <w:rPr>
          <w:szCs w:val="22"/>
        </w:rPr>
      </w:pPr>
    </w:p>
    <w:p w14:paraId="403F3C29" w14:textId="77777777" w:rsidR="00F675CE" w:rsidRPr="006C0027" w:rsidRDefault="00F675CE" w:rsidP="006C0027">
      <w:pPr>
        <w:spacing w:line="240" w:lineRule="auto"/>
        <w:ind w:left="567" w:hanging="567"/>
        <w:rPr>
          <w:b/>
          <w:szCs w:val="22"/>
        </w:rPr>
      </w:pPr>
      <w:r w:rsidRPr="006C0027">
        <w:rPr>
          <w:b/>
          <w:szCs w:val="22"/>
        </w:rPr>
        <w:t>4.8</w:t>
      </w:r>
      <w:r w:rsidRPr="006C0027">
        <w:rPr>
          <w:b/>
          <w:szCs w:val="22"/>
        </w:rPr>
        <w:tab/>
        <w:t>Nemkívánatos hatások, mellékhatások</w:t>
      </w:r>
    </w:p>
    <w:p w14:paraId="54F3D346" w14:textId="77777777" w:rsidR="00F675CE" w:rsidRPr="006C0027" w:rsidRDefault="00F675CE" w:rsidP="006C0027">
      <w:pPr>
        <w:spacing w:line="240" w:lineRule="auto"/>
        <w:ind w:left="567" w:hanging="567"/>
        <w:rPr>
          <w:szCs w:val="22"/>
        </w:rPr>
      </w:pPr>
    </w:p>
    <w:p w14:paraId="505914FD" w14:textId="268519F8" w:rsidR="00F675CE" w:rsidRPr="006C0027" w:rsidRDefault="00E81422" w:rsidP="006C0027">
      <w:pPr>
        <w:spacing w:line="240" w:lineRule="auto"/>
        <w:rPr>
          <w:szCs w:val="22"/>
        </w:rPr>
      </w:pPr>
      <w:r w:rsidRPr="006C0027">
        <w:rPr>
          <w:szCs w:val="22"/>
        </w:rPr>
        <w:t>A legrelevánsabb</w:t>
      </w:r>
      <w:r w:rsidR="008D75FF">
        <w:rPr>
          <w:szCs w:val="22"/>
        </w:rPr>
        <w:t>,</w:t>
      </w:r>
      <w:r w:rsidR="00A47356" w:rsidRPr="006C0027">
        <w:rPr>
          <w:szCs w:val="22"/>
        </w:rPr>
        <w:t xml:space="preserve"> 1 </w:t>
      </w:r>
      <w:r w:rsidRPr="006C0027">
        <w:rPr>
          <w:szCs w:val="22"/>
        </w:rPr>
        <w:t>év</w:t>
      </w:r>
      <w:r w:rsidR="008D75FF">
        <w:rPr>
          <w:szCs w:val="22"/>
        </w:rPr>
        <w:t>ig vizsgált</w:t>
      </w:r>
      <w:r w:rsidRPr="006C0027">
        <w:rPr>
          <w:szCs w:val="22"/>
        </w:rPr>
        <w:t xml:space="preserve"> kohorszban a Qsiva biztonságosságát egy 3879 beteg</w:t>
      </w:r>
      <w:r w:rsidR="00793D0F" w:rsidRPr="006C0027">
        <w:rPr>
          <w:szCs w:val="22"/>
        </w:rPr>
        <w:t xml:space="preserve"> </w:t>
      </w:r>
      <w:r w:rsidR="008D75FF" w:rsidRPr="006C0027">
        <w:rPr>
          <w:szCs w:val="22"/>
        </w:rPr>
        <w:t>(2318 Qsiva</w:t>
      </w:r>
      <w:r w:rsidR="008D75FF" w:rsidRPr="006C0027">
        <w:rPr>
          <w:szCs w:val="22"/>
        </w:rPr>
        <w:noBreakHyphen/>
        <w:t>val, 1561 placeb</w:t>
      </w:r>
      <w:r w:rsidR="008D75FF">
        <w:rPr>
          <w:szCs w:val="22"/>
        </w:rPr>
        <w:t>ó</w:t>
      </w:r>
      <w:r w:rsidR="001904BD">
        <w:rPr>
          <w:szCs w:val="22"/>
        </w:rPr>
        <w:t>t kapó</w:t>
      </w:r>
      <w:r w:rsidR="008D75FF" w:rsidRPr="006C0027">
        <w:rPr>
          <w:szCs w:val="22"/>
        </w:rPr>
        <w:t xml:space="preserve"> beteg)</w:t>
      </w:r>
      <w:r w:rsidR="008D75FF">
        <w:rPr>
          <w:szCs w:val="22"/>
        </w:rPr>
        <w:t xml:space="preserve"> </w:t>
      </w:r>
      <w:r w:rsidR="00793D0F" w:rsidRPr="006C0027">
        <w:rPr>
          <w:szCs w:val="22"/>
        </w:rPr>
        <w:t>adatait tartalmazó</w:t>
      </w:r>
      <w:r w:rsidRPr="006C0027">
        <w:rPr>
          <w:szCs w:val="22"/>
        </w:rPr>
        <w:t xml:space="preserve"> klinikai vizsgálati adatbázis alapján értékelték</w:t>
      </w:r>
      <w:r w:rsidR="008D75FF">
        <w:rPr>
          <w:szCs w:val="22"/>
        </w:rPr>
        <w:t>. A betegek</w:t>
      </w:r>
      <w:r w:rsidRPr="006C0027">
        <w:rPr>
          <w:szCs w:val="22"/>
        </w:rPr>
        <w:t xml:space="preserve"> részt vettek a Qsiva klinikai vizsgálati programjában, amely túlsúlyos és </w:t>
      </w:r>
      <w:r w:rsidR="00793D0F" w:rsidRPr="006C0027">
        <w:rPr>
          <w:szCs w:val="22"/>
        </w:rPr>
        <w:t>obes</w:t>
      </w:r>
      <w:r w:rsidRPr="006C0027">
        <w:rPr>
          <w:szCs w:val="22"/>
        </w:rPr>
        <w:t xml:space="preserve"> felnőtt betegek 1 éves test</w:t>
      </w:r>
      <w:r w:rsidR="00793D0F" w:rsidRPr="006C0027">
        <w:rPr>
          <w:szCs w:val="22"/>
        </w:rPr>
        <w:t>tömeg</w:t>
      </w:r>
      <w:r w:rsidRPr="006C0027">
        <w:rPr>
          <w:szCs w:val="22"/>
        </w:rPr>
        <w:t>csökkentő kezelésére irányult. A 2 év</w:t>
      </w:r>
      <w:r w:rsidR="001643CC">
        <w:rPr>
          <w:szCs w:val="22"/>
        </w:rPr>
        <w:t>ig vizsgált</w:t>
      </w:r>
      <w:r w:rsidRPr="006C0027">
        <w:rPr>
          <w:szCs w:val="22"/>
        </w:rPr>
        <w:t xml:space="preserve"> kohorsz egy vizsgálatból </w:t>
      </w:r>
      <w:r w:rsidR="001643CC">
        <w:rPr>
          <w:szCs w:val="22"/>
        </w:rPr>
        <w:t>tevődött össze</w:t>
      </w:r>
      <w:r w:rsidRPr="006C0027">
        <w:rPr>
          <w:szCs w:val="22"/>
        </w:rPr>
        <w:t>, és 675 vizsgálati alanyt foglalt magában, akik közül 448</w:t>
      </w:r>
      <w:r w:rsidR="00A47356" w:rsidRPr="006C0027">
        <w:rPr>
          <w:szCs w:val="22"/>
        </w:rPr>
        <w:noBreakHyphen/>
      </w:r>
      <w:r w:rsidRPr="006C0027">
        <w:rPr>
          <w:szCs w:val="22"/>
        </w:rPr>
        <w:t>at kezeltek</w:t>
      </w:r>
      <w:r w:rsidR="004B10A0" w:rsidRPr="004B10A0">
        <w:rPr>
          <w:szCs w:val="22"/>
        </w:rPr>
        <w:t xml:space="preserve"> </w:t>
      </w:r>
      <w:r w:rsidR="004B10A0" w:rsidRPr="006C0027">
        <w:rPr>
          <w:szCs w:val="22"/>
        </w:rPr>
        <w:t>Qsiva</w:t>
      </w:r>
      <w:r w:rsidR="004B10A0" w:rsidRPr="006C0027">
        <w:rPr>
          <w:szCs w:val="22"/>
        </w:rPr>
        <w:noBreakHyphen/>
        <w:t>val</w:t>
      </w:r>
      <w:r w:rsidRPr="006C0027">
        <w:rPr>
          <w:szCs w:val="22"/>
        </w:rPr>
        <w:t>.</w:t>
      </w:r>
    </w:p>
    <w:p w14:paraId="0A74066F" w14:textId="77777777" w:rsidR="00E81422" w:rsidRPr="006C0027" w:rsidRDefault="00E81422" w:rsidP="006C0027">
      <w:pPr>
        <w:spacing w:line="240" w:lineRule="auto"/>
        <w:rPr>
          <w:szCs w:val="22"/>
        </w:rPr>
      </w:pPr>
    </w:p>
    <w:p w14:paraId="202783F4" w14:textId="0D960A9C" w:rsidR="00E81422" w:rsidRDefault="0004546B" w:rsidP="006C0027">
      <w:pPr>
        <w:spacing w:line="240" w:lineRule="auto"/>
        <w:rPr>
          <w:szCs w:val="22"/>
        </w:rPr>
      </w:pPr>
      <w:r w:rsidRPr="0004546B">
        <w:rPr>
          <w:szCs w:val="22"/>
        </w:rPr>
        <w:t>A Qsiva-kezelés leggyakrabban jelentett mellékhatásai az egy</w:t>
      </w:r>
      <w:r w:rsidR="00223F1B">
        <w:rPr>
          <w:szCs w:val="22"/>
        </w:rPr>
        <w:t xml:space="preserve"> </w:t>
      </w:r>
      <w:r w:rsidRPr="0004546B">
        <w:rPr>
          <w:szCs w:val="22"/>
        </w:rPr>
        <w:t>év</w:t>
      </w:r>
      <w:r w:rsidR="00223F1B">
        <w:rPr>
          <w:szCs w:val="22"/>
        </w:rPr>
        <w:t>ig vizsgált</w:t>
      </w:r>
      <w:r w:rsidRPr="0004546B">
        <w:rPr>
          <w:szCs w:val="22"/>
        </w:rPr>
        <w:t xml:space="preserve"> kohorszban a szájszárazság (15%), a par</w:t>
      </w:r>
      <w:r w:rsidR="001643CC">
        <w:rPr>
          <w:szCs w:val="22"/>
        </w:rPr>
        <w:t>aesthes</w:t>
      </w:r>
      <w:r w:rsidRPr="0004546B">
        <w:rPr>
          <w:szCs w:val="22"/>
        </w:rPr>
        <w:t>ia (15%) és a székrekedés (a betegek 10%</w:t>
      </w:r>
      <w:r>
        <w:rPr>
          <w:szCs w:val="22"/>
        </w:rPr>
        <w:noBreakHyphen/>
      </w:r>
      <w:r w:rsidRPr="0004546B">
        <w:rPr>
          <w:szCs w:val="22"/>
        </w:rPr>
        <w:t>a) voltak.</w:t>
      </w:r>
    </w:p>
    <w:p w14:paraId="26FDE0E3" w14:textId="77777777" w:rsidR="00E81422" w:rsidRDefault="00E81422" w:rsidP="006C0027">
      <w:pPr>
        <w:spacing w:line="240" w:lineRule="auto"/>
        <w:rPr>
          <w:szCs w:val="22"/>
        </w:rPr>
      </w:pPr>
    </w:p>
    <w:p w14:paraId="1CF6E0AF" w14:textId="0FB60844" w:rsidR="0004546B" w:rsidRPr="00181D47" w:rsidRDefault="0004546B" w:rsidP="006C0027">
      <w:pPr>
        <w:spacing w:line="240" w:lineRule="auto"/>
      </w:pPr>
      <w:r w:rsidRPr="0004546B">
        <w:rPr>
          <w:szCs w:val="22"/>
        </w:rPr>
        <w:t>Az alábbi táblázat</w:t>
      </w:r>
      <w:r w:rsidR="004B10A0">
        <w:rPr>
          <w:szCs w:val="22"/>
        </w:rPr>
        <w:t>ban</w:t>
      </w:r>
      <w:r w:rsidRPr="0004546B">
        <w:rPr>
          <w:szCs w:val="22"/>
        </w:rPr>
        <w:t xml:space="preserve"> a Qsiva </w:t>
      </w:r>
      <w:r w:rsidR="00223F1B">
        <w:rPr>
          <w:szCs w:val="22"/>
        </w:rPr>
        <w:t>olyan,</w:t>
      </w:r>
      <w:r w:rsidRPr="0004546B">
        <w:rPr>
          <w:szCs w:val="22"/>
        </w:rPr>
        <w:t xml:space="preserve"> klinikai vizsgálatok során megfigyelt </w:t>
      </w:r>
      <w:r w:rsidR="004B10A0" w:rsidRPr="0004546B">
        <w:rPr>
          <w:szCs w:val="22"/>
        </w:rPr>
        <w:t>mellékhatás</w:t>
      </w:r>
      <w:r w:rsidR="00223F1B">
        <w:rPr>
          <w:szCs w:val="22"/>
        </w:rPr>
        <w:t>ai</w:t>
      </w:r>
      <w:r w:rsidR="004B10A0">
        <w:rPr>
          <w:szCs w:val="22"/>
        </w:rPr>
        <w:t xml:space="preserve"> vannak felsorolva</w:t>
      </w:r>
      <w:r w:rsidRPr="0004546B">
        <w:rPr>
          <w:szCs w:val="22"/>
        </w:rPr>
        <w:t>, amelyek az 1</w:t>
      </w:r>
      <w:r>
        <w:rPr>
          <w:szCs w:val="22"/>
        </w:rPr>
        <w:t> </w:t>
      </w:r>
      <w:r w:rsidRPr="0004546B">
        <w:rPr>
          <w:szCs w:val="22"/>
        </w:rPr>
        <w:t>éves időtartamú klinikai vizsgálatokban gyakrabban fordultak elő a Qsiva</w:t>
      </w:r>
      <w:r>
        <w:rPr>
          <w:szCs w:val="22"/>
        </w:rPr>
        <w:noBreakHyphen/>
      </w:r>
      <w:r w:rsidRPr="0004546B">
        <w:rPr>
          <w:szCs w:val="22"/>
        </w:rPr>
        <w:t xml:space="preserve">val kezelt betegeknél, mint a </w:t>
      </w:r>
      <w:r w:rsidR="005C5C44" w:rsidRPr="0004546B">
        <w:rPr>
          <w:szCs w:val="22"/>
        </w:rPr>
        <w:t>placeb</w:t>
      </w:r>
      <w:r w:rsidR="00223F1B">
        <w:rPr>
          <w:szCs w:val="22"/>
        </w:rPr>
        <w:t>ó</w:t>
      </w:r>
      <w:r w:rsidR="005C5C44" w:rsidRPr="0004546B">
        <w:rPr>
          <w:szCs w:val="22"/>
        </w:rPr>
        <w:t>val</w:t>
      </w:r>
      <w:r w:rsidRPr="0004546B">
        <w:rPr>
          <w:szCs w:val="22"/>
        </w:rPr>
        <w:t xml:space="preserve"> kezelteknél. Az egyes gyakorisági csoportokon belül a </w:t>
      </w:r>
      <w:r w:rsidR="00223F1B">
        <w:rPr>
          <w:szCs w:val="22"/>
        </w:rPr>
        <w:t xml:space="preserve">nemkívánatos </w:t>
      </w:r>
      <w:r w:rsidRPr="0004546B">
        <w:rPr>
          <w:szCs w:val="22"/>
        </w:rPr>
        <w:t xml:space="preserve">hatások a csökkenő jelentési </w:t>
      </w:r>
      <w:r w:rsidR="00223F1B">
        <w:rPr>
          <w:szCs w:val="22"/>
        </w:rPr>
        <w:t>arány</w:t>
      </w:r>
      <w:r w:rsidRPr="0004546B">
        <w:rPr>
          <w:szCs w:val="22"/>
        </w:rPr>
        <w:t xml:space="preserve"> sorrendjében szerepelnek.</w:t>
      </w:r>
      <w:r>
        <w:rPr>
          <w:szCs w:val="22"/>
        </w:rPr>
        <w:t xml:space="preserve"> </w:t>
      </w:r>
      <w:r w:rsidRPr="00181D47">
        <w:t>A mellékhatások gyakoriság</w:t>
      </w:r>
      <w:r w:rsidR="00893868">
        <w:t>a</w:t>
      </w:r>
      <w:r w:rsidRPr="00181D47">
        <w:t xml:space="preserve"> az alábbiak szerint </w:t>
      </w:r>
      <w:r w:rsidR="00893868">
        <w:t>kerül feltüntetésre</w:t>
      </w:r>
      <w:r w:rsidRPr="00181D47">
        <w:t>: Nagyon gyakori: (≥</w:t>
      </w:r>
      <w:r>
        <w:t> </w:t>
      </w:r>
      <w:r w:rsidRPr="00181D47">
        <w:t>1/10); gyakori: (≥</w:t>
      </w:r>
      <w:r>
        <w:t> </w:t>
      </w:r>
      <w:r w:rsidRPr="00181D47">
        <w:t>1/100</w:t>
      </w:r>
      <w:r>
        <w:t> </w:t>
      </w:r>
      <w:r>
        <w:noBreakHyphen/>
        <w:t> </w:t>
      </w:r>
      <w:r w:rsidRPr="00181D47">
        <w:t>&lt;</w:t>
      </w:r>
      <w:r>
        <w:t> </w:t>
      </w:r>
      <w:r w:rsidRPr="00181D47">
        <w:t>1/10)</w:t>
      </w:r>
      <w:r w:rsidR="00223F1B">
        <w:t xml:space="preserve"> és</w:t>
      </w:r>
      <w:r w:rsidRPr="00181D47">
        <w:t xml:space="preserve"> nem gyakori: (≥</w:t>
      </w:r>
      <w:r>
        <w:t> </w:t>
      </w:r>
      <w:r w:rsidRPr="00181D47">
        <w:t>1/1000</w:t>
      </w:r>
      <w:r>
        <w:t> </w:t>
      </w:r>
      <w:r>
        <w:noBreakHyphen/>
        <w:t> </w:t>
      </w:r>
      <w:r w:rsidRPr="00181D47">
        <w:t>&lt;</w:t>
      </w:r>
      <w:r>
        <w:t> </w:t>
      </w:r>
      <w:r w:rsidRPr="00181D47">
        <w:t>1/100); ritka: (≥</w:t>
      </w:r>
      <w:r>
        <w:t> </w:t>
      </w:r>
      <w:r w:rsidRPr="00181D47">
        <w:t>1/10</w:t>
      </w:r>
      <w:r>
        <w:t> </w:t>
      </w:r>
      <w:r w:rsidRPr="00181D47">
        <w:t>000</w:t>
      </w:r>
      <w:r>
        <w:t> </w:t>
      </w:r>
      <w:r>
        <w:noBreakHyphen/>
        <w:t> </w:t>
      </w:r>
      <w:r w:rsidRPr="00181D47">
        <w:t>&lt;1/1000); nagyon ritka: (&lt;</w:t>
      </w:r>
      <w:r>
        <w:t> </w:t>
      </w:r>
      <w:r w:rsidRPr="00181D47">
        <w:t>1/10</w:t>
      </w:r>
      <w:r>
        <w:t> </w:t>
      </w:r>
      <w:r w:rsidRPr="00181D47">
        <w:t>000); nem ismert (a gyakoriság a rendelkezésre álló adatokból nem állapítható meg).</w:t>
      </w:r>
      <w:r w:rsidR="00893868">
        <w:t xml:space="preserve"> A forgalomba hozatal</w:t>
      </w:r>
      <w:r w:rsidR="00EA0C75">
        <w:t xml:space="preserve"> utáni </w:t>
      </w:r>
      <w:r w:rsidR="00893868">
        <w:t>felügyelet</w:t>
      </w:r>
      <w:r w:rsidR="00EA0C75">
        <w:t xml:space="preserve"> során jelentett nemkívánatos hatások </w:t>
      </w:r>
      <w:r w:rsidR="00B05E5F">
        <w:t>"n</w:t>
      </w:r>
      <w:r w:rsidR="00EA0C75">
        <w:t>em ismert</w:t>
      </w:r>
      <w:r w:rsidR="00B05E5F">
        <w:t>”</w:t>
      </w:r>
      <w:r w:rsidR="00EA0C75">
        <w:t xml:space="preserve"> gyakorisággal szerepelne</w:t>
      </w:r>
      <w:r w:rsidR="007E4E55">
        <w:t>k</w:t>
      </w:r>
      <w:r w:rsidR="00EA0C75">
        <w:t>.</w:t>
      </w:r>
    </w:p>
    <w:p w14:paraId="74A9359C" w14:textId="285D4398" w:rsidR="00E81422" w:rsidRDefault="00E81422" w:rsidP="006C0027">
      <w:pPr>
        <w:spacing w:line="240" w:lineRule="auto"/>
        <w:rPr>
          <w:szCs w:val="22"/>
        </w:rPr>
      </w:pPr>
    </w:p>
    <w:p w14:paraId="04870A0A" w14:textId="6D301795" w:rsidR="00F675CE" w:rsidRPr="00B966E8" w:rsidRDefault="00F62E3F" w:rsidP="00F62E3F">
      <w:pPr>
        <w:spacing w:line="240" w:lineRule="auto"/>
        <w:ind w:left="1134" w:hanging="1134"/>
        <w:rPr>
          <w:b/>
          <w:szCs w:val="22"/>
        </w:rPr>
      </w:pPr>
      <w:r>
        <w:rPr>
          <w:b/>
          <w:szCs w:val="22"/>
        </w:rPr>
        <w:t>2</w:t>
      </w:r>
      <w:r w:rsidR="00F675CE" w:rsidRPr="00B966E8">
        <w:rPr>
          <w:b/>
          <w:szCs w:val="22"/>
        </w:rPr>
        <w:t>.</w:t>
      </w:r>
      <w:r w:rsidR="00E83843">
        <w:rPr>
          <w:b/>
          <w:szCs w:val="22"/>
        </w:rPr>
        <w:t> </w:t>
      </w:r>
      <w:r>
        <w:rPr>
          <w:b/>
          <w:szCs w:val="22"/>
        </w:rPr>
        <w:t>táblázat:</w:t>
      </w:r>
      <w:r>
        <w:rPr>
          <w:b/>
          <w:szCs w:val="22"/>
        </w:rPr>
        <w:tab/>
      </w:r>
      <w:r w:rsidR="00EA0C75">
        <w:rPr>
          <w:b/>
          <w:szCs w:val="22"/>
        </w:rPr>
        <w:t xml:space="preserve">A </w:t>
      </w:r>
      <w:r w:rsidRPr="00F62E3F">
        <w:rPr>
          <w:b/>
          <w:szCs w:val="22"/>
        </w:rPr>
        <w:t xml:space="preserve">Qsiva </w:t>
      </w:r>
      <w:r w:rsidR="00EA0C75">
        <w:rPr>
          <w:b/>
          <w:szCs w:val="22"/>
        </w:rPr>
        <w:t xml:space="preserve">nemkívánatos </w:t>
      </w:r>
      <w:r w:rsidR="004B10A0" w:rsidRPr="00F62E3F">
        <w:rPr>
          <w:b/>
          <w:szCs w:val="22"/>
        </w:rPr>
        <w:t>hatás</w:t>
      </w:r>
      <w:r w:rsidR="004B10A0">
        <w:rPr>
          <w:b/>
          <w:szCs w:val="22"/>
        </w:rPr>
        <w:t>ai</w:t>
      </w:r>
      <w:r w:rsidRPr="00F62E3F">
        <w:rPr>
          <w:b/>
          <w:szCs w:val="22"/>
        </w:rPr>
        <w:t xml:space="preserve">, amelyek </w:t>
      </w:r>
      <w:r w:rsidR="007E4E55">
        <w:rPr>
          <w:b/>
          <w:szCs w:val="22"/>
        </w:rPr>
        <w:t xml:space="preserve">klinikai vizsgálatokban tapasztalt </w:t>
      </w:r>
      <w:r w:rsidR="00EA0C75">
        <w:rPr>
          <w:b/>
          <w:szCs w:val="22"/>
        </w:rPr>
        <w:t>incidenciája</w:t>
      </w:r>
      <w:r w:rsidRPr="00F62E3F">
        <w:rPr>
          <w:b/>
          <w:szCs w:val="22"/>
        </w:rPr>
        <w:t xml:space="preserve"> magasabb, mint </w:t>
      </w:r>
      <w:r w:rsidR="00EA0C75">
        <w:rPr>
          <w:b/>
          <w:szCs w:val="22"/>
        </w:rPr>
        <w:t xml:space="preserve">a </w:t>
      </w:r>
      <w:r w:rsidRPr="00F62E3F">
        <w:rPr>
          <w:b/>
          <w:szCs w:val="22"/>
        </w:rPr>
        <w:t>placebokezelés</w:t>
      </w:r>
      <w:r w:rsidR="00EA0C75">
        <w:rPr>
          <w:b/>
          <w:szCs w:val="22"/>
        </w:rPr>
        <w:t xml:space="preserve"> esetén</w:t>
      </w:r>
      <w:r>
        <w:rPr>
          <w:b/>
          <w:szCs w:val="22"/>
        </w:rPr>
        <w:t>*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32"/>
        <w:gridCol w:w="7128"/>
      </w:tblGrid>
      <w:tr w:rsidR="00F62E3F" w:rsidRPr="00AF46C1" w14:paraId="20B1E96D" w14:textId="77777777" w:rsidTr="00A47356">
        <w:trPr>
          <w:cantSplit/>
          <w:tblHeader/>
        </w:trPr>
        <w:tc>
          <w:tcPr>
            <w:tcW w:w="1932" w:type="dxa"/>
          </w:tcPr>
          <w:p w14:paraId="3B080CCB" w14:textId="01A3F3B0" w:rsidR="00F62E3F" w:rsidRPr="00096F80" w:rsidRDefault="00F62E3F" w:rsidP="00572182">
            <w:pPr>
              <w:spacing w:line="240" w:lineRule="auto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Szervrendszeri kategória</w:t>
            </w:r>
          </w:p>
        </w:tc>
        <w:tc>
          <w:tcPr>
            <w:tcW w:w="7129" w:type="dxa"/>
          </w:tcPr>
          <w:p w14:paraId="3EDF89B0" w14:textId="19F9037E" w:rsidR="00F62E3F" w:rsidRPr="00096F80" w:rsidRDefault="00F62E3F" w:rsidP="00572182">
            <w:pPr>
              <w:keepNext/>
              <w:spacing w:line="240" w:lineRule="auto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Gyakoriság</w:t>
            </w:r>
            <w:r w:rsidRPr="00096F80">
              <w:rPr>
                <w:b/>
                <w:bCs/>
                <w:sz w:val="20"/>
              </w:rPr>
              <w:t>:</w:t>
            </w:r>
            <w:r w:rsidRPr="00F42B1E">
              <w:rPr>
                <w:sz w:val="20"/>
              </w:rPr>
              <w:t xml:space="preserve"> </w:t>
            </w:r>
            <w:r w:rsidR="007E4E55">
              <w:rPr>
                <w:sz w:val="20"/>
              </w:rPr>
              <w:t>n</w:t>
            </w:r>
            <w:r w:rsidR="00EA0C75">
              <w:rPr>
                <w:bCs/>
                <w:sz w:val="20"/>
              </w:rPr>
              <w:t xml:space="preserve">emkívánatos </w:t>
            </w:r>
            <w:r>
              <w:rPr>
                <w:bCs/>
                <w:sz w:val="20"/>
              </w:rPr>
              <w:t>hatás</w:t>
            </w:r>
          </w:p>
        </w:tc>
      </w:tr>
      <w:tr w:rsidR="00F62E3F" w:rsidRPr="00AF46C1" w14:paraId="71A87AE6" w14:textId="77777777" w:rsidTr="00A47356">
        <w:trPr>
          <w:cantSplit/>
          <w:trHeight w:val="829"/>
        </w:trPr>
        <w:tc>
          <w:tcPr>
            <w:tcW w:w="1932" w:type="dxa"/>
          </w:tcPr>
          <w:p w14:paraId="6454AED2" w14:textId="5B062438" w:rsidR="00F62E3F" w:rsidRPr="000F76B1" w:rsidRDefault="000F76B1" w:rsidP="005C1FFB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Fertőző betegségek és parazitafertőzések</w:t>
            </w:r>
          </w:p>
        </w:tc>
        <w:tc>
          <w:tcPr>
            <w:tcW w:w="7129" w:type="dxa"/>
          </w:tcPr>
          <w:p w14:paraId="1FC39F49" w14:textId="7DF4C505" w:rsidR="00F62E3F" w:rsidRPr="00096F80" w:rsidRDefault="007E3C6E" w:rsidP="00A47356">
            <w:pPr>
              <w:keepNext/>
              <w:keepLines/>
              <w:autoSpaceDE w:val="0"/>
              <w:autoSpaceDN w:val="0"/>
              <w:adjustRightInd w:val="0"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31D30">
              <w:rPr>
                <w:sz w:val="20"/>
              </w:rPr>
              <w:t>húgyúti infekció</w:t>
            </w:r>
          </w:p>
          <w:p w14:paraId="2EC263B3" w14:textId="0107C342" w:rsidR="00F62E3F" w:rsidRPr="00096F80" w:rsidRDefault="007E3C6E" w:rsidP="00A47356">
            <w:pPr>
              <w:keepNext/>
              <w:keepLines/>
              <w:autoSpaceDE w:val="0"/>
              <w:autoSpaceDN w:val="0"/>
              <w:adjustRightInd w:val="0"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31D30" w:rsidRPr="005C1FFB">
              <w:rPr>
                <w:sz w:val="20"/>
              </w:rPr>
              <w:t>l</w:t>
            </w:r>
            <w:r w:rsidR="00F31D30">
              <w:rPr>
                <w:sz w:val="20"/>
              </w:rPr>
              <w:t>égúti infekció</w:t>
            </w:r>
            <w:r w:rsidR="00F62E3F" w:rsidRPr="00096F80">
              <w:rPr>
                <w:sz w:val="20"/>
              </w:rPr>
              <w:t>,</w:t>
            </w:r>
            <w:r w:rsidR="00F62E3F" w:rsidRPr="00096F80">
              <w:rPr>
                <w:b/>
                <w:bCs/>
                <w:sz w:val="20"/>
              </w:rPr>
              <w:t xml:space="preserve"> </w:t>
            </w:r>
            <w:r w:rsidR="00F31D30">
              <w:rPr>
                <w:bCs/>
                <w:sz w:val="20"/>
              </w:rPr>
              <w:t>s</w:t>
            </w:r>
            <w:r w:rsidR="00F62E3F" w:rsidRPr="00096F80">
              <w:rPr>
                <w:bCs/>
                <w:sz w:val="20"/>
              </w:rPr>
              <w:t xml:space="preserve">inusitis, </w:t>
            </w:r>
            <w:r w:rsidR="00F31D30">
              <w:rPr>
                <w:bCs/>
                <w:sz w:val="20"/>
              </w:rPr>
              <w:t>i</w:t>
            </w:r>
            <w:r w:rsidR="00F62E3F" w:rsidRPr="00096F80">
              <w:rPr>
                <w:bCs/>
                <w:sz w:val="20"/>
              </w:rPr>
              <w:t xml:space="preserve">nfluenza, </w:t>
            </w:r>
            <w:r w:rsidR="00F31D30">
              <w:rPr>
                <w:bCs/>
                <w:sz w:val="20"/>
              </w:rPr>
              <w:t>b</w:t>
            </w:r>
            <w:r w:rsidR="00F62E3F" w:rsidRPr="00096F80">
              <w:rPr>
                <w:bCs/>
                <w:sz w:val="20"/>
              </w:rPr>
              <w:t>ronchitis,</w:t>
            </w:r>
            <w:r w:rsidR="00F62E3F" w:rsidRPr="00096F80" w:rsidDel="00F77CE5">
              <w:rPr>
                <w:sz w:val="20"/>
              </w:rPr>
              <w:t xml:space="preserve"> </w:t>
            </w:r>
            <w:r w:rsidR="00F31D30">
              <w:rPr>
                <w:sz w:val="20"/>
              </w:rPr>
              <w:t>c</w:t>
            </w:r>
            <w:r w:rsidR="00F62E3F" w:rsidRPr="00096F80">
              <w:rPr>
                <w:sz w:val="20"/>
              </w:rPr>
              <w:t xml:space="preserve">andidiasis, </w:t>
            </w:r>
            <w:r w:rsidR="00F31D30">
              <w:rPr>
                <w:sz w:val="20"/>
              </w:rPr>
              <w:t>fül</w:t>
            </w:r>
            <w:r w:rsidR="007E4E55">
              <w:rPr>
                <w:sz w:val="20"/>
              </w:rPr>
              <w:t>fertőzés</w:t>
            </w:r>
          </w:p>
          <w:p w14:paraId="72779BFF" w14:textId="21DA5D39" w:rsidR="00F62E3F" w:rsidRPr="00096F80" w:rsidRDefault="007E3C6E" w:rsidP="00F31D30">
            <w:pPr>
              <w:keepNext/>
              <w:keepLines/>
              <w:autoSpaceDE w:val="0"/>
              <w:autoSpaceDN w:val="0"/>
              <w:adjustRightInd w:val="0"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31D30">
              <w:rPr>
                <w:sz w:val="20"/>
              </w:rPr>
              <w:t>vir</w:t>
            </w:r>
            <w:r w:rsidR="007E4E55">
              <w:rPr>
                <w:sz w:val="20"/>
              </w:rPr>
              <w:t>a</w:t>
            </w:r>
            <w:r w:rsidR="00F31D30">
              <w:rPr>
                <w:sz w:val="20"/>
              </w:rPr>
              <w:t>lis</w:t>
            </w:r>
            <w:r w:rsidR="00F62E3F" w:rsidRPr="00096F80">
              <w:rPr>
                <w:sz w:val="20"/>
              </w:rPr>
              <w:t xml:space="preserve"> gastroenteritis</w:t>
            </w:r>
          </w:p>
        </w:tc>
      </w:tr>
      <w:tr w:rsidR="00F62E3F" w:rsidRPr="00AF46C1" w14:paraId="30FAFA72" w14:textId="77777777" w:rsidTr="00A47356">
        <w:trPr>
          <w:cantSplit/>
        </w:trPr>
        <w:tc>
          <w:tcPr>
            <w:tcW w:w="1932" w:type="dxa"/>
          </w:tcPr>
          <w:p w14:paraId="677FADBB" w14:textId="6227664A" w:rsidR="00F62E3F" w:rsidRPr="00096F80" w:rsidRDefault="000F76B1" w:rsidP="005C1FFB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Vérképzőszervi és nyirokrendszeri betegségek és tünetek</w:t>
            </w:r>
          </w:p>
        </w:tc>
        <w:tc>
          <w:tcPr>
            <w:tcW w:w="7129" w:type="dxa"/>
          </w:tcPr>
          <w:p w14:paraId="28005CF5" w14:textId="33BF2939" w:rsidR="00F62E3F" w:rsidRPr="00096F80" w:rsidRDefault="007E3C6E" w:rsidP="00F31D30">
            <w:pPr>
              <w:keepNext/>
              <w:spacing w:line="240" w:lineRule="exact"/>
              <w:ind w:left="183" w:hanging="183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sz w:val="20"/>
              </w:rPr>
              <w:t xml:space="preserve">: </w:t>
            </w:r>
            <w:r w:rsidR="00F31D30">
              <w:rPr>
                <w:sz w:val="20"/>
              </w:rPr>
              <w:t>a</w:t>
            </w:r>
            <w:r w:rsidR="00F62E3F" w:rsidRPr="00096F80">
              <w:rPr>
                <w:sz w:val="20"/>
              </w:rPr>
              <w:t>naemia</w:t>
            </w:r>
          </w:p>
        </w:tc>
      </w:tr>
      <w:tr w:rsidR="00F62E3F" w:rsidRPr="00AF46C1" w14:paraId="2D6E4C0B" w14:textId="77777777" w:rsidTr="00A47356">
        <w:trPr>
          <w:cantSplit/>
        </w:trPr>
        <w:tc>
          <w:tcPr>
            <w:tcW w:w="1932" w:type="dxa"/>
          </w:tcPr>
          <w:p w14:paraId="2766C048" w14:textId="6F8560FA" w:rsidR="00F62E3F" w:rsidRPr="00096F80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lastRenderedPageBreak/>
              <w:t>Anyagcsere- és táplálkozási betegségek és tünetek</w:t>
            </w:r>
          </w:p>
        </w:tc>
        <w:tc>
          <w:tcPr>
            <w:tcW w:w="7129" w:type="dxa"/>
          </w:tcPr>
          <w:p w14:paraId="2BEB4DF8" w14:textId="775D9A10" w:rsidR="00F62E3F" w:rsidRPr="005C1FFB" w:rsidRDefault="00093FEB" w:rsidP="00A47356">
            <w:pPr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31D30">
              <w:rPr>
                <w:sz w:val="20"/>
              </w:rPr>
              <w:t>a</w:t>
            </w:r>
            <w:r w:rsidR="00F62E3F" w:rsidRPr="00096F80">
              <w:rPr>
                <w:sz w:val="20"/>
              </w:rPr>
              <w:t>norexia</w:t>
            </w:r>
          </w:p>
          <w:p w14:paraId="7D1AE554" w14:textId="395196AF" w:rsidR="00F62E3F" w:rsidRPr="00096F80" w:rsidRDefault="007E3C6E" w:rsidP="00A47356">
            <w:pPr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31D30">
              <w:rPr>
                <w:sz w:val="20"/>
              </w:rPr>
              <w:t>h</w:t>
            </w:r>
            <w:r w:rsidR="00F62E3F" w:rsidRPr="00096F80">
              <w:rPr>
                <w:sz w:val="20"/>
              </w:rPr>
              <w:t xml:space="preserve">ypokalaemia, </w:t>
            </w:r>
            <w:r w:rsidR="00F31D30">
              <w:rPr>
                <w:sz w:val="20"/>
              </w:rPr>
              <w:t>h</w:t>
            </w:r>
            <w:r w:rsidR="00F62E3F" w:rsidRPr="00096F80">
              <w:rPr>
                <w:sz w:val="20"/>
              </w:rPr>
              <w:t>ypogly</w:t>
            </w:r>
            <w:r w:rsidR="007E4E55">
              <w:rPr>
                <w:sz w:val="20"/>
              </w:rPr>
              <w:t>k</w:t>
            </w:r>
            <w:r w:rsidR="00F62E3F" w:rsidRPr="00096F80">
              <w:rPr>
                <w:sz w:val="20"/>
              </w:rPr>
              <w:t xml:space="preserve">aemia, </w:t>
            </w:r>
            <w:r w:rsidR="00F31D30">
              <w:rPr>
                <w:sz w:val="20"/>
              </w:rPr>
              <w:t>folyadékretenció</w:t>
            </w:r>
            <w:r w:rsidR="00F62E3F" w:rsidRPr="00096F80">
              <w:rPr>
                <w:sz w:val="20"/>
              </w:rPr>
              <w:t xml:space="preserve">, </w:t>
            </w:r>
            <w:r w:rsidR="00F31D30">
              <w:rPr>
                <w:sz w:val="20"/>
              </w:rPr>
              <w:t>dehidráció</w:t>
            </w:r>
            <w:r w:rsidR="00F62E3F" w:rsidRPr="00096F80">
              <w:rPr>
                <w:sz w:val="20"/>
              </w:rPr>
              <w:t>,</w:t>
            </w:r>
            <w:r w:rsidR="00F62E3F" w:rsidRPr="00096F80">
              <w:rPr>
                <w:bCs/>
                <w:sz w:val="20"/>
              </w:rPr>
              <w:t xml:space="preserve"> </w:t>
            </w:r>
            <w:r w:rsidR="00ED3B8F">
              <w:rPr>
                <w:bCs/>
                <w:sz w:val="20"/>
              </w:rPr>
              <w:t>étvágy</w:t>
            </w:r>
            <w:r w:rsidR="00F31D30">
              <w:rPr>
                <w:bCs/>
                <w:sz w:val="20"/>
              </w:rPr>
              <w:t>fokoz</w:t>
            </w:r>
            <w:r w:rsidR="00ED3B8F">
              <w:rPr>
                <w:bCs/>
                <w:sz w:val="20"/>
              </w:rPr>
              <w:t>ódás</w:t>
            </w:r>
          </w:p>
          <w:p w14:paraId="0BDCB73D" w14:textId="0A0E95FD" w:rsidR="00F62E3F" w:rsidRPr="00096F80" w:rsidRDefault="007E3C6E" w:rsidP="00F31D30">
            <w:pPr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31D30">
              <w:rPr>
                <w:sz w:val="20"/>
              </w:rPr>
              <w:t>metabolikus</w:t>
            </w:r>
            <w:r w:rsidR="00F62E3F" w:rsidRPr="00096F80">
              <w:rPr>
                <w:sz w:val="20"/>
              </w:rPr>
              <w:t xml:space="preserve"> acid</w:t>
            </w:r>
            <w:r w:rsidR="00ED3B8F">
              <w:rPr>
                <w:sz w:val="20"/>
              </w:rPr>
              <w:t>óz</w:t>
            </w:r>
            <w:r w:rsidR="00F62E3F" w:rsidRPr="00096F80">
              <w:rPr>
                <w:sz w:val="20"/>
              </w:rPr>
              <w:t xml:space="preserve">is, </w:t>
            </w:r>
            <w:r w:rsidR="00F31D30">
              <w:rPr>
                <w:sz w:val="20"/>
              </w:rPr>
              <w:t>köszvény</w:t>
            </w:r>
          </w:p>
        </w:tc>
      </w:tr>
      <w:tr w:rsidR="00F62E3F" w:rsidRPr="00AF46C1" w14:paraId="4596CCC6" w14:textId="77777777" w:rsidTr="00A47356">
        <w:trPr>
          <w:cantSplit/>
        </w:trPr>
        <w:tc>
          <w:tcPr>
            <w:tcW w:w="1932" w:type="dxa"/>
          </w:tcPr>
          <w:p w14:paraId="7B681444" w14:textId="435CF80A" w:rsidR="00F62E3F" w:rsidRPr="00AF46C1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Pszichiátriai kórképek</w:t>
            </w:r>
          </w:p>
        </w:tc>
        <w:tc>
          <w:tcPr>
            <w:tcW w:w="7129" w:type="dxa"/>
          </w:tcPr>
          <w:p w14:paraId="62DE5F79" w14:textId="493CB7D1" w:rsidR="00F62E3F" w:rsidRPr="00096F80" w:rsidRDefault="00093FEB" w:rsidP="00A47356">
            <w:pPr>
              <w:spacing w:line="240" w:lineRule="exact"/>
              <w:ind w:left="183" w:hanging="183"/>
              <w:rPr>
                <w:sz w:val="20"/>
              </w:rPr>
            </w:pPr>
            <w:r>
              <w:rPr>
                <w:b/>
                <w:bCs/>
                <w:sz w:val="20"/>
              </w:rPr>
              <w:t>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31D30">
              <w:rPr>
                <w:sz w:val="20"/>
              </w:rPr>
              <w:t>i</w:t>
            </w:r>
            <w:r w:rsidR="00F62E3F" w:rsidRPr="00096F80">
              <w:rPr>
                <w:sz w:val="20"/>
              </w:rPr>
              <w:t xml:space="preserve">nsomnia, </w:t>
            </w:r>
            <w:r w:rsidR="00F31D30">
              <w:rPr>
                <w:sz w:val="20"/>
              </w:rPr>
              <w:t>depresszió</w:t>
            </w:r>
            <w:r w:rsidR="00F62E3F" w:rsidRPr="00096F80">
              <w:rPr>
                <w:sz w:val="20"/>
              </w:rPr>
              <w:t xml:space="preserve">, </w:t>
            </w:r>
            <w:r w:rsidR="00F31D30">
              <w:rPr>
                <w:sz w:val="20"/>
              </w:rPr>
              <w:t>szorongás</w:t>
            </w:r>
          </w:p>
          <w:p w14:paraId="08019F05" w14:textId="4AFFB426" w:rsidR="00F62E3F" w:rsidRPr="00096F80" w:rsidRDefault="007E3C6E" w:rsidP="00A47356">
            <w:pPr>
              <w:keepNext/>
              <w:keepLines/>
              <w:spacing w:line="240" w:lineRule="exact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sz w:val="20"/>
              </w:rPr>
              <w:t xml:space="preserve">: </w:t>
            </w:r>
            <w:r w:rsidR="00F31D30">
              <w:rPr>
                <w:bCs/>
                <w:sz w:val="20"/>
              </w:rPr>
              <w:t>idegesség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libidó</w:t>
            </w:r>
            <w:r w:rsidR="00ED3B8F">
              <w:rPr>
                <w:bCs/>
                <w:sz w:val="20"/>
              </w:rPr>
              <w:t>változás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hagulatváltozás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agitáció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zavar</w:t>
            </w:r>
            <w:r w:rsidR="00ED3B8F">
              <w:rPr>
                <w:bCs/>
                <w:sz w:val="20"/>
              </w:rPr>
              <w:t>odottság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alvászavar</w:t>
            </w:r>
            <w:r w:rsidR="00F62E3F" w:rsidRPr="00096F80">
              <w:rPr>
                <w:bCs/>
                <w:sz w:val="20"/>
              </w:rPr>
              <w:t xml:space="preserve"> (</w:t>
            </w:r>
            <w:r w:rsidR="00ED3B8F">
              <w:rPr>
                <w:bCs/>
                <w:sz w:val="20"/>
              </w:rPr>
              <w:t>bele</w:t>
            </w:r>
            <w:r w:rsidR="00F31D30">
              <w:rPr>
                <w:bCs/>
                <w:sz w:val="20"/>
              </w:rPr>
              <w:t xml:space="preserve">értve a </w:t>
            </w:r>
            <w:r w:rsidR="00ED3B8F">
              <w:rPr>
                <w:bCs/>
                <w:sz w:val="20"/>
              </w:rPr>
              <w:t>különös</w:t>
            </w:r>
            <w:r w:rsidR="00F31D30">
              <w:rPr>
                <w:bCs/>
                <w:sz w:val="20"/>
              </w:rPr>
              <w:t xml:space="preserve"> álmokat és rémálmokat</w:t>
            </w:r>
            <w:r w:rsidR="00FC32AD">
              <w:rPr>
                <w:bCs/>
                <w:sz w:val="20"/>
              </w:rPr>
              <w:t xml:space="preserve"> is</w:t>
            </w:r>
            <w:r w:rsidR="00F62E3F" w:rsidRPr="00096F80">
              <w:rPr>
                <w:bCs/>
                <w:sz w:val="20"/>
              </w:rPr>
              <w:t xml:space="preserve">), </w:t>
            </w:r>
            <w:r w:rsidR="00F31D30">
              <w:rPr>
                <w:bCs/>
                <w:sz w:val="20"/>
              </w:rPr>
              <w:t>nyugtalanság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sírás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stressz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C32AD">
              <w:rPr>
                <w:bCs/>
                <w:sz w:val="20"/>
              </w:rPr>
              <w:t>érzelmi labilitás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érzelmi zavar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apátia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düh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pánikroham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p</w:t>
            </w:r>
            <w:r w:rsidR="00F62E3F" w:rsidRPr="00096F80">
              <w:rPr>
                <w:bCs/>
                <w:sz w:val="20"/>
              </w:rPr>
              <w:t>aranoia</w:t>
            </w:r>
          </w:p>
          <w:p w14:paraId="413E322C" w14:textId="4EAEEF91" w:rsidR="00F62E3F" w:rsidRPr="005C1FFB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096F80">
              <w:rPr>
                <w:bCs/>
                <w:sz w:val="20"/>
              </w:rPr>
              <w:t xml:space="preserve"> </w:t>
            </w:r>
            <w:r w:rsidR="00F31D30">
              <w:rPr>
                <w:bCs/>
                <w:sz w:val="20"/>
              </w:rPr>
              <w:t>öngyilkossági gondolatok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>
              <w:rPr>
                <w:bCs/>
                <w:sz w:val="20"/>
              </w:rPr>
              <w:t>agresszió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F31D30" w:rsidRPr="00A47356">
              <w:rPr>
                <w:bCs/>
                <w:sz w:val="20"/>
              </w:rPr>
              <w:t>a</w:t>
            </w:r>
            <w:r w:rsidR="00F62E3F" w:rsidRPr="00A47356">
              <w:rPr>
                <w:bCs/>
                <w:sz w:val="20"/>
              </w:rPr>
              <w:t xml:space="preserve">nhedonia, </w:t>
            </w:r>
            <w:r w:rsidR="00A47356">
              <w:rPr>
                <w:bCs/>
                <w:sz w:val="20"/>
              </w:rPr>
              <w:t>gyászreakció</w:t>
            </w:r>
            <w:r w:rsidR="00F62E3F" w:rsidRPr="00A47356">
              <w:rPr>
                <w:bCs/>
                <w:sz w:val="20"/>
              </w:rPr>
              <w:t>,</w:t>
            </w:r>
            <w:r w:rsidR="00F62E3F" w:rsidRPr="00096F80">
              <w:rPr>
                <w:bCs/>
                <w:sz w:val="20"/>
              </w:rPr>
              <w:t xml:space="preserve"> </w:t>
            </w:r>
            <w:r w:rsidR="00FC32AD">
              <w:rPr>
                <w:bCs/>
                <w:sz w:val="20"/>
              </w:rPr>
              <w:t>bruxizmus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A47356">
              <w:rPr>
                <w:bCs/>
                <w:sz w:val="20"/>
              </w:rPr>
              <w:t>ételundor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A47356">
              <w:rPr>
                <w:bCs/>
                <w:sz w:val="20"/>
              </w:rPr>
              <w:t>hallucináció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A47356">
              <w:rPr>
                <w:bCs/>
                <w:sz w:val="20"/>
              </w:rPr>
              <w:t>dezorientáció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A47356">
              <w:rPr>
                <w:bCs/>
                <w:sz w:val="20"/>
              </w:rPr>
              <w:t>d</w:t>
            </w:r>
            <w:r w:rsidR="00F62E3F" w:rsidRPr="00096F80">
              <w:rPr>
                <w:bCs/>
                <w:sz w:val="20"/>
              </w:rPr>
              <w:t>ysphemia</w:t>
            </w:r>
          </w:p>
          <w:p w14:paraId="0A179409" w14:textId="6E3DCA9F" w:rsidR="00F62E3F" w:rsidRPr="00096F80" w:rsidRDefault="00093FEB" w:rsidP="00F80F81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093FEB">
              <w:rPr>
                <w:bCs/>
                <w:sz w:val="20"/>
              </w:rPr>
              <w:t xml:space="preserve"> </w:t>
            </w:r>
            <w:r w:rsidR="00F80F81">
              <w:rPr>
                <w:bCs/>
                <w:sz w:val="20"/>
              </w:rPr>
              <w:t>öngyilkossági kísérlet</w:t>
            </w:r>
            <w:r w:rsidR="00F62E3F" w:rsidRPr="00096F80">
              <w:rPr>
                <w:sz w:val="20"/>
              </w:rPr>
              <w:t xml:space="preserve">, </w:t>
            </w:r>
            <w:r w:rsidR="00F80F81">
              <w:rPr>
                <w:sz w:val="20"/>
              </w:rPr>
              <w:t>l</w:t>
            </w:r>
            <w:r w:rsidR="00F62E3F" w:rsidRPr="00096F80">
              <w:rPr>
                <w:sz w:val="20"/>
              </w:rPr>
              <w:t>ogorrhoea</w:t>
            </w:r>
          </w:p>
        </w:tc>
      </w:tr>
      <w:tr w:rsidR="00F62E3F" w:rsidRPr="00AF46C1" w14:paraId="0947C16E" w14:textId="77777777" w:rsidTr="00A47356">
        <w:trPr>
          <w:cantSplit/>
        </w:trPr>
        <w:tc>
          <w:tcPr>
            <w:tcW w:w="1932" w:type="dxa"/>
          </w:tcPr>
          <w:p w14:paraId="453AA7EA" w14:textId="0F3B1027" w:rsidR="00F62E3F" w:rsidRPr="00096F80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Idegrendszeri betegségek és tünetek</w:t>
            </w:r>
          </w:p>
        </w:tc>
        <w:tc>
          <w:tcPr>
            <w:tcW w:w="7129" w:type="dxa"/>
          </w:tcPr>
          <w:p w14:paraId="764889A1" w14:textId="6E27CEA9" w:rsidR="00F62E3F" w:rsidRPr="005C1FFB" w:rsidRDefault="00093FEB" w:rsidP="00A47356">
            <w:pPr>
              <w:spacing w:line="240" w:lineRule="exact"/>
              <w:ind w:left="181" w:hanging="181"/>
              <w:rPr>
                <w:sz w:val="20"/>
              </w:rPr>
            </w:pPr>
            <w:r>
              <w:rPr>
                <w:b/>
                <w:bCs/>
                <w:sz w:val="20"/>
              </w:rPr>
              <w:t>Nagyon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80F81">
              <w:rPr>
                <w:sz w:val="20"/>
              </w:rPr>
              <w:t>p</w:t>
            </w:r>
            <w:r w:rsidR="00F62E3F" w:rsidRPr="00096F80">
              <w:rPr>
                <w:sz w:val="20"/>
              </w:rPr>
              <w:t>araesthesia</w:t>
            </w:r>
          </w:p>
          <w:p w14:paraId="57D4EC95" w14:textId="5AF01C88" w:rsidR="00F62E3F" w:rsidRPr="00096F80" w:rsidRDefault="00093FEB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F80F81">
              <w:rPr>
                <w:sz w:val="20"/>
              </w:rPr>
              <w:t>fejfájás</w:t>
            </w:r>
            <w:r w:rsidR="00F62E3F" w:rsidRPr="00096F80">
              <w:rPr>
                <w:sz w:val="20"/>
              </w:rPr>
              <w:t xml:space="preserve">, </w:t>
            </w:r>
            <w:r w:rsidR="00F80F81">
              <w:rPr>
                <w:sz w:val="20"/>
              </w:rPr>
              <w:t>d</w:t>
            </w:r>
            <w:r w:rsidR="00F62E3F" w:rsidRPr="00096F80">
              <w:rPr>
                <w:sz w:val="20"/>
              </w:rPr>
              <w:t xml:space="preserve">ysgeusia, </w:t>
            </w:r>
            <w:r w:rsidR="00F80F81">
              <w:rPr>
                <w:sz w:val="20"/>
              </w:rPr>
              <w:t>szédülés</w:t>
            </w:r>
            <w:r w:rsidR="00F62E3F" w:rsidRPr="00096F80">
              <w:rPr>
                <w:sz w:val="20"/>
              </w:rPr>
              <w:t xml:space="preserve">, </w:t>
            </w:r>
            <w:r w:rsidR="00F80F81">
              <w:rPr>
                <w:sz w:val="20"/>
              </w:rPr>
              <w:t>figyelemzavar</w:t>
            </w:r>
            <w:r w:rsidR="00F62E3F" w:rsidRPr="00096F80">
              <w:rPr>
                <w:sz w:val="20"/>
              </w:rPr>
              <w:t xml:space="preserve">, </w:t>
            </w:r>
            <w:r w:rsidR="00F80F81">
              <w:rPr>
                <w:sz w:val="20"/>
              </w:rPr>
              <w:t>h</w:t>
            </w:r>
            <w:r w:rsidR="00F62E3F" w:rsidRPr="00096F80">
              <w:rPr>
                <w:sz w:val="20"/>
              </w:rPr>
              <w:t xml:space="preserve">ypoaesthesia, </w:t>
            </w:r>
            <w:r w:rsidR="00F80F81">
              <w:rPr>
                <w:sz w:val="20"/>
              </w:rPr>
              <w:t>memória</w:t>
            </w:r>
            <w:r w:rsidR="00FC32AD">
              <w:rPr>
                <w:sz w:val="20"/>
              </w:rPr>
              <w:t>károsodás</w:t>
            </w:r>
          </w:p>
          <w:p w14:paraId="1E84FD27" w14:textId="1C1AD3F9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F80F81">
              <w:rPr>
                <w:sz w:val="20"/>
              </w:rPr>
              <w:t xml:space="preserve"> </w:t>
            </w:r>
            <w:r w:rsidR="00F80F81">
              <w:rPr>
                <w:sz w:val="20"/>
              </w:rPr>
              <w:t>a</w:t>
            </w:r>
            <w:r w:rsidR="00F80F81" w:rsidRPr="00F80F81">
              <w:rPr>
                <w:sz w:val="20"/>
              </w:rPr>
              <w:t xml:space="preserve">mnézia, </w:t>
            </w:r>
            <w:r w:rsidR="00F80F81">
              <w:rPr>
                <w:sz w:val="20"/>
              </w:rPr>
              <w:t>l</w:t>
            </w:r>
            <w:r w:rsidR="00F80F81" w:rsidRPr="00F80F81">
              <w:rPr>
                <w:sz w:val="20"/>
              </w:rPr>
              <w:t xml:space="preserve">etargia, </w:t>
            </w:r>
            <w:r w:rsidR="00F80F81">
              <w:rPr>
                <w:sz w:val="20"/>
              </w:rPr>
              <w:t>s</w:t>
            </w:r>
            <w:r w:rsidR="00F80F81" w:rsidRPr="00F80F81">
              <w:rPr>
                <w:sz w:val="20"/>
              </w:rPr>
              <w:t>omnolen</w:t>
            </w:r>
            <w:r w:rsidR="00684F3F">
              <w:rPr>
                <w:sz w:val="20"/>
              </w:rPr>
              <w:t>t</w:t>
            </w:r>
            <w:r w:rsidR="00F80F81" w:rsidRPr="00F80F81">
              <w:rPr>
                <w:sz w:val="20"/>
              </w:rPr>
              <w:t xml:space="preserve">ia, </w:t>
            </w:r>
            <w:r w:rsidR="00F80F81">
              <w:rPr>
                <w:sz w:val="20"/>
              </w:rPr>
              <w:t>a</w:t>
            </w:r>
            <w:r w:rsidR="00684F3F">
              <w:rPr>
                <w:sz w:val="20"/>
              </w:rPr>
              <w:t>phas</w:t>
            </w:r>
            <w:r w:rsidR="00F80F81" w:rsidRPr="00F80F81">
              <w:rPr>
                <w:sz w:val="20"/>
              </w:rPr>
              <w:t xml:space="preserve">ia, </w:t>
            </w:r>
            <w:r w:rsidR="00F80F81">
              <w:rPr>
                <w:sz w:val="20"/>
              </w:rPr>
              <w:t>t</w:t>
            </w:r>
            <w:r w:rsidR="00F80F81" w:rsidRPr="00F80F81">
              <w:rPr>
                <w:sz w:val="20"/>
              </w:rPr>
              <w:t xml:space="preserve">remor, </w:t>
            </w:r>
            <w:r w:rsidR="00F80F81">
              <w:rPr>
                <w:sz w:val="20"/>
              </w:rPr>
              <w:t>k</w:t>
            </w:r>
            <w:r w:rsidR="00F80F81" w:rsidRPr="00F80F81">
              <w:rPr>
                <w:sz w:val="20"/>
              </w:rPr>
              <w:t xml:space="preserve">ognitív zavar, </w:t>
            </w:r>
            <w:r w:rsidR="00F80F81">
              <w:rPr>
                <w:sz w:val="20"/>
              </w:rPr>
              <w:t>h</w:t>
            </w:r>
            <w:r w:rsidR="00F80F81" w:rsidRPr="00F80F81">
              <w:rPr>
                <w:sz w:val="20"/>
              </w:rPr>
              <w:t xml:space="preserve">ypogeusia, </w:t>
            </w:r>
            <w:r w:rsidR="00F80F81">
              <w:rPr>
                <w:sz w:val="20"/>
              </w:rPr>
              <w:t>m</w:t>
            </w:r>
            <w:r w:rsidR="00F80F81" w:rsidRPr="00F80F81">
              <w:rPr>
                <w:sz w:val="20"/>
              </w:rPr>
              <w:t xml:space="preserve">igrén, </w:t>
            </w:r>
            <w:r w:rsidR="00F80F81">
              <w:rPr>
                <w:sz w:val="20"/>
              </w:rPr>
              <w:t>r</w:t>
            </w:r>
            <w:r w:rsidR="00F80F81" w:rsidRPr="00F80F81">
              <w:rPr>
                <w:sz w:val="20"/>
              </w:rPr>
              <w:t xml:space="preserve">ossz </w:t>
            </w:r>
            <w:r w:rsidR="00684F3F">
              <w:rPr>
                <w:sz w:val="20"/>
              </w:rPr>
              <w:t>alvás</w:t>
            </w:r>
            <w:r w:rsidR="00F80F81" w:rsidRPr="00F80F81">
              <w:rPr>
                <w:sz w:val="20"/>
              </w:rPr>
              <w:t xml:space="preserve">minőség, </w:t>
            </w:r>
            <w:r w:rsidR="00F80F81">
              <w:rPr>
                <w:sz w:val="20"/>
              </w:rPr>
              <w:t>s</w:t>
            </w:r>
            <w:r w:rsidR="00F80F81" w:rsidRPr="00F80F81">
              <w:rPr>
                <w:sz w:val="20"/>
              </w:rPr>
              <w:t xml:space="preserve">yncope, </w:t>
            </w:r>
            <w:r w:rsidR="00F80F81">
              <w:rPr>
                <w:sz w:val="20"/>
              </w:rPr>
              <w:t>n</w:t>
            </w:r>
            <w:r w:rsidR="00F80F81" w:rsidRPr="00F80F81">
              <w:rPr>
                <w:sz w:val="20"/>
              </w:rPr>
              <w:t xml:space="preserve">europathia, </w:t>
            </w:r>
            <w:r w:rsidR="00F80F81">
              <w:rPr>
                <w:sz w:val="20"/>
              </w:rPr>
              <w:t>p</w:t>
            </w:r>
            <w:r w:rsidR="00F80F81" w:rsidRPr="00F80F81">
              <w:rPr>
                <w:sz w:val="20"/>
              </w:rPr>
              <w:t xml:space="preserve">szichomotoros hiperaktivitás, </w:t>
            </w:r>
            <w:r w:rsidR="00F80F81">
              <w:rPr>
                <w:sz w:val="20"/>
              </w:rPr>
              <w:t>p</w:t>
            </w:r>
            <w:r w:rsidR="00F80F81" w:rsidRPr="00F80F81">
              <w:rPr>
                <w:sz w:val="20"/>
              </w:rPr>
              <w:t xml:space="preserve">arosmia, </w:t>
            </w:r>
            <w:r w:rsidR="00F80F81">
              <w:rPr>
                <w:sz w:val="20"/>
              </w:rPr>
              <w:t>n</w:t>
            </w:r>
            <w:r w:rsidR="00F80F81" w:rsidRPr="00F80F81">
              <w:rPr>
                <w:sz w:val="20"/>
              </w:rPr>
              <w:t>yugtalanláb</w:t>
            </w:r>
            <w:r w:rsidR="00684F3F">
              <w:rPr>
                <w:sz w:val="20"/>
              </w:rPr>
              <w:t>-</w:t>
            </w:r>
            <w:r w:rsidR="00F80F81" w:rsidRPr="00F80F81">
              <w:rPr>
                <w:sz w:val="20"/>
              </w:rPr>
              <w:t xml:space="preserve">szindróma, </w:t>
            </w:r>
            <w:r w:rsidR="00F80F81">
              <w:rPr>
                <w:sz w:val="20"/>
              </w:rPr>
              <w:t>é</w:t>
            </w:r>
            <w:r w:rsidR="00F80F81" w:rsidRPr="00F80F81">
              <w:rPr>
                <w:sz w:val="20"/>
              </w:rPr>
              <w:t xml:space="preserve">gő érzés, </w:t>
            </w:r>
            <w:r w:rsidR="00F80F81">
              <w:rPr>
                <w:sz w:val="20"/>
              </w:rPr>
              <w:t>d</w:t>
            </w:r>
            <w:r w:rsidR="00F80F81" w:rsidRPr="00F80F81">
              <w:rPr>
                <w:sz w:val="20"/>
              </w:rPr>
              <w:t xml:space="preserve">ysarthria, </w:t>
            </w:r>
            <w:r w:rsidR="00F80F81">
              <w:rPr>
                <w:sz w:val="20"/>
              </w:rPr>
              <w:t>k</w:t>
            </w:r>
            <w:r w:rsidR="00F80F81" w:rsidRPr="00F80F81">
              <w:rPr>
                <w:sz w:val="20"/>
              </w:rPr>
              <w:t>oordinációs zavar</w:t>
            </w:r>
          </w:p>
          <w:p w14:paraId="6EF07FA8" w14:textId="35D516CA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5C1FFB">
              <w:rPr>
                <w:bCs/>
                <w:sz w:val="20"/>
              </w:rPr>
              <w:t xml:space="preserve"> </w:t>
            </w:r>
            <w:r w:rsidR="00F50F4E">
              <w:rPr>
                <w:sz w:val="20"/>
              </w:rPr>
              <w:t>formi</w:t>
            </w:r>
            <w:r w:rsidR="00D17D7E">
              <w:rPr>
                <w:sz w:val="20"/>
              </w:rPr>
              <w:t>catio</w:t>
            </w:r>
          </w:p>
          <w:p w14:paraId="1B5E3C9B" w14:textId="074F42E0" w:rsidR="00F62E3F" w:rsidRPr="00096F80" w:rsidRDefault="00093FEB" w:rsidP="00F50F4E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 xml:space="preserve">: </w:t>
            </w:r>
            <w:r w:rsidR="00F50F4E">
              <w:rPr>
                <w:sz w:val="20"/>
              </w:rPr>
              <w:t>görcsroham</w:t>
            </w:r>
            <w:r w:rsidR="00F62E3F" w:rsidRPr="00096F80">
              <w:rPr>
                <w:sz w:val="20"/>
              </w:rPr>
              <w:t xml:space="preserve">, </w:t>
            </w:r>
            <w:r w:rsidR="00F50F4E">
              <w:rPr>
                <w:sz w:val="20"/>
              </w:rPr>
              <w:t>n</w:t>
            </w:r>
            <w:r w:rsidR="00F62E3F" w:rsidRPr="00096F80">
              <w:rPr>
                <w:sz w:val="20"/>
              </w:rPr>
              <w:t>euralgia</w:t>
            </w:r>
          </w:p>
        </w:tc>
      </w:tr>
      <w:tr w:rsidR="00F62E3F" w:rsidRPr="00AF46C1" w14:paraId="167BEC81" w14:textId="77777777" w:rsidTr="00A47356">
        <w:trPr>
          <w:cantSplit/>
        </w:trPr>
        <w:tc>
          <w:tcPr>
            <w:tcW w:w="1932" w:type="dxa"/>
          </w:tcPr>
          <w:p w14:paraId="20D45881" w14:textId="749AA205" w:rsidR="00F62E3F" w:rsidRPr="00AF46C1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Szembetegségek és szemészeti tünetek</w:t>
            </w:r>
          </w:p>
        </w:tc>
        <w:tc>
          <w:tcPr>
            <w:tcW w:w="7129" w:type="dxa"/>
          </w:tcPr>
          <w:p w14:paraId="0D54018B" w14:textId="4570D9A8" w:rsidR="00F62E3F" w:rsidRPr="00096F80" w:rsidRDefault="00093FEB" w:rsidP="00A47356">
            <w:pPr>
              <w:spacing w:line="240" w:lineRule="exact"/>
              <w:ind w:left="183" w:hanging="183"/>
              <w:rPr>
                <w:sz w:val="20"/>
              </w:rPr>
            </w:pPr>
            <w:r>
              <w:rPr>
                <w:b/>
                <w:bCs/>
                <w:sz w:val="20"/>
              </w:rPr>
              <w:t>Gyakori</w:t>
            </w:r>
            <w:r w:rsidR="00F62E3F" w:rsidRPr="00096F80">
              <w:rPr>
                <w:b/>
                <w:bCs/>
                <w:sz w:val="20"/>
              </w:rPr>
              <w:t xml:space="preserve">: </w:t>
            </w:r>
            <w:r w:rsidR="00F50F4E">
              <w:rPr>
                <w:sz w:val="20"/>
              </w:rPr>
              <w:t>homályos látás</w:t>
            </w:r>
            <w:r w:rsidR="00F62E3F" w:rsidRPr="00096F80">
              <w:rPr>
                <w:sz w:val="20"/>
              </w:rPr>
              <w:t xml:space="preserve">, </w:t>
            </w:r>
            <w:r w:rsidR="00F50F4E">
              <w:rPr>
                <w:sz w:val="20"/>
              </w:rPr>
              <w:t>szemszárazság</w:t>
            </w:r>
          </w:p>
          <w:p w14:paraId="6ACBD935" w14:textId="4AD80DF0" w:rsidR="00F62E3F" w:rsidRPr="00096F80" w:rsidRDefault="007E3C6E" w:rsidP="00A47356">
            <w:pPr>
              <w:spacing w:line="240" w:lineRule="exact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sz w:val="20"/>
              </w:rPr>
              <w:t xml:space="preserve">: </w:t>
            </w:r>
            <w:r w:rsidR="00033AD0" w:rsidRPr="003C2B98">
              <w:rPr>
                <w:bCs/>
                <w:sz w:val="20"/>
              </w:rPr>
              <w:t>szemfájdalom,</w:t>
            </w:r>
            <w:r w:rsidR="00033AD0">
              <w:rPr>
                <w:b/>
                <w:sz w:val="20"/>
              </w:rPr>
              <w:t xml:space="preserve"> </w:t>
            </w:r>
            <w:r w:rsidR="00F50F4E">
              <w:rPr>
                <w:sz w:val="20"/>
              </w:rPr>
              <w:t>b</w:t>
            </w:r>
            <w:r w:rsidR="00F50F4E" w:rsidRPr="00F50F4E">
              <w:rPr>
                <w:sz w:val="20"/>
              </w:rPr>
              <w:t xml:space="preserve">lepharospasmus, </w:t>
            </w:r>
            <w:r w:rsidR="00F50F4E">
              <w:rPr>
                <w:sz w:val="20"/>
              </w:rPr>
              <w:t>p</w:t>
            </w:r>
            <w:r w:rsidR="00F50F4E" w:rsidRPr="00F50F4E">
              <w:rPr>
                <w:sz w:val="20"/>
              </w:rPr>
              <w:t xml:space="preserve">hotophobia, </w:t>
            </w:r>
            <w:r w:rsidR="00F50F4E">
              <w:rPr>
                <w:sz w:val="20"/>
              </w:rPr>
              <w:t>p</w:t>
            </w:r>
            <w:r w:rsidR="00F50F4E" w:rsidRPr="00F50F4E">
              <w:rPr>
                <w:sz w:val="20"/>
              </w:rPr>
              <w:t xml:space="preserve">hotopsia, </w:t>
            </w:r>
            <w:r w:rsidR="00F50F4E">
              <w:rPr>
                <w:sz w:val="20"/>
              </w:rPr>
              <w:t>d</w:t>
            </w:r>
            <w:r w:rsidR="00F50F4E" w:rsidRPr="00F50F4E">
              <w:rPr>
                <w:sz w:val="20"/>
              </w:rPr>
              <w:t xml:space="preserve">iplopia, </w:t>
            </w:r>
            <w:r w:rsidR="00F50F4E">
              <w:rPr>
                <w:sz w:val="20"/>
              </w:rPr>
              <w:t>s</w:t>
            </w:r>
            <w:r w:rsidR="00F50F4E" w:rsidRPr="00F50F4E">
              <w:rPr>
                <w:sz w:val="20"/>
              </w:rPr>
              <w:t>zemviszketés</w:t>
            </w:r>
          </w:p>
          <w:p w14:paraId="2958AA6F" w14:textId="318131EF" w:rsidR="00F62E3F" w:rsidRPr="00F50F4E" w:rsidRDefault="007E3C6E" w:rsidP="00A47356">
            <w:pPr>
              <w:keepNext/>
              <w:keepLines/>
              <w:spacing w:line="240" w:lineRule="exact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sz w:val="20"/>
              </w:rPr>
              <w:t xml:space="preserve">: </w:t>
            </w:r>
            <w:r w:rsidR="00F50F4E">
              <w:rPr>
                <w:bCs/>
                <w:sz w:val="20"/>
              </w:rPr>
              <w:t>f</w:t>
            </w:r>
            <w:r w:rsidR="00F50F4E" w:rsidRPr="00F50F4E">
              <w:rPr>
                <w:bCs/>
                <w:sz w:val="20"/>
              </w:rPr>
              <w:t>okozott könnyezés, glau</w:t>
            </w:r>
            <w:r w:rsidR="00033AD0">
              <w:rPr>
                <w:bCs/>
                <w:sz w:val="20"/>
              </w:rPr>
              <w:t>co</w:t>
            </w:r>
            <w:r w:rsidR="00F50F4E" w:rsidRPr="00F50F4E">
              <w:rPr>
                <w:bCs/>
                <w:sz w:val="20"/>
              </w:rPr>
              <w:t>ma, kötőhártya</w:t>
            </w:r>
            <w:r w:rsidR="00033AD0">
              <w:rPr>
                <w:bCs/>
                <w:sz w:val="20"/>
              </w:rPr>
              <w:t>-</w:t>
            </w:r>
            <w:r w:rsidR="00F50F4E" w:rsidRPr="00F50F4E">
              <w:rPr>
                <w:bCs/>
                <w:sz w:val="20"/>
              </w:rPr>
              <w:t>bevérzés</w:t>
            </w:r>
          </w:p>
          <w:p w14:paraId="498F389E" w14:textId="1BB174C5" w:rsidR="00F62E3F" w:rsidRPr="00096F80" w:rsidRDefault="00093FEB" w:rsidP="00F50F4E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 xml:space="preserve">: </w:t>
            </w:r>
            <w:r w:rsidR="00F50F4E" w:rsidRPr="00F50F4E">
              <w:rPr>
                <w:sz w:val="20"/>
              </w:rPr>
              <w:t>zárt zugú glau</w:t>
            </w:r>
            <w:r w:rsidR="00033AD0">
              <w:rPr>
                <w:sz w:val="20"/>
              </w:rPr>
              <w:t>co</w:t>
            </w:r>
            <w:r w:rsidR="00F50F4E" w:rsidRPr="00F50F4E">
              <w:rPr>
                <w:sz w:val="20"/>
              </w:rPr>
              <w:t xml:space="preserve">ma, átmeneti vakság, </w:t>
            </w:r>
            <w:r w:rsidR="00033AD0">
              <w:rPr>
                <w:sz w:val="20"/>
              </w:rPr>
              <w:t>c</w:t>
            </w:r>
            <w:r w:rsidR="00F50F4E" w:rsidRPr="00F50F4E">
              <w:rPr>
                <w:sz w:val="20"/>
              </w:rPr>
              <w:t>atara</w:t>
            </w:r>
            <w:r w:rsidR="00033AD0">
              <w:rPr>
                <w:sz w:val="20"/>
              </w:rPr>
              <w:t>c</w:t>
            </w:r>
            <w:r w:rsidR="00F50F4E" w:rsidRPr="00F50F4E">
              <w:rPr>
                <w:sz w:val="20"/>
              </w:rPr>
              <w:t>ta, mydri</w:t>
            </w:r>
            <w:r w:rsidR="00F50F4E">
              <w:rPr>
                <w:sz w:val="20"/>
              </w:rPr>
              <w:t>as</w:t>
            </w:r>
            <w:r w:rsidR="00F50F4E" w:rsidRPr="00F50F4E">
              <w:rPr>
                <w:sz w:val="20"/>
              </w:rPr>
              <w:t>is, ma</w:t>
            </w:r>
            <w:r w:rsidR="00033AD0">
              <w:rPr>
                <w:sz w:val="20"/>
              </w:rPr>
              <w:t>c</w:t>
            </w:r>
            <w:r w:rsidR="00F50F4E" w:rsidRPr="00F50F4E">
              <w:rPr>
                <w:sz w:val="20"/>
              </w:rPr>
              <w:t>uladegener</w:t>
            </w:r>
            <w:r w:rsidR="00033AD0">
              <w:rPr>
                <w:sz w:val="20"/>
              </w:rPr>
              <w:t>atio</w:t>
            </w:r>
            <w:r w:rsidR="00F50F4E" w:rsidRPr="00F50F4E">
              <w:rPr>
                <w:sz w:val="20"/>
              </w:rPr>
              <w:t>, uveitis</w:t>
            </w:r>
          </w:p>
        </w:tc>
      </w:tr>
      <w:tr w:rsidR="00F62E3F" w:rsidRPr="00AF46C1" w14:paraId="6D278EC9" w14:textId="77777777" w:rsidTr="00A47356">
        <w:trPr>
          <w:cantSplit/>
        </w:trPr>
        <w:tc>
          <w:tcPr>
            <w:tcW w:w="1932" w:type="dxa"/>
          </w:tcPr>
          <w:p w14:paraId="2B2CC1F1" w14:textId="72B40927" w:rsidR="00F62E3F" w:rsidRPr="00096F80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A fül és az egyensúly-érzékelő szerv betegségei és tünete</w:t>
            </w:r>
            <w:r w:rsidR="00033AD0">
              <w:rPr>
                <w:sz w:val="20"/>
              </w:rPr>
              <w:t>i</w:t>
            </w:r>
          </w:p>
        </w:tc>
        <w:tc>
          <w:tcPr>
            <w:tcW w:w="7129" w:type="dxa"/>
          </w:tcPr>
          <w:p w14:paraId="6F19136A" w14:textId="33CDA056" w:rsidR="00F62E3F" w:rsidRPr="00096F80" w:rsidRDefault="007E3C6E" w:rsidP="00A47356">
            <w:pPr>
              <w:spacing w:line="240" w:lineRule="exact"/>
              <w:ind w:left="183" w:hanging="183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5C1FFB">
              <w:rPr>
                <w:bCs/>
                <w:sz w:val="20"/>
              </w:rPr>
              <w:t xml:space="preserve"> </w:t>
            </w:r>
            <w:r w:rsidR="00531C35">
              <w:rPr>
                <w:sz w:val="20"/>
              </w:rPr>
              <w:t>t</w:t>
            </w:r>
            <w:r w:rsidR="00F62E3F" w:rsidRPr="00096F80">
              <w:rPr>
                <w:sz w:val="20"/>
              </w:rPr>
              <w:t xml:space="preserve">innitus, </w:t>
            </w:r>
            <w:r w:rsidR="00531C35">
              <w:rPr>
                <w:sz w:val="20"/>
              </w:rPr>
              <w:t>v</w:t>
            </w:r>
            <w:r w:rsidR="00F62E3F" w:rsidRPr="00096F80">
              <w:rPr>
                <w:sz w:val="20"/>
              </w:rPr>
              <w:t>ertigo</w:t>
            </w:r>
          </w:p>
          <w:p w14:paraId="300AB3AF" w14:textId="4920F22B" w:rsidR="00F62E3F" w:rsidRPr="00096F80" w:rsidRDefault="007E3C6E" w:rsidP="00A47356">
            <w:pPr>
              <w:spacing w:line="240" w:lineRule="exact"/>
              <w:ind w:left="183" w:hanging="183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531C35">
              <w:rPr>
                <w:sz w:val="20"/>
              </w:rPr>
              <w:t>süketség</w:t>
            </w:r>
            <w:r w:rsidR="00F62E3F" w:rsidRPr="00096F80">
              <w:rPr>
                <w:sz w:val="20"/>
              </w:rPr>
              <w:t xml:space="preserve">, </w:t>
            </w:r>
            <w:r w:rsidR="00531C35">
              <w:rPr>
                <w:sz w:val="20"/>
              </w:rPr>
              <w:t>fülfájdalom</w:t>
            </w:r>
          </w:p>
          <w:p w14:paraId="259C02E3" w14:textId="01D95D54" w:rsidR="00F62E3F" w:rsidRPr="00096F80" w:rsidRDefault="00093FEB" w:rsidP="00531C35">
            <w:pPr>
              <w:spacing w:line="240" w:lineRule="exact"/>
              <w:ind w:left="183" w:hanging="183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096F80">
              <w:rPr>
                <w:sz w:val="20"/>
              </w:rPr>
              <w:t xml:space="preserve"> </w:t>
            </w:r>
            <w:r w:rsidR="00531C35">
              <w:rPr>
                <w:sz w:val="20"/>
              </w:rPr>
              <w:t>h</w:t>
            </w:r>
            <w:r w:rsidR="00F62E3F" w:rsidRPr="00096F80">
              <w:rPr>
                <w:sz w:val="20"/>
              </w:rPr>
              <w:t xml:space="preserve">ypoacusis, </w:t>
            </w:r>
            <w:r w:rsidR="00531C35">
              <w:rPr>
                <w:sz w:val="20"/>
              </w:rPr>
              <w:t>középfül</w:t>
            </w:r>
            <w:r w:rsidR="00EE5E27">
              <w:rPr>
                <w:sz w:val="20"/>
              </w:rPr>
              <w:t xml:space="preserve"> eredetű fülfolyás</w:t>
            </w:r>
          </w:p>
        </w:tc>
      </w:tr>
      <w:tr w:rsidR="00F62E3F" w:rsidRPr="00AF46C1" w14:paraId="404EAB7D" w14:textId="77777777" w:rsidTr="00A47356">
        <w:trPr>
          <w:cantSplit/>
        </w:trPr>
        <w:tc>
          <w:tcPr>
            <w:tcW w:w="1932" w:type="dxa"/>
          </w:tcPr>
          <w:p w14:paraId="219DAA6F" w14:textId="0B29E21C" w:rsidR="00F62E3F" w:rsidRPr="00AF46C1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Szívbetegségek és a szívvel kapcsolatos tünetek</w:t>
            </w:r>
          </w:p>
        </w:tc>
        <w:tc>
          <w:tcPr>
            <w:tcW w:w="7129" w:type="dxa"/>
          </w:tcPr>
          <w:p w14:paraId="38A03014" w14:textId="0ADE0835" w:rsidR="00F62E3F" w:rsidRPr="00096F80" w:rsidRDefault="00093FEB" w:rsidP="00A47356">
            <w:pPr>
              <w:spacing w:line="240" w:lineRule="exact"/>
              <w:ind w:left="183" w:hanging="183"/>
              <w:rPr>
                <w:sz w:val="20"/>
              </w:rPr>
            </w:pPr>
            <w:r>
              <w:rPr>
                <w:b/>
                <w:bCs/>
                <w:sz w:val="20"/>
              </w:rPr>
              <w:t>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531C35">
              <w:rPr>
                <w:sz w:val="20"/>
              </w:rPr>
              <w:t>p</w:t>
            </w:r>
            <w:r w:rsidR="00F62E3F" w:rsidRPr="00096F80">
              <w:rPr>
                <w:sz w:val="20"/>
              </w:rPr>
              <w:t>alpit</w:t>
            </w:r>
            <w:r w:rsidR="00EE5E27">
              <w:rPr>
                <w:sz w:val="20"/>
              </w:rPr>
              <w:t>atio</w:t>
            </w:r>
          </w:p>
          <w:p w14:paraId="74613B3D" w14:textId="0107196A" w:rsidR="00F62E3F" w:rsidRPr="00096F80" w:rsidRDefault="007E3C6E" w:rsidP="00A47356">
            <w:pPr>
              <w:spacing w:line="240" w:lineRule="exact"/>
              <w:ind w:left="183" w:hanging="183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5C1FFB">
              <w:rPr>
                <w:bCs/>
                <w:sz w:val="20"/>
              </w:rPr>
              <w:t xml:space="preserve"> </w:t>
            </w:r>
            <w:r w:rsidR="00531C35">
              <w:rPr>
                <w:sz w:val="20"/>
              </w:rPr>
              <w:t>t</w:t>
            </w:r>
            <w:r w:rsidR="00F62E3F" w:rsidRPr="00096F80">
              <w:rPr>
                <w:sz w:val="20"/>
              </w:rPr>
              <w:t>achycardia</w:t>
            </w:r>
          </w:p>
          <w:p w14:paraId="512A9A68" w14:textId="711CD11C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531C35">
              <w:rPr>
                <w:bCs/>
                <w:sz w:val="20"/>
              </w:rPr>
              <w:t>pitvarfibrilláció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531C35">
              <w:rPr>
                <w:sz w:val="20"/>
              </w:rPr>
              <w:t>a</w:t>
            </w:r>
            <w:r w:rsidR="00F62E3F" w:rsidRPr="00096F80">
              <w:rPr>
                <w:sz w:val="20"/>
              </w:rPr>
              <w:t>rrhythmia</w:t>
            </w:r>
          </w:p>
          <w:p w14:paraId="6A725C5F" w14:textId="39A47DC2" w:rsidR="00F62E3F" w:rsidRPr="00096F80" w:rsidRDefault="00093FEB" w:rsidP="00531C35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531C35">
              <w:rPr>
                <w:sz w:val="20"/>
              </w:rPr>
              <w:t>szívelégtelenség</w:t>
            </w:r>
          </w:p>
        </w:tc>
      </w:tr>
      <w:tr w:rsidR="00F62E3F" w:rsidRPr="00AF46C1" w14:paraId="560CCDC1" w14:textId="77777777" w:rsidTr="00A47356">
        <w:trPr>
          <w:cantSplit/>
        </w:trPr>
        <w:tc>
          <w:tcPr>
            <w:tcW w:w="1932" w:type="dxa"/>
          </w:tcPr>
          <w:p w14:paraId="2515A15F" w14:textId="6709D242" w:rsidR="00F62E3F" w:rsidRPr="00AF46C1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Érbetegségek és tünetek</w:t>
            </w:r>
          </w:p>
        </w:tc>
        <w:tc>
          <w:tcPr>
            <w:tcW w:w="7129" w:type="dxa"/>
          </w:tcPr>
          <w:p w14:paraId="49DC6D83" w14:textId="02ED7E93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531C35">
              <w:rPr>
                <w:sz w:val="20"/>
              </w:rPr>
              <w:t>kipirulás</w:t>
            </w:r>
            <w:r w:rsidR="00F62E3F" w:rsidRPr="00096F80">
              <w:rPr>
                <w:sz w:val="20"/>
              </w:rPr>
              <w:t xml:space="preserve">, </w:t>
            </w:r>
            <w:r w:rsidR="00531C35">
              <w:rPr>
                <w:sz w:val="20"/>
              </w:rPr>
              <w:t>h</w:t>
            </w:r>
            <w:r w:rsidR="00F62E3F" w:rsidRPr="00096F80">
              <w:rPr>
                <w:sz w:val="20"/>
              </w:rPr>
              <w:t>ypot</w:t>
            </w:r>
            <w:r w:rsidR="00531C35">
              <w:rPr>
                <w:sz w:val="20"/>
              </w:rPr>
              <w:t>onia</w:t>
            </w:r>
            <w:r w:rsidR="00F62E3F" w:rsidRPr="00096F80">
              <w:rPr>
                <w:sz w:val="20"/>
              </w:rPr>
              <w:t xml:space="preserve">, </w:t>
            </w:r>
            <w:r w:rsidR="00531C35">
              <w:rPr>
                <w:sz w:val="20"/>
              </w:rPr>
              <w:t>h</w:t>
            </w:r>
            <w:r w:rsidR="00F62E3F" w:rsidRPr="00096F80">
              <w:rPr>
                <w:sz w:val="20"/>
              </w:rPr>
              <w:t>ypert</w:t>
            </w:r>
            <w:r w:rsidR="00EE5E27">
              <w:rPr>
                <w:sz w:val="20"/>
              </w:rPr>
              <w:t>ensio</w:t>
            </w:r>
          </w:p>
          <w:p w14:paraId="286216AE" w14:textId="22E7B526" w:rsidR="00F62E3F" w:rsidRPr="00096F80" w:rsidRDefault="007E3C6E" w:rsidP="00531C35">
            <w:pPr>
              <w:spacing w:line="240" w:lineRule="exact"/>
              <w:ind w:left="183" w:hanging="183"/>
              <w:rPr>
                <w:b/>
                <w:bCs/>
                <w:strike/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531C35">
              <w:rPr>
                <w:sz w:val="20"/>
              </w:rPr>
              <w:t>mélyvénás trombózis</w:t>
            </w:r>
          </w:p>
        </w:tc>
      </w:tr>
      <w:tr w:rsidR="00F62E3F" w:rsidRPr="00AF46C1" w14:paraId="7F94EB9E" w14:textId="77777777" w:rsidTr="00A47356">
        <w:trPr>
          <w:cantSplit/>
        </w:trPr>
        <w:tc>
          <w:tcPr>
            <w:tcW w:w="1932" w:type="dxa"/>
          </w:tcPr>
          <w:p w14:paraId="443E35F6" w14:textId="2F8E3306" w:rsidR="00F62E3F" w:rsidRPr="00096F80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Légzőrendszeri, mellkasi és mediastinalis betegségek és tünetek</w:t>
            </w:r>
          </w:p>
        </w:tc>
        <w:tc>
          <w:tcPr>
            <w:tcW w:w="7129" w:type="dxa"/>
          </w:tcPr>
          <w:p w14:paraId="21A8F7D5" w14:textId="5794C800" w:rsidR="00F62E3F" w:rsidRPr="00096F80" w:rsidRDefault="007E3C6E" w:rsidP="009D094C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9D094C">
              <w:rPr>
                <w:bCs/>
                <w:sz w:val="20"/>
              </w:rPr>
              <w:t>köhögés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EE5E27">
              <w:rPr>
                <w:bCs/>
                <w:sz w:val="20"/>
              </w:rPr>
              <w:t>epistaxis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9D094C">
              <w:rPr>
                <w:bCs/>
                <w:sz w:val="20"/>
              </w:rPr>
              <w:t>d</w:t>
            </w:r>
            <w:r w:rsidR="00F62E3F" w:rsidRPr="00096F80">
              <w:rPr>
                <w:bCs/>
                <w:sz w:val="20"/>
              </w:rPr>
              <w:t xml:space="preserve">yspnea, </w:t>
            </w:r>
            <w:r w:rsidR="009D094C">
              <w:rPr>
                <w:bCs/>
                <w:sz w:val="20"/>
              </w:rPr>
              <w:t>p</w:t>
            </w:r>
            <w:r w:rsidR="009D094C" w:rsidRPr="009D094C">
              <w:rPr>
                <w:bCs/>
                <w:sz w:val="20"/>
              </w:rPr>
              <w:t>haryngolaryngealis fájdalom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9D094C">
              <w:rPr>
                <w:bCs/>
                <w:sz w:val="20"/>
              </w:rPr>
              <w:t>sinus</w:t>
            </w:r>
            <w:r w:rsidR="00EE5E27">
              <w:rPr>
                <w:bCs/>
                <w:sz w:val="20"/>
              </w:rPr>
              <w:t xml:space="preserve"> congestio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9D094C">
              <w:rPr>
                <w:sz w:val="20"/>
              </w:rPr>
              <w:t>orrdugulás</w:t>
            </w:r>
            <w:r w:rsidR="00F62E3F" w:rsidRPr="00096F80">
              <w:rPr>
                <w:sz w:val="20"/>
              </w:rPr>
              <w:t xml:space="preserve">, </w:t>
            </w:r>
            <w:r w:rsidR="009D094C" w:rsidRPr="00B809A3">
              <w:rPr>
                <w:sz w:val="20"/>
              </w:rPr>
              <w:t>váladékcsorgás a hátsó garatfalon</w:t>
            </w:r>
          </w:p>
          <w:p w14:paraId="6A387B92" w14:textId="3974C5E7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9D094C">
              <w:rPr>
                <w:sz w:val="20"/>
              </w:rPr>
              <w:t>torokszárazság</w:t>
            </w:r>
            <w:r w:rsidR="00F62E3F" w:rsidRPr="00096F80">
              <w:rPr>
                <w:sz w:val="20"/>
              </w:rPr>
              <w:t xml:space="preserve">, </w:t>
            </w:r>
            <w:r w:rsidR="009D094C">
              <w:rPr>
                <w:sz w:val="20"/>
              </w:rPr>
              <w:t>r</w:t>
            </w:r>
            <w:r w:rsidR="00F62E3F" w:rsidRPr="00096F80">
              <w:rPr>
                <w:sz w:val="20"/>
              </w:rPr>
              <w:t>hinorrhoea</w:t>
            </w:r>
          </w:p>
          <w:p w14:paraId="13E97E09" w14:textId="0DB912E0" w:rsidR="00F62E3F" w:rsidRPr="00096F80" w:rsidRDefault="00093FEB" w:rsidP="00025E66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096F80">
              <w:rPr>
                <w:sz w:val="20"/>
              </w:rPr>
              <w:t xml:space="preserve"> </w:t>
            </w:r>
            <w:r w:rsidR="009D094C" w:rsidRPr="00025E66">
              <w:rPr>
                <w:sz w:val="20"/>
              </w:rPr>
              <w:t>orr</w:t>
            </w:r>
            <w:r w:rsidR="00F62E3F" w:rsidRPr="00025E66">
              <w:rPr>
                <w:sz w:val="20"/>
              </w:rPr>
              <w:t>pol</w:t>
            </w:r>
            <w:r w:rsidR="00025E66" w:rsidRPr="00025E66">
              <w:rPr>
                <w:sz w:val="20"/>
              </w:rPr>
              <w:t>i</w:t>
            </w:r>
            <w:r w:rsidR="00F62E3F" w:rsidRPr="00025E66">
              <w:rPr>
                <w:sz w:val="20"/>
              </w:rPr>
              <w:t>p</w:t>
            </w:r>
            <w:r w:rsidR="00F62E3F" w:rsidRPr="00096F80">
              <w:rPr>
                <w:sz w:val="20"/>
              </w:rPr>
              <w:t xml:space="preserve">, </w:t>
            </w:r>
            <w:r w:rsidR="009D094C">
              <w:rPr>
                <w:sz w:val="20"/>
              </w:rPr>
              <w:t>akut légzési elégtelenség</w:t>
            </w:r>
          </w:p>
        </w:tc>
      </w:tr>
      <w:tr w:rsidR="00F62E3F" w:rsidRPr="00AF46C1" w14:paraId="1DCF306F" w14:textId="77777777" w:rsidTr="00A47356">
        <w:trPr>
          <w:cantSplit/>
        </w:trPr>
        <w:tc>
          <w:tcPr>
            <w:tcW w:w="1932" w:type="dxa"/>
          </w:tcPr>
          <w:p w14:paraId="0F201020" w14:textId="1D6A2B8C" w:rsidR="00F62E3F" w:rsidRPr="00096F80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Emésztőrendszeri betegségek és tünetek</w:t>
            </w:r>
          </w:p>
        </w:tc>
        <w:tc>
          <w:tcPr>
            <w:tcW w:w="7129" w:type="dxa"/>
          </w:tcPr>
          <w:p w14:paraId="5C175BB0" w14:textId="43024572" w:rsidR="00F62E3F" w:rsidRPr="005C1FFB" w:rsidRDefault="00093FEB" w:rsidP="00A47356">
            <w:pPr>
              <w:spacing w:line="240" w:lineRule="exact"/>
              <w:ind w:left="183" w:hanging="183"/>
              <w:rPr>
                <w:sz w:val="20"/>
              </w:rPr>
            </w:pPr>
            <w:r>
              <w:rPr>
                <w:b/>
                <w:bCs/>
                <w:sz w:val="20"/>
              </w:rPr>
              <w:t>Nagyon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025E66">
              <w:rPr>
                <w:sz w:val="20"/>
              </w:rPr>
              <w:t>szájszárazság, székrekedés</w:t>
            </w:r>
          </w:p>
          <w:p w14:paraId="07255465" w14:textId="01C98BBC" w:rsidR="00F62E3F" w:rsidRPr="00F42B1E" w:rsidRDefault="00093FEB" w:rsidP="00A47356">
            <w:pPr>
              <w:spacing w:line="240" w:lineRule="exact"/>
              <w:ind w:left="183" w:hanging="183"/>
              <w:rPr>
                <w:sz w:val="20"/>
              </w:rPr>
            </w:pPr>
            <w:r>
              <w:rPr>
                <w:b/>
                <w:bCs/>
                <w:sz w:val="20"/>
              </w:rPr>
              <w:t>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096F80">
              <w:rPr>
                <w:bCs/>
                <w:sz w:val="20"/>
              </w:rPr>
              <w:t xml:space="preserve"> </w:t>
            </w:r>
            <w:r w:rsidR="00025E66">
              <w:rPr>
                <w:bCs/>
                <w:sz w:val="20"/>
              </w:rPr>
              <w:t>h</w:t>
            </w:r>
            <w:r w:rsidR="00025E66" w:rsidRPr="00025E66">
              <w:rPr>
                <w:bCs/>
                <w:sz w:val="20"/>
              </w:rPr>
              <w:t xml:space="preserve">ányinger, hasmenés, </w:t>
            </w:r>
            <w:r w:rsidR="00EE5E27">
              <w:rPr>
                <w:bCs/>
                <w:sz w:val="20"/>
              </w:rPr>
              <w:t>abdominalis</w:t>
            </w:r>
            <w:r w:rsidR="00025E66" w:rsidRPr="00025E66">
              <w:rPr>
                <w:bCs/>
                <w:sz w:val="20"/>
              </w:rPr>
              <w:t xml:space="preserve"> fájdalom</w:t>
            </w:r>
            <w:r w:rsidR="00025E66">
              <w:rPr>
                <w:bCs/>
                <w:sz w:val="20"/>
              </w:rPr>
              <w:t>, d</w:t>
            </w:r>
            <w:r w:rsidR="00F62E3F" w:rsidRPr="00096F80">
              <w:rPr>
                <w:bCs/>
                <w:sz w:val="20"/>
              </w:rPr>
              <w:t>yspepsia</w:t>
            </w:r>
          </w:p>
          <w:p w14:paraId="3E2357EB" w14:textId="65D6554D" w:rsidR="00F62E3F" w:rsidRPr="00096F80" w:rsidRDefault="007E3C6E" w:rsidP="00A47356">
            <w:pPr>
              <w:keepNext/>
              <w:keepLines/>
              <w:spacing w:line="240" w:lineRule="exact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EE5E27">
              <w:rPr>
                <w:bCs/>
                <w:sz w:val="20"/>
              </w:rPr>
              <w:t>flatulentia</w:t>
            </w:r>
            <w:r w:rsidR="00025E66" w:rsidRPr="00025E66">
              <w:rPr>
                <w:bCs/>
                <w:sz w:val="20"/>
              </w:rPr>
              <w:t>, gastrooesophagealis reflux, hányás,</w:t>
            </w:r>
            <w:r w:rsidR="00EE5E27">
              <w:rPr>
                <w:bCs/>
                <w:sz w:val="20"/>
              </w:rPr>
              <w:t xml:space="preserve"> eructatio</w:t>
            </w:r>
          </w:p>
          <w:p w14:paraId="6CF0B92C" w14:textId="74544B28" w:rsidR="00F62E3F" w:rsidRPr="00096F80" w:rsidRDefault="007E3C6E" w:rsidP="00A47356">
            <w:pPr>
              <w:keepNext/>
              <w:keepLines/>
              <w:spacing w:line="240" w:lineRule="exact"/>
              <w:rPr>
                <w:rFonts w:eastAsia="SimSun"/>
                <w:sz w:val="20"/>
                <w:lang w:eastAsia="en-GB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096F80">
              <w:rPr>
                <w:bCs/>
                <w:sz w:val="20"/>
              </w:rPr>
              <w:t xml:space="preserve"> </w:t>
            </w:r>
            <w:r w:rsidR="00D573EF">
              <w:rPr>
                <w:bCs/>
                <w:sz w:val="20"/>
              </w:rPr>
              <w:t>s</w:t>
            </w:r>
            <w:r w:rsidR="00025E66">
              <w:rPr>
                <w:bCs/>
                <w:sz w:val="20"/>
              </w:rPr>
              <w:t>zájszag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025E66">
              <w:rPr>
                <w:bCs/>
                <w:sz w:val="20"/>
              </w:rPr>
              <w:t>fogínyfájdalom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025E66">
              <w:rPr>
                <w:bCs/>
                <w:sz w:val="20"/>
              </w:rPr>
              <w:t>g</w:t>
            </w:r>
            <w:r w:rsidR="00F62E3F" w:rsidRPr="00096F80">
              <w:rPr>
                <w:bCs/>
                <w:sz w:val="20"/>
              </w:rPr>
              <w:t xml:space="preserve">lossitis, </w:t>
            </w:r>
            <w:r w:rsidR="00025E66">
              <w:rPr>
                <w:bCs/>
                <w:sz w:val="20"/>
              </w:rPr>
              <w:t>g</w:t>
            </w:r>
            <w:r w:rsidR="00F62E3F" w:rsidRPr="00096F80">
              <w:rPr>
                <w:bCs/>
                <w:sz w:val="20"/>
              </w:rPr>
              <w:t>lossodynia,</w:t>
            </w:r>
            <w:r w:rsidR="00D573EF">
              <w:rPr>
                <w:bCs/>
                <w:sz w:val="20"/>
              </w:rPr>
              <w:t xml:space="preserve"> aranyér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025E66">
              <w:rPr>
                <w:bCs/>
                <w:sz w:val="20"/>
              </w:rPr>
              <w:t>r</w:t>
            </w:r>
            <w:r w:rsidR="00D573EF">
              <w:rPr>
                <w:bCs/>
                <w:sz w:val="20"/>
              </w:rPr>
              <w:t>itka</w:t>
            </w:r>
            <w:r w:rsidR="00025E66" w:rsidRPr="00025E66">
              <w:rPr>
                <w:bCs/>
                <w:sz w:val="20"/>
              </w:rPr>
              <w:t xml:space="preserve"> székletürítés</w:t>
            </w:r>
          </w:p>
          <w:p w14:paraId="69FCAEEA" w14:textId="46D70BBD" w:rsidR="00F62E3F" w:rsidRPr="00096F80" w:rsidRDefault="00093FEB" w:rsidP="00025E66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025E66">
              <w:rPr>
                <w:sz w:val="20"/>
              </w:rPr>
              <w:t>d</w:t>
            </w:r>
            <w:r w:rsidR="00025E66" w:rsidRPr="00025E66">
              <w:rPr>
                <w:sz w:val="20"/>
              </w:rPr>
              <w:t xml:space="preserve">ysphagia, </w:t>
            </w:r>
            <w:r w:rsidR="00025E66">
              <w:rPr>
                <w:sz w:val="20"/>
              </w:rPr>
              <w:t>orális</w:t>
            </w:r>
            <w:r w:rsidR="00025E66" w:rsidRPr="00025E66">
              <w:rPr>
                <w:sz w:val="20"/>
              </w:rPr>
              <w:t xml:space="preserve"> diszkomfortérzés, </w:t>
            </w:r>
            <w:r w:rsidR="00025E66">
              <w:rPr>
                <w:sz w:val="20"/>
              </w:rPr>
              <w:t>ö</w:t>
            </w:r>
            <w:r w:rsidR="00025E66" w:rsidRPr="00025E66">
              <w:rPr>
                <w:sz w:val="20"/>
              </w:rPr>
              <w:t>klendezés</w:t>
            </w:r>
          </w:p>
        </w:tc>
      </w:tr>
      <w:tr w:rsidR="00F62E3F" w:rsidRPr="00AF46C1" w14:paraId="29BE9204" w14:textId="77777777" w:rsidTr="00A47356">
        <w:trPr>
          <w:cantSplit/>
        </w:trPr>
        <w:tc>
          <w:tcPr>
            <w:tcW w:w="1932" w:type="dxa"/>
          </w:tcPr>
          <w:p w14:paraId="3081DB9B" w14:textId="4F877514" w:rsidR="00F62E3F" w:rsidRPr="00096F80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Máj- és epebetegségek, illetve tünetek</w:t>
            </w:r>
          </w:p>
        </w:tc>
        <w:tc>
          <w:tcPr>
            <w:tcW w:w="7129" w:type="dxa"/>
          </w:tcPr>
          <w:p w14:paraId="00D29584" w14:textId="19A171AE" w:rsidR="00F62E3F" w:rsidRPr="00096F80" w:rsidRDefault="007E3C6E" w:rsidP="003338B5">
            <w:pPr>
              <w:keepNext/>
              <w:keepLines/>
              <w:autoSpaceDE w:val="0"/>
              <w:autoSpaceDN w:val="0"/>
              <w:adjustRightInd w:val="0"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3338B5">
              <w:rPr>
                <w:sz w:val="20"/>
              </w:rPr>
              <w:t>c</w:t>
            </w:r>
            <w:r w:rsidR="00F62E3F" w:rsidRPr="00096F80">
              <w:rPr>
                <w:sz w:val="20"/>
              </w:rPr>
              <w:t xml:space="preserve">holelithiasis, </w:t>
            </w:r>
            <w:r w:rsidR="003338B5">
              <w:rPr>
                <w:sz w:val="20"/>
              </w:rPr>
              <w:t>c</w:t>
            </w:r>
            <w:r w:rsidR="00F62E3F" w:rsidRPr="00096F80">
              <w:rPr>
                <w:sz w:val="20"/>
              </w:rPr>
              <w:t>holecystitis</w:t>
            </w:r>
          </w:p>
        </w:tc>
      </w:tr>
      <w:tr w:rsidR="00F62E3F" w:rsidRPr="00AF46C1" w14:paraId="67FFB19A" w14:textId="77777777" w:rsidTr="00A47356">
        <w:trPr>
          <w:cantSplit/>
        </w:trPr>
        <w:tc>
          <w:tcPr>
            <w:tcW w:w="1932" w:type="dxa"/>
          </w:tcPr>
          <w:p w14:paraId="0EF46B9D" w14:textId="444C75AA" w:rsidR="00F62E3F" w:rsidRPr="00096F80" w:rsidRDefault="000F76B1" w:rsidP="00A47356">
            <w:pPr>
              <w:spacing w:line="220" w:lineRule="exact"/>
              <w:rPr>
                <w:sz w:val="20"/>
              </w:rPr>
            </w:pPr>
            <w:r w:rsidRPr="000F76B1">
              <w:rPr>
                <w:sz w:val="20"/>
              </w:rPr>
              <w:t>A bőr és a bőr alatti szövet betegségei és tünetei</w:t>
            </w:r>
          </w:p>
        </w:tc>
        <w:tc>
          <w:tcPr>
            <w:tcW w:w="7129" w:type="dxa"/>
          </w:tcPr>
          <w:p w14:paraId="51D121F1" w14:textId="594E52EB" w:rsidR="00F62E3F" w:rsidRPr="005C1FFB" w:rsidRDefault="00093FEB" w:rsidP="00A47356">
            <w:pPr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3338B5">
              <w:rPr>
                <w:bCs/>
                <w:sz w:val="20"/>
              </w:rPr>
              <w:t>a</w:t>
            </w:r>
            <w:r w:rsidR="00F62E3F" w:rsidRPr="00096F80">
              <w:rPr>
                <w:bCs/>
                <w:sz w:val="20"/>
              </w:rPr>
              <w:t>lopecia</w:t>
            </w:r>
          </w:p>
          <w:p w14:paraId="5F0FE9B6" w14:textId="60D44453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5C1FFB">
              <w:rPr>
                <w:bCs/>
                <w:sz w:val="20"/>
              </w:rPr>
              <w:t xml:space="preserve"> </w:t>
            </w:r>
            <w:r w:rsidR="003338B5">
              <w:rPr>
                <w:sz w:val="20"/>
              </w:rPr>
              <w:t>p</w:t>
            </w:r>
            <w:r w:rsidR="00F62E3F" w:rsidRPr="00096F80">
              <w:rPr>
                <w:sz w:val="20"/>
              </w:rPr>
              <w:t xml:space="preserve">ruritus, </w:t>
            </w:r>
            <w:r w:rsidR="003338B5">
              <w:rPr>
                <w:sz w:val="20"/>
              </w:rPr>
              <w:t>kiütés</w:t>
            </w:r>
            <w:r w:rsidR="00F62E3F" w:rsidRPr="00096F80">
              <w:rPr>
                <w:sz w:val="20"/>
              </w:rPr>
              <w:t xml:space="preserve">, </w:t>
            </w:r>
            <w:r w:rsidR="003338B5">
              <w:rPr>
                <w:sz w:val="20"/>
              </w:rPr>
              <w:t>száraz bőr</w:t>
            </w:r>
            <w:r w:rsidR="00F62E3F" w:rsidRPr="00096F80">
              <w:rPr>
                <w:sz w:val="20"/>
              </w:rPr>
              <w:t xml:space="preserve">, </w:t>
            </w:r>
            <w:r w:rsidR="003338B5">
              <w:rPr>
                <w:sz w:val="20"/>
              </w:rPr>
              <w:t>h</w:t>
            </w:r>
            <w:r w:rsidR="00F62E3F" w:rsidRPr="00096F80">
              <w:rPr>
                <w:sz w:val="20"/>
              </w:rPr>
              <w:t xml:space="preserve">yperhidrosis, </w:t>
            </w:r>
            <w:r w:rsidR="003338B5">
              <w:rPr>
                <w:sz w:val="20"/>
              </w:rPr>
              <w:t>a</w:t>
            </w:r>
            <w:r w:rsidR="00F62E3F" w:rsidRPr="00096F80">
              <w:rPr>
                <w:sz w:val="20"/>
              </w:rPr>
              <w:t xml:space="preserve">cne, </w:t>
            </w:r>
            <w:r w:rsidR="00A32021">
              <w:rPr>
                <w:sz w:val="20"/>
              </w:rPr>
              <w:t>k</w:t>
            </w:r>
            <w:r w:rsidR="009F13E6">
              <w:rPr>
                <w:sz w:val="20"/>
              </w:rPr>
              <w:t>ellemetlen bőrszag</w:t>
            </w:r>
            <w:r w:rsidR="00F62E3F" w:rsidRPr="00096F80">
              <w:rPr>
                <w:sz w:val="20"/>
              </w:rPr>
              <w:t xml:space="preserve">, </w:t>
            </w:r>
            <w:r w:rsidR="003338B5">
              <w:rPr>
                <w:sz w:val="20"/>
              </w:rPr>
              <w:t>u</w:t>
            </w:r>
            <w:r w:rsidR="00F62E3F" w:rsidRPr="00096F80">
              <w:rPr>
                <w:sz w:val="20"/>
              </w:rPr>
              <w:t xml:space="preserve">rticaria, </w:t>
            </w:r>
            <w:r w:rsidR="003338B5">
              <w:rPr>
                <w:sz w:val="20"/>
              </w:rPr>
              <w:t>e</w:t>
            </w:r>
            <w:r w:rsidR="00F62E3F" w:rsidRPr="00096F80">
              <w:rPr>
                <w:sz w:val="20"/>
              </w:rPr>
              <w:t xml:space="preserve">rythema, </w:t>
            </w:r>
            <w:r w:rsidR="003338B5">
              <w:rPr>
                <w:sz w:val="20"/>
              </w:rPr>
              <w:t>r</w:t>
            </w:r>
            <w:r w:rsidR="003338B5" w:rsidRPr="003338B5">
              <w:rPr>
                <w:sz w:val="20"/>
              </w:rPr>
              <w:t>endellenes hajszerkezet</w:t>
            </w:r>
          </w:p>
          <w:p w14:paraId="0085D478" w14:textId="6AE1DE1A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sz w:val="20"/>
              </w:rPr>
              <w:t>:</w:t>
            </w:r>
            <w:r w:rsidR="00A32021" w:rsidRPr="00A32021">
              <w:rPr>
                <w:sz w:val="20"/>
              </w:rPr>
              <w:t xml:space="preserve"> </w:t>
            </w:r>
            <w:r w:rsidR="00A32021">
              <w:rPr>
                <w:sz w:val="20"/>
              </w:rPr>
              <w:t>o</w:t>
            </w:r>
            <w:r w:rsidR="00F62E3F" w:rsidRPr="00096F80">
              <w:rPr>
                <w:sz w:val="20"/>
              </w:rPr>
              <w:t>nychoclasis</w:t>
            </w:r>
          </w:p>
          <w:p w14:paraId="2934C1E8" w14:textId="7F423704" w:rsidR="00F62E3F" w:rsidRPr="00096F80" w:rsidRDefault="00093FEB" w:rsidP="00A32021">
            <w:pPr>
              <w:keepNext/>
              <w:keepLines/>
              <w:spacing w:line="240" w:lineRule="exact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A32021">
              <w:rPr>
                <w:sz w:val="20"/>
              </w:rPr>
              <w:t xml:space="preserve"> </w:t>
            </w:r>
            <w:r w:rsidR="00A32021" w:rsidRPr="00A32021">
              <w:rPr>
                <w:sz w:val="20"/>
              </w:rPr>
              <w:t>a</w:t>
            </w:r>
            <w:r w:rsidR="00F62E3F" w:rsidRPr="00A32021">
              <w:rPr>
                <w:bCs/>
                <w:sz w:val="20"/>
              </w:rPr>
              <w:t>ngioedema</w:t>
            </w:r>
          </w:p>
        </w:tc>
      </w:tr>
      <w:tr w:rsidR="00F62E3F" w:rsidRPr="00AF46C1" w14:paraId="6F600036" w14:textId="77777777" w:rsidTr="00A47356">
        <w:trPr>
          <w:cantSplit/>
        </w:trPr>
        <w:tc>
          <w:tcPr>
            <w:tcW w:w="1932" w:type="dxa"/>
          </w:tcPr>
          <w:p w14:paraId="574D61DC" w14:textId="022E5877" w:rsidR="00F62E3F" w:rsidRPr="00096F80" w:rsidRDefault="000F76B1" w:rsidP="00553EE3">
            <w:pPr>
              <w:spacing w:line="220" w:lineRule="exact"/>
              <w:ind w:right="-156"/>
              <w:rPr>
                <w:sz w:val="20"/>
              </w:rPr>
            </w:pPr>
            <w:r w:rsidRPr="000F76B1">
              <w:rPr>
                <w:sz w:val="20"/>
              </w:rPr>
              <w:t>A csont- és izomrendszer, valamint a kötőszövet betegségei és tünetei</w:t>
            </w:r>
          </w:p>
        </w:tc>
        <w:tc>
          <w:tcPr>
            <w:tcW w:w="7129" w:type="dxa"/>
          </w:tcPr>
          <w:p w14:paraId="4EB00F49" w14:textId="4A4E1BAA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A32021">
              <w:rPr>
                <w:sz w:val="20"/>
              </w:rPr>
              <w:t>izomgörcs</w:t>
            </w:r>
            <w:r w:rsidR="00F62E3F" w:rsidRPr="00096F80">
              <w:rPr>
                <w:sz w:val="20"/>
              </w:rPr>
              <w:t xml:space="preserve">, </w:t>
            </w:r>
            <w:r w:rsidR="00A32021">
              <w:rPr>
                <w:sz w:val="20"/>
              </w:rPr>
              <w:t>végtagfájdalom</w:t>
            </w:r>
            <w:r w:rsidR="00F62E3F" w:rsidRPr="00096F80">
              <w:rPr>
                <w:sz w:val="20"/>
              </w:rPr>
              <w:t xml:space="preserve">, </w:t>
            </w:r>
            <w:r w:rsidR="00A32021">
              <w:rPr>
                <w:sz w:val="20"/>
              </w:rPr>
              <w:t>m</w:t>
            </w:r>
            <w:r w:rsidR="00F62E3F" w:rsidRPr="00096F80">
              <w:rPr>
                <w:sz w:val="20"/>
              </w:rPr>
              <w:t xml:space="preserve">yalgia, </w:t>
            </w:r>
            <w:r w:rsidR="00A32021">
              <w:rPr>
                <w:sz w:val="20"/>
              </w:rPr>
              <w:t>a</w:t>
            </w:r>
            <w:r w:rsidR="00F62E3F" w:rsidRPr="00096F80">
              <w:rPr>
                <w:sz w:val="20"/>
              </w:rPr>
              <w:t xml:space="preserve">rthralgia, </w:t>
            </w:r>
            <w:r w:rsidR="00A32021">
              <w:rPr>
                <w:sz w:val="20"/>
              </w:rPr>
              <w:t>hátfáj</w:t>
            </w:r>
            <w:r w:rsidR="00EA39E0">
              <w:rPr>
                <w:sz w:val="20"/>
              </w:rPr>
              <w:t>ás</w:t>
            </w:r>
            <w:r w:rsidR="00F62E3F" w:rsidRPr="00096F80">
              <w:rPr>
                <w:sz w:val="20"/>
              </w:rPr>
              <w:t xml:space="preserve">, </w:t>
            </w:r>
            <w:r w:rsidR="00A32021">
              <w:rPr>
                <w:sz w:val="20"/>
              </w:rPr>
              <w:t>izomgyenge</w:t>
            </w:r>
            <w:r w:rsidR="00A32021" w:rsidRPr="00A32021">
              <w:rPr>
                <w:sz w:val="20"/>
              </w:rPr>
              <w:t>ség</w:t>
            </w:r>
            <w:r w:rsidR="00A32021">
              <w:rPr>
                <w:sz w:val="20"/>
              </w:rPr>
              <w:t>, izomrángás</w:t>
            </w:r>
          </w:p>
          <w:p w14:paraId="53473F9B" w14:textId="39FD36C3" w:rsidR="00F62E3F" w:rsidRPr="00096F80" w:rsidRDefault="007E3C6E" w:rsidP="00CF5FE4">
            <w:pPr>
              <w:keepNext/>
              <w:keepLines/>
              <w:spacing w:line="240" w:lineRule="exact"/>
              <w:rPr>
                <w:b/>
                <w:bCs/>
                <w:strike/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CF5FE4">
              <w:rPr>
                <w:sz w:val="20"/>
              </w:rPr>
              <w:t>izommerevség</w:t>
            </w:r>
          </w:p>
        </w:tc>
      </w:tr>
      <w:tr w:rsidR="00F62E3F" w:rsidRPr="00AF46C1" w14:paraId="50299B11" w14:textId="77777777" w:rsidTr="00A47356">
        <w:trPr>
          <w:cantSplit/>
        </w:trPr>
        <w:tc>
          <w:tcPr>
            <w:tcW w:w="1932" w:type="dxa"/>
          </w:tcPr>
          <w:p w14:paraId="50F50ED4" w14:textId="7000789A" w:rsidR="00F62E3F" w:rsidRPr="00096F80" w:rsidRDefault="00553EE3" w:rsidP="00553EE3">
            <w:pPr>
              <w:spacing w:line="220" w:lineRule="exact"/>
              <w:ind w:right="-156"/>
              <w:rPr>
                <w:sz w:val="20"/>
              </w:rPr>
            </w:pPr>
            <w:r w:rsidRPr="00553EE3">
              <w:rPr>
                <w:sz w:val="20"/>
              </w:rPr>
              <w:lastRenderedPageBreak/>
              <w:t>Vese- és húgyúti betegségek és tünetek</w:t>
            </w:r>
          </w:p>
        </w:tc>
        <w:tc>
          <w:tcPr>
            <w:tcW w:w="7129" w:type="dxa"/>
          </w:tcPr>
          <w:p w14:paraId="6446B48E" w14:textId="4D034C01" w:rsidR="00F62E3F" w:rsidRPr="00096F80" w:rsidRDefault="007E3C6E" w:rsidP="00A47356">
            <w:pPr>
              <w:spacing w:line="240" w:lineRule="exact"/>
              <w:ind w:left="183" w:hanging="183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CF5FE4" w:rsidRPr="00CF5FE4">
              <w:rPr>
                <w:sz w:val="20"/>
              </w:rPr>
              <w:t>nephrolithiasis, pollakiuria</w:t>
            </w:r>
            <w:r w:rsidR="00F62E3F" w:rsidRPr="00CF5FE4">
              <w:rPr>
                <w:bCs/>
                <w:sz w:val="20"/>
              </w:rPr>
              <w:t>,</w:t>
            </w:r>
            <w:r w:rsidR="00F62E3F" w:rsidRPr="00096F80">
              <w:rPr>
                <w:bCs/>
                <w:sz w:val="20"/>
              </w:rPr>
              <w:t xml:space="preserve"> </w:t>
            </w:r>
            <w:r w:rsidR="00FC1E9D">
              <w:rPr>
                <w:bCs/>
                <w:sz w:val="20"/>
              </w:rPr>
              <w:t xml:space="preserve">nehezen induló </w:t>
            </w:r>
            <w:r w:rsidR="00CF5FE4">
              <w:rPr>
                <w:bCs/>
                <w:sz w:val="20"/>
              </w:rPr>
              <w:t>vizeletürítés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CF5FE4">
              <w:rPr>
                <w:bCs/>
                <w:sz w:val="20"/>
              </w:rPr>
              <w:t>n</w:t>
            </w:r>
            <w:r w:rsidR="00F62E3F" w:rsidRPr="00096F80">
              <w:rPr>
                <w:bCs/>
                <w:sz w:val="20"/>
              </w:rPr>
              <w:t>octuria</w:t>
            </w:r>
          </w:p>
          <w:p w14:paraId="078987C0" w14:textId="737A54CF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5C1FFB">
              <w:rPr>
                <w:sz w:val="20"/>
              </w:rPr>
              <w:t xml:space="preserve"> </w:t>
            </w:r>
            <w:r w:rsidR="00CF5FE4">
              <w:rPr>
                <w:sz w:val="20"/>
              </w:rPr>
              <w:t>kóros szagú vizelet</w:t>
            </w:r>
          </w:p>
          <w:p w14:paraId="42299443" w14:textId="053D0469" w:rsidR="00F62E3F" w:rsidRPr="00096F80" w:rsidRDefault="00093FEB" w:rsidP="00CF5FE4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096F80">
              <w:rPr>
                <w:sz w:val="20"/>
              </w:rPr>
              <w:t xml:space="preserve"> </w:t>
            </w:r>
            <w:r w:rsidR="00CF5FE4">
              <w:rPr>
                <w:sz w:val="20"/>
              </w:rPr>
              <w:t>akut vesekárosodás</w:t>
            </w:r>
          </w:p>
        </w:tc>
      </w:tr>
      <w:tr w:rsidR="00F62E3F" w:rsidRPr="00AF46C1" w14:paraId="39CDE4AE" w14:textId="77777777" w:rsidTr="00A47356">
        <w:trPr>
          <w:cantSplit/>
        </w:trPr>
        <w:tc>
          <w:tcPr>
            <w:tcW w:w="1932" w:type="dxa"/>
          </w:tcPr>
          <w:p w14:paraId="672EB503" w14:textId="2EB76C14" w:rsidR="00F62E3F" w:rsidRPr="00096F80" w:rsidRDefault="00553EE3" w:rsidP="00553EE3">
            <w:pPr>
              <w:spacing w:line="220" w:lineRule="exact"/>
              <w:ind w:right="-156"/>
              <w:rPr>
                <w:sz w:val="20"/>
              </w:rPr>
            </w:pPr>
            <w:r w:rsidRPr="00553EE3">
              <w:rPr>
                <w:sz w:val="20"/>
              </w:rPr>
              <w:t>A nemi szervekkel és az emlőkkel kapcsolatos betegségek és tünetek</w:t>
            </w:r>
          </w:p>
        </w:tc>
        <w:tc>
          <w:tcPr>
            <w:tcW w:w="7129" w:type="dxa"/>
          </w:tcPr>
          <w:p w14:paraId="7720A103" w14:textId="1287B1DC" w:rsidR="00F62E3F" w:rsidRPr="00096F80" w:rsidRDefault="007E3C6E" w:rsidP="00CF5FE4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F42B1E">
              <w:rPr>
                <w:sz w:val="20"/>
              </w:rPr>
              <w:t xml:space="preserve"> </w:t>
            </w:r>
            <w:r w:rsidR="00CF5FE4">
              <w:rPr>
                <w:bCs/>
                <w:sz w:val="20"/>
              </w:rPr>
              <w:t>e</w:t>
            </w:r>
            <w:r w:rsidR="00F62E3F" w:rsidRPr="00096F80">
              <w:rPr>
                <w:bCs/>
                <w:sz w:val="20"/>
              </w:rPr>
              <w:t>rectil</w:t>
            </w:r>
            <w:r w:rsidR="00CF5FE4">
              <w:rPr>
                <w:bCs/>
                <w:sz w:val="20"/>
              </w:rPr>
              <w:t>is</w:t>
            </w:r>
            <w:r w:rsidR="00F62E3F" w:rsidRPr="00096F80">
              <w:rPr>
                <w:bCs/>
                <w:sz w:val="20"/>
              </w:rPr>
              <w:t xml:space="preserve"> dysfunctio, </w:t>
            </w:r>
            <w:r w:rsidR="00F105B2">
              <w:rPr>
                <w:bCs/>
                <w:sz w:val="20"/>
              </w:rPr>
              <w:t xml:space="preserve">rendellenes </w:t>
            </w:r>
            <w:r w:rsidR="00CF5FE4">
              <w:rPr>
                <w:bCs/>
                <w:sz w:val="20"/>
              </w:rPr>
              <w:t>menstruáció</w:t>
            </w:r>
          </w:p>
        </w:tc>
      </w:tr>
      <w:tr w:rsidR="00F62E3F" w:rsidRPr="00AF46C1" w14:paraId="399317A1" w14:textId="77777777" w:rsidTr="00A47356">
        <w:trPr>
          <w:cantSplit/>
        </w:trPr>
        <w:tc>
          <w:tcPr>
            <w:tcW w:w="1932" w:type="dxa"/>
          </w:tcPr>
          <w:p w14:paraId="2ACAB2F7" w14:textId="075A8B46" w:rsidR="00F62E3F" w:rsidRPr="00096F80" w:rsidRDefault="00553EE3" w:rsidP="00A47356">
            <w:pPr>
              <w:spacing w:line="220" w:lineRule="exact"/>
              <w:rPr>
                <w:sz w:val="20"/>
              </w:rPr>
            </w:pPr>
            <w:r w:rsidRPr="00553EE3">
              <w:rPr>
                <w:sz w:val="20"/>
              </w:rPr>
              <w:t>Általános tünetek, az alkalmazás helyén fellépő reakciók</w:t>
            </w:r>
          </w:p>
        </w:tc>
        <w:tc>
          <w:tcPr>
            <w:tcW w:w="7129" w:type="dxa"/>
          </w:tcPr>
          <w:p w14:paraId="3D4079B5" w14:textId="7ABF032F" w:rsidR="00F62E3F" w:rsidRPr="00CF5FE4" w:rsidRDefault="00093FEB" w:rsidP="00A47356">
            <w:pPr>
              <w:pageBreakBefore/>
              <w:spacing w:line="240" w:lineRule="exact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F42B1E">
              <w:rPr>
                <w:sz w:val="20"/>
              </w:rPr>
              <w:t xml:space="preserve"> </w:t>
            </w:r>
            <w:r w:rsidR="00CF5FE4">
              <w:rPr>
                <w:sz w:val="20"/>
              </w:rPr>
              <w:t>fáradtság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CF5FE4">
              <w:rPr>
                <w:bCs/>
                <w:sz w:val="20"/>
              </w:rPr>
              <w:t>i</w:t>
            </w:r>
            <w:r w:rsidR="00F105B2">
              <w:rPr>
                <w:bCs/>
                <w:sz w:val="20"/>
              </w:rPr>
              <w:t>ngerlékenység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CF5FE4">
              <w:rPr>
                <w:sz w:val="20"/>
              </w:rPr>
              <w:t>szomjúság</w:t>
            </w:r>
            <w:r w:rsidR="00F62E3F" w:rsidRPr="00096F80">
              <w:rPr>
                <w:sz w:val="20"/>
              </w:rPr>
              <w:t xml:space="preserve">, </w:t>
            </w:r>
            <w:r w:rsidR="00CF5FE4" w:rsidRPr="00CF5FE4">
              <w:rPr>
                <w:sz w:val="20"/>
              </w:rPr>
              <w:t>idegességérzet</w:t>
            </w:r>
          </w:p>
          <w:p w14:paraId="6D89F5A2" w14:textId="2CDFD284" w:rsidR="00F62E3F" w:rsidRPr="00096F80" w:rsidRDefault="007E3C6E" w:rsidP="00A47356">
            <w:pPr>
              <w:keepNext/>
              <w:keepLines/>
              <w:spacing w:line="240" w:lineRule="exact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F42B1E">
              <w:rPr>
                <w:sz w:val="20"/>
              </w:rPr>
              <w:t xml:space="preserve"> </w:t>
            </w:r>
            <w:r w:rsidR="00CF5FE4">
              <w:rPr>
                <w:bCs/>
                <w:sz w:val="20"/>
              </w:rPr>
              <w:t>a</w:t>
            </w:r>
            <w:r w:rsidR="00F62E3F" w:rsidRPr="00096F80">
              <w:rPr>
                <w:bCs/>
                <w:sz w:val="20"/>
              </w:rPr>
              <w:t xml:space="preserve">sthenia, </w:t>
            </w:r>
            <w:r w:rsidR="006E1D98">
              <w:rPr>
                <w:bCs/>
                <w:sz w:val="20"/>
              </w:rPr>
              <w:t>rossz</w:t>
            </w:r>
            <w:r w:rsidR="00CF5FE4">
              <w:rPr>
                <w:bCs/>
                <w:sz w:val="20"/>
              </w:rPr>
              <w:t xml:space="preserve"> </w:t>
            </w:r>
            <w:r w:rsidR="006E1D98">
              <w:rPr>
                <w:bCs/>
                <w:sz w:val="20"/>
              </w:rPr>
              <w:t>közérzet</w:t>
            </w:r>
            <w:r w:rsidR="00F62E3F" w:rsidRPr="00096F80">
              <w:rPr>
                <w:bCs/>
                <w:sz w:val="20"/>
              </w:rPr>
              <w:t xml:space="preserve">, </w:t>
            </w:r>
            <w:r w:rsidR="00CF5FE4">
              <w:rPr>
                <w:bCs/>
                <w:sz w:val="20"/>
              </w:rPr>
              <w:t>h</w:t>
            </w:r>
            <w:r w:rsidR="00CF5FE4" w:rsidRPr="00CF5FE4">
              <w:rPr>
                <w:bCs/>
                <w:sz w:val="20"/>
              </w:rPr>
              <w:t xml:space="preserve">idegérzet, </w:t>
            </w:r>
            <w:r w:rsidR="00CF5FE4">
              <w:rPr>
                <w:bCs/>
                <w:sz w:val="20"/>
              </w:rPr>
              <w:t>p</w:t>
            </w:r>
            <w:r w:rsidR="00CF5FE4" w:rsidRPr="00CF5FE4">
              <w:rPr>
                <w:bCs/>
                <w:sz w:val="20"/>
              </w:rPr>
              <w:t xml:space="preserve">erifériás oedema, </w:t>
            </w:r>
            <w:r w:rsidR="00CF5FE4">
              <w:rPr>
                <w:bCs/>
                <w:sz w:val="20"/>
              </w:rPr>
              <w:t>m</w:t>
            </w:r>
            <w:r w:rsidR="00CF5FE4" w:rsidRPr="00CF5FE4">
              <w:rPr>
                <w:bCs/>
                <w:sz w:val="20"/>
              </w:rPr>
              <w:t xml:space="preserve">ellkasi fájdalom, </w:t>
            </w:r>
            <w:r w:rsidR="004D1F1C">
              <w:rPr>
                <w:bCs/>
                <w:sz w:val="20"/>
              </w:rPr>
              <w:t>fokozo</w:t>
            </w:r>
            <w:r w:rsidR="00CF5FE4" w:rsidRPr="00CF5FE4">
              <w:rPr>
                <w:bCs/>
                <w:sz w:val="20"/>
              </w:rPr>
              <w:t>tt energia</w:t>
            </w:r>
            <w:r w:rsidR="006E1D98">
              <w:rPr>
                <w:bCs/>
                <w:sz w:val="20"/>
              </w:rPr>
              <w:t>szint</w:t>
            </w:r>
            <w:r w:rsidR="00CF5FE4" w:rsidRPr="00CF5FE4">
              <w:rPr>
                <w:bCs/>
                <w:sz w:val="20"/>
              </w:rPr>
              <w:t xml:space="preserve">, </w:t>
            </w:r>
            <w:r w:rsidR="00CF5FE4">
              <w:rPr>
                <w:bCs/>
                <w:sz w:val="20"/>
              </w:rPr>
              <w:t>m</w:t>
            </w:r>
            <w:r w:rsidR="00CF5FE4" w:rsidRPr="00CF5FE4">
              <w:rPr>
                <w:bCs/>
                <w:sz w:val="20"/>
              </w:rPr>
              <w:t>elegérzet</w:t>
            </w:r>
          </w:p>
          <w:p w14:paraId="60A142BB" w14:textId="004D3847" w:rsidR="00F62E3F" w:rsidRPr="00096F80" w:rsidRDefault="007E3C6E" w:rsidP="00A47356">
            <w:pPr>
              <w:keepNext/>
              <w:keepLines/>
              <w:spacing w:line="240" w:lineRule="exact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096F80">
              <w:rPr>
                <w:bCs/>
                <w:sz w:val="20"/>
              </w:rPr>
              <w:t xml:space="preserve"> </w:t>
            </w:r>
            <w:r w:rsidR="00CF5FE4">
              <w:rPr>
                <w:bCs/>
                <w:sz w:val="20"/>
              </w:rPr>
              <w:t>járászavar</w:t>
            </w:r>
          </w:p>
          <w:p w14:paraId="2589FBF1" w14:textId="7B78AEEE" w:rsidR="00F62E3F" w:rsidRPr="00096F80" w:rsidRDefault="00093FEB" w:rsidP="00CF5FE4">
            <w:pPr>
              <w:keepNext/>
              <w:keepLines/>
              <w:spacing w:line="240" w:lineRule="exact"/>
              <w:rPr>
                <w:bCs/>
                <w:strike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F42B1E">
              <w:rPr>
                <w:bCs/>
                <w:sz w:val="20"/>
              </w:rPr>
              <w:t xml:space="preserve"> </w:t>
            </w:r>
            <w:r w:rsidR="00CF5FE4">
              <w:rPr>
                <w:bCs/>
                <w:sz w:val="20"/>
              </w:rPr>
              <w:t>idegentest</w:t>
            </w:r>
            <w:r w:rsidR="00A91518">
              <w:rPr>
                <w:bCs/>
                <w:sz w:val="20"/>
              </w:rPr>
              <w:t>-</w:t>
            </w:r>
            <w:r w:rsidR="00CF5FE4">
              <w:rPr>
                <w:bCs/>
                <w:sz w:val="20"/>
              </w:rPr>
              <w:t>érz</w:t>
            </w:r>
            <w:r w:rsidR="00A91518">
              <w:rPr>
                <w:bCs/>
                <w:sz w:val="20"/>
              </w:rPr>
              <w:t>és</w:t>
            </w:r>
          </w:p>
        </w:tc>
      </w:tr>
      <w:tr w:rsidR="00F62E3F" w:rsidRPr="00AF46C1" w14:paraId="000E7305" w14:textId="77777777" w:rsidTr="00A47356">
        <w:trPr>
          <w:cantSplit/>
        </w:trPr>
        <w:tc>
          <w:tcPr>
            <w:tcW w:w="1932" w:type="dxa"/>
          </w:tcPr>
          <w:p w14:paraId="5AFE557A" w14:textId="04EDEB43" w:rsidR="00F62E3F" w:rsidRPr="00AF46C1" w:rsidRDefault="00553EE3" w:rsidP="00A47356">
            <w:pPr>
              <w:spacing w:line="220" w:lineRule="exact"/>
              <w:rPr>
                <w:sz w:val="20"/>
              </w:rPr>
            </w:pPr>
            <w:r w:rsidRPr="00553EE3">
              <w:rPr>
                <w:sz w:val="20"/>
              </w:rPr>
              <w:t>Laboratóriumi és egyéb vizsgálatok eredményei</w:t>
            </w:r>
          </w:p>
        </w:tc>
        <w:tc>
          <w:tcPr>
            <w:tcW w:w="7129" w:type="dxa"/>
          </w:tcPr>
          <w:p w14:paraId="6A2208ED" w14:textId="19240A3D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Nem gyakori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096F80">
              <w:rPr>
                <w:sz w:val="20"/>
              </w:rPr>
              <w:t xml:space="preserve"> </w:t>
            </w:r>
            <w:r w:rsidR="00250103">
              <w:rPr>
                <w:sz w:val="20"/>
              </w:rPr>
              <w:t>e</w:t>
            </w:r>
            <w:r w:rsidR="00CF5FE4" w:rsidRPr="00CF5FE4">
              <w:rPr>
                <w:sz w:val="20"/>
              </w:rPr>
              <w:t xml:space="preserve">melkedett szívfrekvencia, </w:t>
            </w:r>
            <w:r w:rsidR="00A91518">
              <w:rPr>
                <w:sz w:val="20"/>
              </w:rPr>
              <w:t xml:space="preserve">a vér </w:t>
            </w:r>
            <w:r w:rsidR="00CF5FE4" w:rsidRPr="00CF5FE4">
              <w:rPr>
                <w:sz w:val="20"/>
              </w:rPr>
              <w:t>csökkent bikarbonátszint</w:t>
            </w:r>
            <w:r w:rsidR="00A91518">
              <w:rPr>
                <w:sz w:val="20"/>
              </w:rPr>
              <w:t>je</w:t>
            </w:r>
            <w:r w:rsidR="00CF5FE4" w:rsidRPr="00CF5FE4">
              <w:rPr>
                <w:sz w:val="20"/>
              </w:rPr>
              <w:t xml:space="preserve">, </w:t>
            </w:r>
            <w:r w:rsidR="00A91518">
              <w:rPr>
                <w:sz w:val="20"/>
              </w:rPr>
              <w:t xml:space="preserve">a vér </w:t>
            </w:r>
            <w:r w:rsidR="00CF5FE4" w:rsidRPr="00CF5FE4">
              <w:rPr>
                <w:sz w:val="20"/>
              </w:rPr>
              <w:t>csökkent káliumszint</w:t>
            </w:r>
            <w:r w:rsidR="00A91518">
              <w:rPr>
                <w:sz w:val="20"/>
              </w:rPr>
              <w:t>je</w:t>
            </w:r>
            <w:r w:rsidR="00CF5FE4" w:rsidRPr="00CF5FE4">
              <w:rPr>
                <w:sz w:val="20"/>
              </w:rPr>
              <w:t xml:space="preserve">, </w:t>
            </w:r>
            <w:r w:rsidR="00A91518">
              <w:rPr>
                <w:sz w:val="20"/>
              </w:rPr>
              <w:t>kóros</w:t>
            </w:r>
            <w:r w:rsidR="00CF5FE4" w:rsidRPr="00CF5FE4">
              <w:rPr>
                <w:sz w:val="20"/>
              </w:rPr>
              <w:t xml:space="preserve"> májfunkciós </w:t>
            </w:r>
            <w:r w:rsidR="00A91518">
              <w:rPr>
                <w:sz w:val="20"/>
              </w:rPr>
              <w:t>értékek</w:t>
            </w:r>
            <w:r w:rsidR="00CF5FE4" w:rsidRPr="00CF5FE4">
              <w:rPr>
                <w:sz w:val="20"/>
              </w:rPr>
              <w:t xml:space="preserve">, csökkent </w:t>
            </w:r>
            <w:r w:rsidR="00A91518">
              <w:rPr>
                <w:sz w:val="20"/>
              </w:rPr>
              <w:t>k</w:t>
            </w:r>
            <w:r w:rsidR="00CF5FE4" w:rsidRPr="00CF5FE4">
              <w:rPr>
                <w:sz w:val="20"/>
              </w:rPr>
              <w:t>reatinin</w:t>
            </w:r>
            <w:r w:rsidR="00250103">
              <w:rPr>
                <w:sz w:val="20"/>
              </w:rPr>
              <w:t>-</w:t>
            </w:r>
            <w:r w:rsidR="00CF5FE4" w:rsidRPr="00CF5FE4">
              <w:rPr>
                <w:sz w:val="20"/>
              </w:rPr>
              <w:t>clearance</w:t>
            </w:r>
          </w:p>
          <w:p w14:paraId="36BD639C" w14:textId="16A984BA" w:rsidR="00F62E3F" w:rsidRPr="00096F80" w:rsidRDefault="007E3C6E" w:rsidP="00A47356">
            <w:pPr>
              <w:keepNext/>
              <w:keepLines/>
              <w:spacing w:line="240" w:lineRule="exact"/>
              <w:rPr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sz w:val="20"/>
              </w:rPr>
              <w:t>:</w:t>
            </w:r>
            <w:r w:rsidR="00F62E3F" w:rsidRPr="00096F80">
              <w:rPr>
                <w:bCs/>
                <w:sz w:val="20"/>
              </w:rPr>
              <w:t xml:space="preserve"> </w:t>
            </w:r>
            <w:r w:rsidR="00A91518">
              <w:rPr>
                <w:bCs/>
                <w:sz w:val="20"/>
              </w:rPr>
              <w:t xml:space="preserve">a vér </w:t>
            </w:r>
            <w:r w:rsidR="00250103">
              <w:rPr>
                <w:sz w:val="20"/>
              </w:rPr>
              <w:t>e</w:t>
            </w:r>
            <w:r w:rsidR="00250103" w:rsidRPr="00250103">
              <w:rPr>
                <w:sz w:val="20"/>
              </w:rPr>
              <w:t>melkedett kreatininszint</w:t>
            </w:r>
            <w:r w:rsidR="00A91518">
              <w:rPr>
                <w:sz w:val="20"/>
              </w:rPr>
              <w:t>je</w:t>
            </w:r>
            <w:r w:rsidR="00250103" w:rsidRPr="00250103">
              <w:rPr>
                <w:sz w:val="20"/>
              </w:rPr>
              <w:t>, emelkedett vércukorszint</w:t>
            </w:r>
          </w:p>
          <w:p w14:paraId="1AA326A6" w14:textId="07B4BAFB" w:rsidR="00F62E3F" w:rsidRPr="00096F80" w:rsidRDefault="00093FEB" w:rsidP="00250103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096F80">
              <w:rPr>
                <w:sz w:val="20"/>
              </w:rPr>
              <w:t xml:space="preserve"> </w:t>
            </w:r>
            <w:r w:rsidR="00250103">
              <w:rPr>
                <w:sz w:val="20"/>
              </w:rPr>
              <w:t>c</w:t>
            </w:r>
            <w:r w:rsidR="00250103" w:rsidRPr="00250103">
              <w:rPr>
                <w:sz w:val="20"/>
              </w:rPr>
              <w:t xml:space="preserve">sökkent vércukorszint, </w:t>
            </w:r>
            <w:r w:rsidR="00921F2D">
              <w:rPr>
                <w:sz w:val="20"/>
              </w:rPr>
              <w:t xml:space="preserve">a </w:t>
            </w:r>
            <w:r w:rsidR="00250103" w:rsidRPr="00250103">
              <w:rPr>
                <w:sz w:val="20"/>
              </w:rPr>
              <w:t>pajzsmirigystimuláló</w:t>
            </w:r>
            <w:r w:rsidR="00921F2D">
              <w:rPr>
                <w:sz w:val="20"/>
              </w:rPr>
              <w:t xml:space="preserve"> </w:t>
            </w:r>
            <w:r w:rsidR="00250103" w:rsidRPr="00250103">
              <w:rPr>
                <w:sz w:val="20"/>
              </w:rPr>
              <w:t>hormon</w:t>
            </w:r>
            <w:r w:rsidR="00921F2D">
              <w:rPr>
                <w:sz w:val="20"/>
              </w:rPr>
              <w:t xml:space="preserve"> emelkedett vér</w:t>
            </w:r>
            <w:r w:rsidR="00250103" w:rsidRPr="00250103">
              <w:rPr>
                <w:sz w:val="20"/>
              </w:rPr>
              <w:t>szint</w:t>
            </w:r>
            <w:r w:rsidR="00921F2D">
              <w:rPr>
                <w:sz w:val="20"/>
              </w:rPr>
              <w:t>je</w:t>
            </w:r>
            <w:r w:rsidR="00250103" w:rsidRPr="00250103">
              <w:rPr>
                <w:sz w:val="20"/>
              </w:rPr>
              <w:t xml:space="preserve">, emelkedett </w:t>
            </w:r>
            <w:r w:rsidR="00250103">
              <w:rPr>
                <w:sz w:val="20"/>
              </w:rPr>
              <w:t>vér</w:t>
            </w:r>
            <w:r w:rsidR="00250103" w:rsidRPr="00250103">
              <w:rPr>
                <w:sz w:val="20"/>
              </w:rPr>
              <w:t>triglicerid</w:t>
            </w:r>
            <w:r w:rsidR="00F56383">
              <w:rPr>
                <w:sz w:val="20"/>
              </w:rPr>
              <w:t>-</w:t>
            </w:r>
            <w:r w:rsidR="00250103" w:rsidRPr="00250103">
              <w:rPr>
                <w:sz w:val="20"/>
              </w:rPr>
              <w:t>szint, emelkedett glikozilálthemoglobin</w:t>
            </w:r>
            <w:r w:rsidR="00921F2D">
              <w:rPr>
                <w:sz w:val="20"/>
              </w:rPr>
              <w:t>-</w:t>
            </w:r>
            <w:r w:rsidR="00250103" w:rsidRPr="00250103">
              <w:rPr>
                <w:sz w:val="20"/>
              </w:rPr>
              <w:t>szint</w:t>
            </w:r>
          </w:p>
        </w:tc>
      </w:tr>
      <w:tr w:rsidR="00F62E3F" w:rsidRPr="00AF46C1" w14:paraId="014180C9" w14:textId="77777777" w:rsidTr="00A47356">
        <w:trPr>
          <w:cantSplit/>
        </w:trPr>
        <w:tc>
          <w:tcPr>
            <w:tcW w:w="1932" w:type="dxa"/>
          </w:tcPr>
          <w:p w14:paraId="455F2995" w14:textId="5B43F8F9" w:rsidR="00F62E3F" w:rsidRPr="00096F80" w:rsidRDefault="00553EE3" w:rsidP="00A47356">
            <w:pPr>
              <w:spacing w:line="220" w:lineRule="exact"/>
              <w:rPr>
                <w:sz w:val="20"/>
              </w:rPr>
            </w:pPr>
            <w:r w:rsidRPr="00553EE3">
              <w:rPr>
                <w:sz w:val="20"/>
              </w:rPr>
              <w:t>Sérülés, mérgezés és a beavatkozással kapcsolatos szövődmények</w:t>
            </w:r>
          </w:p>
        </w:tc>
        <w:tc>
          <w:tcPr>
            <w:tcW w:w="7129" w:type="dxa"/>
          </w:tcPr>
          <w:p w14:paraId="6ECB1DC2" w14:textId="30702C0F" w:rsidR="00F62E3F" w:rsidRPr="00096F80" w:rsidRDefault="007E3C6E" w:rsidP="00250103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Ritka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F42B1E">
              <w:rPr>
                <w:sz w:val="20"/>
              </w:rPr>
              <w:t xml:space="preserve"> </w:t>
            </w:r>
            <w:r w:rsidR="00250103">
              <w:rPr>
                <w:sz w:val="20"/>
              </w:rPr>
              <w:t>elesés</w:t>
            </w:r>
          </w:p>
        </w:tc>
      </w:tr>
      <w:tr w:rsidR="00F62E3F" w:rsidRPr="00996919" w14:paraId="767AC8AB" w14:textId="77777777" w:rsidTr="00A47356">
        <w:trPr>
          <w:cantSplit/>
        </w:trPr>
        <w:tc>
          <w:tcPr>
            <w:tcW w:w="1932" w:type="dxa"/>
          </w:tcPr>
          <w:p w14:paraId="48F6424F" w14:textId="6B335E2E" w:rsidR="00F62E3F" w:rsidRPr="00096F80" w:rsidRDefault="00553EE3" w:rsidP="00A47356">
            <w:pPr>
              <w:spacing w:line="220" w:lineRule="exact"/>
              <w:rPr>
                <w:sz w:val="20"/>
              </w:rPr>
            </w:pPr>
            <w:r w:rsidRPr="00553EE3">
              <w:rPr>
                <w:sz w:val="20"/>
              </w:rPr>
              <w:t>Immunrendszeri betegségek és tünetek</w:t>
            </w:r>
          </w:p>
        </w:tc>
        <w:tc>
          <w:tcPr>
            <w:tcW w:w="7129" w:type="dxa"/>
          </w:tcPr>
          <w:p w14:paraId="2A5ABFBF" w14:textId="33D5E6F5" w:rsidR="00F62E3F" w:rsidRPr="00096F80" w:rsidRDefault="00093FEB" w:rsidP="005133CA">
            <w:pPr>
              <w:keepNext/>
              <w:keepLines/>
              <w:spacing w:line="240" w:lineRule="exac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Nem ismert</w:t>
            </w:r>
            <w:r w:rsidR="00F62E3F" w:rsidRPr="00096F80">
              <w:rPr>
                <w:b/>
                <w:bCs/>
                <w:sz w:val="20"/>
              </w:rPr>
              <w:t>:</w:t>
            </w:r>
            <w:r w:rsidR="00F62E3F" w:rsidRPr="00F42B1E">
              <w:rPr>
                <w:sz w:val="20"/>
              </w:rPr>
              <w:t xml:space="preserve"> </w:t>
            </w:r>
            <w:r w:rsidR="005133CA">
              <w:rPr>
                <w:sz w:val="20"/>
              </w:rPr>
              <w:t>h</w:t>
            </w:r>
            <w:r w:rsidR="00921F2D">
              <w:rPr>
                <w:sz w:val="20"/>
              </w:rPr>
              <w:t>i</w:t>
            </w:r>
            <w:r w:rsidR="00F62E3F" w:rsidRPr="00096F80">
              <w:rPr>
                <w:sz w:val="20"/>
              </w:rPr>
              <w:t>pers</w:t>
            </w:r>
            <w:r w:rsidR="00921F2D">
              <w:rPr>
                <w:sz w:val="20"/>
              </w:rPr>
              <w:t>z</w:t>
            </w:r>
            <w:r w:rsidR="00F62E3F" w:rsidRPr="00096F80">
              <w:rPr>
                <w:sz w:val="20"/>
              </w:rPr>
              <w:t>en</w:t>
            </w:r>
            <w:r w:rsidR="00921F2D">
              <w:rPr>
                <w:sz w:val="20"/>
              </w:rPr>
              <w:t>z</w:t>
            </w:r>
            <w:r w:rsidR="00F62E3F" w:rsidRPr="00096F80">
              <w:rPr>
                <w:sz w:val="20"/>
              </w:rPr>
              <w:t>itivit</w:t>
            </w:r>
            <w:r w:rsidR="005133CA">
              <w:rPr>
                <w:sz w:val="20"/>
              </w:rPr>
              <w:t>ás</w:t>
            </w:r>
          </w:p>
        </w:tc>
      </w:tr>
    </w:tbl>
    <w:p w14:paraId="47AA037F" w14:textId="400B270B" w:rsidR="00F53630" w:rsidRPr="00655A1D" w:rsidRDefault="00F53630" w:rsidP="003C2B98">
      <w:pPr>
        <w:spacing w:line="240" w:lineRule="auto"/>
        <w:ind w:left="142" w:hanging="142"/>
        <w:rPr>
          <w:sz w:val="20"/>
        </w:rPr>
      </w:pPr>
      <w:r w:rsidRPr="00B966E8">
        <w:rPr>
          <w:szCs w:val="22"/>
        </w:rPr>
        <w:t>*</w:t>
      </w:r>
      <w:r w:rsidR="00655A1D" w:rsidRPr="00655A1D">
        <w:rPr>
          <w:sz w:val="20"/>
        </w:rPr>
        <w:t xml:space="preserve">A </w:t>
      </w:r>
      <w:r w:rsidR="00CE2DF4">
        <w:rPr>
          <w:sz w:val="20"/>
        </w:rPr>
        <w:t xml:space="preserve">nemkívánatos </w:t>
      </w:r>
      <w:r w:rsidR="00655A1D" w:rsidRPr="00655A1D">
        <w:rPr>
          <w:sz w:val="20"/>
        </w:rPr>
        <w:t xml:space="preserve">hatásokat nem </w:t>
      </w:r>
      <w:r w:rsidR="00F56383">
        <w:rPr>
          <w:sz w:val="20"/>
        </w:rPr>
        <w:t>foglalták bele a táblázatba</w:t>
      </w:r>
      <w:r w:rsidR="00155682">
        <w:rPr>
          <w:sz w:val="20"/>
        </w:rPr>
        <w:t xml:space="preserve"> akkor</w:t>
      </w:r>
      <w:r w:rsidR="00655A1D" w:rsidRPr="00655A1D">
        <w:rPr>
          <w:sz w:val="20"/>
        </w:rPr>
        <w:t>, ha</w:t>
      </w:r>
      <w:r w:rsidR="00F56383">
        <w:rPr>
          <w:sz w:val="20"/>
        </w:rPr>
        <w:t xml:space="preserve"> csak 1 eseményt jelentettek </w:t>
      </w:r>
      <w:r w:rsidR="00655A1D" w:rsidRPr="00655A1D">
        <w:rPr>
          <w:sz w:val="20"/>
        </w:rPr>
        <w:t>a Qsiva</w:t>
      </w:r>
      <w:r w:rsidR="00A23A62">
        <w:rPr>
          <w:sz w:val="20"/>
        </w:rPr>
        <w:noBreakHyphen/>
      </w:r>
      <w:r w:rsidR="00655A1D" w:rsidRPr="00655A1D">
        <w:rPr>
          <w:sz w:val="20"/>
        </w:rPr>
        <w:t xml:space="preserve">kezeléssel kapcsolatban. A táblázatba azok a </w:t>
      </w:r>
      <w:r w:rsidR="00F56383">
        <w:rPr>
          <w:sz w:val="20"/>
        </w:rPr>
        <w:t xml:space="preserve">nemkívánatos </w:t>
      </w:r>
      <w:r w:rsidR="00655A1D" w:rsidRPr="00655A1D">
        <w:rPr>
          <w:sz w:val="20"/>
        </w:rPr>
        <w:t xml:space="preserve">hatások is bekerültek, amelyek </w:t>
      </w:r>
      <w:r w:rsidR="00F56383">
        <w:rPr>
          <w:sz w:val="20"/>
        </w:rPr>
        <w:t>incidenciája</w:t>
      </w:r>
      <w:r w:rsidR="00655A1D" w:rsidRPr="00655A1D">
        <w:rPr>
          <w:sz w:val="20"/>
        </w:rPr>
        <w:t xml:space="preserve"> a Qsiva</w:t>
      </w:r>
      <w:r w:rsidR="00A23A62">
        <w:rPr>
          <w:sz w:val="20"/>
        </w:rPr>
        <w:noBreakHyphen/>
      </w:r>
      <w:r w:rsidR="00655A1D" w:rsidRPr="00655A1D">
        <w:rPr>
          <w:sz w:val="20"/>
        </w:rPr>
        <w:t xml:space="preserve">kezelés </w:t>
      </w:r>
      <w:r w:rsidR="008040F1">
        <w:rPr>
          <w:sz w:val="20"/>
        </w:rPr>
        <w:t xml:space="preserve">során </w:t>
      </w:r>
      <w:r w:rsidR="00655A1D" w:rsidRPr="00655A1D">
        <w:rPr>
          <w:sz w:val="20"/>
        </w:rPr>
        <w:t xml:space="preserve">nem volt magasabb, mint a placebokezelés </w:t>
      </w:r>
      <w:r w:rsidR="008040F1">
        <w:rPr>
          <w:sz w:val="20"/>
        </w:rPr>
        <w:t>során</w:t>
      </w:r>
      <w:r w:rsidR="00655A1D" w:rsidRPr="00655A1D">
        <w:rPr>
          <w:sz w:val="20"/>
        </w:rPr>
        <w:t>, de &gt;</w:t>
      </w:r>
      <w:r w:rsidR="00A23A62">
        <w:rPr>
          <w:sz w:val="20"/>
        </w:rPr>
        <w:t> </w:t>
      </w:r>
      <w:r w:rsidR="00655A1D" w:rsidRPr="00655A1D">
        <w:rPr>
          <w:sz w:val="20"/>
        </w:rPr>
        <w:t xml:space="preserve">3 forgalomba hozatal utáni jelentést dokumentáltak. A "nem ismert" </w:t>
      </w:r>
      <w:r w:rsidR="00A23A62">
        <w:rPr>
          <w:sz w:val="20"/>
        </w:rPr>
        <w:t>gyakoriságú</w:t>
      </w:r>
      <w:r w:rsidR="00655A1D" w:rsidRPr="00655A1D">
        <w:rPr>
          <w:sz w:val="20"/>
        </w:rPr>
        <w:t xml:space="preserve"> mellékhatásokat csak a forgalomba hozatal után jelentették.</w:t>
      </w:r>
    </w:p>
    <w:p w14:paraId="0A227843" w14:textId="77777777" w:rsidR="00F53630" w:rsidRDefault="00F53630" w:rsidP="006C0027">
      <w:pPr>
        <w:spacing w:line="240" w:lineRule="auto"/>
        <w:rPr>
          <w:szCs w:val="22"/>
          <w:u w:val="single"/>
        </w:rPr>
      </w:pPr>
    </w:p>
    <w:p w14:paraId="373615C6" w14:textId="323F77C8" w:rsidR="00423613" w:rsidRPr="00423613" w:rsidRDefault="00423613" w:rsidP="006C0027">
      <w:pPr>
        <w:spacing w:line="240" w:lineRule="auto"/>
        <w:rPr>
          <w:szCs w:val="22"/>
          <w:u w:val="single"/>
        </w:rPr>
      </w:pPr>
      <w:r w:rsidRPr="00423613">
        <w:rPr>
          <w:szCs w:val="22"/>
          <w:u w:val="single"/>
        </w:rPr>
        <w:t xml:space="preserve">Kiválasztott </w:t>
      </w:r>
      <w:r w:rsidR="00B05E5F">
        <w:rPr>
          <w:szCs w:val="22"/>
          <w:u w:val="single"/>
        </w:rPr>
        <w:t xml:space="preserve">nemkívánatos </w:t>
      </w:r>
      <w:r w:rsidRPr="00423613">
        <w:rPr>
          <w:szCs w:val="22"/>
          <w:u w:val="single"/>
        </w:rPr>
        <w:t>hatások/események leírása:</w:t>
      </w:r>
    </w:p>
    <w:p w14:paraId="7A3FC43F" w14:textId="5AC84F73" w:rsidR="00423613" w:rsidRPr="00423613" w:rsidRDefault="00423613" w:rsidP="006C0027">
      <w:pPr>
        <w:spacing w:line="240" w:lineRule="auto"/>
        <w:rPr>
          <w:i/>
          <w:szCs w:val="22"/>
        </w:rPr>
      </w:pPr>
      <w:r>
        <w:rPr>
          <w:i/>
          <w:szCs w:val="22"/>
        </w:rPr>
        <w:t>Paraesthesia</w:t>
      </w:r>
    </w:p>
    <w:p w14:paraId="125D998F" w14:textId="0EC41470" w:rsidR="00423613" w:rsidRPr="006C0027" w:rsidRDefault="00423613" w:rsidP="006C0027">
      <w:pPr>
        <w:spacing w:line="240" w:lineRule="auto"/>
        <w:rPr>
          <w:szCs w:val="22"/>
        </w:rPr>
      </w:pPr>
      <w:r w:rsidRPr="00423613">
        <w:rPr>
          <w:szCs w:val="22"/>
        </w:rPr>
        <w:t>A klinikai vizsgálatokban (1</w:t>
      </w:r>
      <w:r>
        <w:rPr>
          <w:szCs w:val="22"/>
        </w:rPr>
        <w:t> </w:t>
      </w:r>
      <w:r w:rsidRPr="00423613">
        <w:rPr>
          <w:szCs w:val="22"/>
        </w:rPr>
        <w:t>év</w:t>
      </w:r>
      <w:r w:rsidR="00FB0DB8">
        <w:rPr>
          <w:szCs w:val="22"/>
        </w:rPr>
        <w:t>ig</w:t>
      </w:r>
      <w:r w:rsidR="00A16783">
        <w:rPr>
          <w:szCs w:val="22"/>
        </w:rPr>
        <w:t xml:space="preserve"> át vizsgált</w:t>
      </w:r>
      <w:r w:rsidRPr="00423613">
        <w:rPr>
          <w:szCs w:val="22"/>
        </w:rPr>
        <w:t xml:space="preserve"> kohorsz) a paraesthesia </w:t>
      </w:r>
      <w:r w:rsidR="00A16783">
        <w:rPr>
          <w:szCs w:val="22"/>
        </w:rPr>
        <w:t>incidenciája</w:t>
      </w:r>
      <w:r w:rsidRPr="00423613">
        <w:rPr>
          <w:szCs w:val="22"/>
        </w:rPr>
        <w:t xml:space="preserve"> dózisfüggően emelkedett</w:t>
      </w:r>
      <w:r w:rsidR="00A16783">
        <w:rPr>
          <w:szCs w:val="22"/>
        </w:rPr>
        <w:t xml:space="preserve"> </w:t>
      </w:r>
      <w:r w:rsidR="00A16783" w:rsidRPr="00423613">
        <w:rPr>
          <w:szCs w:val="22"/>
        </w:rPr>
        <w:t>a Qsiva</w:t>
      </w:r>
      <w:r w:rsidR="00A16783">
        <w:rPr>
          <w:szCs w:val="22"/>
        </w:rPr>
        <w:t>-</w:t>
      </w:r>
      <w:r w:rsidR="00A16783" w:rsidRPr="00423613">
        <w:rPr>
          <w:szCs w:val="22"/>
        </w:rPr>
        <w:t>kezelés során</w:t>
      </w:r>
      <w:r w:rsidRPr="00423613">
        <w:rPr>
          <w:szCs w:val="22"/>
        </w:rPr>
        <w:t>: 3,3%, 11,8% és 17,3% a 3,75/23</w:t>
      </w:r>
      <w:r>
        <w:rPr>
          <w:szCs w:val="22"/>
        </w:rPr>
        <w:t> </w:t>
      </w:r>
      <w:r w:rsidRPr="00423613">
        <w:rPr>
          <w:szCs w:val="22"/>
        </w:rPr>
        <w:t>mg, 7,5/46</w:t>
      </w:r>
      <w:r>
        <w:rPr>
          <w:szCs w:val="22"/>
        </w:rPr>
        <w:t> </w:t>
      </w:r>
      <w:r w:rsidRPr="00423613">
        <w:rPr>
          <w:szCs w:val="22"/>
        </w:rPr>
        <w:t>mg és 15/92</w:t>
      </w:r>
      <w:r>
        <w:rPr>
          <w:szCs w:val="22"/>
        </w:rPr>
        <w:t> </w:t>
      </w:r>
      <w:r w:rsidRPr="00423613">
        <w:rPr>
          <w:szCs w:val="22"/>
        </w:rPr>
        <w:t xml:space="preserve">mg Qsiva esetében </w:t>
      </w:r>
      <w:r w:rsidRPr="003C2B98">
        <w:rPr>
          <w:i/>
          <w:iCs/>
          <w:szCs w:val="22"/>
        </w:rPr>
        <w:t>vs.</w:t>
      </w:r>
      <w:r w:rsidRPr="00423613">
        <w:rPr>
          <w:szCs w:val="22"/>
        </w:rPr>
        <w:t xml:space="preserve"> 1,2% a placebo esetében. A tüneteket </w:t>
      </w:r>
      <w:r>
        <w:rPr>
          <w:szCs w:val="22"/>
        </w:rPr>
        <w:t>általában</w:t>
      </w:r>
      <w:r w:rsidRPr="00423613">
        <w:rPr>
          <w:szCs w:val="22"/>
        </w:rPr>
        <w:t xml:space="preserve"> a k</w:t>
      </w:r>
      <w:r w:rsidR="0074428C">
        <w:rPr>
          <w:szCs w:val="22"/>
        </w:rPr>
        <w:t>é</w:t>
      </w:r>
      <w:r w:rsidRPr="00423613">
        <w:rPr>
          <w:szCs w:val="22"/>
        </w:rPr>
        <w:t xml:space="preserve">z és </w:t>
      </w:r>
      <w:r w:rsidR="0074428C">
        <w:rPr>
          <w:szCs w:val="22"/>
        </w:rPr>
        <w:t xml:space="preserve">a </w:t>
      </w:r>
      <w:r w:rsidRPr="00423613">
        <w:rPr>
          <w:szCs w:val="22"/>
        </w:rPr>
        <w:t>láb</w:t>
      </w:r>
      <w:r w:rsidR="0074428C">
        <w:rPr>
          <w:szCs w:val="22"/>
        </w:rPr>
        <w:t>fej</w:t>
      </w:r>
      <w:r w:rsidRPr="00423613">
        <w:rPr>
          <w:szCs w:val="22"/>
        </w:rPr>
        <w:t xml:space="preserve"> bizsergés</w:t>
      </w:r>
      <w:r w:rsidR="0074428C">
        <w:rPr>
          <w:szCs w:val="22"/>
        </w:rPr>
        <w:t>eként írták le</w:t>
      </w:r>
      <w:r w:rsidRPr="00423613">
        <w:rPr>
          <w:szCs w:val="22"/>
        </w:rPr>
        <w:t>.</w:t>
      </w:r>
      <w:r>
        <w:rPr>
          <w:szCs w:val="22"/>
        </w:rPr>
        <w:t xml:space="preserve"> </w:t>
      </w:r>
      <w:r w:rsidRPr="00423613">
        <w:rPr>
          <w:szCs w:val="22"/>
        </w:rPr>
        <w:t xml:space="preserve">Nem számoltak be súlyos paraesthesiás </w:t>
      </w:r>
      <w:r w:rsidR="0074428C">
        <w:rPr>
          <w:szCs w:val="22"/>
        </w:rPr>
        <w:t xml:space="preserve">nemkívánatos </w:t>
      </w:r>
      <w:r w:rsidRPr="00423613">
        <w:rPr>
          <w:szCs w:val="22"/>
        </w:rPr>
        <w:t>hatásokról, és a tü</w:t>
      </w:r>
      <w:r>
        <w:rPr>
          <w:szCs w:val="22"/>
        </w:rPr>
        <w:t xml:space="preserve">netek a betegek többségénél </w:t>
      </w:r>
      <w:r w:rsidRPr="006C0027">
        <w:rPr>
          <w:szCs w:val="22"/>
        </w:rPr>
        <w:t>(80</w:t>
      </w:r>
      <w:r w:rsidR="009B1457">
        <w:rPr>
          <w:szCs w:val="22"/>
        </w:rPr>
        <w:t>–</w:t>
      </w:r>
      <w:r w:rsidRPr="006C0027">
        <w:rPr>
          <w:szCs w:val="22"/>
        </w:rPr>
        <w:t xml:space="preserve">86%) enyhe </w:t>
      </w:r>
      <w:r w:rsidR="00A31E00">
        <w:rPr>
          <w:szCs w:val="22"/>
        </w:rPr>
        <w:t>fokúak</w:t>
      </w:r>
      <w:r w:rsidR="00A31E00" w:rsidRPr="006C0027">
        <w:rPr>
          <w:szCs w:val="22"/>
        </w:rPr>
        <w:t xml:space="preserve"> </w:t>
      </w:r>
      <w:r w:rsidRPr="006C0027">
        <w:rPr>
          <w:szCs w:val="22"/>
        </w:rPr>
        <w:t>voltak. A paraesthesia tünetei körülbelül 3 hónapig álltak fenn, és a betegek körülbelül 75</w:t>
      </w:r>
      <w:r w:rsidRPr="006C0027">
        <w:rPr>
          <w:szCs w:val="22"/>
        </w:rPr>
        <w:noBreakHyphen/>
        <w:t>80%</w:t>
      </w:r>
      <w:r w:rsidRPr="006C0027">
        <w:rPr>
          <w:szCs w:val="22"/>
        </w:rPr>
        <w:noBreakHyphen/>
        <w:t>ánál a kezelés folytatása mellett spontán megszűntek.</w:t>
      </w:r>
    </w:p>
    <w:p w14:paraId="30EE2C3D" w14:textId="77777777" w:rsidR="00423613" w:rsidRPr="006C0027" w:rsidRDefault="00423613" w:rsidP="006C0027">
      <w:pPr>
        <w:spacing w:line="240" w:lineRule="auto"/>
        <w:rPr>
          <w:szCs w:val="22"/>
        </w:rPr>
      </w:pPr>
    </w:p>
    <w:p w14:paraId="269BFB5A" w14:textId="77777777" w:rsidR="003B3A7C" w:rsidRPr="006C0027" w:rsidRDefault="003B3A7C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Pszichiátriai rendellenességek</w:t>
      </w:r>
    </w:p>
    <w:p w14:paraId="3BF7ECA0" w14:textId="3403CE5F" w:rsidR="003B3A7C" w:rsidRPr="006C0027" w:rsidRDefault="003B3A7C" w:rsidP="006C0027">
      <w:pPr>
        <w:spacing w:line="240" w:lineRule="auto"/>
        <w:rPr>
          <w:szCs w:val="22"/>
        </w:rPr>
      </w:pPr>
      <w:r w:rsidRPr="006C0027">
        <w:rPr>
          <w:szCs w:val="22"/>
        </w:rPr>
        <w:t>A klinikai vizsgálatokban (1 év</w:t>
      </w:r>
      <w:r w:rsidR="009B1457">
        <w:rPr>
          <w:szCs w:val="22"/>
        </w:rPr>
        <w:t>ig vizsgált</w:t>
      </w:r>
      <w:r w:rsidRPr="006C0027">
        <w:rPr>
          <w:szCs w:val="22"/>
        </w:rPr>
        <w:t xml:space="preserve"> kohorsz) a pszichiátriai zavarokra utaló nemkívánatos események </w:t>
      </w:r>
      <w:r w:rsidR="00EB2D34" w:rsidRPr="006C0027">
        <w:rPr>
          <w:szCs w:val="22"/>
        </w:rPr>
        <w:t xml:space="preserve">kockázata </w:t>
      </w:r>
      <w:r w:rsidRPr="006C0027">
        <w:rPr>
          <w:szCs w:val="22"/>
        </w:rPr>
        <w:t xml:space="preserve">dózisfüggően </w:t>
      </w:r>
      <w:r w:rsidR="006908FD" w:rsidRPr="006C0027">
        <w:rPr>
          <w:szCs w:val="22"/>
        </w:rPr>
        <w:t>emelkedett</w:t>
      </w:r>
      <w:r w:rsidRPr="006C0027">
        <w:rPr>
          <w:szCs w:val="22"/>
        </w:rPr>
        <w:t xml:space="preserve"> a Qsiva-kezelés során (</w:t>
      </w:r>
      <w:r w:rsidR="009B1457">
        <w:rPr>
          <w:szCs w:val="22"/>
        </w:rPr>
        <w:t xml:space="preserve">rendre </w:t>
      </w:r>
      <w:r w:rsidRPr="006C0027">
        <w:rPr>
          <w:szCs w:val="22"/>
        </w:rPr>
        <w:t xml:space="preserve">15,8%, 14,5% és 20,6% a 3,75/23 mg, 7,5/46 mg és 15/92 mg Qsiva alkalmazásakor) a </w:t>
      </w:r>
      <w:r w:rsidR="00B97AC8" w:rsidRPr="006C0027">
        <w:rPr>
          <w:szCs w:val="22"/>
        </w:rPr>
        <w:t>placeb</w:t>
      </w:r>
      <w:r w:rsidR="009B1457">
        <w:rPr>
          <w:szCs w:val="22"/>
        </w:rPr>
        <w:t>ó</w:t>
      </w:r>
      <w:r w:rsidR="00B97AC8" w:rsidRPr="006C0027">
        <w:rPr>
          <w:szCs w:val="22"/>
        </w:rPr>
        <w:t>hoz</w:t>
      </w:r>
      <w:r w:rsidRPr="006C0027">
        <w:rPr>
          <w:szCs w:val="22"/>
        </w:rPr>
        <w:t xml:space="preserve"> (10,3%) képest. A pszichiátriai rendellenességek többnyire alvászavarok, depresszióval vagy szorongással kapcsolatosak voltak. A </w:t>
      </w:r>
      <w:r w:rsidR="009B1457">
        <w:rPr>
          <w:szCs w:val="22"/>
        </w:rPr>
        <w:t xml:space="preserve">nemkívánatos </w:t>
      </w:r>
      <w:r w:rsidRPr="006C0027">
        <w:rPr>
          <w:szCs w:val="22"/>
        </w:rPr>
        <w:t>hatások többsége (94%) enyhe</w:t>
      </w:r>
      <w:r w:rsidR="009B1457">
        <w:rPr>
          <w:szCs w:val="22"/>
        </w:rPr>
        <w:t>–</w:t>
      </w:r>
      <w:r w:rsidRPr="006C0027">
        <w:rPr>
          <w:szCs w:val="22"/>
        </w:rPr>
        <w:t xml:space="preserve">közepes intenzitású volt. </w:t>
      </w:r>
      <w:r w:rsidR="009B1457">
        <w:rPr>
          <w:szCs w:val="22"/>
        </w:rPr>
        <w:t>Klinikailag s</w:t>
      </w:r>
      <w:r w:rsidRPr="006C0027">
        <w:rPr>
          <w:szCs w:val="22"/>
        </w:rPr>
        <w:t>úlyos eseményt nem jelentettek.</w:t>
      </w:r>
    </w:p>
    <w:p w14:paraId="19188EA3" w14:textId="77777777" w:rsidR="003B3A7C" w:rsidRPr="006C0027" w:rsidRDefault="003B3A7C" w:rsidP="006C0027">
      <w:pPr>
        <w:spacing w:line="240" w:lineRule="auto"/>
        <w:rPr>
          <w:szCs w:val="22"/>
        </w:rPr>
      </w:pPr>
    </w:p>
    <w:p w14:paraId="5E24D1E3" w14:textId="73667511" w:rsidR="003B3A7C" w:rsidRPr="006C0027" w:rsidRDefault="00681A14" w:rsidP="006C0027">
      <w:pPr>
        <w:spacing w:line="240" w:lineRule="auto"/>
        <w:rPr>
          <w:szCs w:val="22"/>
        </w:rPr>
      </w:pPr>
      <w:r w:rsidRPr="006C0027">
        <w:rPr>
          <w:szCs w:val="22"/>
        </w:rPr>
        <w:t>A 3,75/23 mg, 7,5/46 mg és 15/92 mg Qsiva</w:t>
      </w:r>
      <w:r w:rsidRPr="006C0027">
        <w:rPr>
          <w:szCs w:val="22"/>
        </w:rPr>
        <w:noBreakHyphen/>
        <w:t>val kezelt betegek sorrendben 5,0%</w:t>
      </w:r>
      <w:r w:rsidRPr="006C0027">
        <w:rPr>
          <w:szCs w:val="22"/>
        </w:rPr>
        <w:noBreakHyphen/>
        <w:t>a, 3,8%</w:t>
      </w:r>
      <w:r w:rsidRPr="006C0027">
        <w:rPr>
          <w:szCs w:val="22"/>
        </w:rPr>
        <w:noBreakHyphen/>
        <w:t>a és 7,7%</w:t>
      </w:r>
      <w:r w:rsidRPr="006C0027">
        <w:rPr>
          <w:szCs w:val="22"/>
        </w:rPr>
        <w:noBreakHyphen/>
        <w:t xml:space="preserve">a számolt be depresszióra utaló </w:t>
      </w:r>
      <w:r w:rsidR="00EF4DD4">
        <w:rPr>
          <w:szCs w:val="22"/>
        </w:rPr>
        <w:t xml:space="preserve">nemkívánatos </w:t>
      </w:r>
      <w:r w:rsidRPr="006C0027">
        <w:rPr>
          <w:szCs w:val="22"/>
        </w:rPr>
        <w:t>hatásokról, míg a placebocsoportban ez az arány 3,4% volt.</w:t>
      </w:r>
      <w:r w:rsidR="00697BC8" w:rsidRPr="006C0027">
        <w:rPr>
          <w:szCs w:val="22"/>
        </w:rPr>
        <w:t xml:space="preserve"> A 3,75/23 mg, 7,5/46 mg és 15/92 mg Qsiva</w:t>
      </w:r>
      <w:r w:rsidR="00697BC8" w:rsidRPr="006C0027">
        <w:rPr>
          <w:szCs w:val="22"/>
        </w:rPr>
        <w:noBreakHyphen/>
        <w:t>val kezelt betegek sorrendben 4,6%</w:t>
      </w:r>
      <w:r w:rsidR="00697BC8" w:rsidRPr="006C0027">
        <w:rPr>
          <w:szCs w:val="22"/>
        </w:rPr>
        <w:noBreakHyphen/>
        <w:t>a, 4,8%</w:t>
      </w:r>
      <w:r w:rsidR="00697BC8" w:rsidRPr="006C0027">
        <w:rPr>
          <w:szCs w:val="22"/>
        </w:rPr>
        <w:noBreakHyphen/>
        <w:t>a és 7,9%</w:t>
      </w:r>
      <w:r w:rsidR="00697BC8" w:rsidRPr="006C0027">
        <w:rPr>
          <w:szCs w:val="22"/>
        </w:rPr>
        <w:noBreakHyphen/>
        <w:t xml:space="preserve">a jelentett szorongásos és </w:t>
      </w:r>
      <w:r w:rsidR="00EF4DD4">
        <w:rPr>
          <w:szCs w:val="22"/>
        </w:rPr>
        <w:t>a</w:t>
      </w:r>
      <w:r w:rsidR="00697BC8" w:rsidRPr="006C0027">
        <w:rPr>
          <w:szCs w:val="22"/>
        </w:rPr>
        <w:t>hh</w:t>
      </w:r>
      <w:r w:rsidR="00EF4DD4">
        <w:rPr>
          <w:szCs w:val="22"/>
        </w:rPr>
        <w:t>o</w:t>
      </w:r>
      <w:r w:rsidR="00697BC8" w:rsidRPr="006C0027">
        <w:rPr>
          <w:szCs w:val="22"/>
        </w:rPr>
        <w:t xml:space="preserve">z kapcsolódó eseményeket, míg a </w:t>
      </w:r>
      <w:r w:rsidR="00B97AC8" w:rsidRPr="006C0027">
        <w:rPr>
          <w:szCs w:val="22"/>
        </w:rPr>
        <w:t>placeb</w:t>
      </w:r>
      <w:r w:rsidR="00EF4DD4">
        <w:rPr>
          <w:szCs w:val="22"/>
        </w:rPr>
        <w:t>ó</w:t>
      </w:r>
      <w:r w:rsidR="00B97AC8" w:rsidRPr="006C0027">
        <w:rPr>
          <w:szCs w:val="22"/>
        </w:rPr>
        <w:t>val</w:t>
      </w:r>
      <w:r w:rsidR="00697BC8" w:rsidRPr="006C0027">
        <w:rPr>
          <w:szCs w:val="22"/>
        </w:rPr>
        <w:t xml:space="preserve"> kezelt betegeknél ez az arány 2,6% volt. Ezenkívül </w:t>
      </w:r>
      <w:r w:rsidR="00EF4DD4" w:rsidRPr="006C0027">
        <w:rPr>
          <w:szCs w:val="22"/>
        </w:rPr>
        <w:t xml:space="preserve">a Qsiva- és a placebocsoportban </w:t>
      </w:r>
      <w:r w:rsidR="00697BC8" w:rsidRPr="006C0027">
        <w:rPr>
          <w:szCs w:val="22"/>
        </w:rPr>
        <w:t>egy</w:t>
      </w:r>
      <w:r w:rsidR="00EF4DD4">
        <w:rPr>
          <w:szCs w:val="22"/>
        </w:rPr>
        <w:t>–</w:t>
      </w:r>
      <w:r w:rsidR="00697BC8" w:rsidRPr="006C0027">
        <w:rPr>
          <w:szCs w:val="22"/>
        </w:rPr>
        <w:t xml:space="preserve">egy esetet jelentettek közepes </w:t>
      </w:r>
      <w:r w:rsidR="00EF4DD4">
        <w:rPr>
          <w:szCs w:val="22"/>
        </w:rPr>
        <w:t>fok</w:t>
      </w:r>
      <w:r w:rsidR="00697BC8" w:rsidRPr="006C0027">
        <w:rPr>
          <w:szCs w:val="22"/>
        </w:rPr>
        <w:t>ú öngyilkossági gondolatról.</w:t>
      </w:r>
    </w:p>
    <w:p w14:paraId="19BFC718" w14:textId="77777777" w:rsidR="00697BC8" w:rsidRPr="006C0027" w:rsidRDefault="00697BC8" w:rsidP="006C0027">
      <w:pPr>
        <w:spacing w:line="240" w:lineRule="auto"/>
        <w:rPr>
          <w:szCs w:val="22"/>
        </w:rPr>
      </w:pPr>
    </w:p>
    <w:p w14:paraId="763BD05E" w14:textId="3C6FC4E9" w:rsidR="00697BC8" w:rsidRPr="006C0027" w:rsidRDefault="009D5B19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Kognitív zavarok</w:t>
      </w:r>
    </w:p>
    <w:p w14:paraId="6D459817" w14:textId="1BFFAFE1" w:rsidR="00697BC8" w:rsidRPr="006C0027" w:rsidRDefault="00697BC8" w:rsidP="006C0027">
      <w:pPr>
        <w:spacing w:line="240" w:lineRule="auto"/>
        <w:rPr>
          <w:szCs w:val="22"/>
        </w:rPr>
      </w:pPr>
      <w:r w:rsidRPr="006C0027">
        <w:rPr>
          <w:szCs w:val="22"/>
        </w:rPr>
        <w:t>A klinikai vizsgálatokban (1 év</w:t>
      </w:r>
      <w:r w:rsidR="00EF4DD4">
        <w:rPr>
          <w:szCs w:val="22"/>
        </w:rPr>
        <w:t>ig vizsgált</w:t>
      </w:r>
      <w:r w:rsidRPr="006C0027">
        <w:rPr>
          <w:szCs w:val="22"/>
        </w:rPr>
        <w:t xml:space="preserve"> kohorsz) a 3,75/23 mg</w:t>
      </w:r>
      <w:r w:rsidRPr="006C0027">
        <w:rPr>
          <w:szCs w:val="22"/>
        </w:rPr>
        <w:noBreakHyphen/>
        <w:t>os, 7,5/46 mg</w:t>
      </w:r>
      <w:r w:rsidRPr="006C0027">
        <w:rPr>
          <w:szCs w:val="22"/>
        </w:rPr>
        <w:noBreakHyphen/>
        <w:t>os és 15/92 mg</w:t>
      </w:r>
      <w:r w:rsidRPr="006C0027">
        <w:rPr>
          <w:szCs w:val="22"/>
        </w:rPr>
        <w:noBreakHyphen/>
        <w:t>os Qsiva</w:t>
      </w:r>
      <w:r w:rsidR="00EF4DD4">
        <w:rPr>
          <w:szCs w:val="22"/>
        </w:rPr>
        <w:t>-</w:t>
      </w:r>
      <w:r w:rsidRPr="006C0027">
        <w:rPr>
          <w:szCs w:val="22"/>
        </w:rPr>
        <w:t xml:space="preserve">kezelési csoportokban a kognitív zavarokra utaló </w:t>
      </w:r>
      <w:r w:rsidR="00EF4DD4">
        <w:rPr>
          <w:szCs w:val="22"/>
        </w:rPr>
        <w:t>nemkívánatos eseménye</w:t>
      </w:r>
      <w:r w:rsidRPr="006C0027">
        <w:rPr>
          <w:szCs w:val="22"/>
        </w:rPr>
        <w:t xml:space="preserve">k incidenciája </w:t>
      </w:r>
      <w:r w:rsidR="00A76ED3" w:rsidRPr="006C0027">
        <w:rPr>
          <w:szCs w:val="22"/>
        </w:rPr>
        <w:lastRenderedPageBreak/>
        <w:t>magasabb volt</w:t>
      </w:r>
      <w:r w:rsidRPr="006C0027">
        <w:rPr>
          <w:szCs w:val="22"/>
        </w:rPr>
        <w:t xml:space="preserve"> (</w:t>
      </w:r>
      <w:r w:rsidR="00EF4DD4">
        <w:rPr>
          <w:szCs w:val="22"/>
        </w:rPr>
        <w:t xml:space="preserve">rendre </w:t>
      </w:r>
      <w:r w:rsidRPr="006C0027">
        <w:rPr>
          <w:szCs w:val="22"/>
        </w:rPr>
        <w:t>2,1%, 5,0% és 7,6%)</w:t>
      </w:r>
      <w:r w:rsidR="00A76ED3" w:rsidRPr="006C0027">
        <w:rPr>
          <w:szCs w:val="22"/>
        </w:rPr>
        <w:t xml:space="preserve">, mint a </w:t>
      </w:r>
      <w:r w:rsidRPr="006C0027">
        <w:rPr>
          <w:szCs w:val="22"/>
        </w:rPr>
        <w:t>placeb</w:t>
      </w:r>
      <w:r w:rsidR="00A76ED3" w:rsidRPr="006C0027">
        <w:rPr>
          <w:szCs w:val="22"/>
        </w:rPr>
        <w:t>ocsoportban</w:t>
      </w:r>
      <w:r w:rsidRPr="006C0027">
        <w:rPr>
          <w:szCs w:val="22"/>
        </w:rPr>
        <w:t xml:space="preserve"> (1,5%). A kognitív zavar többnyire figyelemzavar és memória</w:t>
      </w:r>
      <w:r w:rsidR="00EF4DD4">
        <w:rPr>
          <w:szCs w:val="22"/>
        </w:rPr>
        <w:t>károsodás</w:t>
      </w:r>
      <w:r w:rsidRPr="006C0027">
        <w:rPr>
          <w:szCs w:val="22"/>
        </w:rPr>
        <w:t xml:space="preserve"> volt. A</w:t>
      </w:r>
      <w:r w:rsidR="00BC2A46">
        <w:rPr>
          <w:szCs w:val="22"/>
        </w:rPr>
        <w:t>z események</w:t>
      </w:r>
      <w:r w:rsidRPr="006C0027">
        <w:rPr>
          <w:szCs w:val="22"/>
        </w:rPr>
        <w:t xml:space="preserve"> többsége (97%) enyhe vagy közepes intenzitású volt. </w:t>
      </w:r>
      <w:r w:rsidR="00BC2A46">
        <w:rPr>
          <w:szCs w:val="22"/>
        </w:rPr>
        <w:t>Klinikailag s</w:t>
      </w:r>
      <w:r w:rsidRPr="006C0027">
        <w:rPr>
          <w:szCs w:val="22"/>
        </w:rPr>
        <w:t>úlyos eseményt nem jelentettek.</w:t>
      </w:r>
    </w:p>
    <w:p w14:paraId="21E8A949" w14:textId="77777777" w:rsidR="00697BC8" w:rsidRPr="006C0027" w:rsidRDefault="00697BC8" w:rsidP="006C0027">
      <w:pPr>
        <w:spacing w:line="240" w:lineRule="auto"/>
        <w:rPr>
          <w:szCs w:val="22"/>
        </w:rPr>
      </w:pPr>
    </w:p>
    <w:p w14:paraId="668502B5" w14:textId="659F421E" w:rsidR="00D644C4" w:rsidRPr="006C0027" w:rsidRDefault="004446CC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Szívbetegségek</w:t>
      </w:r>
    </w:p>
    <w:p w14:paraId="75B323F7" w14:textId="6463BD49" w:rsidR="00697BC8" w:rsidRPr="006C0027" w:rsidRDefault="00D644C4" w:rsidP="006C0027">
      <w:pPr>
        <w:spacing w:line="240" w:lineRule="auto"/>
        <w:rPr>
          <w:szCs w:val="22"/>
        </w:rPr>
      </w:pPr>
      <w:r w:rsidRPr="006C0027">
        <w:rPr>
          <w:szCs w:val="22"/>
        </w:rPr>
        <w:t>A klinikai vizsgálatokban (1</w:t>
      </w:r>
      <w:r w:rsidR="004446CC" w:rsidRPr="006C0027">
        <w:rPr>
          <w:szCs w:val="22"/>
        </w:rPr>
        <w:t> </w:t>
      </w:r>
      <w:r w:rsidRPr="006C0027">
        <w:rPr>
          <w:szCs w:val="22"/>
        </w:rPr>
        <w:t>év</w:t>
      </w:r>
      <w:r w:rsidR="007F67BD">
        <w:rPr>
          <w:szCs w:val="22"/>
        </w:rPr>
        <w:t>ig vizsgált</w:t>
      </w:r>
      <w:r w:rsidRPr="006C0027">
        <w:rPr>
          <w:szCs w:val="22"/>
        </w:rPr>
        <w:t xml:space="preserve"> kohorsz) szívbetegségekre utaló nemkívánatos eseményeket </w:t>
      </w:r>
      <w:r w:rsidR="007F67BD">
        <w:rPr>
          <w:szCs w:val="22"/>
        </w:rPr>
        <w:t xml:space="preserve">rendre </w:t>
      </w:r>
      <w:r w:rsidRPr="006C0027">
        <w:rPr>
          <w:szCs w:val="22"/>
        </w:rPr>
        <w:t>1,7%</w:t>
      </w:r>
      <w:r w:rsidR="004446CC" w:rsidRPr="006C0027">
        <w:rPr>
          <w:szCs w:val="22"/>
        </w:rPr>
        <w:noBreakHyphen/>
      </w:r>
      <w:r w:rsidRPr="006C0027">
        <w:rPr>
          <w:szCs w:val="22"/>
        </w:rPr>
        <w:t>os, 3,8%</w:t>
      </w:r>
      <w:r w:rsidR="004446CC" w:rsidRPr="006C0027">
        <w:rPr>
          <w:szCs w:val="22"/>
        </w:rPr>
        <w:noBreakHyphen/>
      </w:r>
      <w:r w:rsidRPr="006C0027">
        <w:rPr>
          <w:szCs w:val="22"/>
        </w:rPr>
        <w:t>os és 3,5%</w:t>
      </w:r>
      <w:r w:rsidR="004446CC" w:rsidRPr="006C0027">
        <w:rPr>
          <w:szCs w:val="22"/>
        </w:rPr>
        <w:noBreakHyphen/>
      </w:r>
      <w:r w:rsidRPr="006C0027">
        <w:rPr>
          <w:szCs w:val="22"/>
        </w:rPr>
        <w:t>os</w:t>
      </w:r>
      <w:r w:rsidR="007F67BD">
        <w:rPr>
          <w:szCs w:val="22"/>
        </w:rPr>
        <w:t xml:space="preserve"> incidenciával</w:t>
      </w:r>
      <w:r w:rsidRPr="006C0027">
        <w:rPr>
          <w:szCs w:val="22"/>
        </w:rPr>
        <w:t xml:space="preserve"> jelentettek a 3,75/23</w:t>
      </w:r>
      <w:r w:rsidR="004446CC" w:rsidRPr="006C0027">
        <w:rPr>
          <w:szCs w:val="22"/>
        </w:rPr>
        <w:t> </w:t>
      </w:r>
      <w:r w:rsidRPr="006C0027">
        <w:rPr>
          <w:szCs w:val="22"/>
        </w:rPr>
        <w:t>mg</w:t>
      </w:r>
      <w:r w:rsidR="004446CC" w:rsidRPr="006C0027">
        <w:rPr>
          <w:szCs w:val="22"/>
        </w:rPr>
        <w:noBreakHyphen/>
        <w:t>os</w:t>
      </w:r>
      <w:r w:rsidRPr="006C0027">
        <w:rPr>
          <w:szCs w:val="22"/>
        </w:rPr>
        <w:t>, 7,5/46</w:t>
      </w:r>
      <w:r w:rsidR="004446CC" w:rsidRPr="006C0027">
        <w:rPr>
          <w:szCs w:val="22"/>
        </w:rPr>
        <w:t> </w:t>
      </w:r>
      <w:r w:rsidRPr="006C0027">
        <w:rPr>
          <w:szCs w:val="22"/>
        </w:rPr>
        <w:t>mg</w:t>
      </w:r>
      <w:r w:rsidR="004446CC" w:rsidRPr="006C0027">
        <w:rPr>
          <w:szCs w:val="22"/>
        </w:rPr>
        <w:noBreakHyphen/>
        <w:t>os</w:t>
      </w:r>
      <w:r w:rsidRPr="006C0027">
        <w:rPr>
          <w:szCs w:val="22"/>
        </w:rPr>
        <w:t xml:space="preserve"> és 15/92</w:t>
      </w:r>
      <w:r w:rsidR="004446CC" w:rsidRPr="006C0027">
        <w:rPr>
          <w:szCs w:val="22"/>
        </w:rPr>
        <w:t> </w:t>
      </w:r>
      <w:r w:rsidRPr="006C0027">
        <w:rPr>
          <w:szCs w:val="22"/>
        </w:rPr>
        <w:t>mg</w:t>
      </w:r>
      <w:r w:rsidR="004446CC" w:rsidRPr="006C0027">
        <w:rPr>
          <w:szCs w:val="22"/>
        </w:rPr>
        <w:noBreakHyphen/>
        <w:t>os</w:t>
      </w:r>
      <w:r w:rsidRPr="006C0027">
        <w:rPr>
          <w:szCs w:val="22"/>
        </w:rPr>
        <w:t xml:space="preserve"> Qsiva alkalmazásakor, míg ez az arány 1,8% volt a placebokaron. A </w:t>
      </w:r>
      <w:r w:rsidR="007F67BD">
        <w:rPr>
          <w:szCs w:val="22"/>
        </w:rPr>
        <w:t>c</w:t>
      </w:r>
      <w:r w:rsidRPr="006C0027">
        <w:rPr>
          <w:szCs w:val="22"/>
        </w:rPr>
        <w:t>ardi</w:t>
      </w:r>
      <w:r w:rsidR="007F67BD">
        <w:rPr>
          <w:szCs w:val="22"/>
        </w:rPr>
        <w:t>a</w:t>
      </w:r>
      <w:r w:rsidRPr="006C0027">
        <w:rPr>
          <w:szCs w:val="22"/>
        </w:rPr>
        <w:t xml:space="preserve">lis </w:t>
      </w:r>
      <w:r w:rsidR="007F67BD">
        <w:rPr>
          <w:szCs w:val="22"/>
        </w:rPr>
        <w:t>nemkívánatos eseménye</w:t>
      </w:r>
      <w:r w:rsidRPr="006C0027">
        <w:rPr>
          <w:szCs w:val="22"/>
        </w:rPr>
        <w:t>k többnyire szívritmuszavarokhoz kapcsolódtak. A Qsiva 3,75/23</w:t>
      </w:r>
      <w:r w:rsidR="004446CC" w:rsidRPr="006C0027">
        <w:rPr>
          <w:szCs w:val="22"/>
        </w:rPr>
        <w:t> </w:t>
      </w:r>
      <w:r w:rsidRPr="006C0027">
        <w:rPr>
          <w:szCs w:val="22"/>
        </w:rPr>
        <w:t>mg, 7,5/46</w:t>
      </w:r>
      <w:r w:rsidR="004446CC" w:rsidRPr="006C0027">
        <w:rPr>
          <w:szCs w:val="22"/>
        </w:rPr>
        <w:t> </w:t>
      </w:r>
      <w:r w:rsidRPr="006C0027">
        <w:rPr>
          <w:szCs w:val="22"/>
        </w:rPr>
        <w:t>mg és 15/92</w:t>
      </w:r>
      <w:r w:rsidR="004446CC" w:rsidRPr="006C0027">
        <w:rPr>
          <w:szCs w:val="22"/>
        </w:rPr>
        <w:t> </w:t>
      </w:r>
      <w:r w:rsidRPr="006C0027">
        <w:rPr>
          <w:szCs w:val="22"/>
        </w:rPr>
        <w:t xml:space="preserve">mg </w:t>
      </w:r>
      <w:r w:rsidR="004446CC" w:rsidRPr="006C0027">
        <w:rPr>
          <w:szCs w:val="22"/>
        </w:rPr>
        <w:t>dózisával</w:t>
      </w:r>
      <w:r w:rsidRPr="006C0027">
        <w:rPr>
          <w:szCs w:val="22"/>
        </w:rPr>
        <w:t xml:space="preserve"> kezelt betegek 1,3%</w:t>
      </w:r>
      <w:r w:rsidR="004446CC" w:rsidRPr="006C0027">
        <w:rPr>
          <w:szCs w:val="22"/>
        </w:rPr>
        <w:noBreakHyphen/>
      </w:r>
      <w:r w:rsidRPr="006C0027">
        <w:rPr>
          <w:szCs w:val="22"/>
        </w:rPr>
        <w:t>ánál, 4,2%</w:t>
      </w:r>
      <w:r w:rsidR="004446CC" w:rsidRPr="006C0027">
        <w:rPr>
          <w:szCs w:val="22"/>
        </w:rPr>
        <w:noBreakHyphen/>
      </w:r>
      <w:r w:rsidRPr="006C0027">
        <w:rPr>
          <w:szCs w:val="22"/>
        </w:rPr>
        <w:t>ánál és 4,7%</w:t>
      </w:r>
      <w:r w:rsidR="004446CC" w:rsidRPr="006C0027">
        <w:rPr>
          <w:szCs w:val="22"/>
        </w:rPr>
        <w:noBreakHyphen/>
      </w:r>
      <w:r w:rsidRPr="006C0027">
        <w:rPr>
          <w:szCs w:val="22"/>
        </w:rPr>
        <w:t xml:space="preserve">ánál jelentettek szívritmuszavarra utaló nemkívánatos eseményeket (főként </w:t>
      </w:r>
      <w:r w:rsidR="00A76ED3" w:rsidRPr="006C0027">
        <w:rPr>
          <w:szCs w:val="22"/>
        </w:rPr>
        <w:t>palpit</w:t>
      </w:r>
      <w:r w:rsidR="007F67BD">
        <w:rPr>
          <w:szCs w:val="22"/>
        </w:rPr>
        <w:t>atio</w:t>
      </w:r>
      <w:r w:rsidRPr="006C0027">
        <w:rPr>
          <w:szCs w:val="22"/>
        </w:rPr>
        <w:t xml:space="preserve">, </w:t>
      </w:r>
      <w:r w:rsidR="00A76ED3" w:rsidRPr="006C0027">
        <w:rPr>
          <w:szCs w:val="22"/>
        </w:rPr>
        <w:t>pulzusszám</w:t>
      </w:r>
      <w:r w:rsidR="007F67BD">
        <w:rPr>
          <w:szCs w:val="22"/>
        </w:rPr>
        <w:t>-</w:t>
      </w:r>
      <w:r w:rsidRPr="006C0027">
        <w:rPr>
          <w:szCs w:val="22"/>
        </w:rPr>
        <w:t>emelkedés, tachycardia), szemben a placebocsoport 1,8%</w:t>
      </w:r>
      <w:r w:rsidR="004446CC" w:rsidRPr="006C0027">
        <w:rPr>
          <w:szCs w:val="22"/>
        </w:rPr>
        <w:noBreakHyphen/>
      </w:r>
      <w:r w:rsidR="000827C8">
        <w:rPr>
          <w:szCs w:val="22"/>
        </w:rPr>
        <w:t>os értékével</w:t>
      </w:r>
      <w:r w:rsidRPr="006C0027">
        <w:rPr>
          <w:szCs w:val="22"/>
        </w:rPr>
        <w:t>.</w:t>
      </w:r>
      <w:r w:rsidR="001A29B8" w:rsidRPr="006C0027">
        <w:rPr>
          <w:szCs w:val="22"/>
        </w:rPr>
        <w:t xml:space="preserve"> A Qsiva</w:t>
      </w:r>
      <w:r w:rsidR="001A29B8" w:rsidRPr="006C0027">
        <w:rPr>
          <w:szCs w:val="22"/>
        </w:rPr>
        <w:noBreakHyphen/>
        <w:t>val kezelt betegek 0,2%</w:t>
      </w:r>
      <w:r w:rsidR="001A29B8" w:rsidRPr="006C0027">
        <w:rPr>
          <w:szCs w:val="22"/>
        </w:rPr>
        <w:noBreakHyphen/>
        <w:t xml:space="preserve">ánál jelentettek </w:t>
      </w:r>
      <w:r w:rsidR="000827C8">
        <w:rPr>
          <w:szCs w:val="22"/>
        </w:rPr>
        <w:t xml:space="preserve">klinikailag </w:t>
      </w:r>
      <w:r w:rsidR="001A29B8" w:rsidRPr="006C0027">
        <w:rPr>
          <w:szCs w:val="22"/>
        </w:rPr>
        <w:t xml:space="preserve">súlyos </w:t>
      </w:r>
      <w:r w:rsidR="000827C8">
        <w:rPr>
          <w:szCs w:val="22"/>
        </w:rPr>
        <w:t>aritmiás esemény</w:t>
      </w:r>
      <w:r w:rsidR="001A29B8" w:rsidRPr="006C0027">
        <w:rPr>
          <w:szCs w:val="22"/>
        </w:rPr>
        <w:t xml:space="preserve">t, míg a placebocsoportban ez az arány 0,3% volt. Valamennyi </w:t>
      </w:r>
      <w:r w:rsidR="000827C8">
        <w:rPr>
          <w:szCs w:val="22"/>
        </w:rPr>
        <w:t xml:space="preserve">nemkívánatos </w:t>
      </w:r>
      <w:r w:rsidR="001A29B8" w:rsidRPr="006C0027">
        <w:rPr>
          <w:szCs w:val="22"/>
        </w:rPr>
        <w:t>hatás enyhe vagy közepes intenzitású volt.</w:t>
      </w:r>
    </w:p>
    <w:p w14:paraId="4594E707" w14:textId="77777777" w:rsidR="003B3A7C" w:rsidRPr="006C0027" w:rsidRDefault="003B3A7C" w:rsidP="006C0027">
      <w:pPr>
        <w:spacing w:line="240" w:lineRule="auto"/>
        <w:rPr>
          <w:szCs w:val="22"/>
        </w:rPr>
      </w:pPr>
    </w:p>
    <w:p w14:paraId="2821F213" w14:textId="61618FFB" w:rsidR="00051EE8" w:rsidRPr="006C0027" w:rsidRDefault="00051EE8" w:rsidP="006C0027">
      <w:pPr>
        <w:spacing w:line="240" w:lineRule="auto"/>
        <w:rPr>
          <w:i/>
          <w:szCs w:val="22"/>
        </w:rPr>
      </w:pPr>
      <w:r w:rsidRPr="006C0027">
        <w:rPr>
          <w:i/>
          <w:szCs w:val="22"/>
        </w:rPr>
        <w:t>Szérumkreatinin</w:t>
      </w:r>
    </w:p>
    <w:p w14:paraId="28E815BC" w14:textId="14DA510C" w:rsidR="00DA53D0" w:rsidRPr="006C0027" w:rsidRDefault="00051EE8" w:rsidP="006C0027">
      <w:pPr>
        <w:spacing w:line="240" w:lineRule="auto"/>
        <w:rPr>
          <w:szCs w:val="22"/>
        </w:rPr>
      </w:pPr>
      <w:r w:rsidRPr="006C0027">
        <w:rPr>
          <w:szCs w:val="22"/>
        </w:rPr>
        <w:t>A Qsiva a szérumkreatinin emelkedését okozhatja, ami vese</w:t>
      </w:r>
      <w:r w:rsidR="00C7329D">
        <w:rPr>
          <w:szCs w:val="22"/>
        </w:rPr>
        <w:t>károsodást</w:t>
      </w:r>
      <w:r w:rsidRPr="006C0027">
        <w:rPr>
          <w:szCs w:val="22"/>
        </w:rPr>
        <w:t xml:space="preserve"> (glomerul</w:t>
      </w:r>
      <w:r w:rsidR="002C4CFE">
        <w:rPr>
          <w:szCs w:val="22"/>
        </w:rPr>
        <w:t>us</w:t>
      </w:r>
      <w:r w:rsidRPr="006C0027">
        <w:rPr>
          <w:szCs w:val="22"/>
        </w:rPr>
        <w:t>filtrációs ráta) tükröz. A Qsiva</w:t>
      </w:r>
      <w:r w:rsidR="00A76ED3" w:rsidRPr="006C0027">
        <w:rPr>
          <w:szCs w:val="22"/>
        </w:rPr>
        <w:t xml:space="preserve"> </w:t>
      </w:r>
      <w:r w:rsidRPr="006C0027">
        <w:rPr>
          <w:szCs w:val="22"/>
        </w:rPr>
        <w:t>15/92 mg GFR</w:t>
      </w:r>
      <w:r w:rsidRPr="006C0027">
        <w:rPr>
          <w:szCs w:val="22"/>
        </w:rPr>
        <w:noBreakHyphen/>
        <w:t>re gyakorolt hatását az OB</w:t>
      </w:r>
      <w:r w:rsidRPr="006C0027">
        <w:rPr>
          <w:szCs w:val="22"/>
        </w:rPr>
        <w:noBreakHyphen/>
        <w:t>404 vizsgálatban</w:t>
      </w:r>
      <w:r w:rsidR="002C4CFE">
        <w:rPr>
          <w:szCs w:val="22"/>
        </w:rPr>
        <w:t xml:space="preserve"> –</w:t>
      </w:r>
      <w:r w:rsidRPr="006C0027">
        <w:rPr>
          <w:szCs w:val="22"/>
        </w:rPr>
        <w:t xml:space="preserve"> egy egészséges, </w:t>
      </w:r>
      <w:r w:rsidR="00A76ED3" w:rsidRPr="006C0027">
        <w:rPr>
          <w:szCs w:val="22"/>
        </w:rPr>
        <w:t>obes</w:t>
      </w:r>
      <w:r w:rsidRPr="006C0027">
        <w:rPr>
          <w:szCs w:val="22"/>
        </w:rPr>
        <w:t xml:space="preserve"> felnőttek</w:t>
      </w:r>
      <w:r w:rsidR="00A76ED3" w:rsidRPr="006C0027">
        <w:rPr>
          <w:szCs w:val="22"/>
        </w:rPr>
        <w:t xml:space="preserve"> bevonásával</w:t>
      </w:r>
      <w:r w:rsidRPr="006C0027">
        <w:rPr>
          <w:szCs w:val="22"/>
        </w:rPr>
        <w:t xml:space="preserve"> végzett 4 hetes vizsgálatban </w:t>
      </w:r>
      <w:r w:rsidR="002C4CFE">
        <w:rPr>
          <w:szCs w:val="22"/>
        </w:rPr>
        <w:t xml:space="preserve">– </w:t>
      </w:r>
      <w:r w:rsidRPr="006C0027">
        <w:rPr>
          <w:szCs w:val="22"/>
        </w:rPr>
        <w:t>értékelték. A Qsiva</w:t>
      </w:r>
      <w:r w:rsidR="00DC614C">
        <w:rPr>
          <w:szCs w:val="22"/>
        </w:rPr>
        <w:t> </w:t>
      </w:r>
      <w:r w:rsidRPr="006C0027">
        <w:rPr>
          <w:szCs w:val="22"/>
        </w:rPr>
        <w:t>15/92 mg</w:t>
      </w:r>
      <w:r w:rsidR="00DC614C">
        <w:rPr>
          <w:szCs w:val="22"/>
        </w:rPr>
        <w:t xml:space="preserve"> </w:t>
      </w:r>
      <w:r w:rsidRPr="006C0027">
        <w:rPr>
          <w:szCs w:val="22"/>
        </w:rPr>
        <w:t>kezelés a GFR csökkenésével járt a</w:t>
      </w:r>
      <w:r w:rsidR="00DC614C">
        <w:rPr>
          <w:szCs w:val="22"/>
        </w:rPr>
        <w:t>z</w:t>
      </w:r>
      <w:r w:rsidRPr="006C0027">
        <w:rPr>
          <w:szCs w:val="22"/>
        </w:rPr>
        <w:t xml:space="preserve"> iohexol-clearance (iGFR) alapján</w:t>
      </w:r>
      <w:r w:rsidR="00DC614C">
        <w:rPr>
          <w:szCs w:val="22"/>
        </w:rPr>
        <w:t>:</w:t>
      </w:r>
      <w:r w:rsidRPr="006C0027">
        <w:rPr>
          <w:szCs w:val="22"/>
        </w:rPr>
        <w:t xml:space="preserve"> </w:t>
      </w:r>
      <w:r w:rsidRPr="006C0027">
        <w:rPr>
          <w:szCs w:val="22"/>
        </w:rPr>
        <w:noBreakHyphen/>
        <w:t>14,9 ml/perc/1,73 m</w:t>
      </w:r>
      <w:r w:rsidRPr="006C0027">
        <w:rPr>
          <w:szCs w:val="22"/>
          <w:vertAlign w:val="superscript"/>
        </w:rPr>
        <w:t>2</w:t>
      </w:r>
      <w:r w:rsidRPr="006C0027">
        <w:rPr>
          <w:szCs w:val="22"/>
        </w:rPr>
        <w:t xml:space="preserve"> (</w:t>
      </w:r>
      <w:r w:rsidRPr="006C0027">
        <w:rPr>
          <w:szCs w:val="22"/>
        </w:rPr>
        <w:noBreakHyphen/>
        <w:t xml:space="preserve">15,8%) </w:t>
      </w:r>
      <w:r w:rsidRPr="003C2B98">
        <w:rPr>
          <w:i/>
          <w:iCs/>
          <w:szCs w:val="22"/>
        </w:rPr>
        <w:t>vs.</w:t>
      </w:r>
      <w:r w:rsidRPr="006C0027">
        <w:rPr>
          <w:szCs w:val="22"/>
        </w:rPr>
        <w:t xml:space="preserve"> 1,08</w:t>
      </w:r>
      <w:r w:rsidR="00A135E1" w:rsidRPr="006C0027">
        <w:rPr>
          <w:szCs w:val="22"/>
        </w:rPr>
        <w:t> </w:t>
      </w:r>
      <w:r w:rsidRPr="006C0027">
        <w:rPr>
          <w:szCs w:val="22"/>
        </w:rPr>
        <w:t>ml/perc/1,73 m</w:t>
      </w:r>
      <w:r w:rsidRPr="006C0027">
        <w:rPr>
          <w:szCs w:val="22"/>
          <w:vertAlign w:val="superscript"/>
        </w:rPr>
        <w:t>2</w:t>
      </w:r>
      <w:r w:rsidRPr="006C0027">
        <w:rPr>
          <w:szCs w:val="22"/>
        </w:rPr>
        <w:t xml:space="preserve"> (1,2%) a placebocsoportban a kezelés végén. A </w:t>
      </w:r>
      <w:r w:rsidRPr="006C0027">
        <w:rPr>
          <w:i/>
          <w:szCs w:val="22"/>
        </w:rPr>
        <w:t xml:space="preserve">vizsgálat végén </w:t>
      </w:r>
      <w:r w:rsidRPr="006C0027">
        <w:rPr>
          <w:szCs w:val="22"/>
        </w:rPr>
        <w:t xml:space="preserve">(4 héttel a kezelés abbahagyása után) az iGFR átlagos változása a kiindulási értékhez képest </w:t>
      </w:r>
      <w:r w:rsidRPr="006C0027">
        <w:rPr>
          <w:szCs w:val="22"/>
        </w:rPr>
        <w:noBreakHyphen/>
        <w:t>3,8 m</w:t>
      </w:r>
      <w:r w:rsidR="00DC614C">
        <w:rPr>
          <w:szCs w:val="22"/>
        </w:rPr>
        <w:t>l</w:t>
      </w:r>
      <w:r w:rsidRPr="006C0027">
        <w:rPr>
          <w:szCs w:val="22"/>
        </w:rPr>
        <w:t>/</w:t>
      </w:r>
      <w:r w:rsidR="00DC614C">
        <w:rPr>
          <w:szCs w:val="22"/>
        </w:rPr>
        <w:t>perc</w:t>
      </w:r>
      <w:r w:rsidRPr="006C0027">
        <w:rPr>
          <w:szCs w:val="22"/>
        </w:rPr>
        <w:t>/1,73 m</w:t>
      </w:r>
      <w:r w:rsidRPr="006C0027">
        <w:rPr>
          <w:szCs w:val="22"/>
          <w:vertAlign w:val="superscript"/>
        </w:rPr>
        <w:t>2</w:t>
      </w:r>
      <w:r w:rsidRPr="006C0027">
        <w:rPr>
          <w:szCs w:val="22"/>
        </w:rPr>
        <w:t xml:space="preserve"> (</w:t>
      </w:r>
      <w:r w:rsidRPr="006C0027">
        <w:rPr>
          <w:szCs w:val="22"/>
        </w:rPr>
        <w:noBreakHyphen/>
        <w:t xml:space="preserve">4,0%) volt a Qsiva-csoportban </w:t>
      </w:r>
      <w:r w:rsidRPr="003C2B98">
        <w:rPr>
          <w:i/>
          <w:iCs/>
          <w:szCs w:val="22"/>
        </w:rPr>
        <w:t>vs.</w:t>
      </w:r>
      <w:r w:rsidRPr="006C0027">
        <w:rPr>
          <w:szCs w:val="22"/>
        </w:rPr>
        <w:t xml:space="preserve"> 2,34</w:t>
      </w:r>
      <w:r w:rsidR="00C23CDB" w:rsidRPr="006C0027">
        <w:rPr>
          <w:szCs w:val="22"/>
        </w:rPr>
        <w:t> </w:t>
      </w:r>
      <w:r w:rsidRPr="006C0027">
        <w:rPr>
          <w:szCs w:val="22"/>
        </w:rPr>
        <w:t>m</w:t>
      </w:r>
      <w:r w:rsidR="00DC614C">
        <w:rPr>
          <w:szCs w:val="22"/>
        </w:rPr>
        <w:t>l</w:t>
      </w:r>
      <w:r w:rsidRPr="006C0027">
        <w:rPr>
          <w:szCs w:val="22"/>
        </w:rPr>
        <w:t>/</w:t>
      </w:r>
      <w:r w:rsidR="00DC614C">
        <w:rPr>
          <w:szCs w:val="22"/>
        </w:rPr>
        <w:t>perc</w:t>
      </w:r>
      <w:r w:rsidRPr="006C0027">
        <w:rPr>
          <w:szCs w:val="22"/>
        </w:rPr>
        <w:t>/1,73 m</w:t>
      </w:r>
      <w:r w:rsidRPr="006C0027">
        <w:rPr>
          <w:szCs w:val="22"/>
          <w:vertAlign w:val="superscript"/>
        </w:rPr>
        <w:t>2</w:t>
      </w:r>
      <w:r w:rsidRPr="006C0027">
        <w:rPr>
          <w:szCs w:val="22"/>
        </w:rPr>
        <w:t xml:space="preserve"> (2,6%) a placebocsoportban.</w:t>
      </w:r>
    </w:p>
    <w:p w14:paraId="6A969560" w14:textId="77777777" w:rsidR="00DA53D0" w:rsidRPr="006C0027" w:rsidRDefault="00DA53D0" w:rsidP="006C0027">
      <w:pPr>
        <w:spacing w:line="240" w:lineRule="auto"/>
        <w:rPr>
          <w:szCs w:val="22"/>
        </w:rPr>
      </w:pPr>
    </w:p>
    <w:p w14:paraId="71B8B2F4" w14:textId="6349DA9B" w:rsidR="00C23CDB" w:rsidRDefault="00C23CDB" w:rsidP="006C0027">
      <w:pPr>
        <w:spacing w:line="240" w:lineRule="auto"/>
        <w:rPr>
          <w:szCs w:val="22"/>
        </w:rPr>
      </w:pPr>
      <w:r w:rsidRPr="006C0027">
        <w:rPr>
          <w:szCs w:val="22"/>
        </w:rPr>
        <w:t>A III. fázisú vizsgálatokban a szérumkreatinin körülbelül 15%</w:t>
      </w:r>
      <w:r w:rsidRPr="006C0027">
        <w:rPr>
          <w:szCs w:val="22"/>
        </w:rPr>
        <w:noBreakHyphen/>
        <w:t>os csúcsnövekedését figyelték meg a kezelés 4</w:t>
      </w:r>
      <w:r w:rsidR="009D4E93">
        <w:rPr>
          <w:szCs w:val="22"/>
        </w:rPr>
        <w:t>–</w:t>
      </w:r>
      <w:r w:rsidRPr="006C0027">
        <w:rPr>
          <w:szCs w:val="22"/>
        </w:rPr>
        <w:t>8</w:t>
      </w:r>
      <w:r w:rsidR="00FD5321" w:rsidRPr="006C0027">
        <w:rPr>
          <w:szCs w:val="22"/>
        </w:rPr>
        <w:t> </w:t>
      </w:r>
      <w:r w:rsidRPr="006C0027">
        <w:rPr>
          <w:szCs w:val="22"/>
        </w:rPr>
        <w:t xml:space="preserve">hetes időtartama után. </w:t>
      </w:r>
      <w:r w:rsidR="009D4E93">
        <w:rPr>
          <w:szCs w:val="22"/>
        </w:rPr>
        <w:t>Az á</w:t>
      </w:r>
      <w:r w:rsidR="009C71D4">
        <w:rPr>
          <w:szCs w:val="22"/>
        </w:rPr>
        <w:t>tlago</w:t>
      </w:r>
      <w:r w:rsidR="009D4E93">
        <w:rPr>
          <w:szCs w:val="22"/>
        </w:rPr>
        <w:t>t tekintve</w:t>
      </w:r>
      <w:r w:rsidR="009C71D4">
        <w:rPr>
          <w:szCs w:val="22"/>
        </w:rPr>
        <w:t xml:space="preserve"> </w:t>
      </w:r>
      <w:r w:rsidRPr="006C0027">
        <w:rPr>
          <w:szCs w:val="22"/>
        </w:rPr>
        <w:t xml:space="preserve">a szérumkreatinin ezt követően fokozatosan csökkent, de a kiindulási kreatininértékekhez képest emelkedett maradt. </w:t>
      </w:r>
      <w:r w:rsidR="00BD5F0C">
        <w:rPr>
          <w:szCs w:val="22"/>
        </w:rPr>
        <w:t>Ugyane</w:t>
      </w:r>
      <w:r w:rsidRPr="006C0027">
        <w:rPr>
          <w:szCs w:val="22"/>
        </w:rPr>
        <w:t xml:space="preserve">bben a populációban az </w:t>
      </w:r>
      <w:r w:rsidR="00BD5F0C">
        <w:rPr>
          <w:szCs w:val="22"/>
        </w:rPr>
        <w:t xml:space="preserve">átlagos, </w:t>
      </w:r>
      <w:r w:rsidRPr="006C0027">
        <w:rPr>
          <w:szCs w:val="22"/>
        </w:rPr>
        <w:t>MDRD</w:t>
      </w:r>
      <w:r w:rsidRPr="006C0027">
        <w:rPr>
          <w:szCs w:val="22"/>
        </w:rPr>
        <w:noBreakHyphen/>
      </w:r>
      <w:r w:rsidR="00BD5F0C">
        <w:rPr>
          <w:szCs w:val="22"/>
        </w:rPr>
        <w:t>kép</w:t>
      </w:r>
      <w:r w:rsidRPr="006C0027">
        <w:rPr>
          <w:szCs w:val="22"/>
        </w:rPr>
        <w:t>let</w:t>
      </w:r>
      <w:r w:rsidR="00FD5321" w:rsidRPr="006C0027">
        <w:rPr>
          <w:szCs w:val="22"/>
        </w:rPr>
        <w:t>tel</w:t>
      </w:r>
      <w:r w:rsidRPr="006C0027">
        <w:rPr>
          <w:szCs w:val="22"/>
        </w:rPr>
        <w:t xml:space="preserve"> </w:t>
      </w:r>
      <w:r w:rsidR="00FD5321" w:rsidRPr="006C0027">
        <w:rPr>
          <w:szCs w:val="22"/>
        </w:rPr>
        <w:t xml:space="preserve">becsült </w:t>
      </w:r>
      <w:r w:rsidRPr="006C0027">
        <w:rPr>
          <w:szCs w:val="22"/>
        </w:rPr>
        <w:t xml:space="preserve">GFR </w:t>
      </w:r>
      <w:r w:rsidR="00BD5F0C">
        <w:rPr>
          <w:szCs w:val="22"/>
        </w:rPr>
        <w:t>(eGFR) ugyanennyi</w:t>
      </w:r>
      <w:r w:rsidRPr="006C0027">
        <w:rPr>
          <w:szCs w:val="22"/>
        </w:rPr>
        <w:t xml:space="preserve"> százalékkal csökkent</w:t>
      </w:r>
      <w:r w:rsidR="00BD5F0C">
        <w:rPr>
          <w:szCs w:val="22"/>
        </w:rPr>
        <w:t xml:space="preserve"> </w:t>
      </w:r>
      <w:r w:rsidR="00BD5F0C" w:rsidRPr="006C0027">
        <w:rPr>
          <w:szCs w:val="22"/>
        </w:rPr>
        <w:t>4 hetes kezelés</w:t>
      </w:r>
      <w:r w:rsidR="00BD5F0C">
        <w:rPr>
          <w:szCs w:val="22"/>
        </w:rPr>
        <w:t xml:space="preserve"> után</w:t>
      </w:r>
      <w:r w:rsidRPr="006C0027">
        <w:rPr>
          <w:szCs w:val="22"/>
        </w:rPr>
        <w:t xml:space="preserve">. </w:t>
      </w:r>
      <w:r w:rsidR="00BD5F0C">
        <w:rPr>
          <w:szCs w:val="22"/>
        </w:rPr>
        <w:t xml:space="preserve">Az </w:t>
      </w:r>
      <w:r w:rsidR="00577E69">
        <w:rPr>
          <w:szCs w:val="22"/>
        </w:rPr>
        <w:t>átlagot tekintve az eGFR</w:t>
      </w:r>
      <w:r w:rsidRPr="006C0027">
        <w:rPr>
          <w:szCs w:val="22"/>
        </w:rPr>
        <w:t xml:space="preserve"> ezt követően fokozatosan emelkedett, de a kiindulási értékek alatt maradt (</w:t>
      </w:r>
      <w:r w:rsidRPr="006C0027">
        <w:rPr>
          <w:szCs w:val="22"/>
        </w:rPr>
        <w:noBreakHyphen/>
        <w:t>5,4 ml/perc/1,73</w:t>
      </w:r>
      <w:r w:rsidR="00A135E1" w:rsidRPr="006C0027">
        <w:rPr>
          <w:szCs w:val="22"/>
        </w:rPr>
        <w:t> </w:t>
      </w:r>
      <w:r w:rsidRPr="006C0027">
        <w:rPr>
          <w:szCs w:val="22"/>
        </w:rPr>
        <w:t>m</w:t>
      </w:r>
      <w:r w:rsidRPr="006C0027">
        <w:rPr>
          <w:szCs w:val="22"/>
          <w:vertAlign w:val="superscript"/>
        </w:rPr>
        <w:t>2</w:t>
      </w:r>
      <w:r w:rsidRPr="006C0027">
        <w:rPr>
          <w:szCs w:val="22"/>
        </w:rPr>
        <w:t>). A Qsiva 1</w:t>
      </w:r>
      <w:r w:rsidR="00A135E1" w:rsidRPr="006C0027">
        <w:rPr>
          <w:szCs w:val="22"/>
        </w:rPr>
        <w:t> </w:t>
      </w:r>
      <w:r w:rsidRPr="006C0027">
        <w:rPr>
          <w:szCs w:val="22"/>
        </w:rPr>
        <w:t>éves kontrollált vizsgálataiban a szérumkreatinin legalább 0,3</w:t>
      </w:r>
      <w:r w:rsidR="00A135E1" w:rsidRPr="006C0027">
        <w:rPr>
          <w:szCs w:val="22"/>
        </w:rPr>
        <w:t> </w:t>
      </w:r>
      <w:r w:rsidRPr="006C0027">
        <w:rPr>
          <w:szCs w:val="22"/>
        </w:rPr>
        <w:t>mg/dl</w:t>
      </w:r>
      <w:r w:rsidR="00A135E1" w:rsidRPr="006C0027">
        <w:rPr>
          <w:szCs w:val="22"/>
        </w:rPr>
        <w:noBreakHyphen/>
      </w:r>
      <w:r w:rsidRPr="006C0027">
        <w:rPr>
          <w:szCs w:val="22"/>
        </w:rPr>
        <w:t>es emelkedésének incidenciája a kezelés bármely időpontjában 7,2% és 8,4% volt a Qsiva 7,5/46</w:t>
      </w:r>
      <w:r w:rsidR="00A135E1" w:rsidRPr="006C0027">
        <w:rPr>
          <w:szCs w:val="22"/>
        </w:rPr>
        <w:t> </w:t>
      </w:r>
      <w:r w:rsidRPr="006C0027">
        <w:rPr>
          <w:szCs w:val="22"/>
        </w:rPr>
        <w:t>mg és 15/92</w:t>
      </w:r>
      <w:r w:rsidR="00A135E1" w:rsidRPr="006C0027">
        <w:rPr>
          <w:szCs w:val="22"/>
        </w:rPr>
        <w:t> </w:t>
      </w:r>
      <w:r w:rsidRPr="006C0027">
        <w:rPr>
          <w:szCs w:val="22"/>
        </w:rPr>
        <w:t xml:space="preserve">mg </w:t>
      </w:r>
      <w:r w:rsidR="00A135E1" w:rsidRPr="006C0027">
        <w:rPr>
          <w:szCs w:val="22"/>
        </w:rPr>
        <w:t>alkalmazásakor,</w:t>
      </w:r>
      <w:r w:rsidRPr="006C0027">
        <w:rPr>
          <w:szCs w:val="22"/>
        </w:rPr>
        <w:t xml:space="preserve"> szemben a </w:t>
      </w:r>
      <w:r w:rsidR="00A135E1" w:rsidRPr="006C0027">
        <w:rPr>
          <w:szCs w:val="22"/>
        </w:rPr>
        <w:t>placebo</w:t>
      </w:r>
      <w:r w:rsidRPr="006C0027">
        <w:rPr>
          <w:szCs w:val="22"/>
        </w:rPr>
        <w:t xml:space="preserve"> mellett</w:t>
      </w:r>
      <w:r w:rsidR="00577E69">
        <w:rPr>
          <w:szCs w:val="22"/>
        </w:rPr>
        <w:t>i 2%</w:t>
      </w:r>
      <w:r w:rsidR="002154B4">
        <w:rPr>
          <w:szCs w:val="22"/>
        </w:rPr>
        <w:noBreakHyphen/>
      </w:r>
      <w:r w:rsidR="00577E69">
        <w:rPr>
          <w:szCs w:val="22"/>
        </w:rPr>
        <w:t>kal</w:t>
      </w:r>
      <w:r w:rsidRPr="006C0027">
        <w:rPr>
          <w:szCs w:val="22"/>
        </w:rPr>
        <w:t>.</w:t>
      </w:r>
      <w:r w:rsidR="009C7B34" w:rsidRPr="006C0027">
        <w:rPr>
          <w:szCs w:val="22"/>
        </w:rPr>
        <w:t xml:space="preserve"> A Qsiva 7,5/46 mg és 15/92 mg alkalmazásakor </w:t>
      </w:r>
      <w:r w:rsidR="00577E69" w:rsidRPr="006C0027">
        <w:rPr>
          <w:szCs w:val="22"/>
        </w:rPr>
        <w:t>2,0%</w:t>
      </w:r>
      <w:r w:rsidR="00577E69" w:rsidRPr="006C0027">
        <w:rPr>
          <w:szCs w:val="22"/>
        </w:rPr>
        <w:noBreakHyphen/>
        <w:t>ban és 2,8%</w:t>
      </w:r>
      <w:r w:rsidR="00577E69" w:rsidRPr="006C0027">
        <w:rPr>
          <w:szCs w:val="22"/>
        </w:rPr>
        <w:noBreakHyphen/>
        <w:t xml:space="preserve">ban fordult elő </w:t>
      </w:r>
      <w:r w:rsidR="009C7B34" w:rsidRPr="006C0027">
        <w:rPr>
          <w:szCs w:val="22"/>
        </w:rPr>
        <w:t>a szérumkreatinin</w:t>
      </w:r>
      <w:r w:rsidR="00577E69">
        <w:rPr>
          <w:szCs w:val="22"/>
        </w:rPr>
        <w:t>-</w:t>
      </w:r>
      <w:r w:rsidR="009C7B34" w:rsidRPr="006C0027">
        <w:rPr>
          <w:szCs w:val="22"/>
        </w:rPr>
        <w:t>szint ≥ 50%</w:t>
      </w:r>
      <w:r w:rsidR="009C7B34" w:rsidRPr="006C0027">
        <w:rPr>
          <w:szCs w:val="22"/>
        </w:rPr>
        <w:noBreakHyphen/>
        <w:t>os emelkedése a kiindulási értékhez képest, míg a placebokezelésnél 0,6%</w:t>
      </w:r>
      <w:r w:rsidR="009C7B34" w:rsidRPr="006C0027">
        <w:rPr>
          <w:szCs w:val="22"/>
        </w:rPr>
        <w:noBreakHyphen/>
        <w:t xml:space="preserve">ban. </w:t>
      </w:r>
      <w:r w:rsidR="00577E69">
        <w:rPr>
          <w:szCs w:val="22"/>
        </w:rPr>
        <w:t>Az á</w:t>
      </w:r>
      <w:r w:rsidR="00D57910">
        <w:rPr>
          <w:szCs w:val="22"/>
        </w:rPr>
        <w:t>tlago</w:t>
      </w:r>
      <w:r w:rsidR="00577E69">
        <w:rPr>
          <w:szCs w:val="22"/>
        </w:rPr>
        <w:t>t</w:t>
      </w:r>
      <w:r w:rsidR="00D57910">
        <w:rPr>
          <w:szCs w:val="22"/>
        </w:rPr>
        <w:t xml:space="preserve"> </w:t>
      </w:r>
      <w:r w:rsidR="00577E69">
        <w:rPr>
          <w:szCs w:val="22"/>
        </w:rPr>
        <w:t xml:space="preserve">tekintve </w:t>
      </w:r>
      <w:r w:rsidR="009C7B34" w:rsidRPr="006C0027">
        <w:rPr>
          <w:szCs w:val="22"/>
        </w:rPr>
        <w:t>a szérumkreatinin idő</w:t>
      </w:r>
      <w:r w:rsidR="00D57910">
        <w:rPr>
          <w:szCs w:val="22"/>
        </w:rPr>
        <w:t xml:space="preserve">vel </w:t>
      </w:r>
      <w:r w:rsidR="009C7B34" w:rsidRPr="006C0027">
        <w:rPr>
          <w:szCs w:val="22"/>
        </w:rPr>
        <w:t>fokozatosan csökkent, de a kiindulási kreatininértékekhez képest emelkedett maradt.</w:t>
      </w:r>
    </w:p>
    <w:p w14:paraId="55B62629" w14:textId="77777777" w:rsidR="00C23CDB" w:rsidRDefault="00C23CDB" w:rsidP="006C0027">
      <w:pPr>
        <w:spacing w:line="240" w:lineRule="auto"/>
        <w:rPr>
          <w:szCs w:val="22"/>
        </w:rPr>
      </w:pPr>
    </w:p>
    <w:p w14:paraId="47E2E5E9" w14:textId="1663E3D9" w:rsidR="00C23CDB" w:rsidRDefault="00D86EB7" w:rsidP="006C0027">
      <w:pPr>
        <w:spacing w:line="240" w:lineRule="auto"/>
        <w:rPr>
          <w:szCs w:val="22"/>
        </w:rPr>
      </w:pPr>
      <w:r w:rsidRPr="00D86EB7">
        <w:rPr>
          <w:szCs w:val="22"/>
        </w:rPr>
        <w:t xml:space="preserve">A </w:t>
      </w:r>
      <w:r w:rsidR="008230EC">
        <w:rPr>
          <w:szCs w:val="22"/>
        </w:rPr>
        <w:t>tartós</w:t>
      </w:r>
      <w:r w:rsidR="008230EC" w:rsidRPr="00D86EB7">
        <w:rPr>
          <w:szCs w:val="22"/>
        </w:rPr>
        <w:t xml:space="preserve"> </w:t>
      </w:r>
      <w:r w:rsidRPr="00D86EB7">
        <w:rPr>
          <w:szCs w:val="22"/>
        </w:rPr>
        <w:t xml:space="preserve">kezelés vesefunkcióra </w:t>
      </w:r>
      <w:r w:rsidR="00F6446F">
        <w:rPr>
          <w:szCs w:val="22"/>
        </w:rPr>
        <w:t xml:space="preserve">gyakorolt hatása </w:t>
      </w:r>
      <w:r w:rsidRPr="00D86EB7">
        <w:rPr>
          <w:szCs w:val="22"/>
        </w:rPr>
        <w:t>nem ismert. Ezért a Qsiva</w:t>
      </w:r>
      <w:r w:rsidR="00B57CFF">
        <w:rPr>
          <w:szCs w:val="22"/>
        </w:rPr>
        <w:t>-</w:t>
      </w:r>
      <w:r w:rsidRPr="00D86EB7">
        <w:rPr>
          <w:szCs w:val="22"/>
        </w:rPr>
        <w:t>kezelés megkezdése előtt és a Qsiva</w:t>
      </w:r>
      <w:r w:rsidR="00B57CFF">
        <w:rPr>
          <w:szCs w:val="22"/>
        </w:rPr>
        <w:t>-</w:t>
      </w:r>
      <w:r w:rsidRPr="00D86EB7">
        <w:rPr>
          <w:szCs w:val="22"/>
        </w:rPr>
        <w:t xml:space="preserve">kezelés alatt </w:t>
      </w:r>
      <w:r>
        <w:rPr>
          <w:szCs w:val="22"/>
        </w:rPr>
        <w:t>javasolt</w:t>
      </w:r>
      <w:r w:rsidRPr="00D86EB7">
        <w:rPr>
          <w:szCs w:val="22"/>
        </w:rPr>
        <w:t xml:space="preserve"> a szérumkreatinin mérése.</w:t>
      </w:r>
    </w:p>
    <w:p w14:paraId="669AEE83" w14:textId="77777777" w:rsidR="00C23CDB" w:rsidRDefault="00C23CDB" w:rsidP="006C0027">
      <w:pPr>
        <w:spacing w:line="240" w:lineRule="auto"/>
        <w:rPr>
          <w:szCs w:val="22"/>
        </w:rPr>
      </w:pPr>
    </w:p>
    <w:p w14:paraId="2DED7A0A" w14:textId="50C2D98C" w:rsidR="00DA53D0" w:rsidRDefault="00D86EB7" w:rsidP="006C0027">
      <w:pPr>
        <w:spacing w:line="240" w:lineRule="auto"/>
        <w:rPr>
          <w:szCs w:val="22"/>
        </w:rPr>
      </w:pPr>
      <w:r w:rsidRPr="00D86EB7">
        <w:rPr>
          <w:szCs w:val="22"/>
        </w:rPr>
        <w:t>A klinikai vizsgálatokban (1</w:t>
      </w:r>
      <w:r>
        <w:rPr>
          <w:szCs w:val="22"/>
        </w:rPr>
        <w:t> </w:t>
      </w:r>
      <w:r w:rsidRPr="00D86EB7">
        <w:rPr>
          <w:szCs w:val="22"/>
        </w:rPr>
        <w:t>év</w:t>
      </w:r>
      <w:r w:rsidR="00F6446F">
        <w:rPr>
          <w:szCs w:val="22"/>
        </w:rPr>
        <w:t>ig vizsgált</w:t>
      </w:r>
      <w:r w:rsidRPr="00D86EB7">
        <w:rPr>
          <w:szCs w:val="22"/>
        </w:rPr>
        <w:t xml:space="preserve"> kohorsz) a Qsiva</w:t>
      </w:r>
      <w:r w:rsidR="00F6446F">
        <w:rPr>
          <w:szCs w:val="22"/>
        </w:rPr>
        <w:t>-</w:t>
      </w:r>
      <w:r w:rsidRPr="00D86EB7">
        <w:rPr>
          <w:szCs w:val="22"/>
        </w:rPr>
        <w:t>kezelés</w:t>
      </w:r>
      <w:r w:rsidR="00F6446F">
        <w:rPr>
          <w:szCs w:val="22"/>
        </w:rPr>
        <w:t>t</w:t>
      </w:r>
      <w:r w:rsidRPr="00D86EB7">
        <w:rPr>
          <w:szCs w:val="22"/>
        </w:rPr>
        <w:t xml:space="preserve"> </w:t>
      </w:r>
      <w:r w:rsidR="00F6446F">
        <w:rPr>
          <w:szCs w:val="22"/>
        </w:rPr>
        <w:t xml:space="preserve">kapó </w:t>
      </w:r>
      <w:r w:rsidRPr="00D86EB7">
        <w:rPr>
          <w:szCs w:val="22"/>
        </w:rPr>
        <w:t>csoportokban a betegek 0,1%</w:t>
      </w:r>
      <w:r>
        <w:rPr>
          <w:szCs w:val="22"/>
        </w:rPr>
        <w:noBreakHyphen/>
      </w:r>
      <w:r w:rsidRPr="00D86EB7">
        <w:rPr>
          <w:szCs w:val="22"/>
        </w:rPr>
        <w:t xml:space="preserve">ánál jelentettek olyan </w:t>
      </w:r>
      <w:r w:rsidR="00F6446F">
        <w:rPr>
          <w:szCs w:val="22"/>
        </w:rPr>
        <w:t xml:space="preserve">nemkívánatos </w:t>
      </w:r>
      <w:r w:rsidRPr="00D86EB7">
        <w:rPr>
          <w:szCs w:val="22"/>
        </w:rPr>
        <w:t>hatásokat, mint a ren</w:t>
      </w:r>
      <w:r w:rsidR="00F6446F">
        <w:rPr>
          <w:szCs w:val="22"/>
        </w:rPr>
        <w:t>a</w:t>
      </w:r>
      <w:r w:rsidRPr="00D86EB7">
        <w:rPr>
          <w:szCs w:val="22"/>
        </w:rPr>
        <w:t>lis kreatinin-clearance csökkenése, a vizelet albumin/kreatinin arányának növekedése vagy a vér kreatininszint</w:t>
      </w:r>
      <w:r w:rsidR="00FD5321">
        <w:rPr>
          <w:szCs w:val="22"/>
        </w:rPr>
        <w:t>jének</w:t>
      </w:r>
      <w:r w:rsidRPr="00D86EB7">
        <w:rPr>
          <w:szCs w:val="22"/>
        </w:rPr>
        <w:t xml:space="preserve"> emelkedése. A placebocsoportban csak a vizelet albumin/kreatinin arányának emelkedését jelentették </w:t>
      </w:r>
      <w:r w:rsidR="00F6446F">
        <w:rPr>
          <w:szCs w:val="22"/>
        </w:rPr>
        <w:t xml:space="preserve">– </w:t>
      </w:r>
      <w:r w:rsidRPr="00D86EB7">
        <w:rPr>
          <w:szCs w:val="22"/>
        </w:rPr>
        <w:t>1</w:t>
      </w:r>
      <w:r w:rsidR="00AB710A">
        <w:rPr>
          <w:szCs w:val="22"/>
        </w:rPr>
        <w:t> </w:t>
      </w:r>
      <w:r w:rsidRPr="00D86EB7">
        <w:rPr>
          <w:szCs w:val="22"/>
        </w:rPr>
        <w:t>betegnél (0,1%).</w:t>
      </w:r>
    </w:p>
    <w:p w14:paraId="7C6FD127" w14:textId="77777777" w:rsidR="003B3A7C" w:rsidRPr="003B3A7C" w:rsidRDefault="003B3A7C" w:rsidP="006C0027">
      <w:pPr>
        <w:spacing w:line="240" w:lineRule="auto"/>
        <w:rPr>
          <w:szCs w:val="22"/>
        </w:rPr>
      </w:pPr>
    </w:p>
    <w:p w14:paraId="676C4674" w14:textId="76FA9F0B" w:rsidR="00750E5E" w:rsidRPr="00B966E8" w:rsidRDefault="00750E5E" w:rsidP="006C0027">
      <w:pPr>
        <w:spacing w:line="240" w:lineRule="auto"/>
        <w:rPr>
          <w:szCs w:val="22"/>
          <w:u w:val="single"/>
        </w:rPr>
      </w:pPr>
      <w:r w:rsidRPr="00B966E8">
        <w:rPr>
          <w:szCs w:val="22"/>
          <w:u w:val="single"/>
        </w:rPr>
        <w:t>Feltételezett mellékhatások bejelentése</w:t>
      </w:r>
    </w:p>
    <w:p w14:paraId="3FD7BF1C" w14:textId="797A7D4E" w:rsidR="00750E5E" w:rsidRPr="00B966E8" w:rsidRDefault="00750E5E" w:rsidP="006C0027">
      <w:pPr>
        <w:spacing w:line="240" w:lineRule="auto"/>
        <w:rPr>
          <w:szCs w:val="22"/>
        </w:rPr>
      </w:pPr>
      <w:r w:rsidRPr="00B966E8">
        <w:rPr>
          <w:szCs w:val="22"/>
        </w:rPr>
        <w:t>A gyógyszer engedélyezését követően lényeges a feltételezett mellékhatások bejelentése, mert ez fontos eszköze annak, hogy a gyógyszer előny/kockázat profilját folyamatosa</w:t>
      </w:r>
      <w:r w:rsidR="00C23CDB">
        <w:rPr>
          <w:szCs w:val="22"/>
        </w:rPr>
        <w:t>n figyelemmel lehessen kísérni.</w:t>
      </w:r>
    </w:p>
    <w:p w14:paraId="52CB6F62" w14:textId="768E2BA1" w:rsidR="00750E5E" w:rsidRPr="00B966E8" w:rsidRDefault="00750E5E" w:rsidP="006C0027">
      <w:pPr>
        <w:spacing w:line="240" w:lineRule="auto"/>
        <w:rPr>
          <w:szCs w:val="22"/>
        </w:rPr>
      </w:pPr>
      <w:r w:rsidRPr="00B966E8">
        <w:rPr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B966E8">
          <w:rPr>
            <w:rStyle w:val="Hiperhivatkozs"/>
            <w:szCs w:val="22"/>
            <w:highlight w:val="lightGray"/>
          </w:rPr>
          <w:t>V. függelékben</w:t>
        </w:r>
      </w:hyperlink>
      <w:r w:rsidRPr="00B966E8">
        <w:rPr>
          <w:szCs w:val="22"/>
          <w:highlight w:val="lightGray"/>
        </w:rPr>
        <w:t xml:space="preserve"> található elérhetőségek valamelyikén keresztül.</w:t>
      </w:r>
    </w:p>
    <w:p w14:paraId="617CF71D" w14:textId="77777777" w:rsidR="00750E5E" w:rsidRPr="00B966E8" w:rsidRDefault="00750E5E" w:rsidP="006C0027">
      <w:pPr>
        <w:spacing w:line="240" w:lineRule="auto"/>
        <w:rPr>
          <w:szCs w:val="22"/>
        </w:rPr>
      </w:pPr>
    </w:p>
    <w:p w14:paraId="1220FEB0" w14:textId="77777777" w:rsidR="00F675CE" w:rsidRPr="00B966E8" w:rsidRDefault="00F675CE" w:rsidP="006C0027">
      <w:pPr>
        <w:spacing w:line="240" w:lineRule="auto"/>
        <w:ind w:left="567" w:hanging="567"/>
        <w:rPr>
          <w:b/>
          <w:szCs w:val="22"/>
        </w:rPr>
      </w:pPr>
      <w:r w:rsidRPr="00B966E8">
        <w:rPr>
          <w:b/>
          <w:szCs w:val="22"/>
        </w:rPr>
        <w:t>4.9</w:t>
      </w:r>
      <w:r w:rsidRPr="00B966E8">
        <w:rPr>
          <w:b/>
          <w:szCs w:val="22"/>
        </w:rPr>
        <w:tab/>
        <w:t>Túladagolás</w:t>
      </w:r>
    </w:p>
    <w:p w14:paraId="16D74FAD" w14:textId="77777777" w:rsidR="00F675CE" w:rsidRDefault="00F675CE" w:rsidP="006C0027">
      <w:pPr>
        <w:spacing w:line="240" w:lineRule="auto"/>
        <w:rPr>
          <w:szCs w:val="22"/>
        </w:rPr>
      </w:pPr>
    </w:p>
    <w:p w14:paraId="5FB09644" w14:textId="3CFC9398" w:rsidR="00936B1A" w:rsidRDefault="002D4130" w:rsidP="006C0027">
      <w:pPr>
        <w:spacing w:line="240" w:lineRule="auto"/>
        <w:rPr>
          <w:szCs w:val="22"/>
        </w:rPr>
      </w:pPr>
      <w:r w:rsidRPr="002D4130">
        <w:rPr>
          <w:szCs w:val="22"/>
        </w:rPr>
        <w:t>A Qsiva jelentős túladagolása esetén a kezelés nagyrészt tüneti. Aktív szénnel történő kezelés alkalmazható.</w:t>
      </w:r>
    </w:p>
    <w:p w14:paraId="281E21CF" w14:textId="77777777" w:rsidR="002D4130" w:rsidRDefault="002D4130" w:rsidP="006C0027">
      <w:pPr>
        <w:spacing w:line="240" w:lineRule="auto"/>
        <w:rPr>
          <w:szCs w:val="22"/>
        </w:rPr>
      </w:pPr>
    </w:p>
    <w:p w14:paraId="570C809C" w14:textId="6D04D070" w:rsidR="002D4130" w:rsidRPr="002D4130" w:rsidRDefault="002D4130" w:rsidP="006C0027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Fentermin</w:t>
      </w:r>
    </w:p>
    <w:p w14:paraId="15AEC694" w14:textId="08987E97" w:rsidR="002D4130" w:rsidRDefault="002D4130" w:rsidP="006C0027">
      <w:pPr>
        <w:spacing w:line="240" w:lineRule="auto"/>
        <w:rPr>
          <w:szCs w:val="22"/>
        </w:rPr>
      </w:pPr>
      <w:r w:rsidRPr="002D4130">
        <w:rPr>
          <w:szCs w:val="22"/>
        </w:rPr>
        <w:t>Az engedélyezett</w:t>
      </w:r>
      <w:r w:rsidR="00FD5321">
        <w:rPr>
          <w:szCs w:val="22"/>
        </w:rPr>
        <w:t>, csak</w:t>
      </w:r>
      <w:r w:rsidRPr="002D4130">
        <w:rPr>
          <w:szCs w:val="22"/>
        </w:rPr>
        <w:t xml:space="preserve"> fentermin </w:t>
      </w:r>
      <w:r w:rsidR="00FD5321">
        <w:rPr>
          <w:szCs w:val="22"/>
        </w:rPr>
        <w:t xml:space="preserve">hatóanyagot tartalmazó </w:t>
      </w:r>
      <w:r w:rsidRPr="002D4130">
        <w:rPr>
          <w:szCs w:val="22"/>
        </w:rPr>
        <w:t>készítmény akut túladagolásával kapcsolat</w:t>
      </w:r>
      <w:r w:rsidR="00F54AAC">
        <w:rPr>
          <w:szCs w:val="22"/>
        </w:rPr>
        <w:t>ban</w:t>
      </w:r>
      <w:r w:rsidRPr="002D4130">
        <w:rPr>
          <w:szCs w:val="22"/>
        </w:rPr>
        <w:t xml:space="preserve"> tapasztalt </w:t>
      </w:r>
      <w:r w:rsidR="00F54AAC">
        <w:rPr>
          <w:szCs w:val="22"/>
        </w:rPr>
        <w:t xml:space="preserve">tünetek </w:t>
      </w:r>
      <w:r>
        <w:rPr>
          <w:szCs w:val="22"/>
        </w:rPr>
        <w:t>közé tartozhatnak</w:t>
      </w:r>
      <w:r w:rsidRPr="002D4130">
        <w:rPr>
          <w:szCs w:val="22"/>
        </w:rPr>
        <w:t xml:space="preserve"> a nyugtalanság,</w:t>
      </w:r>
      <w:r w:rsidR="006323FF">
        <w:rPr>
          <w:szCs w:val="22"/>
        </w:rPr>
        <w:t xml:space="preserve"> tremor</w:t>
      </w:r>
      <w:r w:rsidRPr="002D4130">
        <w:rPr>
          <w:szCs w:val="22"/>
        </w:rPr>
        <w:t>, h</w:t>
      </w:r>
      <w:r w:rsidR="006323FF">
        <w:rPr>
          <w:szCs w:val="22"/>
        </w:rPr>
        <w:t>y</w:t>
      </w:r>
      <w:r w:rsidRPr="002D4130">
        <w:rPr>
          <w:szCs w:val="22"/>
        </w:rPr>
        <w:t>perreflexia, szapora légzés, zavartság, agresszivitás, hallucinációk</w:t>
      </w:r>
      <w:r w:rsidR="000D4F17">
        <w:rPr>
          <w:szCs w:val="22"/>
        </w:rPr>
        <w:t xml:space="preserve"> és</w:t>
      </w:r>
      <w:r w:rsidRPr="002D4130">
        <w:rPr>
          <w:szCs w:val="22"/>
        </w:rPr>
        <w:t xml:space="preserve"> pánikrohamok. A központi stimulációt általában fáradtság és depresszió követi. A </w:t>
      </w:r>
      <w:r w:rsidR="006323FF">
        <w:rPr>
          <w:szCs w:val="22"/>
        </w:rPr>
        <w:t>c</w:t>
      </w:r>
      <w:r w:rsidRPr="002D4130">
        <w:rPr>
          <w:szCs w:val="22"/>
        </w:rPr>
        <w:t>ardiovas</w:t>
      </w:r>
      <w:r w:rsidR="006323FF">
        <w:rPr>
          <w:szCs w:val="22"/>
        </w:rPr>
        <w:t>c</w:t>
      </w:r>
      <w:r w:rsidRPr="002D4130">
        <w:rPr>
          <w:szCs w:val="22"/>
        </w:rPr>
        <w:t>ul</w:t>
      </w:r>
      <w:r w:rsidR="006323FF">
        <w:rPr>
          <w:szCs w:val="22"/>
        </w:rPr>
        <w:t>a</w:t>
      </w:r>
      <w:r w:rsidRPr="002D4130">
        <w:rPr>
          <w:szCs w:val="22"/>
        </w:rPr>
        <w:t>ris hatások közé tartozik a</w:t>
      </w:r>
      <w:r w:rsidR="006323FF">
        <w:rPr>
          <w:szCs w:val="22"/>
        </w:rPr>
        <w:t>z arrythmia</w:t>
      </w:r>
      <w:r w:rsidRPr="002D4130">
        <w:rPr>
          <w:szCs w:val="22"/>
        </w:rPr>
        <w:t>, a hypert</w:t>
      </w:r>
      <w:r w:rsidR="006323FF">
        <w:rPr>
          <w:szCs w:val="22"/>
        </w:rPr>
        <w:t>ensio</w:t>
      </w:r>
      <w:r w:rsidRPr="002D4130">
        <w:rPr>
          <w:szCs w:val="22"/>
        </w:rPr>
        <w:t xml:space="preserve"> vagy hypotonia és a keringés összeomlás</w:t>
      </w:r>
      <w:r>
        <w:rPr>
          <w:szCs w:val="22"/>
        </w:rPr>
        <w:t>a</w:t>
      </w:r>
      <w:r w:rsidRPr="002D4130">
        <w:rPr>
          <w:szCs w:val="22"/>
        </w:rPr>
        <w:t>. A gastrointestin</w:t>
      </w:r>
      <w:r w:rsidR="00BE406A">
        <w:rPr>
          <w:szCs w:val="22"/>
        </w:rPr>
        <w:t>a</w:t>
      </w:r>
      <w:r w:rsidRPr="002D4130">
        <w:rPr>
          <w:szCs w:val="22"/>
        </w:rPr>
        <w:t>lis tünetek közé tartoz</w:t>
      </w:r>
      <w:r w:rsidR="00BE406A">
        <w:rPr>
          <w:szCs w:val="22"/>
        </w:rPr>
        <w:t>na</w:t>
      </w:r>
      <w:r w:rsidRPr="002D4130">
        <w:rPr>
          <w:szCs w:val="22"/>
        </w:rPr>
        <w:t xml:space="preserve">k a hányinger, a hányás, a hasmenés és </w:t>
      </w:r>
      <w:r w:rsidR="00BE406A">
        <w:rPr>
          <w:szCs w:val="22"/>
        </w:rPr>
        <w:t>az abdominalis</w:t>
      </w:r>
      <w:r w:rsidRPr="002D4130">
        <w:rPr>
          <w:szCs w:val="22"/>
        </w:rPr>
        <w:t xml:space="preserve"> görcsök. A halálos mérgezés általában görcsökkel és kómával végződik.</w:t>
      </w:r>
    </w:p>
    <w:p w14:paraId="13CBB80F" w14:textId="77777777" w:rsidR="002D4130" w:rsidRDefault="002D4130" w:rsidP="006C0027">
      <w:pPr>
        <w:spacing w:line="240" w:lineRule="auto"/>
        <w:rPr>
          <w:szCs w:val="22"/>
        </w:rPr>
      </w:pPr>
    </w:p>
    <w:p w14:paraId="0960D0D9" w14:textId="0485DCF3" w:rsidR="002D4130" w:rsidRDefault="0054277E" w:rsidP="006C0027">
      <w:pPr>
        <w:spacing w:line="240" w:lineRule="auto"/>
        <w:rPr>
          <w:szCs w:val="22"/>
        </w:rPr>
      </w:pPr>
      <w:r>
        <w:rPr>
          <w:szCs w:val="22"/>
        </w:rPr>
        <w:t>Az akut fentermin</w:t>
      </w:r>
      <w:r w:rsidR="00BE406A">
        <w:rPr>
          <w:szCs w:val="22"/>
        </w:rPr>
        <w:t>-</w:t>
      </w:r>
      <w:r w:rsidRPr="0054277E">
        <w:rPr>
          <w:szCs w:val="22"/>
        </w:rPr>
        <w:t xml:space="preserve">mérgezés kezelése nagyrészt tüneti. A túlzott </w:t>
      </w:r>
      <w:r w:rsidR="00DB4B67">
        <w:rPr>
          <w:szCs w:val="22"/>
        </w:rPr>
        <w:t xml:space="preserve">központi idegrendszeri </w:t>
      </w:r>
      <w:r w:rsidRPr="0054277E">
        <w:rPr>
          <w:szCs w:val="22"/>
        </w:rPr>
        <w:t>stimuláció mérséklésére barbiturátot lehet alkalmazni. A vizelet savasítása növeli a fentermin kiválasztását. Intravénás fentolamin adás</w:t>
      </w:r>
      <w:r w:rsidR="00BE406A">
        <w:rPr>
          <w:szCs w:val="22"/>
        </w:rPr>
        <w:t>a</w:t>
      </w:r>
      <w:r w:rsidRPr="0054277E">
        <w:rPr>
          <w:szCs w:val="22"/>
        </w:rPr>
        <w:t xml:space="preserve"> javasolt az esetleges akut, súlyos </w:t>
      </w:r>
      <w:r w:rsidR="00BE406A">
        <w:rPr>
          <w:szCs w:val="22"/>
        </w:rPr>
        <w:t>fokú hypertensio</w:t>
      </w:r>
      <w:r w:rsidRPr="0054277E">
        <w:rPr>
          <w:szCs w:val="22"/>
        </w:rPr>
        <w:t xml:space="preserve"> kezelésére, ha ez </w:t>
      </w:r>
      <w:r w:rsidR="00BE406A">
        <w:rPr>
          <w:szCs w:val="22"/>
        </w:rPr>
        <w:t>utóbbi</w:t>
      </w:r>
      <w:r w:rsidR="00DB4B67">
        <w:rPr>
          <w:szCs w:val="22"/>
        </w:rPr>
        <w:t xml:space="preserve"> </w:t>
      </w:r>
      <w:r w:rsidRPr="0054277E">
        <w:rPr>
          <w:szCs w:val="22"/>
        </w:rPr>
        <w:t>súlyosbítja a fentermin</w:t>
      </w:r>
      <w:r w:rsidR="00BE406A">
        <w:rPr>
          <w:szCs w:val="22"/>
        </w:rPr>
        <w:t>-</w:t>
      </w:r>
      <w:r w:rsidRPr="0054277E">
        <w:rPr>
          <w:szCs w:val="22"/>
        </w:rPr>
        <w:t>túladagolást.</w:t>
      </w:r>
    </w:p>
    <w:p w14:paraId="110FCD85" w14:textId="77777777" w:rsidR="00150435" w:rsidRDefault="00150435" w:rsidP="006C0027">
      <w:pPr>
        <w:spacing w:line="240" w:lineRule="auto"/>
        <w:rPr>
          <w:szCs w:val="22"/>
        </w:rPr>
      </w:pPr>
    </w:p>
    <w:p w14:paraId="3550BD7C" w14:textId="77777777" w:rsidR="00150435" w:rsidRPr="00150435" w:rsidRDefault="00150435" w:rsidP="006C0027">
      <w:pPr>
        <w:spacing w:line="240" w:lineRule="auto"/>
        <w:rPr>
          <w:szCs w:val="22"/>
          <w:u w:val="single"/>
        </w:rPr>
      </w:pPr>
      <w:r w:rsidRPr="00150435">
        <w:rPr>
          <w:szCs w:val="22"/>
          <w:u w:val="single"/>
        </w:rPr>
        <w:t>Topiramát</w:t>
      </w:r>
    </w:p>
    <w:p w14:paraId="264C0EF5" w14:textId="7BBFBA9A" w:rsidR="00150435" w:rsidRDefault="00150435" w:rsidP="006C0027">
      <w:pPr>
        <w:spacing w:line="240" w:lineRule="auto"/>
        <w:rPr>
          <w:szCs w:val="22"/>
        </w:rPr>
      </w:pPr>
      <w:r w:rsidRPr="00150435">
        <w:rPr>
          <w:szCs w:val="22"/>
        </w:rPr>
        <w:t xml:space="preserve">A topiramát túladagolása súlyos </w:t>
      </w:r>
      <w:r w:rsidR="003A217A">
        <w:rPr>
          <w:szCs w:val="22"/>
        </w:rPr>
        <w:t xml:space="preserve">fokú </w:t>
      </w:r>
      <w:r w:rsidRPr="00150435">
        <w:rPr>
          <w:szCs w:val="22"/>
        </w:rPr>
        <w:t xml:space="preserve">metabolikus acidózist </w:t>
      </w:r>
      <w:r>
        <w:rPr>
          <w:szCs w:val="22"/>
        </w:rPr>
        <w:t>eredményezett</w:t>
      </w:r>
      <w:r w:rsidRPr="00150435">
        <w:rPr>
          <w:szCs w:val="22"/>
        </w:rPr>
        <w:t xml:space="preserve">. </w:t>
      </w:r>
      <w:r>
        <w:rPr>
          <w:szCs w:val="22"/>
        </w:rPr>
        <w:t>Az e</w:t>
      </w:r>
      <w:r w:rsidRPr="00150435">
        <w:rPr>
          <w:szCs w:val="22"/>
        </w:rPr>
        <w:t xml:space="preserve">gyéb jelek és tünetek közé tartoznak a következők: görcsök, álmosság, beszédzavar, homályos látás, diplopia, </w:t>
      </w:r>
      <w:r w:rsidR="00ED24A9">
        <w:rPr>
          <w:szCs w:val="22"/>
        </w:rPr>
        <w:t>gondolkodási</w:t>
      </w:r>
      <w:r w:rsidRPr="00150435">
        <w:rPr>
          <w:szCs w:val="22"/>
        </w:rPr>
        <w:t xml:space="preserve"> zavarok, letargia, koordináció</w:t>
      </w:r>
      <w:r w:rsidR="00ED24A9">
        <w:rPr>
          <w:szCs w:val="22"/>
        </w:rPr>
        <w:t>s zavar</w:t>
      </w:r>
      <w:r w:rsidRPr="00150435">
        <w:rPr>
          <w:szCs w:val="22"/>
        </w:rPr>
        <w:t xml:space="preserve">, </w:t>
      </w:r>
      <w:r w:rsidR="003A217A">
        <w:rPr>
          <w:szCs w:val="22"/>
        </w:rPr>
        <w:t>stupor</w:t>
      </w:r>
      <w:r w:rsidRPr="00150435">
        <w:rPr>
          <w:szCs w:val="22"/>
        </w:rPr>
        <w:t xml:space="preserve">, hypotonia, </w:t>
      </w:r>
      <w:r w:rsidR="003A217A">
        <w:rPr>
          <w:szCs w:val="22"/>
        </w:rPr>
        <w:t>abdominalis</w:t>
      </w:r>
      <w:r w:rsidRPr="00150435">
        <w:rPr>
          <w:szCs w:val="22"/>
        </w:rPr>
        <w:t xml:space="preserve"> fájdalom, izgatottság, szédülés és depresszió. A klinikai következmények az esetek többségében nem voltak súlyos</w:t>
      </w:r>
      <w:r w:rsidR="00ED24A9">
        <w:rPr>
          <w:szCs w:val="22"/>
        </w:rPr>
        <w:t xml:space="preserve"> fokú</w:t>
      </w:r>
      <w:r w:rsidRPr="00150435">
        <w:rPr>
          <w:szCs w:val="22"/>
        </w:rPr>
        <w:t xml:space="preserve">ak, de </w:t>
      </w:r>
      <w:r>
        <w:rPr>
          <w:szCs w:val="22"/>
        </w:rPr>
        <w:t xml:space="preserve">beszámoltak </w:t>
      </w:r>
      <w:r w:rsidRPr="00150435">
        <w:rPr>
          <w:szCs w:val="22"/>
        </w:rPr>
        <w:t>több gyógyszerrel történő túladagolás</w:t>
      </w:r>
      <w:r>
        <w:rPr>
          <w:szCs w:val="22"/>
        </w:rPr>
        <w:t>t</w:t>
      </w:r>
      <w:r w:rsidRPr="00150435">
        <w:rPr>
          <w:szCs w:val="22"/>
        </w:rPr>
        <w:t xml:space="preserve"> </w:t>
      </w:r>
      <w:r>
        <w:rPr>
          <w:szCs w:val="22"/>
        </w:rPr>
        <w:t>követő</w:t>
      </w:r>
      <w:r w:rsidRPr="00150435">
        <w:rPr>
          <w:szCs w:val="22"/>
        </w:rPr>
        <w:t xml:space="preserve"> halálesetekről</w:t>
      </w:r>
      <w:r w:rsidR="00ED24A9">
        <w:rPr>
          <w:szCs w:val="22"/>
        </w:rPr>
        <w:t xml:space="preserve"> is – ez több gramm</w:t>
      </w:r>
      <w:r w:rsidR="00793340">
        <w:rPr>
          <w:szCs w:val="22"/>
        </w:rPr>
        <w:t>nyi mennyiségű</w:t>
      </w:r>
      <w:r w:rsidR="00ED24A9">
        <w:rPr>
          <w:szCs w:val="22"/>
        </w:rPr>
        <w:t xml:space="preserve"> topiramátot jelentett</w:t>
      </w:r>
      <w:r w:rsidRPr="00150435">
        <w:rPr>
          <w:szCs w:val="22"/>
        </w:rPr>
        <w:t>. Egy beteg, aki 96 és 110</w:t>
      </w:r>
      <w:r>
        <w:rPr>
          <w:szCs w:val="22"/>
        </w:rPr>
        <w:t> </w:t>
      </w:r>
      <w:r w:rsidRPr="00150435">
        <w:rPr>
          <w:szCs w:val="22"/>
        </w:rPr>
        <w:t xml:space="preserve">g </w:t>
      </w:r>
      <w:r w:rsidR="00B85318" w:rsidRPr="00150435">
        <w:rPr>
          <w:szCs w:val="22"/>
        </w:rPr>
        <w:t xml:space="preserve">közötti </w:t>
      </w:r>
      <w:r w:rsidRPr="00150435">
        <w:rPr>
          <w:szCs w:val="22"/>
        </w:rPr>
        <w:t>topiramát</w:t>
      </w:r>
      <w:r w:rsidR="00793340">
        <w:rPr>
          <w:szCs w:val="22"/>
        </w:rPr>
        <w:t>-</w:t>
      </w:r>
      <w:r w:rsidRPr="00150435">
        <w:rPr>
          <w:szCs w:val="22"/>
        </w:rPr>
        <w:t>dózist vett be, 20</w:t>
      </w:r>
      <w:r w:rsidR="00793340">
        <w:rPr>
          <w:szCs w:val="22"/>
        </w:rPr>
        <w:t>–</w:t>
      </w:r>
      <w:r w:rsidRPr="00150435">
        <w:rPr>
          <w:szCs w:val="22"/>
        </w:rPr>
        <w:t>24</w:t>
      </w:r>
      <w:r>
        <w:rPr>
          <w:szCs w:val="22"/>
        </w:rPr>
        <w:t> </w:t>
      </w:r>
      <w:r w:rsidRPr="00150435">
        <w:rPr>
          <w:szCs w:val="22"/>
        </w:rPr>
        <w:t>órán át tartó kómával került kórházba, majd 3</w:t>
      </w:r>
      <w:r>
        <w:rPr>
          <w:szCs w:val="22"/>
        </w:rPr>
        <w:noBreakHyphen/>
      </w:r>
      <w:r w:rsidRPr="00150435">
        <w:rPr>
          <w:szCs w:val="22"/>
        </w:rPr>
        <w:t>4</w:t>
      </w:r>
      <w:r>
        <w:rPr>
          <w:szCs w:val="22"/>
        </w:rPr>
        <w:t> </w:t>
      </w:r>
      <w:r w:rsidRPr="00150435">
        <w:rPr>
          <w:szCs w:val="22"/>
        </w:rPr>
        <w:t xml:space="preserve">nap </w:t>
      </w:r>
      <w:r>
        <w:rPr>
          <w:szCs w:val="22"/>
        </w:rPr>
        <w:t>elteltével</w:t>
      </w:r>
      <w:r w:rsidRPr="00150435">
        <w:rPr>
          <w:szCs w:val="22"/>
        </w:rPr>
        <w:t xml:space="preserve"> teljesen felépült.</w:t>
      </w:r>
    </w:p>
    <w:p w14:paraId="4EE683DA" w14:textId="77777777" w:rsidR="00150435" w:rsidRDefault="00150435" w:rsidP="006C0027">
      <w:pPr>
        <w:spacing w:line="240" w:lineRule="auto"/>
        <w:rPr>
          <w:szCs w:val="22"/>
        </w:rPr>
      </w:pPr>
    </w:p>
    <w:p w14:paraId="6058E226" w14:textId="0566A600" w:rsidR="00105966" w:rsidRPr="00105966" w:rsidRDefault="00105966" w:rsidP="006C0027">
      <w:pPr>
        <w:spacing w:line="240" w:lineRule="auto"/>
        <w:rPr>
          <w:szCs w:val="22"/>
        </w:rPr>
      </w:pPr>
      <w:r w:rsidRPr="00105966">
        <w:rPr>
          <w:szCs w:val="22"/>
        </w:rPr>
        <w:t xml:space="preserve">Kimutatták, hogy az aktív szén </w:t>
      </w:r>
      <w:r w:rsidRPr="00105966">
        <w:rPr>
          <w:i/>
          <w:szCs w:val="22"/>
        </w:rPr>
        <w:t>in vitro</w:t>
      </w:r>
      <w:r w:rsidRPr="00105966">
        <w:rPr>
          <w:szCs w:val="22"/>
        </w:rPr>
        <w:t xml:space="preserve"> adszorbeálja a topiramátot. A hemodialízis hatékony módja a topiramát </w:t>
      </w:r>
      <w:r w:rsidR="00793340">
        <w:rPr>
          <w:szCs w:val="22"/>
        </w:rPr>
        <w:t xml:space="preserve">szervezetből történő </w:t>
      </w:r>
      <w:r w:rsidRPr="00105966">
        <w:rPr>
          <w:szCs w:val="22"/>
        </w:rPr>
        <w:t>eltávolításának.</w:t>
      </w:r>
    </w:p>
    <w:p w14:paraId="4CE8BEAB" w14:textId="77777777" w:rsidR="00105966" w:rsidRPr="00105966" w:rsidRDefault="00105966" w:rsidP="006C0027">
      <w:pPr>
        <w:spacing w:line="240" w:lineRule="auto"/>
        <w:rPr>
          <w:szCs w:val="22"/>
        </w:rPr>
      </w:pPr>
    </w:p>
    <w:p w14:paraId="7C5D1A88" w14:textId="33E71ACD" w:rsidR="00150435" w:rsidRDefault="00105966" w:rsidP="006C0027">
      <w:pPr>
        <w:spacing w:line="240" w:lineRule="auto"/>
        <w:rPr>
          <w:szCs w:val="22"/>
        </w:rPr>
      </w:pPr>
      <w:r w:rsidRPr="00105966">
        <w:rPr>
          <w:szCs w:val="22"/>
        </w:rPr>
        <w:t>A forgalomba hozatal</w:t>
      </w:r>
      <w:r w:rsidR="00793340">
        <w:rPr>
          <w:szCs w:val="22"/>
        </w:rPr>
        <w:t xml:space="preserve"> utáni felügyelet</w:t>
      </w:r>
      <w:r w:rsidRPr="00105966">
        <w:rPr>
          <w:szCs w:val="22"/>
        </w:rPr>
        <w:t xml:space="preserve"> során egy túladagolási esetet jelentettek.</w:t>
      </w:r>
    </w:p>
    <w:p w14:paraId="2703C796" w14:textId="77777777" w:rsidR="002D4130" w:rsidRPr="00B966E8" w:rsidRDefault="002D4130" w:rsidP="006C0027">
      <w:pPr>
        <w:spacing w:line="240" w:lineRule="auto"/>
        <w:rPr>
          <w:szCs w:val="22"/>
        </w:rPr>
      </w:pPr>
    </w:p>
    <w:p w14:paraId="14819A4E" w14:textId="77777777" w:rsidR="00EE4612" w:rsidRPr="00B966E8" w:rsidRDefault="00EE4612" w:rsidP="006C0027">
      <w:pPr>
        <w:spacing w:line="240" w:lineRule="auto"/>
        <w:rPr>
          <w:szCs w:val="22"/>
        </w:rPr>
      </w:pPr>
    </w:p>
    <w:p w14:paraId="4B094F84" w14:textId="77777777" w:rsidR="00F675CE" w:rsidRPr="00B966E8" w:rsidRDefault="00F675CE" w:rsidP="006C0027">
      <w:pPr>
        <w:spacing w:line="240" w:lineRule="auto"/>
        <w:ind w:left="567" w:hanging="567"/>
        <w:rPr>
          <w:b/>
          <w:szCs w:val="22"/>
        </w:rPr>
      </w:pPr>
      <w:r w:rsidRPr="00B966E8">
        <w:rPr>
          <w:b/>
          <w:szCs w:val="22"/>
        </w:rPr>
        <w:t>5.</w:t>
      </w:r>
      <w:r w:rsidRPr="00B966E8">
        <w:rPr>
          <w:b/>
          <w:szCs w:val="22"/>
        </w:rPr>
        <w:tab/>
        <w:t>FARMAKOLÓGIAI TULAJDONSÁGOK</w:t>
      </w:r>
    </w:p>
    <w:p w14:paraId="3F3C6919" w14:textId="77777777" w:rsidR="00F675CE" w:rsidRPr="00B966E8" w:rsidRDefault="00F675CE" w:rsidP="006C0027">
      <w:pPr>
        <w:spacing w:line="240" w:lineRule="auto"/>
        <w:rPr>
          <w:szCs w:val="22"/>
        </w:rPr>
      </w:pPr>
    </w:p>
    <w:p w14:paraId="0B98BE60" w14:textId="48436FEB" w:rsidR="00F675CE" w:rsidRPr="00B966E8" w:rsidRDefault="00F675CE" w:rsidP="006C0027">
      <w:pPr>
        <w:spacing w:line="240" w:lineRule="auto"/>
        <w:ind w:left="567" w:hanging="567"/>
        <w:rPr>
          <w:b/>
          <w:szCs w:val="22"/>
        </w:rPr>
      </w:pPr>
      <w:r w:rsidRPr="00B966E8">
        <w:rPr>
          <w:b/>
          <w:szCs w:val="22"/>
        </w:rPr>
        <w:t>5.1</w:t>
      </w:r>
      <w:r w:rsidRPr="00B966E8">
        <w:rPr>
          <w:b/>
          <w:szCs w:val="22"/>
        </w:rPr>
        <w:tab/>
        <w:t>Farmakodinámiás tulajdonságok</w:t>
      </w:r>
    </w:p>
    <w:p w14:paraId="7DCC17A0" w14:textId="77777777" w:rsidR="00F675CE" w:rsidRPr="00B966E8" w:rsidRDefault="00F675CE" w:rsidP="006C0027">
      <w:pPr>
        <w:spacing w:line="240" w:lineRule="auto"/>
        <w:rPr>
          <w:szCs w:val="22"/>
        </w:rPr>
      </w:pPr>
    </w:p>
    <w:p w14:paraId="19B36284" w14:textId="1128AEF0" w:rsidR="00D7572F" w:rsidRPr="00B966E8" w:rsidRDefault="00D7572F" w:rsidP="006C0027">
      <w:pPr>
        <w:spacing w:line="240" w:lineRule="auto"/>
        <w:rPr>
          <w:szCs w:val="22"/>
        </w:rPr>
      </w:pPr>
      <w:r w:rsidRPr="00B966E8">
        <w:rPr>
          <w:szCs w:val="22"/>
        </w:rPr>
        <w:t xml:space="preserve">Farmakoterápiás csoport: </w:t>
      </w:r>
      <w:r w:rsidR="0084280A" w:rsidRPr="0084280A">
        <w:t>elhízás elleni szerek a diétás készítmények kivételével; központilag ható fogyasztószerek</w:t>
      </w:r>
      <w:r w:rsidR="000D1A61">
        <w:rPr>
          <w:szCs w:val="22"/>
        </w:rPr>
        <w:t>,</w:t>
      </w:r>
      <w:r w:rsidRPr="00B966E8">
        <w:rPr>
          <w:szCs w:val="22"/>
        </w:rPr>
        <w:t xml:space="preserve"> ATC</w:t>
      </w:r>
      <w:r w:rsidR="00C7329D">
        <w:rPr>
          <w:szCs w:val="22"/>
        </w:rPr>
        <w:t>-</w:t>
      </w:r>
      <w:r w:rsidRPr="00B966E8">
        <w:rPr>
          <w:szCs w:val="22"/>
        </w:rPr>
        <w:t xml:space="preserve">kód: </w:t>
      </w:r>
      <w:r w:rsidR="00B47E4F" w:rsidRPr="001C1BA5">
        <w:rPr>
          <w:szCs w:val="22"/>
        </w:rPr>
        <w:t>A08AA51</w:t>
      </w:r>
    </w:p>
    <w:p w14:paraId="11D73281" w14:textId="77777777" w:rsidR="00D7572F" w:rsidRPr="00B966E8" w:rsidRDefault="00D7572F" w:rsidP="006C0027">
      <w:pPr>
        <w:spacing w:line="240" w:lineRule="auto"/>
        <w:rPr>
          <w:szCs w:val="22"/>
        </w:rPr>
      </w:pPr>
    </w:p>
    <w:p w14:paraId="07B93C75" w14:textId="77777777" w:rsidR="00D7572F" w:rsidRPr="00B966E8" w:rsidRDefault="00D7572F" w:rsidP="006C0027">
      <w:pPr>
        <w:spacing w:line="240" w:lineRule="auto"/>
        <w:rPr>
          <w:szCs w:val="22"/>
          <w:u w:val="single"/>
        </w:rPr>
      </w:pPr>
      <w:r w:rsidRPr="00B966E8">
        <w:rPr>
          <w:szCs w:val="22"/>
          <w:u w:val="single"/>
        </w:rPr>
        <w:t>Hatásmechanizmus</w:t>
      </w:r>
    </w:p>
    <w:p w14:paraId="2EFB2BF2" w14:textId="378882EA" w:rsidR="00F675CE" w:rsidRPr="006306DF" w:rsidRDefault="00105966" w:rsidP="006306DF">
      <w:pPr>
        <w:spacing w:line="240" w:lineRule="auto"/>
        <w:rPr>
          <w:szCs w:val="22"/>
        </w:rPr>
      </w:pPr>
      <w:r w:rsidRPr="006306DF">
        <w:rPr>
          <w:szCs w:val="22"/>
        </w:rPr>
        <w:t>A Qsiva a fentermin és a topiramát kombinációja. Mindkét gyógyszer csökkenti az étvágyat, de ezt különböző mechanizmusok révén teszik.</w:t>
      </w:r>
    </w:p>
    <w:p w14:paraId="77D332D3" w14:textId="77777777" w:rsidR="00105966" w:rsidRPr="006306DF" w:rsidRDefault="00105966" w:rsidP="006306DF">
      <w:pPr>
        <w:spacing w:line="240" w:lineRule="auto"/>
        <w:rPr>
          <w:szCs w:val="22"/>
        </w:rPr>
      </w:pPr>
    </w:p>
    <w:p w14:paraId="7C51B1A0" w14:textId="08E22336" w:rsidR="00105966" w:rsidRPr="006306DF" w:rsidRDefault="00105966" w:rsidP="006306DF">
      <w:pPr>
        <w:spacing w:line="240" w:lineRule="auto"/>
        <w:rPr>
          <w:szCs w:val="22"/>
        </w:rPr>
      </w:pPr>
      <w:r w:rsidRPr="006306DF">
        <w:rPr>
          <w:szCs w:val="22"/>
        </w:rPr>
        <w:t xml:space="preserve">A fentermin egy olyan gyógyszercsoportba tartozik, amely az </w:t>
      </w:r>
      <w:r w:rsidR="00F90AD0">
        <w:rPr>
          <w:szCs w:val="22"/>
        </w:rPr>
        <w:t>obesita</w:t>
      </w:r>
      <w:r w:rsidRPr="006306DF">
        <w:rPr>
          <w:szCs w:val="22"/>
        </w:rPr>
        <w:t xml:space="preserve">st elsősorban az étvágy csökkentésén keresztül </w:t>
      </w:r>
      <w:r w:rsidR="00F90AD0">
        <w:rPr>
          <w:szCs w:val="22"/>
        </w:rPr>
        <w:t>mérsék</w:t>
      </w:r>
      <w:r w:rsidRPr="006306DF">
        <w:rPr>
          <w:szCs w:val="22"/>
        </w:rPr>
        <w:t xml:space="preserve">li. A fentermin </w:t>
      </w:r>
      <w:r w:rsidR="00B85318" w:rsidRPr="006306DF">
        <w:rPr>
          <w:szCs w:val="22"/>
        </w:rPr>
        <w:t xml:space="preserve">fogyást kiváltó </w:t>
      </w:r>
      <w:r w:rsidRPr="006306DF">
        <w:rPr>
          <w:szCs w:val="22"/>
        </w:rPr>
        <w:t>hatásmechanizmusa a h</w:t>
      </w:r>
      <w:r w:rsidR="00F90AD0">
        <w:rPr>
          <w:szCs w:val="22"/>
        </w:rPr>
        <w:t>y</w:t>
      </w:r>
      <w:r w:rsidRPr="006306DF">
        <w:rPr>
          <w:szCs w:val="22"/>
        </w:rPr>
        <w:t>pot</w:t>
      </w:r>
      <w:r w:rsidR="00F90AD0">
        <w:rPr>
          <w:szCs w:val="22"/>
        </w:rPr>
        <w:t>h</w:t>
      </w:r>
      <w:r w:rsidRPr="006306DF">
        <w:rPr>
          <w:szCs w:val="22"/>
        </w:rPr>
        <w:t xml:space="preserve">alamusban </w:t>
      </w:r>
      <w:r w:rsidR="007563DB">
        <w:rPr>
          <w:szCs w:val="22"/>
        </w:rPr>
        <w:t>a</w:t>
      </w:r>
      <w:r w:rsidRPr="006306DF">
        <w:rPr>
          <w:szCs w:val="22"/>
        </w:rPr>
        <w:t xml:space="preserve"> noradrenalin</w:t>
      </w:r>
      <w:r w:rsidR="00F90AD0">
        <w:rPr>
          <w:szCs w:val="22"/>
        </w:rPr>
        <w:t>-</w:t>
      </w:r>
      <w:r w:rsidRPr="006306DF">
        <w:rPr>
          <w:szCs w:val="22"/>
        </w:rPr>
        <w:t>felszabadulás</w:t>
      </w:r>
      <w:r w:rsidR="00F90AD0">
        <w:rPr>
          <w:szCs w:val="22"/>
        </w:rPr>
        <w:t>o</w:t>
      </w:r>
      <w:r w:rsidRPr="006306DF">
        <w:rPr>
          <w:szCs w:val="22"/>
        </w:rPr>
        <w:t xml:space="preserve">n keresztül </w:t>
      </w:r>
      <w:r w:rsidR="007563DB">
        <w:rPr>
          <w:szCs w:val="22"/>
        </w:rPr>
        <w:t>létrejövő</w:t>
      </w:r>
      <w:r w:rsidRPr="006306DF">
        <w:rPr>
          <w:szCs w:val="22"/>
        </w:rPr>
        <w:t xml:space="preserve"> anorexiás hatás. A Qsiva</w:t>
      </w:r>
      <w:r w:rsidR="00FB0DB8">
        <w:rPr>
          <w:szCs w:val="22"/>
        </w:rPr>
        <w:t xml:space="preserve"> </w:t>
      </w:r>
      <w:r w:rsidR="007563DB">
        <w:rPr>
          <w:szCs w:val="22"/>
        </w:rPr>
        <w:t>készítményekben</w:t>
      </w:r>
      <w:r w:rsidRPr="006306DF">
        <w:rPr>
          <w:szCs w:val="22"/>
        </w:rPr>
        <w:t xml:space="preserve"> lévő </w:t>
      </w:r>
      <w:r w:rsidR="00396004" w:rsidRPr="006306DF">
        <w:rPr>
          <w:szCs w:val="22"/>
        </w:rPr>
        <w:t xml:space="preserve">fentermin </w:t>
      </w:r>
      <w:r w:rsidRPr="006306DF">
        <w:rPr>
          <w:szCs w:val="22"/>
        </w:rPr>
        <w:t xml:space="preserve">klinikai </w:t>
      </w:r>
      <w:r w:rsidR="00396004" w:rsidRPr="006306DF">
        <w:rPr>
          <w:szCs w:val="22"/>
        </w:rPr>
        <w:t>dózis</w:t>
      </w:r>
      <w:r w:rsidR="00396004">
        <w:rPr>
          <w:szCs w:val="22"/>
        </w:rPr>
        <w:t>a</w:t>
      </w:r>
      <w:r w:rsidR="00396004" w:rsidRPr="006306DF">
        <w:rPr>
          <w:szCs w:val="22"/>
        </w:rPr>
        <w:t xml:space="preserve"> serkenti </w:t>
      </w:r>
      <w:r w:rsidRPr="006306DF">
        <w:rPr>
          <w:szCs w:val="22"/>
        </w:rPr>
        <w:t>a noradrenalin (</w:t>
      </w:r>
      <w:r w:rsidR="007563DB">
        <w:rPr>
          <w:szCs w:val="22"/>
        </w:rPr>
        <w:t xml:space="preserve">norepinephrine, </w:t>
      </w:r>
      <w:r w:rsidRPr="006306DF">
        <w:rPr>
          <w:szCs w:val="22"/>
        </w:rPr>
        <w:t xml:space="preserve">NE) felszabadulását, </w:t>
      </w:r>
      <w:r w:rsidR="007563DB">
        <w:rPr>
          <w:szCs w:val="22"/>
        </w:rPr>
        <w:t xml:space="preserve">míg </w:t>
      </w:r>
      <w:r w:rsidRPr="006306DF">
        <w:rPr>
          <w:szCs w:val="22"/>
        </w:rPr>
        <w:t>a dopaminra gyakorolt hatás</w:t>
      </w:r>
      <w:r w:rsidR="007563DB">
        <w:rPr>
          <w:szCs w:val="22"/>
        </w:rPr>
        <w:t>a</w:t>
      </w:r>
      <w:r w:rsidRPr="006306DF">
        <w:rPr>
          <w:szCs w:val="22"/>
        </w:rPr>
        <w:t xml:space="preserve"> elhanyagolható, a szerotoninra (5</w:t>
      </w:r>
      <w:r w:rsidRPr="006306DF">
        <w:rPr>
          <w:szCs w:val="22"/>
        </w:rPr>
        <w:noBreakHyphen/>
        <w:t xml:space="preserve">HT) pedig </w:t>
      </w:r>
      <w:r w:rsidR="007563DB">
        <w:rPr>
          <w:szCs w:val="22"/>
        </w:rPr>
        <w:t>sem centrális, sem</w:t>
      </w:r>
      <w:r w:rsidRPr="006306DF">
        <w:rPr>
          <w:szCs w:val="22"/>
        </w:rPr>
        <w:t xml:space="preserve"> perifériás hat</w:t>
      </w:r>
      <w:r w:rsidR="007563DB">
        <w:rPr>
          <w:szCs w:val="22"/>
        </w:rPr>
        <w:t>ása nincsen</w:t>
      </w:r>
      <w:r w:rsidRPr="006306DF">
        <w:rPr>
          <w:szCs w:val="22"/>
        </w:rPr>
        <w:t>.</w:t>
      </w:r>
    </w:p>
    <w:p w14:paraId="65183365" w14:textId="77777777" w:rsidR="00105966" w:rsidRPr="006306DF" w:rsidRDefault="00105966" w:rsidP="006306DF">
      <w:pPr>
        <w:spacing w:line="240" w:lineRule="auto"/>
        <w:rPr>
          <w:szCs w:val="22"/>
        </w:rPr>
      </w:pPr>
    </w:p>
    <w:p w14:paraId="6C7895A9" w14:textId="666D768D" w:rsidR="00105966" w:rsidRPr="006306DF" w:rsidRDefault="00105966" w:rsidP="006306DF">
      <w:pPr>
        <w:spacing w:line="240" w:lineRule="auto"/>
        <w:rPr>
          <w:szCs w:val="22"/>
        </w:rPr>
      </w:pPr>
      <w:r w:rsidRPr="006306DF">
        <w:rPr>
          <w:szCs w:val="22"/>
        </w:rPr>
        <w:t xml:space="preserve">A rendelkezésre álló farmakológiai bizonyítékok arra utalnak, hogy a topiramát által kiváltott fogyás a csökkent </w:t>
      </w:r>
      <w:r w:rsidR="000356EC">
        <w:rPr>
          <w:szCs w:val="22"/>
        </w:rPr>
        <w:t>gastrointestinalis</w:t>
      </w:r>
      <w:r w:rsidRPr="006306DF">
        <w:rPr>
          <w:szCs w:val="22"/>
        </w:rPr>
        <w:t xml:space="preserve"> motilitás miatti fokozott telítettségből, a megnövekedett energiafelhasználásból és a csökkent kalóriabevitelből eredhet.</w:t>
      </w:r>
    </w:p>
    <w:p w14:paraId="69126AC7" w14:textId="77777777" w:rsidR="00105966" w:rsidRPr="006306DF" w:rsidRDefault="00105966" w:rsidP="006306DF">
      <w:pPr>
        <w:spacing w:line="240" w:lineRule="auto"/>
        <w:rPr>
          <w:szCs w:val="22"/>
        </w:rPr>
      </w:pPr>
    </w:p>
    <w:p w14:paraId="02975433" w14:textId="48A33B37" w:rsidR="00105966" w:rsidRPr="006306DF" w:rsidRDefault="00FE49F5" w:rsidP="006306DF">
      <w:pPr>
        <w:spacing w:line="240" w:lineRule="auto"/>
        <w:rPr>
          <w:szCs w:val="22"/>
        </w:rPr>
      </w:pPr>
      <w:r w:rsidRPr="006306DF">
        <w:rPr>
          <w:szCs w:val="22"/>
        </w:rPr>
        <w:t>A topiramát elsődleges farmakológiai mechanizmusa a szénsav-anhidráz enzim gátlása</w:t>
      </w:r>
      <w:r w:rsidR="000356EC">
        <w:rPr>
          <w:szCs w:val="22"/>
        </w:rPr>
        <w:t>. Az enzim</w:t>
      </w:r>
      <w:r w:rsidRPr="006306DF">
        <w:rPr>
          <w:szCs w:val="22"/>
        </w:rPr>
        <w:t xml:space="preserve"> </w:t>
      </w:r>
      <w:r w:rsidR="001635C4">
        <w:rPr>
          <w:szCs w:val="22"/>
        </w:rPr>
        <w:t>bizonyítottan</w:t>
      </w:r>
      <w:r w:rsidRPr="006306DF">
        <w:rPr>
          <w:szCs w:val="22"/>
        </w:rPr>
        <w:t xml:space="preserve"> részt vesz a lipid-bioszintézisben, a diur</w:t>
      </w:r>
      <w:r w:rsidR="000356EC">
        <w:rPr>
          <w:szCs w:val="22"/>
        </w:rPr>
        <w:t>es</w:t>
      </w:r>
      <w:r w:rsidRPr="006306DF">
        <w:rPr>
          <w:szCs w:val="22"/>
        </w:rPr>
        <w:t>isben és a vérnyomáscsökkentésben</w:t>
      </w:r>
      <w:r w:rsidR="000356EC">
        <w:rPr>
          <w:szCs w:val="22"/>
        </w:rPr>
        <w:t xml:space="preserve"> is</w:t>
      </w:r>
      <w:r w:rsidRPr="006306DF">
        <w:rPr>
          <w:szCs w:val="22"/>
        </w:rPr>
        <w:t xml:space="preserve">. Ezenkívül a topiramátról </w:t>
      </w:r>
      <w:r w:rsidR="001635C4">
        <w:rPr>
          <w:szCs w:val="22"/>
        </w:rPr>
        <w:t xml:space="preserve">azt is </w:t>
      </w:r>
      <w:r w:rsidRPr="006306DF">
        <w:rPr>
          <w:szCs w:val="22"/>
        </w:rPr>
        <w:t>kimutatták, hogy modulálja a hepati</w:t>
      </w:r>
      <w:r w:rsidR="000356EC">
        <w:rPr>
          <w:szCs w:val="22"/>
        </w:rPr>
        <w:t>c</w:t>
      </w:r>
      <w:r w:rsidRPr="006306DF">
        <w:rPr>
          <w:szCs w:val="22"/>
        </w:rPr>
        <w:t>us géneket, beleértve a lipidanyagcserében részt vevő metabolikus enzimek és jel</w:t>
      </w:r>
      <w:r w:rsidR="009F4CE3">
        <w:rPr>
          <w:szCs w:val="22"/>
        </w:rPr>
        <w:t xml:space="preserve">átviteli </w:t>
      </w:r>
      <w:r w:rsidRPr="006306DF">
        <w:rPr>
          <w:szCs w:val="22"/>
        </w:rPr>
        <w:t xml:space="preserve">fehérjék </w:t>
      </w:r>
      <w:r w:rsidR="001635C4">
        <w:rPr>
          <w:szCs w:val="22"/>
        </w:rPr>
        <w:t>expresszióját</w:t>
      </w:r>
      <w:r w:rsidRPr="006306DF">
        <w:rPr>
          <w:szCs w:val="22"/>
        </w:rPr>
        <w:t xml:space="preserve"> kódoló géneket</w:t>
      </w:r>
      <w:r w:rsidR="001635C4">
        <w:rPr>
          <w:szCs w:val="22"/>
        </w:rPr>
        <w:t xml:space="preserve"> is</w:t>
      </w:r>
      <w:r w:rsidRPr="006306DF">
        <w:rPr>
          <w:szCs w:val="22"/>
        </w:rPr>
        <w:t>.</w:t>
      </w:r>
    </w:p>
    <w:p w14:paraId="0285DE54" w14:textId="77777777" w:rsidR="00105966" w:rsidRPr="006306DF" w:rsidRDefault="00105966" w:rsidP="006306DF">
      <w:pPr>
        <w:spacing w:line="240" w:lineRule="auto"/>
        <w:rPr>
          <w:szCs w:val="22"/>
        </w:rPr>
      </w:pPr>
    </w:p>
    <w:p w14:paraId="3B6DC190" w14:textId="7131789B" w:rsidR="009F4CE3" w:rsidRPr="006306DF" w:rsidRDefault="00D65CB0" w:rsidP="006306DF">
      <w:pPr>
        <w:spacing w:line="240" w:lineRule="auto"/>
        <w:rPr>
          <w:szCs w:val="22"/>
          <w:u w:val="single"/>
        </w:rPr>
      </w:pPr>
      <w:r w:rsidRPr="006306DF">
        <w:rPr>
          <w:szCs w:val="22"/>
          <w:u w:val="single"/>
        </w:rPr>
        <w:t>Klinikai hatásosság és biztonságosság</w:t>
      </w:r>
    </w:p>
    <w:p w14:paraId="5920D233" w14:textId="3D3B7DF6" w:rsidR="00A80DD9" w:rsidRPr="006306DF" w:rsidRDefault="00074A3D" w:rsidP="006306DF">
      <w:pPr>
        <w:spacing w:line="240" w:lineRule="auto"/>
        <w:rPr>
          <w:szCs w:val="22"/>
        </w:rPr>
      </w:pPr>
      <w:r w:rsidRPr="006306DF">
        <w:rPr>
          <w:szCs w:val="22"/>
        </w:rPr>
        <w:t>A Qsiva</w:t>
      </w:r>
      <w:r w:rsidR="00905988">
        <w:rPr>
          <w:szCs w:val="22"/>
        </w:rPr>
        <w:t xml:space="preserve"> </w:t>
      </w:r>
      <w:r w:rsidR="00905988" w:rsidRPr="006306DF">
        <w:rPr>
          <w:szCs w:val="22"/>
        </w:rPr>
        <w:t xml:space="preserve">testtömegcsökkenésre </w:t>
      </w:r>
      <w:r w:rsidR="00905988">
        <w:rPr>
          <w:szCs w:val="22"/>
        </w:rPr>
        <w:t>gyakorolt hatását</w:t>
      </w:r>
      <w:r w:rsidRPr="006306DF">
        <w:rPr>
          <w:szCs w:val="22"/>
        </w:rPr>
        <w:t>1 év kezelés utáni</w:t>
      </w:r>
      <w:r w:rsidR="00905988">
        <w:rPr>
          <w:szCs w:val="22"/>
        </w:rPr>
        <w:t xml:space="preserve"> </w:t>
      </w:r>
      <w:r w:rsidRPr="006306DF">
        <w:rPr>
          <w:szCs w:val="22"/>
        </w:rPr>
        <w:t xml:space="preserve">obes </w:t>
      </w:r>
      <w:r w:rsidR="00905988" w:rsidRPr="006306DF">
        <w:rPr>
          <w:szCs w:val="22"/>
        </w:rPr>
        <w:t>betegek</w:t>
      </w:r>
      <w:r w:rsidR="00905988">
        <w:rPr>
          <w:szCs w:val="22"/>
        </w:rPr>
        <w:t>en</w:t>
      </w:r>
      <w:r w:rsidR="00905988" w:rsidRPr="006306DF">
        <w:rPr>
          <w:szCs w:val="22"/>
        </w:rPr>
        <w:t xml:space="preserve"> </w:t>
      </w:r>
      <w:r w:rsidRPr="006306DF">
        <w:rPr>
          <w:szCs w:val="22"/>
        </w:rPr>
        <w:t>(EQUIP vizsgálat; OB</w:t>
      </w:r>
      <w:r w:rsidRPr="006306DF">
        <w:rPr>
          <w:szCs w:val="22"/>
        </w:rPr>
        <w:noBreakHyphen/>
        <w:t xml:space="preserve">302), és jelentős társbetegségekkel rendelkező obes és túlsúlyos </w:t>
      </w:r>
      <w:r w:rsidR="00905988" w:rsidRPr="006306DF">
        <w:rPr>
          <w:szCs w:val="22"/>
        </w:rPr>
        <w:t>betegek</w:t>
      </w:r>
      <w:r w:rsidR="00905988">
        <w:rPr>
          <w:szCs w:val="22"/>
        </w:rPr>
        <w:t>en</w:t>
      </w:r>
      <w:r w:rsidR="00905988" w:rsidRPr="006306DF">
        <w:rPr>
          <w:szCs w:val="22"/>
        </w:rPr>
        <w:t xml:space="preserve"> </w:t>
      </w:r>
      <w:r w:rsidRPr="006306DF">
        <w:rPr>
          <w:szCs w:val="22"/>
        </w:rPr>
        <w:t>(CONQUER vizsgálat; OB</w:t>
      </w:r>
      <w:r w:rsidRPr="006306DF">
        <w:rPr>
          <w:szCs w:val="22"/>
        </w:rPr>
        <w:noBreakHyphen/>
        <w:t>303) vizsgálták. Egy további, obes betegeken végzett III. fázisú vizsgálatban a Qsiva biztonságosságát és hat</w:t>
      </w:r>
      <w:r w:rsidR="009F4CE3">
        <w:rPr>
          <w:szCs w:val="22"/>
        </w:rPr>
        <w:t>ásos</w:t>
      </w:r>
      <w:r w:rsidRPr="006306DF">
        <w:rPr>
          <w:szCs w:val="22"/>
        </w:rPr>
        <w:t>ságát értékelték 6 hónapos kezelés alatt (OB</w:t>
      </w:r>
      <w:r w:rsidRPr="006306DF">
        <w:rPr>
          <w:szCs w:val="22"/>
        </w:rPr>
        <w:noBreakHyphen/>
        <w:t>301). Valamennyi vizsgálat azt mutatta, hogy a Qsiva</w:t>
      </w:r>
      <w:r w:rsidRPr="006306DF">
        <w:rPr>
          <w:szCs w:val="22"/>
        </w:rPr>
        <w:noBreakHyphen/>
        <w:t xml:space="preserve">val kezelt betegeknél nagyobb </w:t>
      </w:r>
      <w:r w:rsidR="00905988">
        <w:rPr>
          <w:szCs w:val="22"/>
        </w:rPr>
        <w:t>testtömeg</w:t>
      </w:r>
      <w:r w:rsidR="00905988" w:rsidRPr="006306DF">
        <w:rPr>
          <w:szCs w:val="22"/>
        </w:rPr>
        <w:t xml:space="preserve">csökkenés </w:t>
      </w:r>
      <w:r w:rsidRPr="006306DF">
        <w:rPr>
          <w:szCs w:val="22"/>
        </w:rPr>
        <w:t>következett be, mint a</w:t>
      </w:r>
      <w:r w:rsidR="009F4CE3">
        <w:rPr>
          <w:szCs w:val="22"/>
        </w:rPr>
        <w:t>z önmagában adott</w:t>
      </w:r>
      <w:r w:rsidRPr="006306DF">
        <w:rPr>
          <w:szCs w:val="22"/>
        </w:rPr>
        <w:t xml:space="preserve"> fentermin</w:t>
      </w:r>
      <w:r w:rsidR="009F4CE3">
        <w:rPr>
          <w:szCs w:val="22"/>
        </w:rPr>
        <w:t>-</w:t>
      </w:r>
      <w:r w:rsidRPr="006306DF">
        <w:rPr>
          <w:szCs w:val="22"/>
        </w:rPr>
        <w:t xml:space="preserve"> vagy topiramát</w:t>
      </w:r>
      <w:r w:rsidR="009F4CE3">
        <w:rPr>
          <w:szCs w:val="22"/>
        </w:rPr>
        <w:t>-</w:t>
      </w:r>
      <w:r w:rsidRPr="006306DF">
        <w:rPr>
          <w:szCs w:val="22"/>
        </w:rPr>
        <w:t>kezelésben részesülőknél.</w:t>
      </w:r>
    </w:p>
    <w:p w14:paraId="053D2B52" w14:textId="77777777" w:rsidR="00074A3D" w:rsidRPr="006306DF" w:rsidRDefault="00074A3D" w:rsidP="006306DF">
      <w:pPr>
        <w:spacing w:line="240" w:lineRule="auto"/>
        <w:rPr>
          <w:szCs w:val="22"/>
        </w:rPr>
      </w:pPr>
    </w:p>
    <w:p w14:paraId="16B39DFE" w14:textId="2D67B21B" w:rsidR="00074A3D" w:rsidRPr="006306DF" w:rsidRDefault="00DC7A51" w:rsidP="006306DF">
      <w:pPr>
        <w:spacing w:line="240" w:lineRule="auto"/>
        <w:rPr>
          <w:szCs w:val="22"/>
        </w:rPr>
      </w:pPr>
      <w:r w:rsidRPr="006306DF">
        <w:rPr>
          <w:szCs w:val="22"/>
        </w:rPr>
        <w:t xml:space="preserve">Az egyéves </w:t>
      </w:r>
      <w:r w:rsidR="00F066C1">
        <w:rPr>
          <w:szCs w:val="22"/>
        </w:rPr>
        <w:t>vizsgálatok</w:t>
      </w:r>
      <w:r w:rsidRPr="006306DF">
        <w:rPr>
          <w:szCs w:val="22"/>
        </w:rPr>
        <w:t xml:space="preserve"> ITT-populációjába </w:t>
      </w:r>
      <w:r w:rsidR="00F22B48" w:rsidRPr="006306DF">
        <w:rPr>
          <w:szCs w:val="22"/>
        </w:rPr>
        <w:t>tartozó</w:t>
      </w:r>
      <w:r w:rsidRPr="006306DF">
        <w:rPr>
          <w:szCs w:val="22"/>
        </w:rPr>
        <w:t xml:space="preserve"> 3678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 xml:space="preserve">beteg </w:t>
      </w:r>
      <w:r w:rsidR="00905988">
        <w:rPr>
          <w:szCs w:val="22"/>
        </w:rPr>
        <w:t xml:space="preserve">egyéni </w:t>
      </w:r>
      <w:r w:rsidRPr="006306DF">
        <w:rPr>
          <w:szCs w:val="22"/>
        </w:rPr>
        <w:t>adatai azt mutatták, hogy a Qsiva-kezelés alacsony kalóriatartalmú diétával és fokozott fizikai aktivitással együtt 1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 xml:space="preserve">év alatt </w:t>
      </w:r>
      <w:r w:rsidRPr="000D1A61">
        <w:rPr>
          <w:szCs w:val="22"/>
        </w:rPr>
        <w:t xml:space="preserve">átlagosan </w:t>
      </w:r>
      <w:r w:rsidRPr="00572182">
        <w:rPr>
          <w:szCs w:val="22"/>
        </w:rPr>
        <w:t>(SD)</w:t>
      </w:r>
      <w:r w:rsidRPr="000D1A61">
        <w:rPr>
          <w:szCs w:val="22"/>
        </w:rPr>
        <w:t xml:space="preserve"> </w:t>
      </w:r>
      <w:r w:rsidR="00C14A45">
        <w:rPr>
          <w:szCs w:val="22"/>
        </w:rPr>
        <w:t xml:space="preserve">rendre </w:t>
      </w:r>
      <w:r w:rsidRPr="000D1A61">
        <w:rPr>
          <w:szCs w:val="22"/>
        </w:rPr>
        <w:t>5,1%</w:t>
      </w:r>
      <w:r w:rsidR="00F22B48" w:rsidRPr="000D1A61">
        <w:rPr>
          <w:szCs w:val="22"/>
        </w:rPr>
        <w:noBreakHyphen/>
      </w:r>
      <w:r w:rsidRPr="000D1A61">
        <w:rPr>
          <w:szCs w:val="22"/>
        </w:rPr>
        <w:t>os, 7,8%</w:t>
      </w:r>
      <w:r w:rsidR="00F22B48" w:rsidRPr="000D1A61">
        <w:rPr>
          <w:szCs w:val="22"/>
        </w:rPr>
        <w:noBreakHyphen/>
      </w:r>
      <w:r w:rsidRPr="000D1A61">
        <w:rPr>
          <w:szCs w:val="22"/>
        </w:rPr>
        <w:t>os és 9,8</w:t>
      </w:r>
      <w:r w:rsidR="00C14A45">
        <w:rPr>
          <w:szCs w:val="22"/>
        </w:rPr>
        <w:t>–</w:t>
      </w:r>
      <w:r w:rsidRPr="000D1A61">
        <w:rPr>
          <w:szCs w:val="22"/>
        </w:rPr>
        <w:t>10,9%</w:t>
      </w:r>
      <w:r w:rsidR="00F22B48" w:rsidRPr="000D1A61">
        <w:rPr>
          <w:szCs w:val="22"/>
        </w:rPr>
        <w:noBreakHyphen/>
      </w:r>
      <w:r w:rsidRPr="000D1A61">
        <w:rPr>
          <w:szCs w:val="22"/>
        </w:rPr>
        <w:t>os test</w:t>
      </w:r>
      <w:r w:rsidR="00F97F6A" w:rsidRPr="000D1A61">
        <w:rPr>
          <w:szCs w:val="22"/>
        </w:rPr>
        <w:t>tömeg</w:t>
      </w:r>
      <w:r w:rsidRPr="000D1A61">
        <w:rPr>
          <w:szCs w:val="22"/>
        </w:rPr>
        <w:t>csökkenést eredményezett a</w:t>
      </w:r>
      <w:r w:rsidRPr="006306DF">
        <w:rPr>
          <w:szCs w:val="22"/>
        </w:rPr>
        <w:t xml:space="preserve"> 3,75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>mg/23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>mg, 7,5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>mg/46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>mg és 15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>mg/92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 xml:space="preserve">mg </w:t>
      </w:r>
      <w:r w:rsidR="00F22B48" w:rsidRPr="006306DF">
        <w:rPr>
          <w:szCs w:val="22"/>
        </w:rPr>
        <w:t xml:space="preserve">Qsiva </w:t>
      </w:r>
      <w:r w:rsidRPr="006306DF">
        <w:rPr>
          <w:szCs w:val="22"/>
        </w:rPr>
        <w:t>alkalmazásakor. Ezzel szemben a placeb</w:t>
      </w:r>
      <w:r w:rsidR="00C14A45">
        <w:rPr>
          <w:szCs w:val="22"/>
        </w:rPr>
        <w:t>ó</w:t>
      </w:r>
      <w:r w:rsidR="00905988">
        <w:rPr>
          <w:szCs w:val="22"/>
        </w:rPr>
        <w:t>val kezelteknél</w:t>
      </w:r>
      <w:r w:rsidR="00C14A45">
        <w:rPr>
          <w:szCs w:val="22"/>
        </w:rPr>
        <w:t xml:space="preserve"> </w:t>
      </w:r>
      <w:r w:rsidRPr="006306DF">
        <w:rPr>
          <w:szCs w:val="22"/>
        </w:rPr>
        <w:t>az átlagos test</w:t>
      </w:r>
      <w:r w:rsidR="00F066C1">
        <w:rPr>
          <w:szCs w:val="22"/>
        </w:rPr>
        <w:t>tömeg</w:t>
      </w:r>
      <w:r w:rsidRPr="006306DF">
        <w:rPr>
          <w:szCs w:val="22"/>
        </w:rPr>
        <w:t>csökkenés 1,2</w:t>
      </w:r>
      <w:r w:rsidR="00C14A45">
        <w:rPr>
          <w:szCs w:val="22"/>
        </w:rPr>
        <w:t>–</w:t>
      </w:r>
      <w:r w:rsidRPr="006306DF">
        <w:rPr>
          <w:szCs w:val="22"/>
        </w:rPr>
        <w:t xml:space="preserve">1,6% volt. A </w:t>
      </w:r>
      <w:r w:rsidR="005C5C44" w:rsidRPr="006306DF">
        <w:rPr>
          <w:szCs w:val="22"/>
        </w:rPr>
        <w:t>placeb</w:t>
      </w:r>
      <w:r w:rsidR="00C14A45">
        <w:rPr>
          <w:szCs w:val="22"/>
        </w:rPr>
        <w:t>ó</w:t>
      </w:r>
      <w:r w:rsidR="005C5C44" w:rsidRPr="006306DF">
        <w:rPr>
          <w:szCs w:val="22"/>
        </w:rPr>
        <w:t>hoz</w:t>
      </w:r>
      <w:r w:rsidRPr="006306DF">
        <w:rPr>
          <w:szCs w:val="22"/>
        </w:rPr>
        <w:t xml:space="preserve"> viszonyított különbségek statisztikailag szignifikánsak voltak minden Qsiva</w:t>
      </w:r>
      <w:r w:rsidR="00F22B48" w:rsidRPr="006306DF">
        <w:rPr>
          <w:szCs w:val="22"/>
        </w:rPr>
        <w:noBreakHyphen/>
      </w:r>
      <w:r w:rsidRPr="006306DF">
        <w:rPr>
          <w:szCs w:val="22"/>
        </w:rPr>
        <w:t>dózis esetében. A Qsiva valamennyi dózisánál nagyobb volt az 5%</w:t>
      </w:r>
      <w:r w:rsidR="00F22B48" w:rsidRPr="006306DF">
        <w:rPr>
          <w:szCs w:val="22"/>
        </w:rPr>
        <w:noBreakHyphen/>
      </w:r>
      <w:r w:rsidRPr="006306DF">
        <w:rPr>
          <w:szCs w:val="22"/>
        </w:rPr>
        <w:t>os, 10%</w:t>
      </w:r>
      <w:r w:rsidR="00F22B48" w:rsidRPr="006306DF">
        <w:rPr>
          <w:szCs w:val="22"/>
        </w:rPr>
        <w:noBreakHyphen/>
      </w:r>
      <w:r w:rsidRPr="006306DF">
        <w:rPr>
          <w:szCs w:val="22"/>
        </w:rPr>
        <w:t>os vagy 15%</w:t>
      </w:r>
      <w:r w:rsidR="00F22B48" w:rsidRPr="006306DF">
        <w:rPr>
          <w:szCs w:val="22"/>
        </w:rPr>
        <w:noBreakHyphen/>
      </w:r>
      <w:r w:rsidRPr="006306DF">
        <w:rPr>
          <w:szCs w:val="22"/>
        </w:rPr>
        <w:t>os test</w:t>
      </w:r>
      <w:r w:rsidR="00F97F6A" w:rsidRPr="006306DF">
        <w:rPr>
          <w:szCs w:val="22"/>
        </w:rPr>
        <w:t>tömeg</w:t>
      </w:r>
      <w:r w:rsidRPr="006306DF">
        <w:rPr>
          <w:szCs w:val="22"/>
        </w:rPr>
        <w:t>csökkenést elérő betegek aránya 1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 xml:space="preserve">év alatt, mint a </w:t>
      </w:r>
      <w:r w:rsidR="005C5C44" w:rsidRPr="006306DF">
        <w:rPr>
          <w:szCs w:val="22"/>
        </w:rPr>
        <w:t>placeb</w:t>
      </w:r>
      <w:r w:rsidR="00717283">
        <w:rPr>
          <w:szCs w:val="22"/>
        </w:rPr>
        <w:t>ó</w:t>
      </w:r>
      <w:r w:rsidR="005C5C44" w:rsidRPr="006306DF">
        <w:rPr>
          <w:szCs w:val="22"/>
        </w:rPr>
        <w:t>nál</w:t>
      </w:r>
      <w:r w:rsidRPr="006306DF">
        <w:rPr>
          <w:szCs w:val="22"/>
        </w:rPr>
        <w:t xml:space="preserve"> (3.</w:t>
      </w:r>
      <w:r w:rsidR="00F22B48" w:rsidRPr="006306DF">
        <w:rPr>
          <w:szCs w:val="22"/>
        </w:rPr>
        <w:t> </w:t>
      </w:r>
      <w:r w:rsidRPr="006306DF">
        <w:rPr>
          <w:szCs w:val="22"/>
        </w:rPr>
        <w:t>táblázat).</w:t>
      </w:r>
    </w:p>
    <w:p w14:paraId="03C0CB68" w14:textId="77777777" w:rsidR="00074A3D" w:rsidRPr="006306DF" w:rsidRDefault="00074A3D" w:rsidP="006306DF">
      <w:pPr>
        <w:spacing w:line="240" w:lineRule="auto"/>
        <w:rPr>
          <w:szCs w:val="22"/>
        </w:rPr>
      </w:pPr>
    </w:p>
    <w:p w14:paraId="1647F5C1" w14:textId="7E288035" w:rsidR="00074A3D" w:rsidRPr="00F22B48" w:rsidRDefault="00F22B48" w:rsidP="00F22B48">
      <w:pPr>
        <w:spacing w:line="240" w:lineRule="auto"/>
        <w:ind w:left="1134" w:hanging="1134"/>
        <w:rPr>
          <w:b/>
          <w:szCs w:val="22"/>
        </w:rPr>
      </w:pPr>
      <w:r w:rsidRPr="00F22B48">
        <w:rPr>
          <w:b/>
          <w:szCs w:val="22"/>
        </w:rPr>
        <w:t>3.</w:t>
      </w:r>
      <w:r>
        <w:rPr>
          <w:b/>
          <w:szCs w:val="22"/>
        </w:rPr>
        <w:t> </w:t>
      </w:r>
      <w:r w:rsidRPr="00F22B48">
        <w:rPr>
          <w:b/>
          <w:szCs w:val="22"/>
        </w:rPr>
        <w:t>táblázat</w:t>
      </w:r>
      <w:r>
        <w:rPr>
          <w:b/>
          <w:szCs w:val="22"/>
        </w:rPr>
        <w:tab/>
      </w:r>
      <w:r w:rsidRPr="00F22B48">
        <w:rPr>
          <w:b/>
          <w:szCs w:val="22"/>
        </w:rPr>
        <w:t>Azon betegek százalékos aránya (ITT-populáció), akik 5, 10 és 15 %</w:t>
      </w:r>
      <w:r>
        <w:rPr>
          <w:b/>
          <w:szCs w:val="22"/>
        </w:rPr>
        <w:noBreakHyphen/>
      </w:r>
      <w:r w:rsidRPr="00F22B48">
        <w:rPr>
          <w:b/>
          <w:szCs w:val="22"/>
        </w:rPr>
        <w:t xml:space="preserve">os </w:t>
      </w:r>
      <w:r w:rsidR="006A5E8E" w:rsidRPr="006A5E8E">
        <w:rPr>
          <w:b/>
          <w:szCs w:val="22"/>
        </w:rPr>
        <w:t>testtömeg</w:t>
      </w:r>
      <w:r w:rsidRPr="006A5E8E">
        <w:rPr>
          <w:b/>
          <w:szCs w:val="22"/>
        </w:rPr>
        <w:t>csökkenést</w:t>
      </w:r>
      <w:r w:rsidRPr="00F22B48">
        <w:rPr>
          <w:b/>
          <w:szCs w:val="22"/>
        </w:rPr>
        <w:t xml:space="preserve"> értek el 1</w:t>
      </w:r>
      <w:r>
        <w:rPr>
          <w:b/>
          <w:szCs w:val="22"/>
        </w:rPr>
        <w:t> </w:t>
      </w:r>
      <w:r w:rsidRPr="00F22B48">
        <w:rPr>
          <w:b/>
          <w:szCs w:val="22"/>
        </w:rPr>
        <w:t>év alatt</w:t>
      </w:r>
    </w:p>
    <w:tbl>
      <w:tblPr>
        <w:tblW w:w="89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50"/>
        <w:gridCol w:w="1433"/>
        <w:gridCol w:w="3038"/>
        <w:gridCol w:w="3038"/>
      </w:tblGrid>
      <w:tr w:rsidR="00F22B48" w:rsidRPr="004875AE" w14:paraId="20CE5089" w14:textId="77777777" w:rsidTr="006E174D">
        <w:trPr>
          <w:cantSplit/>
          <w:trHeight w:val="478"/>
          <w:tblHeader/>
        </w:trPr>
        <w:tc>
          <w:tcPr>
            <w:tcW w:w="1450" w:type="dxa"/>
            <w:vMerge w:val="restart"/>
          </w:tcPr>
          <w:p w14:paraId="218C96A2" w14:textId="5FFE4C3B" w:rsidR="00F22B48" w:rsidRPr="002E4BA6" w:rsidRDefault="006A5E8E" w:rsidP="0094633E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Testtömeg </w:t>
            </w:r>
            <w:r w:rsidR="003F77EE">
              <w:rPr>
                <w:b/>
                <w:sz w:val="20"/>
              </w:rPr>
              <w:t>csökkenés százaléka</w:t>
            </w:r>
          </w:p>
        </w:tc>
        <w:tc>
          <w:tcPr>
            <w:tcW w:w="1433" w:type="dxa"/>
            <w:vMerge w:val="restart"/>
          </w:tcPr>
          <w:p w14:paraId="297B9ACC" w14:textId="0CE38CD0" w:rsidR="00F22B48" w:rsidRPr="002E4BA6" w:rsidRDefault="003F77EE" w:rsidP="0094633E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Kezelési csoport</w:t>
            </w:r>
          </w:p>
        </w:tc>
        <w:tc>
          <w:tcPr>
            <w:tcW w:w="6076" w:type="dxa"/>
            <w:gridSpan w:val="2"/>
            <w:tcBorders>
              <w:bottom w:val="single" w:sz="4" w:space="0" w:color="auto"/>
            </w:tcBorders>
          </w:tcPr>
          <w:p w14:paraId="05EE44B4" w14:textId="5A508561" w:rsidR="00F22B48" w:rsidRPr="002E4BA6" w:rsidRDefault="003F77EE" w:rsidP="003F77EE">
            <w:pPr>
              <w:keepNext/>
              <w:keepLines/>
              <w:spacing w:line="240" w:lineRule="auto"/>
              <w:ind w:left="-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százalékos </w:t>
            </w:r>
            <w:r w:rsidR="00C90CE7">
              <w:rPr>
                <w:b/>
                <w:sz w:val="20"/>
              </w:rPr>
              <w:t>test</w:t>
            </w:r>
            <w:r w:rsidR="000D1A61">
              <w:rPr>
                <w:b/>
                <w:sz w:val="20"/>
              </w:rPr>
              <w:t>t</w:t>
            </w:r>
            <w:r w:rsidR="00C90CE7">
              <w:rPr>
                <w:b/>
                <w:sz w:val="20"/>
              </w:rPr>
              <w:t xml:space="preserve">ömegcsökkenést </w:t>
            </w:r>
            <w:r>
              <w:rPr>
                <w:b/>
                <w:sz w:val="20"/>
              </w:rPr>
              <w:t>elérő betegek száma/kezeltek száma</w:t>
            </w:r>
            <w:r w:rsidR="00F22B48" w:rsidRPr="002E4BA6">
              <w:rPr>
                <w:b/>
                <w:sz w:val="20"/>
              </w:rPr>
              <w:t xml:space="preserve"> (%)</w:t>
            </w:r>
            <w:r w:rsidR="00F22B48" w:rsidRPr="002E4BA6">
              <w:rPr>
                <w:b/>
                <w:sz w:val="20"/>
              </w:rPr>
              <w:br/>
              <w:t>[p</w:t>
            </w:r>
            <w:r>
              <w:rPr>
                <w:b/>
                <w:sz w:val="20"/>
              </w:rPr>
              <w:noBreakHyphen/>
              <w:t>érték</w:t>
            </w:r>
            <w:r w:rsidR="00F22B48" w:rsidRPr="002E4BA6">
              <w:rPr>
                <w:b/>
                <w:sz w:val="20"/>
              </w:rPr>
              <w:t xml:space="preserve"> (</w:t>
            </w:r>
            <w:r w:rsidR="00F22B48">
              <w:rPr>
                <w:b/>
                <w:sz w:val="20"/>
              </w:rPr>
              <w:t>Qsiva</w:t>
            </w:r>
            <w:r w:rsidR="00F22B48" w:rsidRPr="002E4BA6">
              <w:rPr>
                <w:b/>
                <w:sz w:val="20"/>
              </w:rPr>
              <w:t xml:space="preserve"> </w:t>
            </w:r>
            <w:r w:rsidR="00F22B48" w:rsidRPr="003C2B98">
              <w:rPr>
                <w:b/>
                <w:i/>
                <w:iCs/>
                <w:sz w:val="20"/>
              </w:rPr>
              <w:t>vs</w:t>
            </w:r>
            <w:r w:rsidR="00F22B48" w:rsidRPr="002E4BA6">
              <w:rPr>
                <w:b/>
                <w:sz w:val="20"/>
              </w:rPr>
              <w:t xml:space="preserve"> placebo)]</w:t>
            </w:r>
          </w:p>
        </w:tc>
      </w:tr>
      <w:tr w:rsidR="00F22B48" w:rsidRPr="004875AE" w14:paraId="595DB0EC" w14:textId="77777777" w:rsidTr="006E174D">
        <w:trPr>
          <w:cantSplit/>
          <w:trHeight w:val="250"/>
          <w:tblHeader/>
        </w:trPr>
        <w:tc>
          <w:tcPr>
            <w:tcW w:w="1450" w:type="dxa"/>
            <w:vMerge/>
            <w:tcBorders>
              <w:bottom w:val="single" w:sz="4" w:space="0" w:color="000000"/>
            </w:tcBorders>
          </w:tcPr>
          <w:p w14:paraId="25F45284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1433" w:type="dxa"/>
            <w:vMerge/>
            <w:tcBorders>
              <w:bottom w:val="single" w:sz="4" w:space="0" w:color="000000"/>
            </w:tcBorders>
          </w:tcPr>
          <w:p w14:paraId="290E5504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000000"/>
            </w:tcBorders>
          </w:tcPr>
          <w:p w14:paraId="25E043BC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  <w:r w:rsidRPr="002E4BA6">
              <w:rPr>
                <w:b/>
                <w:sz w:val="20"/>
              </w:rPr>
              <w:t>OB-302</w:t>
            </w: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000000"/>
            </w:tcBorders>
          </w:tcPr>
          <w:p w14:paraId="27934F80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b/>
                <w:sz w:val="20"/>
              </w:rPr>
            </w:pPr>
            <w:r w:rsidRPr="002E4BA6">
              <w:rPr>
                <w:b/>
                <w:sz w:val="20"/>
              </w:rPr>
              <w:t>OB-303</w:t>
            </w:r>
          </w:p>
        </w:tc>
      </w:tr>
      <w:tr w:rsidR="00F22B48" w:rsidRPr="004875AE" w14:paraId="67DEC855" w14:textId="77777777" w:rsidTr="000C79AB">
        <w:tc>
          <w:tcPr>
            <w:tcW w:w="1450" w:type="dxa"/>
            <w:tcBorders>
              <w:bottom w:val="nil"/>
            </w:tcBorders>
            <w:vAlign w:val="center"/>
          </w:tcPr>
          <w:p w14:paraId="7A593C40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5%</w:t>
            </w:r>
          </w:p>
        </w:tc>
        <w:tc>
          <w:tcPr>
            <w:tcW w:w="1433" w:type="dxa"/>
            <w:tcBorders>
              <w:bottom w:val="nil"/>
            </w:tcBorders>
            <w:vAlign w:val="center"/>
          </w:tcPr>
          <w:p w14:paraId="4C696061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Placebo</w:t>
            </w:r>
          </w:p>
        </w:tc>
        <w:tc>
          <w:tcPr>
            <w:tcW w:w="3038" w:type="dxa"/>
            <w:tcBorders>
              <w:bottom w:val="nil"/>
            </w:tcBorders>
          </w:tcPr>
          <w:p w14:paraId="01A35045" w14:textId="2914A389" w:rsidR="00F22B48" w:rsidRPr="002E4BA6" w:rsidRDefault="00F22B48" w:rsidP="003F77E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86/498 (17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3)</w:t>
            </w:r>
          </w:p>
        </w:tc>
        <w:tc>
          <w:tcPr>
            <w:tcW w:w="3038" w:type="dxa"/>
            <w:tcBorders>
              <w:bottom w:val="nil"/>
            </w:tcBorders>
          </w:tcPr>
          <w:p w14:paraId="714B112C" w14:textId="2DC2F493" w:rsidR="00F22B48" w:rsidRPr="002E4BA6" w:rsidRDefault="00F22B48" w:rsidP="003F77E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204/979 (20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8)</w:t>
            </w:r>
          </w:p>
        </w:tc>
      </w:tr>
      <w:tr w:rsidR="00F22B48" w:rsidRPr="004875AE" w14:paraId="3A3122B5" w14:textId="77777777" w:rsidTr="000C79AB">
        <w:tc>
          <w:tcPr>
            <w:tcW w:w="1450" w:type="dxa"/>
            <w:tcBorders>
              <w:top w:val="nil"/>
              <w:bottom w:val="nil"/>
            </w:tcBorders>
            <w:vAlign w:val="center"/>
          </w:tcPr>
          <w:p w14:paraId="68B85A4A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  <w:vAlign w:val="center"/>
          </w:tcPr>
          <w:p w14:paraId="036CBAED" w14:textId="68CCE38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3</w:t>
            </w:r>
            <w:r w:rsidR="006A5E8E">
              <w:rPr>
                <w:sz w:val="20"/>
              </w:rPr>
              <w:t>,</w:t>
            </w:r>
            <w:r w:rsidRPr="002E4BA6">
              <w:rPr>
                <w:sz w:val="20"/>
              </w:rPr>
              <w:t>75 mg/23 mg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7D4BDB1A" w14:textId="00F6DB3C" w:rsidR="00F22B48" w:rsidRPr="002E4BA6" w:rsidRDefault="00F22B48" w:rsidP="003F77E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105/234 (44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9)*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62217FCF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-</w:t>
            </w:r>
          </w:p>
        </w:tc>
      </w:tr>
      <w:tr w:rsidR="00F22B48" w:rsidRPr="004875AE" w14:paraId="75302378" w14:textId="77777777" w:rsidTr="000C79AB">
        <w:tc>
          <w:tcPr>
            <w:tcW w:w="1450" w:type="dxa"/>
            <w:tcBorders>
              <w:top w:val="nil"/>
              <w:bottom w:val="nil"/>
            </w:tcBorders>
            <w:vAlign w:val="center"/>
          </w:tcPr>
          <w:p w14:paraId="0A0D52EC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  <w:vAlign w:val="center"/>
          </w:tcPr>
          <w:p w14:paraId="3C32E10E" w14:textId="45F06351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7</w:t>
            </w:r>
            <w:r w:rsidR="006A5E8E">
              <w:rPr>
                <w:sz w:val="20"/>
              </w:rPr>
              <w:t>,</w:t>
            </w:r>
            <w:r w:rsidRPr="002E4BA6">
              <w:rPr>
                <w:sz w:val="20"/>
              </w:rPr>
              <w:t>5 mg/46 mg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06F0AE35" w14:textId="77777777" w:rsidR="00F22B48" w:rsidRPr="002E4BA6" w:rsidRDefault="00F22B48" w:rsidP="0094633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-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5A57CBBE" w14:textId="0C604D12" w:rsidR="00F22B48" w:rsidRPr="002E4BA6" w:rsidRDefault="00F22B48" w:rsidP="003F77EE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303/488 (62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1)*</w:t>
            </w:r>
          </w:p>
        </w:tc>
      </w:tr>
      <w:tr w:rsidR="00F22B48" w:rsidRPr="004875AE" w14:paraId="625C85D1" w14:textId="77777777" w:rsidTr="000C79AB">
        <w:tc>
          <w:tcPr>
            <w:tcW w:w="1450" w:type="dxa"/>
            <w:tcBorders>
              <w:top w:val="nil"/>
              <w:bottom w:val="single" w:sz="4" w:space="0" w:color="000000"/>
            </w:tcBorders>
            <w:vAlign w:val="center"/>
          </w:tcPr>
          <w:p w14:paraId="52CD9E91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000000"/>
            </w:tcBorders>
            <w:vAlign w:val="center"/>
          </w:tcPr>
          <w:p w14:paraId="3548F0C6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15 mg/92 mg</w:t>
            </w:r>
          </w:p>
        </w:tc>
        <w:tc>
          <w:tcPr>
            <w:tcW w:w="3038" w:type="dxa"/>
            <w:tcBorders>
              <w:top w:val="nil"/>
              <w:bottom w:val="single" w:sz="4" w:space="0" w:color="000000"/>
            </w:tcBorders>
          </w:tcPr>
          <w:p w14:paraId="4A49BC70" w14:textId="0E69AA01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332/498 (66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7)*</w:t>
            </w:r>
          </w:p>
        </w:tc>
        <w:tc>
          <w:tcPr>
            <w:tcW w:w="3038" w:type="dxa"/>
            <w:tcBorders>
              <w:top w:val="nil"/>
              <w:bottom w:val="single" w:sz="4" w:space="0" w:color="000000"/>
            </w:tcBorders>
          </w:tcPr>
          <w:p w14:paraId="09CEECBB" w14:textId="7B8F9603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687/981 (70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0)*</w:t>
            </w:r>
          </w:p>
        </w:tc>
      </w:tr>
      <w:tr w:rsidR="00F22B48" w:rsidRPr="004875AE" w14:paraId="3906FFB9" w14:textId="77777777" w:rsidTr="000C79AB">
        <w:tc>
          <w:tcPr>
            <w:tcW w:w="1450" w:type="dxa"/>
            <w:tcBorders>
              <w:bottom w:val="nil"/>
            </w:tcBorders>
            <w:vAlign w:val="center"/>
          </w:tcPr>
          <w:p w14:paraId="1286927F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10%</w:t>
            </w:r>
          </w:p>
        </w:tc>
        <w:tc>
          <w:tcPr>
            <w:tcW w:w="1433" w:type="dxa"/>
            <w:tcBorders>
              <w:bottom w:val="nil"/>
            </w:tcBorders>
            <w:vAlign w:val="center"/>
          </w:tcPr>
          <w:p w14:paraId="4FAED75F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Placebo</w:t>
            </w:r>
          </w:p>
        </w:tc>
        <w:tc>
          <w:tcPr>
            <w:tcW w:w="3038" w:type="dxa"/>
            <w:tcBorders>
              <w:bottom w:val="nil"/>
            </w:tcBorders>
          </w:tcPr>
          <w:p w14:paraId="01892B10" w14:textId="7A6B9864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37/498 (7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4)</w:t>
            </w:r>
          </w:p>
        </w:tc>
        <w:tc>
          <w:tcPr>
            <w:tcW w:w="3038" w:type="dxa"/>
            <w:tcBorders>
              <w:bottom w:val="nil"/>
            </w:tcBorders>
          </w:tcPr>
          <w:p w14:paraId="0645A63C" w14:textId="5AE41A4F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72/979 (7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4)</w:t>
            </w:r>
          </w:p>
        </w:tc>
      </w:tr>
      <w:tr w:rsidR="00F22B48" w:rsidRPr="004875AE" w14:paraId="185630FF" w14:textId="77777777" w:rsidTr="000C79AB">
        <w:tc>
          <w:tcPr>
            <w:tcW w:w="1450" w:type="dxa"/>
            <w:tcBorders>
              <w:top w:val="nil"/>
              <w:bottom w:val="nil"/>
            </w:tcBorders>
            <w:vAlign w:val="center"/>
          </w:tcPr>
          <w:p w14:paraId="5C8D3CD2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  <w:vAlign w:val="center"/>
          </w:tcPr>
          <w:p w14:paraId="3163325C" w14:textId="22275629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3</w:t>
            </w:r>
            <w:r w:rsidR="006A5E8E">
              <w:rPr>
                <w:sz w:val="20"/>
              </w:rPr>
              <w:t>,</w:t>
            </w:r>
            <w:r w:rsidRPr="002E4BA6">
              <w:rPr>
                <w:sz w:val="20"/>
              </w:rPr>
              <w:t>75 mg/23 mg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458FC6BE" w14:textId="04283EF2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44/234 (18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8)</w:t>
            </w:r>
            <w:r>
              <w:rPr>
                <w:sz w:val="20"/>
              </w:rPr>
              <w:t>*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37C84044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-</w:t>
            </w:r>
          </w:p>
        </w:tc>
      </w:tr>
      <w:tr w:rsidR="00F22B48" w:rsidRPr="004875AE" w14:paraId="493FEC97" w14:textId="77777777" w:rsidTr="000C79AB">
        <w:tc>
          <w:tcPr>
            <w:tcW w:w="1450" w:type="dxa"/>
            <w:tcBorders>
              <w:top w:val="nil"/>
              <w:bottom w:val="nil"/>
            </w:tcBorders>
            <w:vAlign w:val="center"/>
          </w:tcPr>
          <w:p w14:paraId="3DA25445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  <w:vAlign w:val="center"/>
          </w:tcPr>
          <w:p w14:paraId="1787A64C" w14:textId="14C53A1C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7</w:t>
            </w:r>
            <w:r w:rsidR="006A5E8E">
              <w:rPr>
                <w:sz w:val="20"/>
              </w:rPr>
              <w:t>,</w:t>
            </w:r>
            <w:r w:rsidRPr="002E4BA6">
              <w:rPr>
                <w:sz w:val="20"/>
              </w:rPr>
              <w:t>5 mg/46 mg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4A03732C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-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0166365B" w14:textId="48D9EA6A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182/488 (37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3)</w:t>
            </w:r>
            <w:r>
              <w:rPr>
                <w:sz w:val="20"/>
              </w:rPr>
              <w:t>*</w:t>
            </w:r>
          </w:p>
        </w:tc>
      </w:tr>
      <w:tr w:rsidR="00F22B48" w:rsidRPr="004875AE" w14:paraId="21882EC8" w14:textId="77777777" w:rsidTr="000C79AB">
        <w:tc>
          <w:tcPr>
            <w:tcW w:w="1450" w:type="dxa"/>
            <w:tcBorders>
              <w:top w:val="nil"/>
              <w:bottom w:val="single" w:sz="4" w:space="0" w:color="000000"/>
            </w:tcBorders>
            <w:vAlign w:val="center"/>
          </w:tcPr>
          <w:p w14:paraId="34644B27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000000"/>
            </w:tcBorders>
            <w:vAlign w:val="center"/>
          </w:tcPr>
          <w:p w14:paraId="06A3E47F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15 mg/92 mg</w:t>
            </w:r>
          </w:p>
        </w:tc>
        <w:tc>
          <w:tcPr>
            <w:tcW w:w="3038" w:type="dxa"/>
            <w:tcBorders>
              <w:top w:val="nil"/>
              <w:bottom w:val="single" w:sz="4" w:space="0" w:color="000000"/>
            </w:tcBorders>
          </w:tcPr>
          <w:p w14:paraId="5881A0FF" w14:textId="00CA7642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235/498 (47</w:t>
            </w:r>
            <w:r w:rsidR="006E174D">
              <w:rPr>
                <w:sz w:val="20"/>
              </w:rPr>
              <w:t>,</w:t>
            </w:r>
            <w:r w:rsidRPr="000C0687">
              <w:rPr>
                <w:sz w:val="20"/>
              </w:rPr>
              <w:t>2)</w:t>
            </w:r>
            <w:r>
              <w:rPr>
                <w:sz w:val="20"/>
              </w:rPr>
              <w:t>*</w:t>
            </w:r>
          </w:p>
        </w:tc>
        <w:tc>
          <w:tcPr>
            <w:tcW w:w="3038" w:type="dxa"/>
            <w:tcBorders>
              <w:top w:val="nil"/>
              <w:bottom w:val="single" w:sz="4" w:space="0" w:color="000000"/>
            </w:tcBorders>
          </w:tcPr>
          <w:p w14:paraId="000A2DB5" w14:textId="647DE04B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467/981 (47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6</w:t>
            </w:r>
            <w:r>
              <w:rPr>
                <w:sz w:val="20"/>
              </w:rPr>
              <w:t>)*</w:t>
            </w:r>
          </w:p>
        </w:tc>
      </w:tr>
      <w:tr w:rsidR="00F22B48" w:rsidRPr="004875AE" w14:paraId="6B92CF6E" w14:textId="77777777" w:rsidTr="000C79AB">
        <w:tc>
          <w:tcPr>
            <w:tcW w:w="1450" w:type="dxa"/>
            <w:tcBorders>
              <w:bottom w:val="nil"/>
            </w:tcBorders>
            <w:vAlign w:val="center"/>
          </w:tcPr>
          <w:p w14:paraId="007760B7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15%</w:t>
            </w:r>
          </w:p>
        </w:tc>
        <w:tc>
          <w:tcPr>
            <w:tcW w:w="1433" w:type="dxa"/>
            <w:tcBorders>
              <w:bottom w:val="nil"/>
            </w:tcBorders>
            <w:vAlign w:val="center"/>
          </w:tcPr>
          <w:p w14:paraId="7EC5F41D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Placebo</w:t>
            </w:r>
          </w:p>
        </w:tc>
        <w:tc>
          <w:tcPr>
            <w:tcW w:w="3038" w:type="dxa"/>
            <w:tcBorders>
              <w:bottom w:val="nil"/>
            </w:tcBorders>
          </w:tcPr>
          <w:p w14:paraId="0B33001D" w14:textId="1108AB66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17/498 (3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4)</w:t>
            </w:r>
          </w:p>
        </w:tc>
        <w:tc>
          <w:tcPr>
            <w:tcW w:w="3038" w:type="dxa"/>
            <w:tcBorders>
              <w:bottom w:val="nil"/>
            </w:tcBorders>
          </w:tcPr>
          <w:p w14:paraId="3E98160D" w14:textId="7EE4B0D4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28/979 (2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9)</w:t>
            </w:r>
          </w:p>
        </w:tc>
      </w:tr>
      <w:tr w:rsidR="00F22B48" w:rsidRPr="004875AE" w14:paraId="526CF354" w14:textId="77777777" w:rsidTr="000C79AB">
        <w:tc>
          <w:tcPr>
            <w:tcW w:w="1450" w:type="dxa"/>
            <w:tcBorders>
              <w:top w:val="nil"/>
              <w:bottom w:val="nil"/>
            </w:tcBorders>
            <w:vAlign w:val="center"/>
          </w:tcPr>
          <w:p w14:paraId="7A2C9F93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  <w:vAlign w:val="center"/>
          </w:tcPr>
          <w:p w14:paraId="1CF2CAE8" w14:textId="151CAFAF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3</w:t>
            </w:r>
            <w:r w:rsidR="006A5E8E">
              <w:rPr>
                <w:sz w:val="20"/>
              </w:rPr>
              <w:t>,</w:t>
            </w:r>
            <w:r w:rsidRPr="002E4BA6">
              <w:rPr>
                <w:sz w:val="20"/>
              </w:rPr>
              <w:t>75 mg/23 mg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295EED8A" w14:textId="7553F280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17/234 (7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3)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39CB9702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-</w:t>
            </w:r>
          </w:p>
        </w:tc>
      </w:tr>
      <w:tr w:rsidR="00F22B48" w:rsidRPr="004875AE" w14:paraId="5F153C05" w14:textId="77777777" w:rsidTr="000C79AB">
        <w:tc>
          <w:tcPr>
            <w:tcW w:w="1450" w:type="dxa"/>
            <w:tcBorders>
              <w:top w:val="nil"/>
              <w:bottom w:val="nil"/>
            </w:tcBorders>
            <w:vAlign w:val="center"/>
          </w:tcPr>
          <w:p w14:paraId="38BFC1EC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  <w:vAlign w:val="center"/>
          </w:tcPr>
          <w:p w14:paraId="2F7F3D7F" w14:textId="7F8AB3FB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7</w:t>
            </w:r>
            <w:r w:rsidR="006A5E8E">
              <w:rPr>
                <w:sz w:val="20"/>
              </w:rPr>
              <w:t>,</w:t>
            </w:r>
            <w:r w:rsidRPr="002E4BA6">
              <w:rPr>
                <w:sz w:val="20"/>
              </w:rPr>
              <w:t>5 mg/46 mg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3F6704E8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-</w:t>
            </w: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6E3414F7" w14:textId="66853D8E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94/488 (19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3)</w:t>
            </w:r>
            <w:r>
              <w:rPr>
                <w:sz w:val="20"/>
              </w:rPr>
              <w:t>*</w:t>
            </w:r>
          </w:p>
        </w:tc>
      </w:tr>
      <w:tr w:rsidR="00F22B48" w:rsidRPr="004875AE" w14:paraId="20D18325" w14:textId="77777777" w:rsidTr="000C79AB">
        <w:tc>
          <w:tcPr>
            <w:tcW w:w="1450" w:type="dxa"/>
            <w:tcBorders>
              <w:top w:val="nil"/>
            </w:tcBorders>
            <w:vAlign w:val="center"/>
          </w:tcPr>
          <w:p w14:paraId="4CAC620F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33" w:type="dxa"/>
            <w:tcBorders>
              <w:top w:val="nil"/>
            </w:tcBorders>
            <w:vAlign w:val="center"/>
          </w:tcPr>
          <w:p w14:paraId="0C3AB5EA" w14:textId="77777777" w:rsidR="00F22B48" w:rsidRPr="002E4BA6" w:rsidRDefault="00F22B48" w:rsidP="0094633E">
            <w:pPr>
              <w:spacing w:line="240" w:lineRule="auto"/>
              <w:jc w:val="center"/>
              <w:rPr>
                <w:sz w:val="20"/>
              </w:rPr>
            </w:pPr>
            <w:r w:rsidRPr="002E4BA6">
              <w:rPr>
                <w:sz w:val="20"/>
              </w:rPr>
              <w:t>15 mg/92 mg</w:t>
            </w:r>
          </w:p>
        </w:tc>
        <w:tc>
          <w:tcPr>
            <w:tcW w:w="3038" w:type="dxa"/>
            <w:tcBorders>
              <w:top w:val="nil"/>
            </w:tcBorders>
          </w:tcPr>
          <w:p w14:paraId="43618B07" w14:textId="61203BA7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161/498 (32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3)</w:t>
            </w:r>
            <w:r>
              <w:rPr>
                <w:sz w:val="20"/>
              </w:rPr>
              <w:t>*</w:t>
            </w:r>
          </w:p>
        </w:tc>
        <w:tc>
          <w:tcPr>
            <w:tcW w:w="3038" w:type="dxa"/>
            <w:tcBorders>
              <w:top w:val="nil"/>
            </w:tcBorders>
          </w:tcPr>
          <w:p w14:paraId="101F6E27" w14:textId="6A2B4572" w:rsidR="00F22B48" w:rsidRPr="002E4BA6" w:rsidRDefault="00F22B48" w:rsidP="003F77EE">
            <w:pPr>
              <w:spacing w:line="240" w:lineRule="auto"/>
              <w:jc w:val="center"/>
              <w:rPr>
                <w:sz w:val="20"/>
              </w:rPr>
            </w:pPr>
            <w:r w:rsidRPr="000C0687">
              <w:rPr>
                <w:sz w:val="20"/>
              </w:rPr>
              <w:t>283/981 (28</w:t>
            </w:r>
            <w:r w:rsidR="003F77EE">
              <w:rPr>
                <w:sz w:val="20"/>
              </w:rPr>
              <w:t>,</w:t>
            </w:r>
            <w:r w:rsidRPr="000C0687">
              <w:rPr>
                <w:sz w:val="20"/>
              </w:rPr>
              <w:t>8)</w:t>
            </w:r>
            <w:r>
              <w:rPr>
                <w:sz w:val="20"/>
              </w:rPr>
              <w:t>*</w:t>
            </w:r>
          </w:p>
        </w:tc>
      </w:tr>
    </w:tbl>
    <w:p w14:paraId="13B1EEE6" w14:textId="66C5385F" w:rsidR="000C79AB" w:rsidRPr="004875AE" w:rsidRDefault="000C79AB" w:rsidP="000C79AB">
      <w:pPr>
        <w:spacing w:line="240" w:lineRule="auto"/>
        <w:rPr>
          <w:szCs w:val="22"/>
        </w:rPr>
      </w:pPr>
      <w:r w:rsidRPr="004875AE">
        <w:rPr>
          <w:sz w:val="18"/>
          <w:szCs w:val="18"/>
        </w:rPr>
        <w:t>*p</w:t>
      </w:r>
      <w:r>
        <w:rPr>
          <w:sz w:val="18"/>
          <w:szCs w:val="18"/>
        </w:rPr>
        <w:noBreakHyphen/>
        <w:t>érték</w:t>
      </w:r>
      <w:r w:rsidRPr="004875AE">
        <w:rPr>
          <w:sz w:val="18"/>
          <w:szCs w:val="18"/>
        </w:rPr>
        <w:t xml:space="preserve"> (</w:t>
      </w:r>
      <w:r>
        <w:rPr>
          <w:sz w:val="18"/>
          <w:szCs w:val="18"/>
        </w:rPr>
        <w:t>Qsiva</w:t>
      </w:r>
      <w:r w:rsidRPr="004875AE">
        <w:rPr>
          <w:sz w:val="18"/>
          <w:szCs w:val="18"/>
        </w:rPr>
        <w:t xml:space="preserve"> </w:t>
      </w:r>
      <w:r w:rsidRPr="003C2B98">
        <w:rPr>
          <w:i/>
          <w:iCs/>
          <w:sz w:val="18"/>
          <w:szCs w:val="18"/>
        </w:rPr>
        <w:t>vs</w:t>
      </w:r>
      <w:r w:rsidRPr="004875AE">
        <w:rPr>
          <w:sz w:val="18"/>
          <w:szCs w:val="18"/>
        </w:rPr>
        <w:t xml:space="preserve"> placebo): </w:t>
      </w:r>
      <w:r w:rsidRPr="004875AE">
        <w:rPr>
          <w:sz w:val="19"/>
          <w:szCs w:val="19"/>
        </w:rPr>
        <w:t>&lt;</w:t>
      </w:r>
      <w:r>
        <w:rPr>
          <w:sz w:val="19"/>
          <w:szCs w:val="19"/>
        </w:rPr>
        <w:t> </w:t>
      </w:r>
      <w:r w:rsidRPr="004875AE">
        <w:rPr>
          <w:sz w:val="19"/>
          <w:szCs w:val="19"/>
        </w:rPr>
        <w:t>0</w:t>
      </w:r>
      <w:r>
        <w:rPr>
          <w:sz w:val="19"/>
          <w:szCs w:val="19"/>
        </w:rPr>
        <w:t>,</w:t>
      </w:r>
      <w:r w:rsidRPr="004875AE">
        <w:rPr>
          <w:sz w:val="19"/>
          <w:szCs w:val="19"/>
        </w:rPr>
        <w:t>001</w:t>
      </w:r>
    </w:p>
    <w:p w14:paraId="61AB9D97" w14:textId="77777777" w:rsidR="00074A3D" w:rsidRDefault="00074A3D" w:rsidP="006306DF">
      <w:pPr>
        <w:spacing w:line="240" w:lineRule="auto"/>
        <w:rPr>
          <w:szCs w:val="22"/>
        </w:rPr>
      </w:pPr>
    </w:p>
    <w:p w14:paraId="0FC997B4" w14:textId="27918F46" w:rsidR="00074A3D" w:rsidRDefault="00EE3F45" w:rsidP="006306DF">
      <w:pPr>
        <w:spacing w:line="240" w:lineRule="auto"/>
        <w:rPr>
          <w:szCs w:val="22"/>
        </w:rPr>
      </w:pPr>
      <w:r w:rsidRPr="00EE3F45">
        <w:rPr>
          <w:szCs w:val="22"/>
        </w:rPr>
        <w:t xml:space="preserve">A Qsiva </w:t>
      </w:r>
      <w:r w:rsidR="006E174D">
        <w:rPr>
          <w:szCs w:val="22"/>
        </w:rPr>
        <w:t>testtömeg</w:t>
      </w:r>
      <w:r w:rsidRPr="00EE3F45">
        <w:rPr>
          <w:szCs w:val="22"/>
        </w:rPr>
        <w:t xml:space="preserve">csökkenésre gyakorolt hatását nem, életkor, </w:t>
      </w:r>
      <w:r>
        <w:rPr>
          <w:szCs w:val="22"/>
        </w:rPr>
        <w:t>rassz</w:t>
      </w:r>
      <w:r w:rsidRPr="00EE3F45">
        <w:rPr>
          <w:szCs w:val="22"/>
        </w:rPr>
        <w:t xml:space="preserve">, kiindulási BMI és </w:t>
      </w:r>
      <w:r w:rsidR="00717283">
        <w:rPr>
          <w:szCs w:val="22"/>
        </w:rPr>
        <w:t>diabeteses állapot</w:t>
      </w:r>
      <w:r w:rsidRPr="00EE3F45">
        <w:rPr>
          <w:szCs w:val="22"/>
        </w:rPr>
        <w:t xml:space="preserve"> szerinti alcsoportokban figyelték meg. 1</w:t>
      </w:r>
      <w:r>
        <w:rPr>
          <w:szCs w:val="22"/>
        </w:rPr>
        <w:t> </w:t>
      </w:r>
      <w:r w:rsidRPr="00EE3F45">
        <w:rPr>
          <w:szCs w:val="22"/>
        </w:rPr>
        <w:t>év elteltével a Qsiva</w:t>
      </w:r>
      <w:r>
        <w:rPr>
          <w:szCs w:val="22"/>
        </w:rPr>
        <w:noBreakHyphen/>
      </w:r>
      <w:r w:rsidRPr="00EE3F45">
        <w:rPr>
          <w:szCs w:val="22"/>
        </w:rPr>
        <w:t>terápia a kiindulási értékhez képest statisztikailag szignifikáns csökkenést eredményezett a s</w:t>
      </w:r>
      <w:r w:rsidR="00717283">
        <w:rPr>
          <w:szCs w:val="22"/>
        </w:rPr>
        <w:t>y</w:t>
      </w:r>
      <w:r w:rsidRPr="00EE3F45">
        <w:rPr>
          <w:szCs w:val="22"/>
        </w:rPr>
        <w:t>s</w:t>
      </w:r>
      <w:r w:rsidR="00717283">
        <w:rPr>
          <w:szCs w:val="22"/>
        </w:rPr>
        <w:t>t</w:t>
      </w:r>
      <w:r w:rsidRPr="00EE3F45">
        <w:rPr>
          <w:szCs w:val="22"/>
        </w:rPr>
        <w:t>olés és diastolés vérnyomásban. A CONQUER vizsgálatban a 7,5</w:t>
      </w:r>
      <w:r>
        <w:rPr>
          <w:szCs w:val="22"/>
        </w:rPr>
        <w:t> </w:t>
      </w:r>
      <w:r w:rsidRPr="00EE3F45">
        <w:rPr>
          <w:szCs w:val="22"/>
        </w:rPr>
        <w:t>mg/46</w:t>
      </w:r>
      <w:r>
        <w:rPr>
          <w:szCs w:val="22"/>
        </w:rPr>
        <w:t> </w:t>
      </w:r>
      <w:r w:rsidRPr="00EE3F45">
        <w:rPr>
          <w:szCs w:val="22"/>
        </w:rPr>
        <w:t>mg és 15</w:t>
      </w:r>
      <w:r w:rsidR="00224E87">
        <w:rPr>
          <w:szCs w:val="22"/>
        </w:rPr>
        <w:t> </w:t>
      </w:r>
      <w:r w:rsidRPr="00EE3F45">
        <w:rPr>
          <w:szCs w:val="22"/>
        </w:rPr>
        <w:t>mg/92</w:t>
      </w:r>
      <w:r w:rsidR="00224E87">
        <w:rPr>
          <w:szCs w:val="22"/>
        </w:rPr>
        <w:t> </w:t>
      </w:r>
      <w:r w:rsidRPr="00EE3F45">
        <w:rPr>
          <w:szCs w:val="22"/>
        </w:rPr>
        <w:t>mg dózisok 4,7, illetve 5,6</w:t>
      </w:r>
      <w:r w:rsidR="00F97F6A">
        <w:rPr>
          <w:szCs w:val="22"/>
        </w:rPr>
        <w:t> </w:t>
      </w:r>
      <w:r w:rsidRPr="00EE3F45">
        <w:rPr>
          <w:szCs w:val="22"/>
        </w:rPr>
        <w:t>Hgmm</w:t>
      </w:r>
      <w:r w:rsidR="00224E87">
        <w:rPr>
          <w:szCs w:val="22"/>
        </w:rPr>
        <w:noBreakHyphen/>
      </w:r>
      <w:r w:rsidRPr="00EE3F45">
        <w:rPr>
          <w:szCs w:val="22"/>
        </w:rPr>
        <w:t>rel csökkentették a s</w:t>
      </w:r>
      <w:r w:rsidR="00717283">
        <w:rPr>
          <w:szCs w:val="22"/>
        </w:rPr>
        <w:t>y</w:t>
      </w:r>
      <w:r w:rsidRPr="00EE3F45">
        <w:rPr>
          <w:szCs w:val="22"/>
        </w:rPr>
        <w:t xml:space="preserve">stolés vérnyomást, szemben a </w:t>
      </w:r>
      <w:r w:rsidR="005C5C44" w:rsidRPr="00EE3F45">
        <w:rPr>
          <w:szCs w:val="22"/>
        </w:rPr>
        <w:t>placeb</w:t>
      </w:r>
      <w:r w:rsidR="00717283">
        <w:rPr>
          <w:szCs w:val="22"/>
        </w:rPr>
        <w:t>ó</w:t>
      </w:r>
      <w:r w:rsidR="005C5C44" w:rsidRPr="00EE3F45">
        <w:rPr>
          <w:szCs w:val="22"/>
        </w:rPr>
        <w:t>val</w:t>
      </w:r>
      <w:r w:rsidRPr="00EE3F45">
        <w:rPr>
          <w:szCs w:val="22"/>
        </w:rPr>
        <w:t xml:space="preserve"> elért 2,4</w:t>
      </w:r>
      <w:r w:rsidR="00224E87">
        <w:rPr>
          <w:szCs w:val="22"/>
        </w:rPr>
        <w:t> </w:t>
      </w:r>
      <w:r w:rsidRPr="00EE3F45">
        <w:rPr>
          <w:szCs w:val="22"/>
        </w:rPr>
        <w:t>Hgmm</w:t>
      </w:r>
      <w:r w:rsidR="00224E87">
        <w:rPr>
          <w:szCs w:val="22"/>
        </w:rPr>
        <w:noBreakHyphen/>
      </w:r>
      <w:r w:rsidRPr="00EE3F45">
        <w:rPr>
          <w:szCs w:val="22"/>
        </w:rPr>
        <w:t>es csökkenéssel.</w:t>
      </w:r>
      <w:r w:rsidR="00EE1B03">
        <w:rPr>
          <w:szCs w:val="22"/>
        </w:rPr>
        <w:t xml:space="preserve"> </w:t>
      </w:r>
      <w:r w:rsidR="00EE1B03" w:rsidRPr="00FC6FF6">
        <w:t>Egy 8</w:t>
      </w:r>
      <w:r w:rsidR="00C7329D">
        <w:t> </w:t>
      </w:r>
      <w:r w:rsidR="00EE1B03" w:rsidRPr="00FC6FF6">
        <w:t>hetes, 24</w:t>
      </w:r>
      <w:r w:rsidR="00C7329D">
        <w:t> </w:t>
      </w:r>
      <w:r w:rsidR="00EE1B03" w:rsidRPr="00FC6FF6">
        <w:t>órás ambuláns vérnyomás</w:t>
      </w:r>
      <w:r w:rsidR="00EE1B03">
        <w:t>-</w:t>
      </w:r>
      <w:r w:rsidR="00EE1B03" w:rsidRPr="00FC6FF6">
        <w:t xml:space="preserve">monitorozási (ABPM) vizsgálatban a systolés vérnyomás változása a kiindulási értékhez képest </w:t>
      </w:r>
      <w:r w:rsidR="00C7329D">
        <w:t>−</w:t>
      </w:r>
      <w:r w:rsidR="00EE1B03" w:rsidRPr="00FC6FF6">
        <w:t xml:space="preserve">3,3 Hgmm volt a Qsiva 15/92 mg és </w:t>
      </w:r>
      <w:r w:rsidR="00C7329D">
        <w:t>−</w:t>
      </w:r>
      <w:r w:rsidR="00EE1B03" w:rsidRPr="00FC6FF6">
        <w:t>0,1 Hgmm a placebo esetén, míg a diastolés vérnyomás változása a kiindulási értékhez képest +0,8 Hgmm volt a Qsiva 15/92</w:t>
      </w:r>
      <w:r w:rsidR="00C7329D">
        <w:t> </w:t>
      </w:r>
      <w:r w:rsidR="00EE1B03" w:rsidRPr="00FC6FF6">
        <w:t xml:space="preserve">mg és </w:t>
      </w:r>
      <w:r w:rsidR="00C7329D">
        <w:t>−</w:t>
      </w:r>
      <w:r w:rsidR="00EE1B03" w:rsidRPr="00FC6FF6">
        <w:t>0,4</w:t>
      </w:r>
      <w:r w:rsidR="00C7329D">
        <w:t> </w:t>
      </w:r>
      <w:r w:rsidR="00EE1B03" w:rsidRPr="00FC6FF6">
        <w:t>Hgmm a placebo esetén.</w:t>
      </w:r>
      <w:r w:rsidR="00490178">
        <w:rPr>
          <w:szCs w:val="22"/>
        </w:rPr>
        <w:t xml:space="preserve"> A</w:t>
      </w:r>
      <w:r w:rsidR="00490178" w:rsidRPr="00EE3F45">
        <w:rPr>
          <w:szCs w:val="22"/>
        </w:rPr>
        <w:t xml:space="preserve"> </w:t>
      </w:r>
      <w:r w:rsidR="00490178">
        <w:rPr>
          <w:szCs w:val="22"/>
        </w:rPr>
        <w:t>III</w:t>
      </w:r>
      <w:r w:rsidR="00490178" w:rsidRPr="00EE3F45">
        <w:rPr>
          <w:szCs w:val="22"/>
        </w:rPr>
        <w:t>.</w:t>
      </w:r>
      <w:r w:rsidR="00490178">
        <w:rPr>
          <w:szCs w:val="22"/>
        </w:rPr>
        <w:t> </w:t>
      </w:r>
      <w:r w:rsidR="00490178" w:rsidRPr="00EE3F45">
        <w:rPr>
          <w:szCs w:val="22"/>
        </w:rPr>
        <w:t>fázisú vizsgálatokban</w:t>
      </w:r>
      <w:r w:rsidR="00490178">
        <w:rPr>
          <w:szCs w:val="22"/>
        </w:rPr>
        <w:t xml:space="preserve"> a</w:t>
      </w:r>
      <w:r w:rsidRPr="00EE3F45">
        <w:rPr>
          <w:szCs w:val="22"/>
        </w:rPr>
        <w:t xml:space="preserve"> trigliceridek és a nagy sűrűségű lipoprotein-koleszterin (HDL</w:t>
      </w:r>
      <w:r w:rsidR="006E174D">
        <w:rPr>
          <w:szCs w:val="22"/>
        </w:rPr>
        <w:noBreakHyphen/>
      </w:r>
      <w:r w:rsidRPr="00EE3F45">
        <w:rPr>
          <w:szCs w:val="22"/>
        </w:rPr>
        <w:t xml:space="preserve">C) </w:t>
      </w:r>
      <w:r w:rsidR="00490178">
        <w:rPr>
          <w:szCs w:val="22"/>
        </w:rPr>
        <w:t xml:space="preserve">értékének </w:t>
      </w:r>
      <w:r w:rsidRPr="00EE3F45">
        <w:rPr>
          <w:szCs w:val="22"/>
        </w:rPr>
        <w:t xml:space="preserve">mindegyike </w:t>
      </w:r>
      <w:r w:rsidR="00490178">
        <w:rPr>
          <w:szCs w:val="22"/>
        </w:rPr>
        <w:t>szignifikánsan</w:t>
      </w:r>
      <w:r w:rsidR="00C90CE7" w:rsidRPr="00EE3F45">
        <w:rPr>
          <w:szCs w:val="22"/>
        </w:rPr>
        <w:t xml:space="preserve"> javult </w:t>
      </w:r>
      <w:r w:rsidRPr="00EE3F45">
        <w:rPr>
          <w:szCs w:val="22"/>
        </w:rPr>
        <w:t xml:space="preserve">a kiindulási értékhez </w:t>
      </w:r>
      <w:r w:rsidR="00224E87">
        <w:rPr>
          <w:szCs w:val="22"/>
        </w:rPr>
        <w:t>viszonyítva</w:t>
      </w:r>
      <w:r w:rsidRPr="00EE3F45">
        <w:rPr>
          <w:szCs w:val="22"/>
        </w:rPr>
        <w:t xml:space="preserve"> </w:t>
      </w:r>
      <w:r w:rsidR="00C90CE7" w:rsidRPr="00EE3F45">
        <w:rPr>
          <w:szCs w:val="22"/>
        </w:rPr>
        <w:t xml:space="preserve">a </w:t>
      </w:r>
      <w:r w:rsidR="000D1A61" w:rsidRPr="00EE3F45">
        <w:rPr>
          <w:szCs w:val="22"/>
        </w:rPr>
        <w:t>placebohoz</w:t>
      </w:r>
      <w:r w:rsidR="00C90CE7" w:rsidRPr="00EE3F45">
        <w:rPr>
          <w:szCs w:val="22"/>
        </w:rPr>
        <w:t xml:space="preserve"> képest</w:t>
      </w:r>
      <w:r w:rsidR="00490178">
        <w:rPr>
          <w:szCs w:val="22"/>
        </w:rPr>
        <w:t>.</w:t>
      </w:r>
    </w:p>
    <w:p w14:paraId="43CD92CE" w14:textId="77777777" w:rsidR="00074A3D" w:rsidRDefault="00074A3D" w:rsidP="006306DF">
      <w:pPr>
        <w:spacing w:line="240" w:lineRule="auto"/>
        <w:rPr>
          <w:szCs w:val="22"/>
        </w:rPr>
      </w:pPr>
    </w:p>
    <w:p w14:paraId="2EBA650D" w14:textId="43C46141" w:rsidR="00224E87" w:rsidRDefault="00224E87" w:rsidP="006306DF">
      <w:pPr>
        <w:spacing w:line="240" w:lineRule="auto"/>
        <w:rPr>
          <w:szCs w:val="22"/>
        </w:rPr>
      </w:pPr>
      <w:r w:rsidRPr="00224E87">
        <w:rPr>
          <w:szCs w:val="22"/>
        </w:rPr>
        <w:t>A III.</w:t>
      </w:r>
      <w:r>
        <w:rPr>
          <w:szCs w:val="22"/>
        </w:rPr>
        <w:t> </w:t>
      </w:r>
      <w:r w:rsidRPr="00224E87">
        <w:rPr>
          <w:szCs w:val="22"/>
        </w:rPr>
        <w:t>fázisú vizsgálatokban</w:t>
      </w:r>
      <w:r w:rsidRPr="006A5E8E">
        <w:rPr>
          <w:szCs w:val="22"/>
        </w:rPr>
        <w:t xml:space="preserve"> a hemoglobin</w:t>
      </w:r>
      <w:r w:rsidR="00F97F6A">
        <w:rPr>
          <w:szCs w:val="22"/>
        </w:rPr>
        <w:t> </w:t>
      </w:r>
      <w:r w:rsidRPr="006A5E8E">
        <w:rPr>
          <w:szCs w:val="22"/>
        </w:rPr>
        <w:t>A</w:t>
      </w:r>
      <w:r w:rsidRPr="00572182">
        <w:rPr>
          <w:szCs w:val="22"/>
          <w:vertAlign w:val="subscript"/>
        </w:rPr>
        <w:t>1c</w:t>
      </w:r>
      <w:r w:rsidRPr="006A5E8E">
        <w:rPr>
          <w:szCs w:val="22"/>
        </w:rPr>
        <w:t xml:space="preserve"> (HbA</w:t>
      </w:r>
      <w:r w:rsidRPr="009066DE">
        <w:rPr>
          <w:szCs w:val="22"/>
          <w:vertAlign w:val="subscript"/>
        </w:rPr>
        <w:t>1c</w:t>
      </w:r>
      <w:r w:rsidRPr="006A5E8E">
        <w:rPr>
          <w:szCs w:val="22"/>
        </w:rPr>
        <w:t>)</w:t>
      </w:r>
      <w:r w:rsidRPr="00224E87">
        <w:rPr>
          <w:szCs w:val="22"/>
        </w:rPr>
        <w:t xml:space="preserve"> és az éhgyomri glükózszint is következetesen és szignifikánsan csökkent a kiindulási értékhez viszonyítva a </w:t>
      </w:r>
      <w:r w:rsidR="005C5C44" w:rsidRPr="00224E87">
        <w:rPr>
          <w:szCs w:val="22"/>
        </w:rPr>
        <w:t>placebohoz</w:t>
      </w:r>
      <w:r w:rsidRPr="00224E87">
        <w:rPr>
          <w:szCs w:val="22"/>
        </w:rPr>
        <w:t xml:space="preserve"> képest. A CONQUER vizsgálatban a 7,5</w:t>
      </w:r>
      <w:r>
        <w:rPr>
          <w:szCs w:val="22"/>
        </w:rPr>
        <w:t> </w:t>
      </w:r>
      <w:r w:rsidRPr="00224E87">
        <w:rPr>
          <w:szCs w:val="22"/>
        </w:rPr>
        <w:t>mg/46</w:t>
      </w:r>
      <w:r>
        <w:rPr>
          <w:szCs w:val="22"/>
        </w:rPr>
        <w:t> </w:t>
      </w:r>
      <w:r w:rsidRPr="00224E87">
        <w:rPr>
          <w:szCs w:val="22"/>
        </w:rPr>
        <w:t>mg és 15</w:t>
      </w:r>
      <w:r>
        <w:rPr>
          <w:szCs w:val="22"/>
        </w:rPr>
        <w:t> </w:t>
      </w:r>
      <w:r w:rsidRPr="00224E87">
        <w:rPr>
          <w:szCs w:val="22"/>
        </w:rPr>
        <w:t>mg/92</w:t>
      </w:r>
      <w:r>
        <w:rPr>
          <w:szCs w:val="22"/>
        </w:rPr>
        <w:t> </w:t>
      </w:r>
      <w:r w:rsidRPr="00224E87">
        <w:rPr>
          <w:szCs w:val="22"/>
        </w:rPr>
        <w:t xml:space="preserve">mg dózissal kezelt cukorbetegeknél az éhgyomri szérumglükózszint szintén csökkent </w:t>
      </w:r>
      <w:r w:rsidR="004156DC">
        <w:rPr>
          <w:szCs w:val="22"/>
        </w:rPr>
        <w:t xml:space="preserve">– </w:t>
      </w:r>
      <w:r w:rsidRPr="00224E87">
        <w:rPr>
          <w:szCs w:val="22"/>
        </w:rPr>
        <w:t>a kiindulási értékhez képest 9,7, illetve 11,9</w:t>
      </w:r>
      <w:r w:rsidR="00F97F6A">
        <w:rPr>
          <w:szCs w:val="22"/>
        </w:rPr>
        <w:t> </w:t>
      </w:r>
      <w:r w:rsidRPr="00224E87">
        <w:rPr>
          <w:szCs w:val="22"/>
        </w:rPr>
        <w:t>mg/dl</w:t>
      </w:r>
      <w:r>
        <w:rPr>
          <w:szCs w:val="22"/>
        </w:rPr>
        <w:noBreakHyphen/>
      </w:r>
      <w:r w:rsidRPr="00224E87">
        <w:rPr>
          <w:szCs w:val="22"/>
        </w:rPr>
        <w:t xml:space="preserve">rel, szemben a </w:t>
      </w:r>
      <w:r w:rsidR="005C5C44" w:rsidRPr="00224E87">
        <w:rPr>
          <w:szCs w:val="22"/>
        </w:rPr>
        <w:t>placeb</w:t>
      </w:r>
      <w:r w:rsidR="004156DC">
        <w:rPr>
          <w:szCs w:val="22"/>
        </w:rPr>
        <w:t>ó</w:t>
      </w:r>
      <w:r w:rsidR="005C5C44" w:rsidRPr="00224E87">
        <w:rPr>
          <w:szCs w:val="22"/>
        </w:rPr>
        <w:t>val</w:t>
      </w:r>
      <w:r w:rsidRPr="00224E87">
        <w:rPr>
          <w:szCs w:val="22"/>
        </w:rPr>
        <w:t xml:space="preserve"> elért 5,6</w:t>
      </w:r>
      <w:r w:rsidR="00F97F6A">
        <w:rPr>
          <w:szCs w:val="22"/>
        </w:rPr>
        <w:t> </w:t>
      </w:r>
      <w:r w:rsidRPr="00224E87">
        <w:rPr>
          <w:szCs w:val="22"/>
        </w:rPr>
        <w:t>mg/dl</w:t>
      </w:r>
      <w:r>
        <w:rPr>
          <w:szCs w:val="22"/>
        </w:rPr>
        <w:noBreakHyphen/>
      </w:r>
      <w:r w:rsidRPr="00224E87">
        <w:rPr>
          <w:szCs w:val="22"/>
        </w:rPr>
        <w:t>es csökkenéssel.</w:t>
      </w:r>
    </w:p>
    <w:p w14:paraId="3FC36848" w14:textId="77777777" w:rsidR="00224E87" w:rsidRDefault="00224E87" w:rsidP="006306DF">
      <w:pPr>
        <w:spacing w:line="240" w:lineRule="auto"/>
        <w:rPr>
          <w:szCs w:val="22"/>
        </w:rPr>
      </w:pPr>
    </w:p>
    <w:p w14:paraId="4085CE70" w14:textId="0A8588D6" w:rsidR="00074A3D" w:rsidRDefault="00562A23" w:rsidP="006306DF">
      <w:pPr>
        <w:spacing w:line="240" w:lineRule="auto"/>
        <w:rPr>
          <w:szCs w:val="22"/>
        </w:rPr>
      </w:pPr>
      <w:r w:rsidRPr="00562A23">
        <w:rPr>
          <w:szCs w:val="22"/>
        </w:rPr>
        <w:t>A Qsiva</w:t>
      </w:r>
      <w:r w:rsidR="00B57CFF">
        <w:rPr>
          <w:szCs w:val="22"/>
        </w:rPr>
        <w:t>-</w:t>
      </w:r>
      <w:r w:rsidRPr="00562A23">
        <w:rPr>
          <w:szCs w:val="22"/>
        </w:rPr>
        <w:t>kezelés (15</w:t>
      </w:r>
      <w:r>
        <w:rPr>
          <w:szCs w:val="22"/>
        </w:rPr>
        <w:t> </w:t>
      </w:r>
      <w:r w:rsidRPr="00562A23">
        <w:rPr>
          <w:szCs w:val="22"/>
        </w:rPr>
        <w:t>mg/92</w:t>
      </w:r>
      <w:r>
        <w:rPr>
          <w:szCs w:val="22"/>
        </w:rPr>
        <w:t> </w:t>
      </w:r>
      <w:r w:rsidRPr="00562A23">
        <w:rPr>
          <w:szCs w:val="22"/>
        </w:rPr>
        <w:t>mg) 1</w:t>
      </w:r>
      <w:r>
        <w:rPr>
          <w:szCs w:val="22"/>
        </w:rPr>
        <w:t> </w:t>
      </w:r>
      <w:r w:rsidRPr="00562A23">
        <w:rPr>
          <w:szCs w:val="22"/>
        </w:rPr>
        <w:t>év alatt 58%</w:t>
      </w:r>
      <w:r>
        <w:rPr>
          <w:szCs w:val="22"/>
        </w:rPr>
        <w:noBreakHyphen/>
      </w:r>
      <w:r w:rsidRPr="00562A23">
        <w:rPr>
          <w:szCs w:val="22"/>
        </w:rPr>
        <w:t>kal csökkentette a 2</w:t>
      </w:r>
      <w:r>
        <w:rPr>
          <w:szCs w:val="22"/>
        </w:rPr>
        <w:noBreakHyphen/>
      </w:r>
      <w:r w:rsidRPr="00562A23">
        <w:rPr>
          <w:szCs w:val="22"/>
        </w:rPr>
        <w:t xml:space="preserve">es típusú </w:t>
      </w:r>
      <w:r w:rsidR="004156DC">
        <w:rPr>
          <w:szCs w:val="22"/>
        </w:rPr>
        <w:t>diabetes</w:t>
      </w:r>
      <w:r w:rsidRPr="00562A23">
        <w:rPr>
          <w:szCs w:val="22"/>
        </w:rPr>
        <w:t xml:space="preserve"> évesített incidenciáját </w:t>
      </w:r>
      <w:r>
        <w:rPr>
          <w:szCs w:val="22"/>
        </w:rPr>
        <w:t>obes</w:t>
      </w:r>
      <w:r w:rsidRPr="00562A23">
        <w:rPr>
          <w:szCs w:val="22"/>
        </w:rPr>
        <w:t xml:space="preserve"> betegeknél a </w:t>
      </w:r>
      <w:r w:rsidR="005C5C44" w:rsidRPr="00562A23">
        <w:rPr>
          <w:szCs w:val="22"/>
        </w:rPr>
        <w:t>placeb</w:t>
      </w:r>
      <w:r w:rsidR="004156DC">
        <w:rPr>
          <w:szCs w:val="22"/>
        </w:rPr>
        <w:t>ó</w:t>
      </w:r>
      <w:r w:rsidR="005C5C44" w:rsidRPr="00562A23">
        <w:rPr>
          <w:szCs w:val="22"/>
        </w:rPr>
        <w:t>hoz</w:t>
      </w:r>
      <w:r w:rsidRPr="00562A23">
        <w:rPr>
          <w:szCs w:val="22"/>
        </w:rPr>
        <w:t xml:space="preserve"> képest. A CONQUER vizsgálatban </w:t>
      </w:r>
      <w:r>
        <w:rPr>
          <w:szCs w:val="22"/>
        </w:rPr>
        <w:t>értékelt</w:t>
      </w:r>
      <w:r w:rsidRPr="00562A23">
        <w:rPr>
          <w:szCs w:val="22"/>
        </w:rPr>
        <w:t xml:space="preserve"> nem </w:t>
      </w:r>
      <w:r>
        <w:rPr>
          <w:szCs w:val="22"/>
        </w:rPr>
        <w:t>diabeteses</w:t>
      </w:r>
      <w:r w:rsidRPr="00562A23">
        <w:rPr>
          <w:szCs w:val="22"/>
        </w:rPr>
        <w:t xml:space="preserve"> </w:t>
      </w:r>
      <w:r w:rsidRPr="00562A23">
        <w:rPr>
          <w:szCs w:val="22"/>
        </w:rPr>
        <w:lastRenderedPageBreak/>
        <w:t xml:space="preserve">betegek körében a </w:t>
      </w:r>
      <w:r w:rsidR="005C5C44" w:rsidRPr="00562A23">
        <w:rPr>
          <w:szCs w:val="22"/>
        </w:rPr>
        <w:t>placeb</w:t>
      </w:r>
      <w:r w:rsidR="004156DC">
        <w:rPr>
          <w:szCs w:val="22"/>
        </w:rPr>
        <w:t>ó</w:t>
      </w:r>
      <w:r w:rsidR="005C5C44" w:rsidRPr="00562A23">
        <w:rPr>
          <w:szCs w:val="22"/>
        </w:rPr>
        <w:t>val</w:t>
      </w:r>
      <w:r w:rsidRPr="00562A23">
        <w:rPr>
          <w:szCs w:val="22"/>
        </w:rPr>
        <w:t xml:space="preserve"> kezelt betegek 4,5%</w:t>
      </w:r>
      <w:r>
        <w:rPr>
          <w:szCs w:val="22"/>
        </w:rPr>
        <w:noBreakHyphen/>
      </w:r>
      <w:r w:rsidRPr="00562A23">
        <w:rPr>
          <w:szCs w:val="22"/>
        </w:rPr>
        <w:t>ánál, a Qsiva 7,5</w:t>
      </w:r>
      <w:r>
        <w:rPr>
          <w:szCs w:val="22"/>
        </w:rPr>
        <w:t> </w:t>
      </w:r>
      <w:r w:rsidRPr="00562A23">
        <w:rPr>
          <w:szCs w:val="22"/>
        </w:rPr>
        <w:t>mg/46</w:t>
      </w:r>
      <w:r>
        <w:rPr>
          <w:szCs w:val="22"/>
        </w:rPr>
        <w:t> </w:t>
      </w:r>
      <w:r w:rsidRPr="00562A23">
        <w:rPr>
          <w:szCs w:val="22"/>
        </w:rPr>
        <w:t>mg</w:t>
      </w:r>
      <w:r>
        <w:rPr>
          <w:szCs w:val="22"/>
        </w:rPr>
        <w:noBreakHyphen/>
      </w:r>
      <w:r w:rsidRPr="00562A23">
        <w:rPr>
          <w:szCs w:val="22"/>
        </w:rPr>
        <w:t xml:space="preserve">os </w:t>
      </w:r>
      <w:r>
        <w:rPr>
          <w:szCs w:val="22"/>
        </w:rPr>
        <w:t>dózisával</w:t>
      </w:r>
      <w:r w:rsidRPr="00562A23">
        <w:rPr>
          <w:szCs w:val="22"/>
        </w:rPr>
        <w:t xml:space="preserve"> kezelt betegek 3,1%</w:t>
      </w:r>
      <w:r>
        <w:rPr>
          <w:szCs w:val="22"/>
        </w:rPr>
        <w:noBreakHyphen/>
      </w:r>
      <w:r w:rsidRPr="00562A23">
        <w:rPr>
          <w:szCs w:val="22"/>
        </w:rPr>
        <w:t>ánál</w:t>
      </w:r>
      <w:r w:rsidR="006E174D">
        <w:rPr>
          <w:szCs w:val="22"/>
        </w:rPr>
        <w:t>,</w:t>
      </w:r>
      <w:r w:rsidRPr="00562A23">
        <w:rPr>
          <w:szCs w:val="22"/>
        </w:rPr>
        <w:t xml:space="preserve"> és a Qsiva 15</w:t>
      </w:r>
      <w:r>
        <w:rPr>
          <w:szCs w:val="22"/>
        </w:rPr>
        <w:t> </w:t>
      </w:r>
      <w:r w:rsidRPr="00562A23">
        <w:rPr>
          <w:szCs w:val="22"/>
        </w:rPr>
        <w:t>mg/92</w:t>
      </w:r>
      <w:r>
        <w:rPr>
          <w:szCs w:val="22"/>
        </w:rPr>
        <w:t> </w:t>
      </w:r>
      <w:r w:rsidRPr="00562A23">
        <w:rPr>
          <w:szCs w:val="22"/>
        </w:rPr>
        <w:t>mg</w:t>
      </w:r>
      <w:r>
        <w:rPr>
          <w:szCs w:val="22"/>
        </w:rPr>
        <w:noBreakHyphen/>
      </w:r>
      <w:r w:rsidRPr="00562A23">
        <w:rPr>
          <w:szCs w:val="22"/>
        </w:rPr>
        <w:t xml:space="preserve">os </w:t>
      </w:r>
      <w:r>
        <w:rPr>
          <w:szCs w:val="22"/>
        </w:rPr>
        <w:t>dózisával</w:t>
      </w:r>
      <w:r w:rsidRPr="00562A23">
        <w:rPr>
          <w:szCs w:val="22"/>
        </w:rPr>
        <w:t xml:space="preserve"> kezelt betegek 1,9%</w:t>
      </w:r>
      <w:r>
        <w:rPr>
          <w:szCs w:val="22"/>
        </w:rPr>
        <w:noBreakHyphen/>
      </w:r>
      <w:r w:rsidRPr="00562A23">
        <w:rPr>
          <w:szCs w:val="22"/>
        </w:rPr>
        <w:t xml:space="preserve">ánál </w:t>
      </w:r>
      <w:r w:rsidR="004156DC">
        <w:rPr>
          <w:szCs w:val="22"/>
        </w:rPr>
        <w:t>fejlődött</w:t>
      </w:r>
      <w:r>
        <w:rPr>
          <w:szCs w:val="22"/>
        </w:rPr>
        <w:t xml:space="preserve"> ki</w:t>
      </w:r>
      <w:r w:rsidRPr="00562A23">
        <w:rPr>
          <w:szCs w:val="22"/>
        </w:rPr>
        <w:t xml:space="preserve"> 2</w:t>
      </w:r>
      <w:r>
        <w:rPr>
          <w:szCs w:val="22"/>
        </w:rPr>
        <w:noBreakHyphen/>
      </w:r>
      <w:r w:rsidRPr="00562A23">
        <w:rPr>
          <w:szCs w:val="22"/>
        </w:rPr>
        <w:t xml:space="preserve">es típusú </w:t>
      </w:r>
      <w:r w:rsidR="004156DC">
        <w:rPr>
          <w:szCs w:val="22"/>
        </w:rPr>
        <w:t>diabetes</w:t>
      </w:r>
      <w:r w:rsidRPr="00562A23">
        <w:rPr>
          <w:szCs w:val="22"/>
        </w:rPr>
        <w:t>.</w:t>
      </w:r>
    </w:p>
    <w:p w14:paraId="0F3260EF" w14:textId="053E4A62" w:rsidR="00F675CE" w:rsidRPr="00B966E8" w:rsidRDefault="00F675CE" w:rsidP="006306DF">
      <w:pPr>
        <w:spacing w:line="240" w:lineRule="auto"/>
        <w:rPr>
          <w:szCs w:val="22"/>
        </w:rPr>
      </w:pPr>
    </w:p>
    <w:p w14:paraId="1ABD5E62" w14:textId="2DA517EC" w:rsidR="00F675CE" w:rsidRPr="00B966E8" w:rsidRDefault="006C0027" w:rsidP="006306DF">
      <w:pPr>
        <w:spacing w:line="240" w:lineRule="auto"/>
        <w:rPr>
          <w:b/>
          <w:szCs w:val="22"/>
        </w:rPr>
      </w:pPr>
      <w:r>
        <w:rPr>
          <w:b/>
          <w:szCs w:val="22"/>
        </w:rPr>
        <w:t>5.2</w:t>
      </w:r>
      <w:r>
        <w:rPr>
          <w:b/>
          <w:szCs w:val="22"/>
        </w:rPr>
        <w:tab/>
      </w:r>
      <w:r w:rsidR="00F675CE" w:rsidRPr="00B966E8">
        <w:rPr>
          <w:b/>
          <w:szCs w:val="22"/>
        </w:rPr>
        <w:t>Farmakokinetikai tulajdonságok</w:t>
      </w:r>
    </w:p>
    <w:p w14:paraId="6DDA99DC" w14:textId="77777777" w:rsidR="00F675CE" w:rsidRPr="004442AA" w:rsidRDefault="00F675CE" w:rsidP="006306DF">
      <w:pPr>
        <w:spacing w:line="240" w:lineRule="auto"/>
        <w:rPr>
          <w:szCs w:val="22"/>
        </w:rPr>
      </w:pPr>
    </w:p>
    <w:p w14:paraId="764D78F7" w14:textId="77777777" w:rsidR="00D65CB0" w:rsidRPr="00B966E8" w:rsidRDefault="00F675CE" w:rsidP="006306DF">
      <w:pPr>
        <w:spacing w:line="240" w:lineRule="auto"/>
        <w:rPr>
          <w:szCs w:val="22"/>
        </w:rPr>
      </w:pPr>
      <w:r w:rsidRPr="00B966E8">
        <w:rPr>
          <w:szCs w:val="22"/>
          <w:u w:val="single"/>
        </w:rPr>
        <w:t>Felszívódás</w:t>
      </w:r>
    </w:p>
    <w:p w14:paraId="1B4921DD" w14:textId="1E6CD7E0" w:rsidR="00F675CE" w:rsidRDefault="00315511" w:rsidP="006306DF">
      <w:pPr>
        <w:spacing w:line="240" w:lineRule="auto"/>
        <w:rPr>
          <w:szCs w:val="22"/>
        </w:rPr>
      </w:pPr>
      <w:r w:rsidRPr="00315511">
        <w:rPr>
          <w:szCs w:val="22"/>
        </w:rPr>
        <w:t>A fentermin és a topiramát biohasznosulása magas</w:t>
      </w:r>
      <w:r w:rsidR="00524919">
        <w:rPr>
          <w:szCs w:val="22"/>
        </w:rPr>
        <w:t xml:space="preserve"> (75–85%, illetve 81–95%)</w:t>
      </w:r>
      <w:r w:rsidRPr="00315511">
        <w:rPr>
          <w:szCs w:val="22"/>
        </w:rPr>
        <w:t>. A Qsiva orális alkalmazását követően a fentermin és a topiramát plazma</w:t>
      </w:r>
      <w:r w:rsidR="00524919">
        <w:rPr>
          <w:szCs w:val="22"/>
        </w:rPr>
        <w:t>-</w:t>
      </w:r>
      <w:r w:rsidRPr="00315511">
        <w:rPr>
          <w:szCs w:val="22"/>
        </w:rPr>
        <w:t>csúcskoncentrációjának kialakulása az adagolást követő</w:t>
      </w:r>
      <w:r>
        <w:rPr>
          <w:szCs w:val="22"/>
        </w:rPr>
        <w:t>en</w:t>
      </w:r>
      <w:r w:rsidRPr="00315511">
        <w:rPr>
          <w:szCs w:val="22"/>
        </w:rPr>
        <w:t xml:space="preserve"> 6</w:t>
      </w:r>
      <w:r>
        <w:rPr>
          <w:szCs w:val="22"/>
        </w:rPr>
        <w:t> </w:t>
      </w:r>
      <w:r w:rsidRPr="00315511">
        <w:rPr>
          <w:szCs w:val="22"/>
        </w:rPr>
        <w:t>óra (2</w:t>
      </w:r>
      <w:r w:rsidR="00751B8F">
        <w:rPr>
          <w:szCs w:val="22"/>
        </w:rPr>
        <w:t>–</w:t>
      </w:r>
      <w:r w:rsidRPr="00315511">
        <w:rPr>
          <w:szCs w:val="22"/>
        </w:rPr>
        <w:t>10), illetve 10</w:t>
      </w:r>
      <w:r>
        <w:rPr>
          <w:szCs w:val="22"/>
        </w:rPr>
        <w:t> </w:t>
      </w:r>
      <w:r w:rsidRPr="00315511">
        <w:rPr>
          <w:szCs w:val="22"/>
        </w:rPr>
        <w:t>óra (7</w:t>
      </w:r>
      <w:r w:rsidR="00751B8F">
        <w:rPr>
          <w:szCs w:val="22"/>
        </w:rPr>
        <w:t>–</w:t>
      </w:r>
      <w:r w:rsidRPr="00315511">
        <w:rPr>
          <w:szCs w:val="22"/>
        </w:rPr>
        <w:t xml:space="preserve">16) medián </w:t>
      </w:r>
      <w:r w:rsidR="00C7329D">
        <w:rPr>
          <w:szCs w:val="22"/>
        </w:rPr>
        <w:t>t</w:t>
      </w:r>
      <w:r w:rsidR="00C7329D" w:rsidRPr="00315511">
        <w:rPr>
          <w:szCs w:val="22"/>
          <w:vertAlign w:val="subscript"/>
        </w:rPr>
        <w:t>max</w:t>
      </w:r>
      <w:r w:rsidR="00751B8F" w:rsidRPr="003C2B98">
        <w:rPr>
          <w:szCs w:val="22"/>
        </w:rPr>
        <w:t>-</w:t>
      </w:r>
      <w:r w:rsidRPr="00315511">
        <w:rPr>
          <w:szCs w:val="22"/>
        </w:rPr>
        <w:t xml:space="preserve"> (tartomány) értéknél következett be. Az étkezésnek nem volt klinikailag jelentős hatása a fentermin vagy a topiramát biohasznosulására.</w:t>
      </w:r>
    </w:p>
    <w:p w14:paraId="3585B68F" w14:textId="77777777" w:rsidR="00315511" w:rsidRPr="00B966E8" w:rsidRDefault="00315511" w:rsidP="006306DF">
      <w:pPr>
        <w:spacing w:line="240" w:lineRule="auto"/>
        <w:rPr>
          <w:i/>
          <w:szCs w:val="22"/>
        </w:rPr>
      </w:pPr>
    </w:p>
    <w:p w14:paraId="5FA4CCD0" w14:textId="77777777" w:rsidR="00D65CB0" w:rsidRPr="00B966E8" w:rsidRDefault="00F675CE" w:rsidP="006306DF">
      <w:pPr>
        <w:spacing w:line="240" w:lineRule="auto"/>
        <w:rPr>
          <w:szCs w:val="22"/>
          <w:u w:val="single"/>
        </w:rPr>
      </w:pPr>
      <w:r w:rsidRPr="00B966E8">
        <w:rPr>
          <w:szCs w:val="22"/>
          <w:u w:val="single"/>
        </w:rPr>
        <w:t>Eloszlás</w:t>
      </w:r>
    </w:p>
    <w:p w14:paraId="4A98C1BC" w14:textId="165221D2" w:rsidR="008A7C26" w:rsidRPr="008A7C26" w:rsidRDefault="008A7C26" w:rsidP="006306DF">
      <w:pPr>
        <w:spacing w:line="240" w:lineRule="auto"/>
        <w:rPr>
          <w:szCs w:val="22"/>
        </w:rPr>
      </w:pPr>
      <w:r w:rsidRPr="008A7C26">
        <w:rPr>
          <w:szCs w:val="22"/>
        </w:rPr>
        <w:t xml:space="preserve">A </w:t>
      </w:r>
      <w:r>
        <w:rPr>
          <w:szCs w:val="22"/>
        </w:rPr>
        <w:t>f</w:t>
      </w:r>
      <w:r w:rsidRPr="008A7C26">
        <w:rPr>
          <w:szCs w:val="22"/>
        </w:rPr>
        <w:t xml:space="preserve">entermin és a topiramát plazmafehérjékhez reverzibilisen kötött </w:t>
      </w:r>
      <w:r w:rsidR="00751B8F">
        <w:rPr>
          <w:szCs w:val="22"/>
        </w:rPr>
        <w:t>hányada</w:t>
      </w:r>
      <w:r w:rsidRPr="008A7C26">
        <w:rPr>
          <w:szCs w:val="22"/>
        </w:rPr>
        <w:t xml:space="preserve"> alacsony</w:t>
      </w:r>
      <w:r w:rsidR="00751B8F">
        <w:rPr>
          <w:szCs w:val="22"/>
        </w:rPr>
        <w:t xml:space="preserve"> (17,5%, illetve 13–17%)</w:t>
      </w:r>
      <w:r w:rsidRPr="008A7C26">
        <w:rPr>
          <w:szCs w:val="22"/>
        </w:rPr>
        <w:t>. Az er</w:t>
      </w:r>
      <w:r w:rsidR="00751B8F">
        <w:rPr>
          <w:szCs w:val="22"/>
        </w:rPr>
        <w:t>y</w:t>
      </w:r>
      <w:r w:rsidRPr="008A7C26">
        <w:rPr>
          <w:szCs w:val="22"/>
        </w:rPr>
        <w:t>t</w:t>
      </w:r>
      <w:r w:rsidR="00751B8F">
        <w:rPr>
          <w:szCs w:val="22"/>
        </w:rPr>
        <w:t>h</w:t>
      </w:r>
      <w:r w:rsidRPr="008A7C26">
        <w:rPr>
          <w:szCs w:val="22"/>
        </w:rPr>
        <w:t>roc</w:t>
      </w:r>
      <w:r w:rsidR="00751B8F">
        <w:rPr>
          <w:szCs w:val="22"/>
        </w:rPr>
        <w:t>y</w:t>
      </w:r>
      <w:r w:rsidRPr="008A7C26">
        <w:rPr>
          <w:szCs w:val="22"/>
        </w:rPr>
        <w:t>tákban/er</w:t>
      </w:r>
      <w:r w:rsidR="00751B8F">
        <w:rPr>
          <w:szCs w:val="22"/>
        </w:rPr>
        <w:t>y</w:t>
      </w:r>
      <w:r w:rsidRPr="008A7C26">
        <w:rPr>
          <w:szCs w:val="22"/>
        </w:rPr>
        <w:t>t</w:t>
      </w:r>
      <w:r w:rsidR="00751B8F">
        <w:rPr>
          <w:szCs w:val="22"/>
        </w:rPr>
        <w:t>h</w:t>
      </w:r>
      <w:r w:rsidRPr="008A7C26">
        <w:rPr>
          <w:szCs w:val="22"/>
        </w:rPr>
        <w:t>roc</w:t>
      </w:r>
      <w:r w:rsidR="00751B8F">
        <w:rPr>
          <w:szCs w:val="22"/>
        </w:rPr>
        <w:t>y</w:t>
      </w:r>
      <w:r w:rsidRPr="008A7C26">
        <w:rPr>
          <w:szCs w:val="22"/>
        </w:rPr>
        <w:t xml:space="preserve">tákon egy </w:t>
      </w:r>
      <w:r w:rsidR="00751B8F">
        <w:rPr>
          <w:szCs w:val="22"/>
        </w:rPr>
        <w:t>kis</w:t>
      </w:r>
      <w:r w:rsidRPr="008A7C26">
        <w:rPr>
          <w:szCs w:val="22"/>
        </w:rPr>
        <w:t xml:space="preserve"> kapacitású topiramát-kötőhelyet figyeltek meg, amely 4</w:t>
      </w:r>
      <w:r>
        <w:rPr>
          <w:szCs w:val="22"/>
        </w:rPr>
        <w:t> </w:t>
      </w:r>
      <w:r w:rsidRPr="008A7C26">
        <w:rPr>
          <w:szCs w:val="22"/>
        </w:rPr>
        <w:t>μg/ml plazmakoncentráció felett telít</w:t>
      </w:r>
      <w:r w:rsidR="00751B8F">
        <w:rPr>
          <w:szCs w:val="22"/>
        </w:rPr>
        <w:t>hető</w:t>
      </w:r>
      <w:r w:rsidRPr="008A7C26">
        <w:rPr>
          <w:szCs w:val="22"/>
        </w:rPr>
        <w:t>. A fentermin és a topiramát átlagos megoszlási térfogata (V/F) a Qsiva 7,5</w:t>
      </w:r>
      <w:r>
        <w:rPr>
          <w:szCs w:val="22"/>
        </w:rPr>
        <w:t> </w:t>
      </w:r>
      <w:r w:rsidRPr="008A7C26">
        <w:rPr>
          <w:szCs w:val="22"/>
        </w:rPr>
        <w:t>mg/46</w:t>
      </w:r>
      <w:r>
        <w:rPr>
          <w:szCs w:val="22"/>
        </w:rPr>
        <w:t> </w:t>
      </w:r>
      <w:r w:rsidRPr="008A7C26">
        <w:rPr>
          <w:szCs w:val="22"/>
        </w:rPr>
        <w:t xml:space="preserve">mg egyszeri orális </w:t>
      </w:r>
      <w:r w:rsidR="00665F5B">
        <w:rPr>
          <w:szCs w:val="22"/>
        </w:rPr>
        <w:t>dózis</w:t>
      </w:r>
      <w:r w:rsidRPr="008A7C26">
        <w:rPr>
          <w:szCs w:val="22"/>
        </w:rPr>
        <w:t>át követően 369</w:t>
      </w:r>
      <w:r>
        <w:rPr>
          <w:szCs w:val="22"/>
        </w:rPr>
        <w:t> </w:t>
      </w:r>
      <w:r w:rsidRPr="008A7C26">
        <w:rPr>
          <w:szCs w:val="22"/>
        </w:rPr>
        <w:t>liter, illetve 76,4</w:t>
      </w:r>
      <w:r>
        <w:rPr>
          <w:szCs w:val="22"/>
        </w:rPr>
        <w:t> </w:t>
      </w:r>
      <w:r w:rsidRPr="008A7C26">
        <w:rPr>
          <w:szCs w:val="22"/>
        </w:rPr>
        <w:t>liter volt.</w:t>
      </w:r>
    </w:p>
    <w:p w14:paraId="614D306F" w14:textId="77777777" w:rsidR="008A7C26" w:rsidRPr="008A7C26" w:rsidRDefault="008A7C26" w:rsidP="006306DF">
      <w:pPr>
        <w:spacing w:line="240" w:lineRule="auto"/>
        <w:rPr>
          <w:szCs w:val="22"/>
        </w:rPr>
      </w:pPr>
    </w:p>
    <w:p w14:paraId="21F387B5" w14:textId="77777777" w:rsidR="00F675CE" w:rsidRPr="00B966E8" w:rsidRDefault="00564897" w:rsidP="006306DF">
      <w:pPr>
        <w:spacing w:line="240" w:lineRule="auto"/>
        <w:rPr>
          <w:szCs w:val="22"/>
          <w:u w:val="single"/>
        </w:rPr>
      </w:pPr>
      <w:r w:rsidRPr="00B966E8">
        <w:rPr>
          <w:szCs w:val="22"/>
          <w:u w:val="single"/>
        </w:rPr>
        <w:t>Biotranszformáció</w:t>
      </w:r>
    </w:p>
    <w:p w14:paraId="11C460CF" w14:textId="78DAB7E3" w:rsidR="00F675CE" w:rsidRDefault="008A7C26" w:rsidP="006306DF">
      <w:pPr>
        <w:spacing w:line="240" w:lineRule="auto"/>
        <w:rPr>
          <w:szCs w:val="22"/>
        </w:rPr>
      </w:pPr>
      <w:r w:rsidRPr="008A7C26">
        <w:rPr>
          <w:szCs w:val="22"/>
        </w:rPr>
        <w:t xml:space="preserve">A topiramát és a fentermin </w:t>
      </w:r>
      <w:r w:rsidR="00304FB2" w:rsidRPr="008A7C26">
        <w:rPr>
          <w:szCs w:val="22"/>
        </w:rPr>
        <w:t xml:space="preserve">nagymértékben </w:t>
      </w:r>
      <w:r w:rsidRPr="008A7C26">
        <w:rPr>
          <w:szCs w:val="22"/>
        </w:rPr>
        <w:t>nem metabolizálódik, elsősorban változatlan formában ürül ki a vizelettel. A topiramát hat</w:t>
      </w:r>
      <w:r w:rsidR="00304FB2">
        <w:rPr>
          <w:szCs w:val="22"/>
        </w:rPr>
        <w:t xml:space="preserve"> –</w:t>
      </w:r>
      <w:r w:rsidRPr="008A7C26">
        <w:rPr>
          <w:szCs w:val="22"/>
        </w:rPr>
        <w:t xml:space="preserve"> hidroxiláció, hidrolízis és glükuronidáció útján képződő </w:t>
      </w:r>
      <w:r w:rsidR="00304FB2">
        <w:rPr>
          <w:szCs w:val="22"/>
        </w:rPr>
        <w:t xml:space="preserve">– </w:t>
      </w:r>
      <w:r w:rsidRPr="008A7C26">
        <w:rPr>
          <w:szCs w:val="22"/>
        </w:rPr>
        <w:t xml:space="preserve">metabolitját azonosították </w:t>
      </w:r>
      <w:r w:rsidR="00304FB2">
        <w:rPr>
          <w:szCs w:val="22"/>
        </w:rPr>
        <w:t xml:space="preserve">az </w:t>
      </w:r>
      <w:r w:rsidRPr="008A7C26">
        <w:rPr>
          <w:szCs w:val="22"/>
        </w:rPr>
        <w:t>ember</w:t>
      </w:r>
      <w:r w:rsidR="00304FB2">
        <w:rPr>
          <w:szCs w:val="22"/>
        </w:rPr>
        <w:t>i szervezet</w:t>
      </w:r>
      <w:r w:rsidRPr="008A7C26">
        <w:rPr>
          <w:szCs w:val="22"/>
        </w:rPr>
        <w:t>ben</w:t>
      </w:r>
      <w:r w:rsidR="00304FB2">
        <w:rPr>
          <w:szCs w:val="22"/>
        </w:rPr>
        <w:t>;</w:t>
      </w:r>
      <w:r w:rsidRPr="008A7C26">
        <w:rPr>
          <w:szCs w:val="22"/>
        </w:rPr>
        <w:t xml:space="preserve"> a</w:t>
      </w:r>
      <w:r w:rsidR="00304FB2">
        <w:rPr>
          <w:szCs w:val="22"/>
        </w:rPr>
        <w:t>z alkalmazott dózisból ezek</w:t>
      </w:r>
      <w:r w:rsidRPr="008A7C26">
        <w:rPr>
          <w:szCs w:val="22"/>
        </w:rPr>
        <w:t xml:space="preserve"> egyik</w:t>
      </w:r>
      <w:r w:rsidR="00304FB2">
        <w:rPr>
          <w:szCs w:val="22"/>
        </w:rPr>
        <w:t>e</w:t>
      </w:r>
      <w:r w:rsidRPr="008A7C26">
        <w:rPr>
          <w:szCs w:val="22"/>
        </w:rPr>
        <w:t xml:space="preserve"> sem tesz ki 5%</w:t>
      </w:r>
      <w:r>
        <w:rPr>
          <w:szCs w:val="22"/>
        </w:rPr>
        <w:noBreakHyphen/>
      </w:r>
      <w:r w:rsidRPr="008A7C26">
        <w:rPr>
          <w:szCs w:val="22"/>
        </w:rPr>
        <w:t xml:space="preserve">nál többet. </w:t>
      </w:r>
      <w:r w:rsidRPr="008A7C26">
        <w:rPr>
          <w:i/>
          <w:iCs/>
          <w:szCs w:val="22"/>
        </w:rPr>
        <w:t>In vitro</w:t>
      </w:r>
      <w:r w:rsidRPr="008A7C26">
        <w:rPr>
          <w:szCs w:val="22"/>
        </w:rPr>
        <w:t xml:space="preserve"> vizsgálatok azt mutatták, hogy a fentermin korlátozott metabolizmusáért </w:t>
      </w:r>
      <w:r w:rsidR="00304FB2">
        <w:rPr>
          <w:szCs w:val="22"/>
        </w:rPr>
        <w:t xml:space="preserve">elsődlegesen </w:t>
      </w:r>
      <w:r w:rsidRPr="008A7C26">
        <w:rPr>
          <w:szCs w:val="22"/>
        </w:rPr>
        <w:t xml:space="preserve">felelős enzim a CYP3A4. </w:t>
      </w:r>
      <w:r w:rsidR="00304FB2">
        <w:rPr>
          <w:i/>
          <w:iCs/>
          <w:szCs w:val="22"/>
        </w:rPr>
        <w:t>I</w:t>
      </w:r>
      <w:r w:rsidR="00304FB2" w:rsidRPr="008A7C26">
        <w:rPr>
          <w:i/>
          <w:iCs/>
          <w:szCs w:val="22"/>
        </w:rPr>
        <w:t>n vitro</w:t>
      </w:r>
      <w:r w:rsidR="00304FB2" w:rsidRPr="008A7C26" w:rsidDel="00304FB2">
        <w:rPr>
          <w:szCs w:val="22"/>
        </w:rPr>
        <w:t xml:space="preserve"> </w:t>
      </w:r>
      <w:r w:rsidR="00304FB2">
        <w:rPr>
          <w:szCs w:val="22"/>
        </w:rPr>
        <w:t>a</w:t>
      </w:r>
      <w:r w:rsidRPr="008A7C26">
        <w:rPr>
          <w:szCs w:val="22"/>
        </w:rPr>
        <w:t xml:space="preserve"> topiramát a CYP3A4 gyenge induktora és a CYP2C19 gyenge inhibitora.</w:t>
      </w:r>
    </w:p>
    <w:p w14:paraId="4AA1C7EA" w14:textId="77777777" w:rsidR="008A7C26" w:rsidRPr="00B966E8" w:rsidRDefault="008A7C26" w:rsidP="006306DF">
      <w:pPr>
        <w:spacing w:line="240" w:lineRule="auto"/>
        <w:rPr>
          <w:i/>
          <w:szCs w:val="22"/>
        </w:rPr>
      </w:pPr>
    </w:p>
    <w:p w14:paraId="35C2AD0E" w14:textId="77777777" w:rsidR="00F675CE" w:rsidRPr="00B966E8" w:rsidRDefault="00F675CE" w:rsidP="006306DF">
      <w:pPr>
        <w:suppressAutoHyphens w:val="0"/>
        <w:spacing w:line="240" w:lineRule="auto"/>
        <w:rPr>
          <w:szCs w:val="22"/>
          <w:u w:val="single"/>
        </w:rPr>
      </w:pPr>
      <w:r w:rsidRPr="00B966E8">
        <w:rPr>
          <w:szCs w:val="22"/>
          <w:u w:val="single"/>
        </w:rPr>
        <w:t>Elimináció</w:t>
      </w:r>
    </w:p>
    <w:p w14:paraId="0875D359" w14:textId="144AB570" w:rsidR="00F675CE" w:rsidRPr="00BC325D" w:rsidRDefault="00BC325D" w:rsidP="006306DF">
      <w:pPr>
        <w:suppressAutoHyphens w:val="0"/>
        <w:spacing w:line="240" w:lineRule="auto"/>
        <w:rPr>
          <w:szCs w:val="22"/>
        </w:rPr>
      </w:pPr>
      <w:r w:rsidRPr="00BC325D">
        <w:rPr>
          <w:szCs w:val="22"/>
        </w:rPr>
        <w:t>A fentermin és a topiramát terminális eliminációs felezési ideje (t</w:t>
      </w:r>
      <w:r w:rsidRPr="00BC325D">
        <w:rPr>
          <w:szCs w:val="22"/>
          <w:vertAlign w:val="subscript"/>
        </w:rPr>
        <w:t>1/2</w:t>
      </w:r>
      <w:r w:rsidRPr="00BC325D">
        <w:rPr>
          <w:szCs w:val="22"/>
        </w:rPr>
        <w:t>) 21</w:t>
      </w:r>
      <w:r>
        <w:rPr>
          <w:szCs w:val="22"/>
        </w:rPr>
        <w:t> </w:t>
      </w:r>
      <w:r w:rsidRPr="00BC325D">
        <w:rPr>
          <w:szCs w:val="22"/>
        </w:rPr>
        <w:t>óra, illetve 49</w:t>
      </w:r>
      <w:r>
        <w:rPr>
          <w:szCs w:val="22"/>
        </w:rPr>
        <w:t> </w:t>
      </w:r>
      <w:r w:rsidRPr="00BC325D">
        <w:rPr>
          <w:szCs w:val="22"/>
        </w:rPr>
        <w:t>óra volt. A</w:t>
      </w:r>
      <w:r w:rsidR="00721C05">
        <w:rPr>
          <w:szCs w:val="22"/>
        </w:rPr>
        <w:t xml:space="preserve"> plazmából a</w:t>
      </w:r>
      <w:r w:rsidRPr="00BC325D">
        <w:rPr>
          <w:szCs w:val="22"/>
        </w:rPr>
        <w:t xml:space="preserve"> </w:t>
      </w:r>
      <w:r w:rsidR="00721C05" w:rsidRPr="00BC325D">
        <w:rPr>
          <w:szCs w:val="22"/>
        </w:rPr>
        <w:t xml:space="preserve">látszólagos teljes clearance </w:t>
      </w:r>
      <w:r w:rsidR="00721C05">
        <w:rPr>
          <w:szCs w:val="22"/>
        </w:rPr>
        <w:t>(</w:t>
      </w:r>
      <w:r w:rsidR="00721C05" w:rsidRPr="00BC325D">
        <w:rPr>
          <w:szCs w:val="22"/>
        </w:rPr>
        <w:t xml:space="preserve">CL/F) </w:t>
      </w:r>
      <w:r w:rsidR="00721C05">
        <w:rPr>
          <w:szCs w:val="22"/>
        </w:rPr>
        <w:t xml:space="preserve">a </w:t>
      </w:r>
      <w:r w:rsidRPr="00BC325D">
        <w:rPr>
          <w:szCs w:val="22"/>
        </w:rPr>
        <w:t xml:space="preserve">fentermin és a topiramát </w:t>
      </w:r>
      <w:r w:rsidR="00721C05">
        <w:rPr>
          <w:szCs w:val="22"/>
        </w:rPr>
        <w:t>orális</w:t>
      </w:r>
      <w:r w:rsidRPr="00BC325D">
        <w:rPr>
          <w:szCs w:val="22"/>
        </w:rPr>
        <w:t xml:space="preserve"> </w:t>
      </w:r>
      <w:r w:rsidR="006E174D">
        <w:rPr>
          <w:szCs w:val="22"/>
        </w:rPr>
        <w:t>alkalmazás</w:t>
      </w:r>
      <w:r w:rsidR="00721C05">
        <w:rPr>
          <w:szCs w:val="22"/>
        </w:rPr>
        <w:t>á</w:t>
      </w:r>
      <w:r w:rsidR="006E174D">
        <w:rPr>
          <w:szCs w:val="22"/>
        </w:rPr>
        <w:t>t</w:t>
      </w:r>
      <w:r w:rsidRPr="00BC325D">
        <w:rPr>
          <w:szCs w:val="22"/>
        </w:rPr>
        <w:t xml:space="preserve"> követően 7,84</w:t>
      </w:r>
      <w:r>
        <w:rPr>
          <w:szCs w:val="22"/>
        </w:rPr>
        <w:t> l</w:t>
      </w:r>
      <w:r w:rsidRPr="00BC325D">
        <w:rPr>
          <w:szCs w:val="22"/>
        </w:rPr>
        <w:t>/</w:t>
      </w:r>
      <w:r w:rsidR="00721C05">
        <w:rPr>
          <w:szCs w:val="22"/>
        </w:rPr>
        <w:t>óra</w:t>
      </w:r>
      <w:r w:rsidRPr="00BC325D">
        <w:rPr>
          <w:szCs w:val="22"/>
        </w:rPr>
        <w:t>., illetve 1,35</w:t>
      </w:r>
      <w:r>
        <w:rPr>
          <w:szCs w:val="22"/>
        </w:rPr>
        <w:t> l</w:t>
      </w:r>
      <w:r w:rsidRPr="00BC325D">
        <w:rPr>
          <w:szCs w:val="22"/>
        </w:rPr>
        <w:t>/</w:t>
      </w:r>
      <w:r w:rsidR="00721C05">
        <w:rPr>
          <w:szCs w:val="22"/>
        </w:rPr>
        <w:t>óra</w:t>
      </w:r>
      <w:r w:rsidRPr="00BC325D">
        <w:rPr>
          <w:szCs w:val="22"/>
        </w:rPr>
        <w:t xml:space="preserve"> volt. A beadott fentermin- vagy topiramát</w:t>
      </w:r>
      <w:r w:rsidR="00721C05">
        <w:rPr>
          <w:szCs w:val="22"/>
        </w:rPr>
        <w:t>-</w:t>
      </w:r>
      <w:r w:rsidRPr="00BC325D">
        <w:rPr>
          <w:szCs w:val="22"/>
        </w:rPr>
        <w:t xml:space="preserve">dózis </w:t>
      </w:r>
      <w:r w:rsidR="00721C05">
        <w:rPr>
          <w:szCs w:val="22"/>
        </w:rPr>
        <w:t>rendre mintegy</w:t>
      </w:r>
      <w:r w:rsidRPr="00BC325D">
        <w:rPr>
          <w:szCs w:val="22"/>
        </w:rPr>
        <w:t xml:space="preserve"> 75</w:t>
      </w:r>
      <w:r w:rsidR="00721C05">
        <w:rPr>
          <w:szCs w:val="22"/>
        </w:rPr>
        <w:t>–</w:t>
      </w:r>
      <w:r w:rsidRPr="00BC325D">
        <w:rPr>
          <w:szCs w:val="22"/>
        </w:rPr>
        <w:t>85%</w:t>
      </w:r>
      <w:r>
        <w:rPr>
          <w:szCs w:val="22"/>
        </w:rPr>
        <w:noBreakHyphen/>
      </w:r>
      <w:r w:rsidRPr="00BC325D">
        <w:rPr>
          <w:szCs w:val="22"/>
        </w:rPr>
        <w:t>a, illetve 70%</w:t>
      </w:r>
      <w:r>
        <w:rPr>
          <w:szCs w:val="22"/>
        </w:rPr>
        <w:noBreakHyphen/>
      </w:r>
      <w:r w:rsidRPr="00BC325D">
        <w:rPr>
          <w:szCs w:val="22"/>
        </w:rPr>
        <w:t xml:space="preserve">a </w:t>
      </w:r>
      <w:r>
        <w:rPr>
          <w:szCs w:val="22"/>
        </w:rPr>
        <w:t>változatlan</w:t>
      </w:r>
      <w:r w:rsidRPr="00BC325D">
        <w:rPr>
          <w:szCs w:val="22"/>
        </w:rPr>
        <w:t xml:space="preserve"> </w:t>
      </w:r>
      <w:r>
        <w:rPr>
          <w:szCs w:val="22"/>
        </w:rPr>
        <w:t xml:space="preserve">formában </w:t>
      </w:r>
      <w:r w:rsidRPr="00BC325D">
        <w:rPr>
          <w:szCs w:val="22"/>
        </w:rPr>
        <w:t xml:space="preserve">választódik </w:t>
      </w:r>
      <w:r>
        <w:rPr>
          <w:szCs w:val="22"/>
        </w:rPr>
        <w:t xml:space="preserve">ki </w:t>
      </w:r>
      <w:r w:rsidRPr="00BC325D">
        <w:rPr>
          <w:szCs w:val="22"/>
        </w:rPr>
        <w:t xml:space="preserve">a vizelettel. A fentermin esetében a beadott </w:t>
      </w:r>
      <w:r w:rsidR="00665F5B">
        <w:rPr>
          <w:szCs w:val="22"/>
        </w:rPr>
        <w:t>dózis</w:t>
      </w:r>
      <w:r w:rsidRPr="00BC325D">
        <w:rPr>
          <w:szCs w:val="22"/>
        </w:rPr>
        <w:t xml:space="preserve"> 3</w:t>
      </w:r>
      <w:r>
        <w:rPr>
          <w:szCs w:val="22"/>
        </w:rPr>
        <w:noBreakHyphen/>
      </w:r>
      <w:r w:rsidRPr="00BC325D">
        <w:rPr>
          <w:szCs w:val="22"/>
        </w:rPr>
        <w:t>4%</w:t>
      </w:r>
      <w:r>
        <w:rPr>
          <w:szCs w:val="22"/>
        </w:rPr>
        <w:noBreakHyphen/>
      </w:r>
      <w:r w:rsidRPr="00BC325D">
        <w:rPr>
          <w:szCs w:val="22"/>
        </w:rPr>
        <w:t>a, illetve &lt;</w:t>
      </w:r>
      <w:r>
        <w:rPr>
          <w:szCs w:val="22"/>
        </w:rPr>
        <w:t> </w:t>
      </w:r>
      <w:r w:rsidRPr="00BC325D">
        <w:rPr>
          <w:szCs w:val="22"/>
        </w:rPr>
        <w:t>5%</w:t>
      </w:r>
      <w:r>
        <w:rPr>
          <w:szCs w:val="22"/>
        </w:rPr>
        <w:noBreakHyphen/>
      </w:r>
      <w:r w:rsidRPr="00BC325D">
        <w:rPr>
          <w:szCs w:val="22"/>
        </w:rPr>
        <w:t>a ürült ki az emberi vizelettel p</w:t>
      </w:r>
      <w:r w:rsidR="006E174D">
        <w:rPr>
          <w:szCs w:val="22"/>
        </w:rPr>
        <w:noBreakHyphen/>
      </w:r>
      <w:r w:rsidRPr="00BC325D">
        <w:rPr>
          <w:szCs w:val="22"/>
        </w:rPr>
        <w:t>hidroxilált, illetve N</w:t>
      </w:r>
      <w:r w:rsidR="006E174D">
        <w:rPr>
          <w:szCs w:val="22"/>
        </w:rPr>
        <w:noBreakHyphen/>
      </w:r>
      <w:r w:rsidRPr="00BC325D">
        <w:rPr>
          <w:szCs w:val="22"/>
        </w:rPr>
        <w:t xml:space="preserve">oxidációs </w:t>
      </w:r>
      <w:r w:rsidRPr="00F671EB">
        <w:rPr>
          <w:szCs w:val="22"/>
        </w:rPr>
        <w:t>formában.</w:t>
      </w:r>
    </w:p>
    <w:p w14:paraId="2B39A7F8" w14:textId="77777777" w:rsidR="00F675CE" w:rsidRPr="00BC325D" w:rsidRDefault="00F675CE" w:rsidP="006306DF">
      <w:pPr>
        <w:spacing w:line="240" w:lineRule="auto"/>
        <w:rPr>
          <w:iCs/>
          <w:szCs w:val="22"/>
        </w:rPr>
      </w:pPr>
    </w:p>
    <w:p w14:paraId="1C31916D" w14:textId="111F4256" w:rsidR="00F675CE" w:rsidRPr="00F671EB" w:rsidRDefault="00F671EB" w:rsidP="006306DF">
      <w:pPr>
        <w:spacing w:line="240" w:lineRule="auto"/>
        <w:rPr>
          <w:iCs/>
          <w:szCs w:val="22"/>
          <w:u w:val="single"/>
        </w:rPr>
      </w:pPr>
      <w:r>
        <w:rPr>
          <w:iCs/>
          <w:szCs w:val="22"/>
          <w:u w:val="single"/>
        </w:rPr>
        <w:t>Linearitás/n</w:t>
      </w:r>
      <w:r w:rsidR="00B73B23">
        <w:rPr>
          <w:iCs/>
          <w:szCs w:val="22"/>
          <w:u w:val="single"/>
        </w:rPr>
        <w:t>em</w:t>
      </w:r>
      <w:r>
        <w:rPr>
          <w:iCs/>
          <w:szCs w:val="22"/>
          <w:u w:val="single"/>
        </w:rPr>
        <w:t>linearitás</w:t>
      </w:r>
    </w:p>
    <w:p w14:paraId="7E231998" w14:textId="44DB4937" w:rsidR="00534FDC" w:rsidRPr="00F671EB" w:rsidRDefault="00F671EB" w:rsidP="006306DF">
      <w:pPr>
        <w:spacing w:line="240" w:lineRule="auto"/>
        <w:rPr>
          <w:iCs/>
          <w:szCs w:val="22"/>
        </w:rPr>
      </w:pPr>
      <w:r w:rsidRPr="00F671EB">
        <w:rPr>
          <w:iCs/>
          <w:szCs w:val="22"/>
        </w:rPr>
        <w:t xml:space="preserve">A Qsiva egyszeri és </w:t>
      </w:r>
      <w:r w:rsidR="00C81392">
        <w:rPr>
          <w:iCs/>
          <w:szCs w:val="22"/>
        </w:rPr>
        <w:t>ismétlődő</w:t>
      </w:r>
      <w:r w:rsidRPr="00F671EB">
        <w:rPr>
          <w:iCs/>
          <w:szCs w:val="22"/>
        </w:rPr>
        <w:t xml:space="preserve"> adagolását követően a topiramát és a fentermin plazma C</w:t>
      </w:r>
      <w:r w:rsidRPr="00F671EB">
        <w:rPr>
          <w:iCs/>
          <w:szCs w:val="22"/>
          <w:vertAlign w:val="subscript"/>
        </w:rPr>
        <w:t>max</w:t>
      </w:r>
      <w:r w:rsidRPr="00F671EB">
        <w:rPr>
          <w:iCs/>
          <w:szCs w:val="22"/>
        </w:rPr>
        <w:t xml:space="preserve">-értéke és AUC-értéke lineárisan nőtt a növekvő </w:t>
      </w:r>
      <w:r w:rsidR="00665F5B">
        <w:rPr>
          <w:iCs/>
          <w:szCs w:val="22"/>
        </w:rPr>
        <w:t>dózis</w:t>
      </w:r>
      <w:r w:rsidRPr="00F671EB">
        <w:rPr>
          <w:iCs/>
          <w:szCs w:val="22"/>
        </w:rPr>
        <w:t xml:space="preserve">okkal. A Qsiva </w:t>
      </w:r>
      <w:r w:rsidR="00C81392">
        <w:rPr>
          <w:iCs/>
          <w:szCs w:val="22"/>
        </w:rPr>
        <w:t>ismétlődő</w:t>
      </w:r>
      <w:r w:rsidRPr="00F671EB">
        <w:rPr>
          <w:iCs/>
          <w:szCs w:val="22"/>
        </w:rPr>
        <w:t xml:space="preserve"> adagolását követően a fentermin és a topiramát plazma C</w:t>
      </w:r>
      <w:r w:rsidRPr="00F671EB">
        <w:rPr>
          <w:iCs/>
          <w:szCs w:val="22"/>
          <w:vertAlign w:val="subscript"/>
        </w:rPr>
        <w:t>max</w:t>
      </w:r>
      <w:r w:rsidRPr="00F671EB">
        <w:rPr>
          <w:iCs/>
          <w:szCs w:val="22"/>
        </w:rPr>
        <w:t>-értéke és AUC</w:t>
      </w:r>
      <w:r w:rsidR="00BF5403">
        <w:rPr>
          <w:iCs/>
          <w:szCs w:val="22"/>
        </w:rPr>
        <w:noBreakHyphen/>
      </w:r>
      <w:r w:rsidRPr="00F671EB">
        <w:rPr>
          <w:iCs/>
          <w:szCs w:val="22"/>
        </w:rPr>
        <w:t>értéke körülbelül 2,5</w:t>
      </w:r>
      <w:r w:rsidR="00C81392">
        <w:rPr>
          <w:iCs/>
          <w:szCs w:val="22"/>
        </w:rPr>
        <w:t>–</w:t>
      </w:r>
      <w:r w:rsidRPr="00F671EB">
        <w:rPr>
          <w:iCs/>
          <w:szCs w:val="22"/>
        </w:rPr>
        <w:t>2,9</w:t>
      </w:r>
      <w:r>
        <w:rPr>
          <w:iCs/>
          <w:szCs w:val="22"/>
        </w:rPr>
        <w:noBreakHyphen/>
      </w:r>
      <w:r w:rsidRPr="00F671EB">
        <w:rPr>
          <w:iCs/>
          <w:szCs w:val="22"/>
        </w:rPr>
        <w:t>szeresére, illetve 3,7</w:t>
      </w:r>
      <w:r w:rsidR="00C81392">
        <w:rPr>
          <w:iCs/>
          <w:szCs w:val="22"/>
        </w:rPr>
        <w:t>–</w:t>
      </w:r>
      <w:r w:rsidRPr="00F671EB">
        <w:rPr>
          <w:iCs/>
          <w:szCs w:val="22"/>
        </w:rPr>
        <w:t>5,2</w:t>
      </w:r>
      <w:r>
        <w:rPr>
          <w:iCs/>
          <w:szCs w:val="22"/>
        </w:rPr>
        <w:noBreakHyphen/>
      </w:r>
      <w:r w:rsidRPr="00F671EB">
        <w:rPr>
          <w:iCs/>
          <w:szCs w:val="22"/>
        </w:rPr>
        <w:t>szeresére nőtt.</w:t>
      </w:r>
    </w:p>
    <w:p w14:paraId="1B06AE5E" w14:textId="77777777" w:rsidR="00534FDC" w:rsidRPr="00F671EB" w:rsidRDefault="00534FDC" w:rsidP="006306DF">
      <w:pPr>
        <w:spacing w:line="240" w:lineRule="auto"/>
        <w:rPr>
          <w:iCs/>
          <w:szCs w:val="22"/>
        </w:rPr>
      </w:pPr>
    </w:p>
    <w:p w14:paraId="34A4BE2B" w14:textId="54FD50AE" w:rsidR="00F675CE" w:rsidRPr="00B966E8" w:rsidRDefault="00D65CB0" w:rsidP="006306DF">
      <w:pPr>
        <w:spacing w:line="240" w:lineRule="auto"/>
        <w:rPr>
          <w:i/>
          <w:szCs w:val="22"/>
          <w:u w:val="single"/>
        </w:rPr>
      </w:pPr>
      <w:r w:rsidRPr="00083F22">
        <w:rPr>
          <w:i/>
          <w:szCs w:val="22"/>
        </w:rPr>
        <w:t>Vese</w:t>
      </w:r>
      <w:r w:rsidR="001D176B" w:rsidRPr="00083F22">
        <w:rPr>
          <w:i/>
          <w:szCs w:val="22"/>
        </w:rPr>
        <w:t>károsodás</w:t>
      </w:r>
    </w:p>
    <w:p w14:paraId="2F203A9C" w14:textId="50A27235" w:rsidR="00F675CE" w:rsidRPr="00083F22" w:rsidRDefault="002F6771" w:rsidP="006306DF">
      <w:pPr>
        <w:spacing w:line="240" w:lineRule="auto"/>
        <w:rPr>
          <w:szCs w:val="22"/>
        </w:rPr>
      </w:pPr>
      <w:r>
        <w:rPr>
          <w:szCs w:val="22"/>
        </w:rPr>
        <w:t>A</w:t>
      </w:r>
      <w:r w:rsidR="00083F22" w:rsidRPr="00083F22">
        <w:rPr>
          <w:szCs w:val="22"/>
        </w:rPr>
        <w:t xml:space="preserve"> populációs farmakokinetikai elemzés alapján a súlyos, </w:t>
      </w:r>
      <w:r>
        <w:rPr>
          <w:szCs w:val="22"/>
        </w:rPr>
        <w:t xml:space="preserve">a </w:t>
      </w:r>
      <w:r w:rsidR="00083F22" w:rsidRPr="00083F22">
        <w:rPr>
          <w:szCs w:val="22"/>
        </w:rPr>
        <w:t xml:space="preserve">közepes fokú és </w:t>
      </w:r>
      <w:r>
        <w:rPr>
          <w:szCs w:val="22"/>
        </w:rPr>
        <w:t xml:space="preserve">az </w:t>
      </w:r>
      <w:r w:rsidR="00083F22" w:rsidRPr="00083F22">
        <w:rPr>
          <w:szCs w:val="22"/>
        </w:rPr>
        <w:t>enyhe vese</w:t>
      </w:r>
      <w:r>
        <w:rPr>
          <w:szCs w:val="22"/>
        </w:rPr>
        <w:t>károsodásban</w:t>
      </w:r>
      <w:r w:rsidR="00083F22" w:rsidRPr="00083F22">
        <w:rPr>
          <w:szCs w:val="22"/>
        </w:rPr>
        <w:t xml:space="preserve"> szenvedő betegeknél</w:t>
      </w:r>
      <w:r>
        <w:rPr>
          <w:szCs w:val="22"/>
        </w:rPr>
        <w:t xml:space="preserve"> rendre</w:t>
      </w:r>
      <w:r w:rsidR="00083F22" w:rsidRPr="00083F22">
        <w:rPr>
          <w:szCs w:val="22"/>
        </w:rPr>
        <w:t xml:space="preserve"> 150%</w:t>
      </w:r>
      <w:r w:rsidR="00083F22">
        <w:rPr>
          <w:szCs w:val="22"/>
        </w:rPr>
        <w:noBreakHyphen/>
      </w:r>
      <w:r w:rsidR="00083F22" w:rsidRPr="00083F22">
        <w:rPr>
          <w:szCs w:val="22"/>
        </w:rPr>
        <w:t>kal, 59%</w:t>
      </w:r>
      <w:r w:rsidR="00083F22">
        <w:rPr>
          <w:szCs w:val="22"/>
        </w:rPr>
        <w:noBreakHyphen/>
      </w:r>
      <w:r w:rsidR="00083F22" w:rsidRPr="00083F22">
        <w:rPr>
          <w:szCs w:val="22"/>
        </w:rPr>
        <w:t>kal és 24%</w:t>
      </w:r>
      <w:r w:rsidR="00083F22">
        <w:rPr>
          <w:szCs w:val="22"/>
        </w:rPr>
        <w:noBreakHyphen/>
      </w:r>
      <w:r w:rsidR="00083F22" w:rsidRPr="00083F22">
        <w:rPr>
          <w:szCs w:val="22"/>
        </w:rPr>
        <w:t>kal nőtt a fentermin plazma AUC</w:t>
      </w:r>
      <w:r w:rsidR="00083F22" w:rsidRPr="00083F22">
        <w:rPr>
          <w:szCs w:val="22"/>
          <w:vertAlign w:val="subscript"/>
        </w:rPr>
        <w:t>ss</w:t>
      </w:r>
      <w:r>
        <w:rPr>
          <w:szCs w:val="22"/>
        </w:rPr>
        <w:t>-</w:t>
      </w:r>
      <w:r w:rsidR="00083F22" w:rsidRPr="00083F22">
        <w:rPr>
          <w:szCs w:val="22"/>
        </w:rPr>
        <w:t>értéke, illetve 134%</w:t>
      </w:r>
      <w:r w:rsidR="00083F22">
        <w:rPr>
          <w:szCs w:val="22"/>
        </w:rPr>
        <w:noBreakHyphen/>
      </w:r>
      <w:r w:rsidR="00083F22" w:rsidRPr="00083F22">
        <w:rPr>
          <w:szCs w:val="22"/>
        </w:rPr>
        <w:t>kal, 59%</w:t>
      </w:r>
      <w:r w:rsidR="00083F22">
        <w:rPr>
          <w:szCs w:val="22"/>
        </w:rPr>
        <w:noBreakHyphen/>
      </w:r>
      <w:r w:rsidR="00083F22" w:rsidRPr="00083F22">
        <w:rPr>
          <w:szCs w:val="22"/>
        </w:rPr>
        <w:t>kal és 25%</w:t>
      </w:r>
      <w:r w:rsidR="00083F22">
        <w:rPr>
          <w:szCs w:val="22"/>
        </w:rPr>
        <w:noBreakHyphen/>
      </w:r>
      <w:r w:rsidR="00083F22" w:rsidRPr="00083F22">
        <w:rPr>
          <w:szCs w:val="22"/>
        </w:rPr>
        <w:t>kal a topiramát plazma AUC</w:t>
      </w:r>
      <w:r w:rsidR="00083F22" w:rsidRPr="00083F22">
        <w:rPr>
          <w:szCs w:val="22"/>
          <w:vertAlign w:val="subscript"/>
        </w:rPr>
        <w:t>ss</w:t>
      </w:r>
      <w:r>
        <w:rPr>
          <w:szCs w:val="22"/>
        </w:rPr>
        <w:t>-</w:t>
      </w:r>
      <w:r w:rsidR="00083F22" w:rsidRPr="00083F22">
        <w:rPr>
          <w:szCs w:val="22"/>
        </w:rPr>
        <w:t>értéke</w:t>
      </w:r>
      <w:r>
        <w:rPr>
          <w:szCs w:val="22"/>
        </w:rPr>
        <w:t xml:space="preserve"> </w:t>
      </w:r>
      <w:r w:rsidRPr="00083F22">
        <w:rPr>
          <w:szCs w:val="22"/>
        </w:rPr>
        <w:t>minden dózisszint</w:t>
      </w:r>
      <w:r>
        <w:rPr>
          <w:szCs w:val="22"/>
        </w:rPr>
        <w:t xml:space="preserve"> esetén a</w:t>
      </w:r>
      <w:r w:rsidRPr="00083F22">
        <w:rPr>
          <w:szCs w:val="22"/>
        </w:rPr>
        <w:t xml:space="preserve"> normál vesefunkciójú alanyokhoz képest</w:t>
      </w:r>
      <w:r w:rsidR="00083F22" w:rsidRPr="00083F22">
        <w:rPr>
          <w:szCs w:val="22"/>
        </w:rPr>
        <w:t>. A Qsiva farmakokinetikájáról végstádiumú vesebetegség</w:t>
      </w:r>
      <w:r>
        <w:rPr>
          <w:szCs w:val="22"/>
        </w:rPr>
        <w:t xml:space="preserve"> esetén</w:t>
      </w:r>
      <w:r w:rsidR="00083F22" w:rsidRPr="00083F22">
        <w:rPr>
          <w:szCs w:val="22"/>
        </w:rPr>
        <w:t xml:space="preserve"> nincs információ (lásd 4.2</w:t>
      </w:r>
      <w:r w:rsidR="00083F22">
        <w:rPr>
          <w:szCs w:val="22"/>
        </w:rPr>
        <w:t> </w:t>
      </w:r>
      <w:r w:rsidR="00083F22" w:rsidRPr="00083F22">
        <w:rPr>
          <w:szCs w:val="22"/>
        </w:rPr>
        <w:t>pont).</w:t>
      </w:r>
    </w:p>
    <w:p w14:paraId="027534FD" w14:textId="77777777" w:rsidR="00F675CE" w:rsidRDefault="00F675CE" w:rsidP="006306DF">
      <w:pPr>
        <w:spacing w:line="240" w:lineRule="auto"/>
        <w:rPr>
          <w:szCs w:val="22"/>
        </w:rPr>
      </w:pPr>
    </w:p>
    <w:p w14:paraId="1AAC5C77" w14:textId="18732B69" w:rsidR="00083F22" w:rsidRDefault="00083F22" w:rsidP="006306DF">
      <w:pPr>
        <w:spacing w:line="240" w:lineRule="auto"/>
        <w:rPr>
          <w:szCs w:val="22"/>
        </w:rPr>
      </w:pPr>
      <w:r w:rsidRPr="00083F22">
        <w:rPr>
          <w:szCs w:val="22"/>
        </w:rPr>
        <w:t>A fentermin és a topiramát végleges</w:t>
      </w:r>
      <w:r w:rsidR="002F6771">
        <w:rPr>
          <w:szCs w:val="22"/>
        </w:rPr>
        <w:t>,</w:t>
      </w:r>
      <w:r w:rsidRPr="00083F22">
        <w:rPr>
          <w:szCs w:val="22"/>
        </w:rPr>
        <w:t xml:space="preserve"> populációs farmakokinetikai modelljeinek felhasználásával Monte</w:t>
      </w:r>
      <w:r w:rsidR="002725A7">
        <w:rPr>
          <w:szCs w:val="22"/>
        </w:rPr>
        <w:noBreakHyphen/>
      </w:r>
      <w:r w:rsidRPr="00083F22">
        <w:rPr>
          <w:szCs w:val="22"/>
        </w:rPr>
        <w:t xml:space="preserve">Carlo-szimulációkat végeztek a különböző </w:t>
      </w:r>
      <w:r w:rsidR="002F6771">
        <w:rPr>
          <w:szCs w:val="22"/>
        </w:rPr>
        <w:t>fokú</w:t>
      </w:r>
      <w:r w:rsidRPr="00083F22">
        <w:rPr>
          <w:szCs w:val="22"/>
        </w:rPr>
        <w:t xml:space="preserve"> vesefunkciókkal rendelkező obes alanyok expozíciós szintj</w:t>
      </w:r>
      <w:r w:rsidR="002F6771">
        <w:rPr>
          <w:szCs w:val="22"/>
        </w:rPr>
        <w:t>é</w:t>
      </w:r>
      <w:r w:rsidRPr="00083F22">
        <w:rPr>
          <w:szCs w:val="22"/>
        </w:rPr>
        <w:t xml:space="preserve">nek </w:t>
      </w:r>
      <w:r w:rsidR="00D96C63">
        <w:rPr>
          <w:szCs w:val="22"/>
        </w:rPr>
        <w:t>valószínűsíté</w:t>
      </w:r>
      <w:r w:rsidRPr="00083F22">
        <w:rPr>
          <w:szCs w:val="22"/>
        </w:rPr>
        <w:t>sére (lásd 4.</w:t>
      </w:r>
      <w:r>
        <w:rPr>
          <w:szCs w:val="22"/>
        </w:rPr>
        <w:t> </w:t>
      </w:r>
      <w:r w:rsidRPr="00083F22">
        <w:rPr>
          <w:szCs w:val="22"/>
        </w:rPr>
        <w:t>táblázat).</w:t>
      </w:r>
    </w:p>
    <w:p w14:paraId="3E1B7E9A" w14:textId="77777777" w:rsidR="00083F22" w:rsidRDefault="00083F22" w:rsidP="006306DF">
      <w:pPr>
        <w:spacing w:line="240" w:lineRule="auto"/>
        <w:rPr>
          <w:szCs w:val="22"/>
        </w:rPr>
      </w:pPr>
    </w:p>
    <w:p w14:paraId="56F29DE6" w14:textId="2727D2D0" w:rsidR="00083F22" w:rsidRPr="001C1BA5" w:rsidRDefault="00083F22" w:rsidP="006306DF">
      <w:pPr>
        <w:keepNext/>
        <w:tabs>
          <w:tab w:val="left" w:pos="1134"/>
          <w:tab w:val="left" w:pos="1701"/>
        </w:tabs>
        <w:spacing w:line="240" w:lineRule="auto"/>
        <w:ind w:left="1134" w:hanging="1134"/>
        <w:rPr>
          <w:sz w:val="18"/>
        </w:rPr>
      </w:pPr>
      <w:r w:rsidRPr="00DD3FF8">
        <w:rPr>
          <w:b/>
        </w:rPr>
        <w:lastRenderedPageBreak/>
        <w:t>4. táblázat</w:t>
      </w:r>
      <w:r w:rsidRPr="0094243E">
        <w:rPr>
          <w:b/>
        </w:rPr>
        <w:tab/>
      </w:r>
      <w:r w:rsidR="00FD50FA" w:rsidRPr="00FD50FA">
        <w:rPr>
          <w:b/>
        </w:rPr>
        <w:t xml:space="preserve">A fentermin és a topiramát </w:t>
      </w:r>
      <w:r w:rsidR="002F6771">
        <w:rPr>
          <w:b/>
        </w:rPr>
        <w:t>előre</w:t>
      </w:r>
      <w:r w:rsidR="00D96C63">
        <w:rPr>
          <w:b/>
        </w:rPr>
        <w:t>látható</w:t>
      </w:r>
      <w:r w:rsidR="00FD50FA" w:rsidRPr="00FD50FA">
        <w:rPr>
          <w:b/>
        </w:rPr>
        <w:t xml:space="preserve"> átlagos</w:t>
      </w:r>
      <w:r w:rsidR="002F6771">
        <w:rPr>
          <w:b/>
        </w:rPr>
        <w:t xml:space="preserve"> dinamikus</w:t>
      </w:r>
      <w:r w:rsidR="00FD50FA" w:rsidRPr="00FD50FA">
        <w:rPr>
          <w:b/>
        </w:rPr>
        <w:t xml:space="preserve"> egyensúlyi koncentráció</w:t>
      </w:r>
      <w:r w:rsidR="002F6771">
        <w:rPr>
          <w:b/>
        </w:rPr>
        <w:t>ja</w:t>
      </w:r>
      <w:r w:rsidR="00FD50FA" w:rsidRPr="00FD50FA">
        <w:rPr>
          <w:b/>
        </w:rPr>
        <w:t xml:space="preserve"> normál vesefunkciójú</w:t>
      </w:r>
      <w:r w:rsidR="002F6771">
        <w:rPr>
          <w:b/>
        </w:rPr>
        <w:t>, illetve</w:t>
      </w:r>
      <w:r w:rsidR="00FD50FA" w:rsidRPr="00FD50FA">
        <w:rPr>
          <w:b/>
        </w:rPr>
        <w:t xml:space="preserve"> vese</w:t>
      </w:r>
      <w:r w:rsidR="002F6771">
        <w:rPr>
          <w:b/>
        </w:rPr>
        <w:t>károsodásban</w:t>
      </w:r>
      <w:r w:rsidR="00FD50FA" w:rsidRPr="00FD50FA">
        <w:rPr>
          <w:b/>
        </w:rPr>
        <w:t xml:space="preserve"> szenvedő betegeknél az ajánlott dózisok mellett</w:t>
      </w:r>
    </w:p>
    <w:tbl>
      <w:tblPr>
        <w:tblW w:w="505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50"/>
        <w:gridCol w:w="1982"/>
        <w:gridCol w:w="1444"/>
        <w:gridCol w:w="1493"/>
        <w:gridCol w:w="1500"/>
        <w:gridCol w:w="1589"/>
      </w:tblGrid>
      <w:tr w:rsidR="004506AF" w:rsidRPr="00285768" w14:paraId="5E979A01" w14:textId="77777777" w:rsidTr="002725A7">
        <w:trPr>
          <w:trHeight w:val="470"/>
          <w:tblHeader/>
        </w:trPr>
        <w:tc>
          <w:tcPr>
            <w:tcW w:w="615" w:type="pct"/>
            <w:vMerge w:val="restart"/>
            <w:vAlign w:val="center"/>
          </w:tcPr>
          <w:p w14:paraId="34A0627D" w14:textId="36B4A466" w:rsidR="00083F22" w:rsidRPr="004506AF" w:rsidRDefault="004506AF" w:rsidP="0094633E">
            <w:pPr>
              <w:keepNext/>
              <w:spacing w:line="220" w:lineRule="exact"/>
              <w:jc w:val="center"/>
              <w:rPr>
                <w:b/>
                <w:sz w:val="20"/>
              </w:rPr>
            </w:pPr>
            <w:r w:rsidRPr="004506AF">
              <w:rPr>
                <w:b/>
                <w:sz w:val="20"/>
              </w:rPr>
              <w:t>Adagolási gyakoriság</w:t>
            </w:r>
          </w:p>
        </w:tc>
        <w:tc>
          <w:tcPr>
            <w:tcW w:w="1085" w:type="pct"/>
            <w:vMerge w:val="restart"/>
            <w:vAlign w:val="center"/>
          </w:tcPr>
          <w:p w14:paraId="07EF1866" w14:textId="3DCF358E" w:rsidR="00083F22" w:rsidRPr="004506AF" w:rsidRDefault="004506AF" w:rsidP="0094633E">
            <w:pPr>
              <w:keepNext/>
              <w:rPr>
                <w:b/>
                <w:sz w:val="20"/>
              </w:rPr>
            </w:pPr>
            <w:r w:rsidRPr="004506AF">
              <w:rPr>
                <w:b/>
                <w:sz w:val="20"/>
              </w:rPr>
              <w:t>Dózisszintek</w:t>
            </w:r>
          </w:p>
        </w:tc>
        <w:tc>
          <w:tcPr>
            <w:tcW w:w="3300" w:type="pct"/>
            <w:gridSpan w:val="4"/>
          </w:tcPr>
          <w:p w14:paraId="7A87C35D" w14:textId="76142BCD" w:rsidR="00083F22" w:rsidRPr="004506AF" w:rsidRDefault="004506AF" w:rsidP="0094633E">
            <w:pPr>
              <w:keepNext/>
              <w:spacing w:line="220" w:lineRule="exact"/>
              <w:jc w:val="center"/>
              <w:rPr>
                <w:b/>
                <w:sz w:val="20"/>
              </w:rPr>
            </w:pPr>
            <w:r w:rsidRPr="004506AF">
              <w:rPr>
                <w:b/>
                <w:sz w:val="20"/>
              </w:rPr>
              <w:t>Átlag</w:t>
            </w:r>
            <w:r w:rsidR="00083F22" w:rsidRPr="004506AF">
              <w:rPr>
                <w:b/>
                <w:sz w:val="20"/>
              </w:rPr>
              <w:t xml:space="preserve"> (</w:t>
            </w:r>
            <w:r w:rsidRPr="004506AF">
              <w:rPr>
                <w:b/>
                <w:sz w:val="20"/>
              </w:rPr>
              <w:t>variációs koefficiens</w:t>
            </w:r>
            <w:r w:rsidR="00083F22" w:rsidRPr="004506AF">
              <w:rPr>
                <w:b/>
                <w:sz w:val="20"/>
              </w:rPr>
              <w:t>)</w:t>
            </w:r>
          </w:p>
          <w:p w14:paraId="455EBD79" w14:textId="4F74EF75" w:rsidR="00083F22" w:rsidRPr="004506AF" w:rsidRDefault="004506AF" w:rsidP="0094633E">
            <w:pPr>
              <w:keepNext/>
              <w:spacing w:line="220" w:lineRule="exact"/>
              <w:jc w:val="center"/>
              <w:rPr>
                <w:b/>
                <w:sz w:val="20"/>
              </w:rPr>
            </w:pPr>
            <w:r w:rsidRPr="004506AF">
              <w:rPr>
                <w:b/>
                <w:sz w:val="20"/>
              </w:rPr>
              <w:t>Átlagos koncentrációk</w:t>
            </w:r>
            <w:r w:rsidR="00083F22" w:rsidRPr="004506AF">
              <w:rPr>
                <w:b/>
                <w:sz w:val="20"/>
              </w:rPr>
              <w:br/>
              <w:t>(</w:t>
            </w:r>
            <w:r w:rsidRPr="004506AF">
              <w:rPr>
                <w:b/>
                <w:sz w:val="20"/>
              </w:rPr>
              <w:t>F</w:t>
            </w:r>
            <w:r w:rsidR="00083F22" w:rsidRPr="004506AF">
              <w:rPr>
                <w:b/>
                <w:sz w:val="20"/>
              </w:rPr>
              <w:t>entermin [ng/m</w:t>
            </w:r>
            <w:r>
              <w:rPr>
                <w:b/>
                <w:sz w:val="20"/>
              </w:rPr>
              <w:t>l</w:t>
            </w:r>
            <w:r w:rsidR="00083F22" w:rsidRPr="004506AF">
              <w:rPr>
                <w:b/>
                <w:sz w:val="20"/>
              </w:rPr>
              <w:t>], Topiram</w:t>
            </w:r>
            <w:r>
              <w:rPr>
                <w:b/>
                <w:sz w:val="20"/>
              </w:rPr>
              <w:t>á</w:t>
            </w:r>
            <w:r w:rsidR="00083F22" w:rsidRPr="004506AF">
              <w:rPr>
                <w:b/>
                <w:sz w:val="20"/>
              </w:rPr>
              <w:t>t [µg/m</w:t>
            </w:r>
            <w:r>
              <w:rPr>
                <w:b/>
                <w:sz w:val="20"/>
              </w:rPr>
              <w:t>l</w:t>
            </w:r>
            <w:r w:rsidR="00083F22" w:rsidRPr="004506AF">
              <w:rPr>
                <w:b/>
                <w:sz w:val="20"/>
              </w:rPr>
              <w:t>])</w:t>
            </w:r>
          </w:p>
        </w:tc>
      </w:tr>
      <w:tr w:rsidR="004506AF" w:rsidRPr="00285768" w14:paraId="4B5788C9" w14:textId="77777777" w:rsidTr="002725A7">
        <w:trPr>
          <w:trHeight w:val="281"/>
          <w:tblHeader/>
        </w:trPr>
        <w:tc>
          <w:tcPr>
            <w:tcW w:w="615" w:type="pct"/>
            <w:vMerge/>
            <w:tcBorders>
              <w:bottom w:val="single" w:sz="4" w:space="0" w:color="000000"/>
            </w:tcBorders>
            <w:vAlign w:val="center"/>
          </w:tcPr>
          <w:p w14:paraId="78FC0A67" w14:textId="77777777" w:rsidR="00083F22" w:rsidRPr="004506AF" w:rsidRDefault="00083F22" w:rsidP="0094633E">
            <w:pPr>
              <w:keepNext/>
              <w:rPr>
                <w:b/>
                <w:sz w:val="20"/>
              </w:rPr>
            </w:pPr>
          </w:p>
        </w:tc>
        <w:tc>
          <w:tcPr>
            <w:tcW w:w="1085" w:type="pct"/>
            <w:vMerge/>
            <w:tcBorders>
              <w:bottom w:val="single" w:sz="4" w:space="0" w:color="000000"/>
            </w:tcBorders>
          </w:tcPr>
          <w:p w14:paraId="7827FCCA" w14:textId="77777777" w:rsidR="00083F22" w:rsidRPr="004506AF" w:rsidRDefault="00083F22" w:rsidP="0094633E">
            <w:pPr>
              <w:keepNext/>
              <w:rPr>
                <w:b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000000"/>
            </w:tcBorders>
          </w:tcPr>
          <w:p w14:paraId="3119B676" w14:textId="6E33C1D7" w:rsidR="00083F22" w:rsidRPr="004506AF" w:rsidRDefault="004506AF" w:rsidP="0094633E">
            <w:pPr>
              <w:keepNext/>
              <w:spacing w:line="220" w:lineRule="exact"/>
              <w:jc w:val="center"/>
              <w:rPr>
                <w:b/>
                <w:sz w:val="20"/>
              </w:rPr>
            </w:pPr>
            <w:r w:rsidRPr="004506AF">
              <w:rPr>
                <w:b/>
                <w:sz w:val="20"/>
              </w:rPr>
              <w:t>Normális vesefunkció</w:t>
            </w:r>
          </w:p>
        </w:tc>
        <w:tc>
          <w:tcPr>
            <w:tcW w:w="818" w:type="pct"/>
            <w:tcBorders>
              <w:top w:val="single" w:sz="4" w:space="0" w:color="auto"/>
              <w:bottom w:val="single" w:sz="4" w:space="0" w:color="000000"/>
            </w:tcBorders>
          </w:tcPr>
          <w:p w14:paraId="4279A80E" w14:textId="284733EF" w:rsidR="00083F22" w:rsidRPr="004506AF" w:rsidRDefault="004506AF" w:rsidP="0094633E">
            <w:pPr>
              <w:keepNext/>
              <w:spacing w:line="220" w:lineRule="exact"/>
              <w:jc w:val="center"/>
              <w:rPr>
                <w:b/>
                <w:sz w:val="20"/>
              </w:rPr>
            </w:pPr>
            <w:r w:rsidRPr="004506AF">
              <w:rPr>
                <w:b/>
                <w:sz w:val="20"/>
              </w:rPr>
              <w:t>Enyhe vesekárosodás</w:t>
            </w:r>
          </w:p>
        </w:tc>
        <w:tc>
          <w:tcPr>
            <w:tcW w:w="821" w:type="pct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30FD19" w14:textId="71B24319" w:rsidR="00083F22" w:rsidRPr="004506AF" w:rsidRDefault="004506AF" w:rsidP="0094633E">
            <w:pPr>
              <w:keepNext/>
              <w:spacing w:line="220" w:lineRule="exact"/>
              <w:jc w:val="center"/>
              <w:rPr>
                <w:b/>
                <w:sz w:val="20"/>
              </w:rPr>
            </w:pPr>
            <w:r w:rsidRPr="004506AF">
              <w:rPr>
                <w:b/>
                <w:sz w:val="20"/>
              </w:rPr>
              <w:t>Közepes fokú vesekárosodás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026A8406" w14:textId="1D370F2E" w:rsidR="00083F22" w:rsidRPr="004506AF" w:rsidRDefault="004506AF" w:rsidP="0094633E">
            <w:pPr>
              <w:keepNext/>
              <w:spacing w:line="220" w:lineRule="exact"/>
              <w:jc w:val="center"/>
              <w:rPr>
                <w:b/>
                <w:sz w:val="20"/>
              </w:rPr>
            </w:pPr>
            <w:r w:rsidRPr="004506AF">
              <w:rPr>
                <w:b/>
                <w:sz w:val="20"/>
              </w:rPr>
              <w:t xml:space="preserve">Súlyos </w:t>
            </w:r>
            <w:r w:rsidR="00D96C63">
              <w:rPr>
                <w:b/>
                <w:sz w:val="20"/>
              </w:rPr>
              <w:t xml:space="preserve">fokú </w:t>
            </w:r>
            <w:r w:rsidRPr="004506AF">
              <w:rPr>
                <w:b/>
                <w:sz w:val="20"/>
              </w:rPr>
              <w:t>vesekárosodás</w:t>
            </w:r>
          </w:p>
        </w:tc>
      </w:tr>
      <w:tr w:rsidR="004506AF" w:rsidRPr="00285768" w14:paraId="5A7514C2" w14:textId="77777777" w:rsidTr="004506AF">
        <w:trPr>
          <w:trHeight w:val="330"/>
        </w:trPr>
        <w:tc>
          <w:tcPr>
            <w:tcW w:w="615" w:type="pct"/>
            <w:vMerge w:val="restart"/>
            <w:vAlign w:val="center"/>
          </w:tcPr>
          <w:p w14:paraId="7827601C" w14:textId="0B54F15F" w:rsidR="00083F22" w:rsidRPr="004506AF" w:rsidRDefault="004506AF" w:rsidP="0094633E">
            <w:pPr>
              <w:widowControl w:val="0"/>
              <w:spacing w:line="220" w:lineRule="exact"/>
              <w:rPr>
                <w:sz w:val="20"/>
              </w:rPr>
            </w:pPr>
            <w:r w:rsidRPr="004506AF">
              <w:rPr>
                <w:sz w:val="20"/>
              </w:rPr>
              <w:t>Kétnaponta</w:t>
            </w:r>
          </w:p>
        </w:tc>
        <w:tc>
          <w:tcPr>
            <w:tcW w:w="1085" w:type="pct"/>
            <w:tcBorders>
              <w:bottom w:val="dashed" w:sz="4" w:space="0" w:color="auto"/>
            </w:tcBorders>
            <w:vAlign w:val="center"/>
          </w:tcPr>
          <w:p w14:paraId="199F01E5" w14:textId="0EDA6A63" w:rsidR="00083F22" w:rsidRPr="004506AF" w:rsidRDefault="00AD34CB" w:rsidP="0094633E">
            <w:pPr>
              <w:widowControl w:val="0"/>
              <w:spacing w:line="220" w:lineRule="exact"/>
              <w:ind w:right="-57"/>
              <w:rPr>
                <w:sz w:val="20"/>
              </w:rPr>
            </w:pPr>
            <w:r>
              <w:rPr>
                <w:sz w:val="20"/>
              </w:rPr>
              <w:t>Fentermin</w:t>
            </w:r>
            <w:r w:rsidRPr="004506AF">
              <w:rPr>
                <w:sz w:val="20"/>
              </w:rPr>
              <w:t xml:space="preserve"> </w:t>
            </w:r>
            <w:r w:rsidR="00083F22" w:rsidRPr="004506AF">
              <w:rPr>
                <w:sz w:val="20"/>
              </w:rPr>
              <w:t>3</w:t>
            </w:r>
            <w:r w:rsidR="004506AF" w:rsidRPr="004506AF">
              <w:rPr>
                <w:sz w:val="20"/>
              </w:rPr>
              <w:t>,</w:t>
            </w:r>
            <w:r w:rsidR="00083F22" w:rsidRPr="004506AF">
              <w:rPr>
                <w:sz w:val="20"/>
              </w:rPr>
              <w:t>75</w:t>
            </w:r>
            <w:r w:rsidR="004506AF" w:rsidRPr="004506AF">
              <w:rPr>
                <w:sz w:val="20"/>
              </w:rPr>
              <w:t> </w:t>
            </w:r>
            <w:r w:rsidR="00083F22" w:rsidRPr="004506AF">
              <w:rPr>
                <w:sz w:val="20"/>
              </w:rPr>
              <w:t>mg</w:t>
            </w:r>
          </w:p>
        </w:tc>
        <w:tc>
          <w:tcPr>
            <w:tcW w:w="2430" w:type="pct"/>
            <w:gridSpan w:val="3"/>
            <w:vMerge w:val="restart"/>
          </w:tcPr>
          <w:p w14:paraId="04185B14" w14:textId="77777777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</w:p>
        </w:tc>
        <w:tc>
          <w:tcPr>
            <w:tcW w:w="869" w:type="pct"/>
            <w:tcBorders>
              <w:bottom w:val="dashed" w:sz="4" w:space="0" w:color="auto"/>
            </w:tcBorders>
            <w:vAlign w:val="center"/>
          </w:tcPr>
          <w:p w14:paraId="356ABA2D" w14:textId="3EDCAFD6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24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2 (36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8%)</w:t>
            </w:r>
          </w:p>
        </w:tc>
      </w:tr>
      <w:tr w:rsidR="004506AF" w:rsidRPr="00285768" w14:paraId="21308447" w14:textId="77777777" w:rsidTr="004506AF">
        <w:trPr>
          <w:trHeight w:val="330"/>
        </w:trPr>
        <w:tc>
          <w:tcPr>
            <w:tcW w:w="615" w:type="pct"/>
            <w:vMerge/>
            <w:tcBorders>
              <w:bottom w:val="single" w:sz="4" w:space="0" w:color="auto"/>
            </w:tcBorders>
            <w:vAlign w:val="center"/>
          </w:tcPr>
          <w:p w14:paraId="58AA2A18" w14:textId="77777777" w:rsidR="00083F22" w:rsidRPr="004506AF" w:rsidRDefault="00083F22" w:rsidP="0094633E">
            <w:pPr>
              <w:widowControl w:val="0"/>
              <w:spacing w:line="220" w:lineRule="exact"/>
              <w:rPr>
                <w:sz w:val="20"/>
              </w:rPr>
            </w:pPr>
          </w:p>
        </w:tc>
        <w:tc>
          <w:tcPr>
            <w:tcW w:w="1085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31DCFD6" w14:textId="3AE173DC" w:rsidR="00083F22" w:rsidRPr="004506AF" w:rsidRDefault="00083F22" w:rsidP="0094633E">
            <w:pPr>
              <w:widowControl w:val="0"/>
              <w:spacing w:line="220" w:lineRule="exact"/>
              <w:ind w:right="-57"/>
              <w:rPr>
                <w:sz w:val="20"/>
              </w:rPr>
            </w:pPr>
            <w:r w:rsidRPr="004506AF">
              <w:rPr>
                <w:sz w:val="20"/>
              </w:rPr>
              <w:t>Topiram</w:t>
            </w:r>
            <w:r w:rsidR="00AD34CB">
              <w:rPr>
                <w:sz w:val="20"/>
              </w:rPr>
              <w:t>á</w:t>
            </w:r>
            <w:r w:rsidRPr="004506AF">
              <w:rPr>
                <w:sz w:val="20"/>
              </w:rPr>
              <w:t>t 23</w:t>
            </w:r>
            <w:r w:rsidR="004506AF" w:rsidRPr="004506AF">
              <w:rPr>
                <w:sz w:val="20"/>
              </w:rPr>
              <w:t> </w:t>
            </w:r>
            <w:r w:rsidRPr="004506AF">
              <w:rPr>
                <w:sz w:val="20"/>
              </w:rPr>
              <w:t>mg</w:t>
            </w:r>
          </w:p>
        </w:tc>
        <w:tc>
          <w:tcPr>
            <w:tcW w:w="2430" w:type="pct"/>
            <w:gridSpan w:val="3"/>
            <w:vMerge/>
            <w:tcBorders>
              <w:bottom w:val="single" w:sz="4" w:space="0" w:color="auto"/>
            </w:tcBorders>
          </w:tcPr>
          <w:p w14:paraId="79BAF48B" w14:textId="77777777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</w:p>
        </w:tc>
        <w:tc>
          <w:tcPr>
            <w:tcW w:w="869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444745B" w14:textId="230F4097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0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843 (27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2%)</w:t>
            </w:r>
          </w:p>
        </w:tc>
      </w:tr>
      <w:tr w:rsidR="004506AF" w:rsidRPr="00285768" w14:paraId="4A76BB8A" w14:textId="77777777" w:rsidTr="004506AF">
        <w:trPr>
          <w:trHeight w:val="260"/>
        </w:trPr>
        <w:tc>
          <w:tcPr>
            <w:tcW w:w="615" w:type="pct"/>
            <w:vMerge w:val="restart"/>
            <w:vAlign w:val="center"/>
          </w:tcPr>
          <w:p w14:paraId="5D4F5AA1" w14:textId="17469F0D" w:rsidR="00083F22" w:rsidRPr="004506AF" w:rsidRDefault="004506AF" w:rsidP="0094633E">
            <w:pPr>
              <w:widowControl w:val="0"/>
              <w:spacing w:line="220" w:lineRule="exact"/>
              <w:ind w:right="-114"/>
              <w:rPr>
                <w:sz w:val="20"/>
              </w:rPr>
            </w:pPr>
            <w:r w:rsidRPr="004506AF">
              <w:rPr>
                <w:sz w:val="20"/>
              </w:rPr>
              <w:t>Naponta egyszer</w:t>
            </w:r>
          </w:p>
        </w:tc>
        <w:tc>
          <w:tcPr>
            <w:tcW w:w="1085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4854AD3A" w14:textId="5F64ED5F" w:rsidR="00083F22" w:rsidRPr="004506AF" w:rsidRDefault="00AD34CB" w:rsidP="0094633E">
            <w:pPr>
              <w:widowControl w:val="0"/>
              <w:spacing w:line="220" w:lineRule="exact"/>
              <w:ind w:right="-57"/>
              <w:rPr>
                <w:sz w:val="20"/>
              </w:rPr>
            </w:pPr>
            <w:r>
              <w:rPr>
                <w:sz w:val="20"/>
              </w:rPr>
              <w:t>Fentermin</w:t>
            </w:r>
            <w:r w:rsidRPr="004506AF">
              <w:rPr>
                <w:sz w:val="20"/>
              </w:rPr>
              <w:t xml:space="preserve"> </w:t>
            </w:r>
            <w:r w:rsidR="00083F22" w:rsidRPr="004506AF">
              <w:rPr>
                <w:sz w:val="20"/>
              </w:rPr>
              <w:t>3</w:t>
            </w:r>
            <w:r w:rsidR="004506AF" w:rsidRPr="004506AF">
              <w:rPr>
                <w:sz w:val="20"/>
              </w:rPr>
              <w:t>,</w:t>
            </w:r>
            <w:r w:rsidR="00083F22" w:rsidRPr="004506AF">
              <w:rPr>
                <w:sz w:val="20"/>
              </w:rPr>
              <w:t>75</w:t>
            </w:r>
            <w:r w:rsidR="004506AF" w:rsidRPr="004506AF">
              <w:rPr>
                <w:sz w:val="20"/>
              </w:rPr>
              <w:t> </w:t>
            </w:r>
            <w:r w:rsidR="00083F22" w:rsidRPr="004506AF">
              <w:rPr>
                <w:sz w:val="20"/>
              </w:rPr>
              <w:t>mg</w:t>
            </w:r>
          </w:p>
        </w:tc>
        <w:tc>
          <w:tcPr>
            <w:tcW w:w="791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738662A2" w14:textId="69228C99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19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0 (35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4%)</w:t>
            </w:r>
          </w:p>
        </w:tc>
        <w:tc>
          <w:tcPr>
            <w:tcW w:w="818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582D585" w14:textId="280B1F3B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23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6 (33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8%)</w:t>
            </w:r>
          </w:p>
        </w:tc>
        <w:tc>
          <w:tcPr>
            <w:tcW w:w="821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745FBC1" w14:textId="153CC2C4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30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3 (34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7%)</w:t>
            </w:r>
          </w:p>
        </w:tc>
        <w:tc>
          <w:tcPr>
            <w:tcW w:w="869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2D7C394" w14:textId="1D57FA50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47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5 (37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2%)</w:t>
            </w:r>
          </w:p>
        </w:tc>
      </w:tr>
      <w:tr w:rsidR="004506AF" w:rsidRPr="00285768" w14:paraId="0C3A251D" w14:textId="77777777" w:rsidTr="004506AF">
        <w:trPr>
          <w:trHeight w:val="330"/>
        </w:trPr>
        <w:tc>
          <w:tcPr>
            <w:tcW w:w="615" w:type="pct"/>
            <w:vMerge/>
            <w:vAlign w:val="center"/>
          </w:tcPr>
          <w:p w14:paraId="48056E81" w14:textId="77777777" w:rsidR="00083F22" w:rsidRPr="004506AF" w:rsidRDefault="00083F22" w:rsidP="0094633E">
            <w:pPr>
              <w:widowControl w:val="0"/>
              <w:spacing w:line="220" w:lineRule="exact"/>
              <w:rPr>
                <w:sz w:val="20"/>
              </w:rPr>
            </w:pPr>
          </w:p>
        </w:tc>
        <w:tc>
          <w:tcPr>
            <w:tcW w:w="1085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36D2EBF" w14:textId="5F0FFB38" w:rsidR="00083F22" w:rsidRPr="004506AF" w:rsidRDefault="00AD34CB" w:rsidP="0094633E">
            <w:pPr>
              <w:widowControl w:val="0"/>
              <w:spacing w:line="220" w:lineRule="exact"/>
              <w:ind w:right="-57"/>
              <w:rPr>
                <w:sz w:val="20"/>
              </w:rPr>
            </w:pPr>
            <w:r w:rsidRPr="004506AF">
              <w:rPr>
                <w:sz w:val="20"/>
              </w:rPr>
              <w:t>Topiram</w:t>
            </w:r>
            <w:r>
              <w:rPr>
                <w:sz w:val="20"/>
              </w:rPr>
              <w:t>á</w:t>
            </w:r>
            <w:r w:rsidRPr="004506AF">
              <w:rPr>
                <w:sz w:val="20"/>
              </w:rPr>
              <w:t xml:space="preserve">t </w:t>
            </w:r>
            <w:r w:rsidR="00083F22" w:rsidRPr="004506AF">
              <w:rPr>
                <w:sz w:val="20"/>
              </w:rPr>
              <w:t>23</w:t>
            </w:r>
            <w:r w:rsidR="004506AF" w:rsidRPr="004506AF">
              <w:rPr>
                <w:sz w:val="20"/>
              </w:rPr>
              <w:t> </w:t>
            </w:r>
            <w:r w:rsidR="00083F22" w:rsidRPr="004506AF">
              <w:rPr>
                <w:sz w:val="20"/>
              </w:rPr>
              <w:t>mg</w:t>
            </w:r>
          </w:p>
        </w:tc>
        <w:tc>
          <w:tcPr>
            <w:tcW w:w="791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5EA70DBB" w14:textId="11FB6CAD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0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706 (29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0%)</w:t>
            </w:r>
          </w:p>
        </w:tc>
        <w:tc>
          <w:tcPr>
            <w:tcW w:w="818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49C6AF8D" w14:textId="6E6B774B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0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883 (28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9%)</w:t>
            </w:r>
          </w:p>
        </w:tc>
        <w:tc>
          <w:tcPr>
            <w:tcW w:w="821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6498E49" w14:textId="00E1002B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1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13 (28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5%)</w:t>
            </w:r>
          </w:p>
        </w:tc>
        <w:tc>
          <w:tcPr>
            <w:tcW w:w="869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EE46D19" w14:textId="3462751E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1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66 (27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6%)</w:t>
            </w:r>
          </w:p>
        </w:tc>
      </w:tr>
      <w:tr w:rsidR="004506AF" w:rsidRPr="00285768" w14:paraId="6ED14DF4" w14:textId="77777777" w:rsidTr="004506AF">
        <w:trPr>
          <w:trHeight w:val="330"/>
        </w:trPr>
        <w:tc>
          <w:tcPr>
            <w:tcW w:w="615" w:type="pct"/>
            <w:vMerge/>
            <w:vAlign w:val="center"/>
          </w:tcPr>
          <w:p w14:paraId="2DAE7286" w14:textId="77777777" w:rsidR="00083F22" w:rsidRPr="004506AF" w:rsidRDefault="00083F22" w:rsidP="0094633E">
            <w:pPr>
              <w:widowControl w:val="0"/>
              <w:spacing w:line="220" w:lineRule="exact"/>
              <w:rPr>
                <w:sz w:val="20"/>
              </w:rPr>
            </w:pPr>
          </w:p>
        </w:tc>
        <w:tc>
          <w:tcPr>
            <w:tcW w:w="1085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86C3FDF" w14:textId="3A2DDDFD" w:rsidR="00083F22" w:rsidRPr="004506AF" w:rsidRDefault="00AD34CB" w:rsidP="0094633E">
            <w:pPr>
              <w:widowControl w:val="0"/>
              <w:spacing w:line="220" w:lineRule="exact"/>
              <w:ind w:right="-57"/>
              <w:rPr>
                <w:sz w:val="20"/>
              </w:rPr>
            </w:pPr>
            <w:r>
              <w:rPr>
                <w:sz w:val="20"/>
              </w:rPr>
              <w:t>Fentermin</w:t>
            </w:r>
            <w:r w:rsidRPr="004506AF">
              <w:rPr>
                <w:sz w:val="20"/>
              </w:rPr>
              <w:t xml:space="preserve"> </w:t>
            </w:r>
            <w:r w:rsidR="00083F22" w:rsidRPr="004506AF">
              <w:rPr>
                <w:sz w:val="20"/>
              </w:rPr>
              <w:t>7</w:t>
            </w:r>
            <w:r w:rsidR="004506AF" w:rsidRPr="004506AF">
              <w:rPr>
                <w:sz w:val="20"/>
              </w:rPr>
              <w:t>,</w:t>
            </w:r>
            <w:r w:rsidR="00083F22" w:rsidRPr="004506AF">
              <w:rPr>
                <w:sz w:val="20"/>
              </w:rPr>
              <w:t>5</w:t>
            </w:r>
            <w:r w:rsidR="004506AF" w:rsidRPr="004506AF">
              <w:rPr>
                <w:sz w:val="20"/>
              </w:rPr>
              <w:t> </w:t>
            </w:r>
            <w:r w:rsidR="00083F22" w:rsidRPr="004506AF">
              <w:rPr>
                <w:sz w:val="20"/>
              </w:rPr>
              <w:t>mg</w:t>
            </w:r>
          </w:p>
        </w:tc>
        <w:tc>
          <w:tcPr>
            <w:tcW w:w="791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BDB028A" w14:textId="2ADFBC8A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38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0 (35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4%)</w:t>
            </w:r>
          </w:p>
        </w:tc>
        <w:tc>
          <w:tcPr>
            <w:tcW w:w="818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BFD2845" w14:textId="422366AD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  <w:r w:rsidRPr="004506AF">
              <w:rPr>
                <w:sz w:val="20"/>
              </w:rPr>
              <w:t>47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2 (33</w:t>
            </w:r>
            <w:r w:rsidR="004506AF" w:rsidRPr="004506AF">
              <w:rPr>
                <w:sz w:val="20"/>
              </w:rPr>
              <w:t>,</w:t>
            </w:r>
            <w:r w:rsidRPr="004506AF">
              <w:rPr>
                <w:sz w:val="20"/>
              </w:rPr>
              <w:t>8%)</w:t>
            </w:r>
          </w:p>
        </w:tc>
        <w:tc>
          <w:tcPr>
            <w:tcW w:w="1690" w:type="pct"/>
            <w:gridSpan w:val="2"/>
            <w:vMerge w:val="restart"/>
            <w:tcBorders>
              <w:top w:val="single" w:sz="4" w:space="0" w:color="auto"/>
            </w:tcBorders>
          </w:tcPr>
          <w:p w14:paraId="69FECB7C" w14:textId="77777777" w:rsidR="00083F22" w:rsidRPr="004506AF" w:rsidRDefault="00083F22" w:rsidP="0094633E">
            <w:pPr>
              <w:widowControl w:val="0"/>
              <w:spacing w:line="220" w:lineRule="exact"/>
              <w:jc w:val="center"/>
              <w:rPr>
                <w:sz w:val="20"/>
              </w:rPr>
            </w:pPr>
          </w:p>
        </w:tc>
      </w:tr>
      <w:tr w:rsidR="004506AF" w:rsidRPr="00285768" w14:paraId="05B73477" w14:textId="77777777" w:rsidTr="004506AF">
        <w:trPr>
          <w:trHeight w:val="330"/>
        </w:trPr>
        <w:tc>
          <w:tcPr>
            <w:tcW w:w="615" w:type="pct"/>
            <w:vMerge/>
            <w:vAlign w:val="center"/>
          </w:tcPr>
          <w:p w14:paraId="6EA877C8" w14:textId="77777777" w:rsidR="00083F22" w:rsidRPr="0094243E" w:rsidRDefault="00083F22" w:rsidP="0094633E">
            <w:pPr>
              <w:widowControl w:val="0"/>
              <w:spacing w:line="220" w:lineRule="exact"/>
              <w:rPr>
                <w:sz w:val="20"/>
                <w:lang w:val="en-US"/>
              </w:rPr>
            </w:pPr>
          </w:p>
        </w:tc>
        <w:tc>
          <w:tcPr>
            <w:tcW w:w="1085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50083475" w14:textId="28F53721" w:rsidR="00083F22" w:rsidRPr="0094243E" w:rsidRDefault="00AD34CB" w:rsidP="0094633E">
            <w:pPr>
              <w:widowControl w:val="0"/>
              <w:spacing w:line="220" w:lineRule="exact"/>
              <w:ind w:right="-57"/>
              <w:rPr>
                <w:sz w:val="20"/>
                <w:lang w:val="en-US"/>
              </w:rPr>
            </w:pPr>
            <w:r w:rsidRPr="004506AF">
              <w:rPr>
                <w:sz w:val="20"/>
              </w:rPr>
              <w:t>Topiram</w:t>
            </w:r>
            <w:r>
              <w:rPr>
                <w:sz w:val="20"/>
              </w:rPr>
              <w:t>á</w:t>
            </w:r>
            <w:r w:rsidRPr="004506AF">
              <w:rPr>
                <w:sz w:val="20"/>
              </w:rPr>
              <w:t xml:space="preserve">t </w:t>
            </w:r>
            <w:r w:rsidR="00083F22" w:rsidRPr="0094243E">
              <w:rPr>
                <w:sz w:val="20"/>
                <w:lang w:val="en-US"/>
              </w:rPr>
              <w:t>46</w:t>
            </w:r>
            <w:r w:rsidR="004506AF">
              <w:rPr>
                <w:sz w:val="20"/>
                <w:lang w:val="en-US"/>
              </w:rPr>
              <w:t> </w:t>
            </w:r>
            <w:r w:rsidR="00083F22" w:rsidRPr="0094243E">
              <w:rPr>
                <w:sz w:val="20"/>
                <w:lang w:val="en-US"/>
              </w:rPr>
              <w:t>mg</w:t>
            </w:r>
          </w:p>
        </w:tc>
        <w:tc>
          <w:tcPr>
            <w:tcW w:w="791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5D14FA2" w14:textId="63744091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  <w:r w:rsidRPr="0094243E">
              <w:rPr>
                <w:sz w:val="20"/>
                <w:lang w:val="en-US"/>
              </w:rPr>
              <w:t>1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41 (29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0%)</w:t>
            </w:r>
          </w:p>
        </w:tc>
        <w:tc>
          <w:tcPr>
            <w:tcW w:w="818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9E8DF9B" w14:textId="12A1E5A3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  <w:r w:rsidRPr="0094243E">
              <w:rPr>
                <w:sz w:val="20"/>
                <w:lang w:val="en-US"/>
              </w:rPr>
              <w:t>1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77 (28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9%)</w:t>
            </w:r>
          </w:p>
        </w:tc>
        <w:tc>
          <w:tcPr>
            <w:tcW w:w="1690" w:type="pct"/>
            <w:gridSpan w:val="2"/>
            <w:vMerge/>
          </w:tcPr>
          <w:p w14:paraId="65D70A68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</w:tr>
      <w:tr w:rsidR="004506AF" w:rsidRPr="00285768" w14:paraId="6550F898" w14:textId="77777777" w:rsidTr="004506AF">
        <w:trPr>
          <w:trHeight w:val="330"/>
        </w:trPr>
        <w:tc>
          <w:tcPr>
            <w:tcW w:w="615" w:type="pct"/>
            <w:vMerge w:val="restart"/>
            <w:vAlign w:val="center"/>
          </w:tcPr>
          <w:p w14:paraId="4BE320E2" w14:textId="77777777" w:rsidR="00083F22" w:rsidRDefault="00083F22" w:rsidP="0094633E">
            <w:pPr>
              <w:widowControl w:val="0"/>
              <w:spacing w:line="220" w:lineRule="exact"/>
              <w:rPr>
                <w:sz w:val="20"/>
                <w:lang w:val="en-US"/>
              </w:rPr>
            </w:pPr>
          </w:p>
          <w:p w14:paraId="2AD5AB24" w14:textId="77777777" w:rsidR="002725A7" w:rsidRDefault="002725A7" w:rsidP="0094633E">
            <w:pPr>
              <w:widowControl w:val="0"/>
              <w:spacing w:line="220" w:lineRule="exact"/>
              <w:rPr>
                <w:sz w:val="20"/>
                <w:lang w:val="en-US"/>
              </w:rPr>
            </w:pPr>
          </w:p>
          <w:p w14:paraId="6064764C" w14:textId="2D66BA79" w:rsidR="002725A7" w:rsidRPr="0094243E" w:rsidRDefault="002725A7" w:rsidP="0094633E">
            <w:pPr>
              <w:widowControl w:val="0"/>
              <w:spacing w:line="220" w:lineRule="exact"/>
              <w:rPr>
                <w:sz w:val="20"/>
                <w:lang w:val="en-US"/>
              </w:rPr>
            </w:pPr>
            <w:r w:rsidRPr="004506AF">
              <w:rPr>
                <w:sz w:val="20"/>
              </w:rPr>
              <w:t>Naponta egyszer</w:t>
            </w:r>
          </w:p>
        </w:tc>
        <w:tc>
          <w:tcPr>
            <w:tcW w:w="1085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91B1CE0" w14:textId="733C6C91" w:rsidR="00083F22" w:rsidRPr="0094243E" w:rsidRDefault="00AD34CB" w:rsidP="0094633E">
            <w:pPr>
              <w:widowControl w:val="0"/>
              <w:spacing w:line="220" w:lineRule="exact"/>
              <w:ind w:right="-57"/>
              <w:rPr>
                <w:sz w:val="20"/>
                <w:lang w:val="en-US"/>
              </w:rPr>
            </w:pPr>
            <w:r>
              <w:rPr>
                <w:sz w:val="20"/>
              </w:rPr>
              <w:t>Fentermin</w:t>
            </w:r>
            <w:r w:rsidRPr="004506AF">
              <w:rPr>
                <w:sz w:val="20"/>
              </w:rPr>
              <w:t xml:space="preserve"> </w:t>
            </w:r>
            <w:r w:rsidR="00083F22" w:rsidRPr="0094243E">
              <w:rPr>
                <w:sz w:val="20"/>
                <w:lang w:val="en-US"/>
              </w:rPr>
              <w:t>11</w:t>
            </w:r>
            <w:r w:rsidR="004506AF">
              <w:rPr>
                <w:sz w:val="20"/>
                <w:lang w:val="en-US"/>
              </w:rPr>
              <w:t>,</w:t>
            </w:r>
            <w:r w:rsidR="00083F22" w:rsidRPr="0094243E">
              <w:rPr>
                <w:sz w:val="20"/>
                <w:lang w:val="en-US"/>
              </w:rPr>
              <w:t>25</w:t>
            </w:r>
            <w:r w:rsidR="004506AF">
              <w:rPr>
                <w:sz w:val="20"/>
                <w:lang w:val="en-US"/>
              </w:rPr>
              <w:t> </w:t>
            </w:r>
            <w:r w:rsidR="00083F22" w:rsidRPr="0094243E">
              <w:rPr>
                <w:sz w:val="20"/>
                <w:lang w:val="en-US"/>
              </w:rPr>
              <w:t>mg</w:t>
            </w:r>
          </w:p>
        </w:tc>
        <w:tc>
          <w:tcPr>
            <w:tcW w:w="791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702F79FD" w14:textId="6B667072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  <w:r w:rsidRPr="0094243E">
              <w:rPr>
                <w:sz w:val="20"/>
                <w:lang w:val="en-US"/>
              </w:rPr>
              <w:t>57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0 (35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4%)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67DD16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  <w:tc>
          <w:tcPr>
            <w:tcW w:w="1690" w:type="pct"/>
            <w:gridSpan w:val="2"/>
            <w:vMerge/>
            <w:tcBorders>
              <w:left w:val="nil"/>
            </w:tcBorders>
          </w:tcPr>
          <w:p w14:paraId="739990B2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</w:tr>
      <w:tr w:rsidR="004506AF" w:rsidRPr="00285768" w14:paraId="554C7757" w14:textId="77777777" w:rsidTr="004506AF">
        <w:trPr>
          <w:trHeight w:val="330"/>
        </w:trPr>
        <w:tc>
          <w:tcPr>
            <w:tcW w:w="615" w:type="pct"/>
            <w:vMerge/>
            <w:vAlign w:val="center"/>
          </w:tcPr>
          <w:p w14:paraId="6E5DC9D7" w14:textId="77777777" w:rsidR="00083F22" w:rsidRPr="0094243E" w:rsidRDefault="00083F22" w:rsidP="0094633E">
            <w:pPr>
              <w:widowControl w:val="0"/>
              <w:spacing w:line="220" w:lineRule="exact"/>
              <w:rPr>
                <w:sz w:val="20"/>
                <w:lang w:val="en-US"/>
              </w:rPr>
            </w:pPr>
          </w:p>
        </w:tc>
        <w:tc>
          <w:tcPr>
            <w:tcW w:w="1085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F152928" w14:textId="2C3A45A3" w:rsidR="00083F22" w:rsidRPr="0094243E" w:rsidRDefault="00AD34CB" w:rsidP="0094633E">
            <w:pPr>
              <w:widowControl w:val="0"/>
              <w:spacing w:line="220" w:lineRule="exact"/>
              <w:ind w:right="-57"/>
              <w:rPr>
                <w:sz w:val="20"/>
                <w:lang w:val="en-US"/>
              </w:rPr>
            </w:pPr>
            <w:r w:rsidRPr="004506AF">
              <w:rPr>
                <w:sz w:val="20"/>
              </w:rPr>
              <w:t>Topiram</w:t>
            </w:r>
            <w:r>
              <w:rPr>
                <w:sz w:val="20"/>
              </w:rPr>
              <w:t>á</w:t>
            </w:r>
            <w:r w:rsidRPr="004506AF">
              <w:rPr>
                <w:sz w:val="20"/>
              </w:rPr>
              <w:t xml:space="preserve">t </w:t>
            </w:r>
            <w:r w:rsidR="00083F22" w:rsidRPr="0094243E">
              <w:rPr>
                <w:sz w:val="20"/>
                <w:lang w:val="en-US"/>
              </w:rPr>
              <w:t>69</w:t>
            </w:r>
            <w:r w:rsidR="004506AF">
              <w:rPr>
                <w:sz w:val="20"/>
                <w:lang w:val="en-US"/>
              </w:rPr>
              <w:t> </w:t>
            </w:r>
            <w:r w:rsidR="00083F22" w:rsidRPr="0094243E">
              <w:rPr>
                <w:sz w:val="20"/>
                <w:lang w:val="en-US"/>
              </w:rPr>
              <w:t>mg</w:t>
            </w:r>
          </w:p>
        </w:tc>
        <w:tc>
          <w:tcPr>
            <w:tcW w:w="791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09D89450" w14:textId="23A07E72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  <w:r w:rsidRPr="0094243E">
              <w:rPr>
                <w:sz w:val="20"/>
                <w:lang w:val="en-US"/>
              </w:rPr>
              <w:t>2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12 (29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0%)</w:t>
            </w:r>
          </w:p>
        </w:tc>
        <w:tc>
          <w:tcPr>
            <w:tcW w:w="818" w:type="pct"/>
            <w:vMerge/>
            <w:tcBorders>
              <w:bottom w:val="single" w:sz="4" w:space="0" w:color="auto"/>
              <w:right w:val="nil"/>
            </w:tcBorders>
          </w:tcPr>
          <w:p w14:paraId="54BE7E0E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  <w:tc>
          <w:tcPr>
            <w:tcW w:w="1690" w:type="pct"/>
            <w:gridSpan w:val="2"/>
            <w:vMerge/>
            <w:tcBorders>
              <w:left w:val="nil"/>
            </w:tcBorders>
          </w:tcPr>
          <w:p w14:paraId="2AF6B362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</w:tr>
      <w:tr w:rsidR="004506AF" w:rsidRPr="00285768" w14:paraId="4486EC28" w14:textId="77777777" w:rsidTr="004506AF">
        <w:trPr>
          <w:trHeight w:val="330"/>
        </w:trPr>
        <w:tc>
          <w:tcPr>
            <w:tcW w:w="615" w:type="pct"/>
            <w:vMerge/>
            <w:vAlign w:val="center"/>
          </w:tcPr>
          <w:p w14:paraId="718B1C0B" w14:textId="77777777" w:rsidR="00083F22" w:rsidRPr="0094243E" w:rsidRDefault="00083F22" w:rsidP="0094633E">
            <w:pPr>
              <w:widowControl w:val="0"/>
              <w:spacing w:line="220" w:lineRule="exact"/>
              <w:rPr>
                <w:sz w:val="20"/>
                <w:lang w:val="en-US"/>
              </w:rPr>
            </w:pPr>
          </w:p>
        </w:tc>
        <w:tc>
          <w:tcPr>
            <w:tcW w:w="1085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0BFD13B" w14:textId="1CB45281" w:rsidR="00083F22" w:rsidRPr="0094243E" w:rsidRDefault="00AD34CB" w:rsidP="0094633E">
            <w:pPr>
              <w:widowControl w:val="0"/>
              <w:spacing w:line="220" w:lineRule="exact"/>
              <w:ind w:right="-57"/>
              <w:rPr>
                <w:sz w:val="20"/>
                <w:lang w:val="en-US"/>
              </w:rPr>
            </w:pPr>
            <w:r>
              <w:rPr>
                <w:sz w:val="20"/>
              </w:rPr>
              <w:t>Fentermin</w:t>
            </w:r>
            <w:r w:rsidRPr="004506AF">
              <w:rPr>
                <w:sz w:val="20"/>
              </w:rPr>
              <w:t xml:space="preserve"> </w:t>
            </w:r>
            <w:r w:rsidR="00083F22" w:rsidRPr="0094243E">
              <w:rPr>
                <w:sz w:val="20"/>
                <w:lang w:val="en-US"/>
              </w:rPr>
              <w:t>15</w:t>
            </w:r>
            <w:r w:rsidR="004506AF">
              <w:rPr>
                <w:sz w:val="20"/>
                <w:lang w:val="en-US"/>
              </w:rPr>
              <w:t> </w:t>
            </w:r>
            <w:r w:rsidR="00083F22" w:rsidRPr="0094243E">
              <w:rPr>
                <w:sz w:val="20"/>
                <w:lang w:val="en-US"/>
              </w:rPr>
              <w:t>mg</w:t>
            </w:r>
          </w:p>
        </w:tc>
        <w:tc>
          <w:tcPr>
            <w:tcW w:w="791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59CA6207" w14:textId="26F9F30D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  <w:r w:rsidRPr="0094243E">
              <w:rPr>
                <w:sz w:val="20"/>
                <w:lang w:val="en-US"/>
              </w:rPr>
              <w:t>76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1 (35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4%)</w:t>
            </w:r>
          </w:p>
        </w:tc>
        <w:tc>
          <w:tcPr>
            <w:tcW w:w="818" w:type="pct"/>
            <w:vMerge/>
            <w:tcBorders>
              <w:bottom w:val="single" w:sz="4" w:space="0" w:color="auto"/>
              <w:right w:val="nil"/>
            </w:tcBorders>
          </w:tcPr>
          <w:p w14:paraId="441F9D15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  <w:tc>
          <w:tcPr>
            <w:tcW w:w="1690" w:type="pct"/>
            <w:gridSpan w:val="2"/>
            <w:vMerge/>
            <w:tcBorders>
              <w:left w:val="nil"/>
            </w:tcBorders>
          </w:tcPr>
          <w:p w14:paraId="0BD9FB36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</w:tr>
      <w:tr w:rsidR="004506AF" w:rsidRPr="00285768" w14:paraId="299C37BC" w14:textId="77777777" w:rsidTr="004506AF">
        <w:trPr>
          <w:trHeight w:val="330"/>
        </w:trPr>
        <w:tc>
          <w:tcPr>
            <w:tcW w:w="615" w:type="pct"/>
            <w:vMerge/>
            <w:tcBorders>
              <w:bottom w:val="single" w:sz="4" w:space="0" w:color="auto"/>
            </w:tcBorders>
            <w:vAlign w:val="center"/>
          </w:tcPr>
          <w:p w14:paraId="071E9473" w14:textId="77777777" w:rsidR="00083F22" w:rsidRPr="0094243E" w:rsidRDefault="00083F22" w:rsidP="0094633E">
            <w:pPr>
              <w:widowControl w:val="0"/>
              <w:spacing w:line="220" w:lineRule="exact"/>
              <w:rPr>
                <w:sz w:val="20"/>
                <w:lang w:val="en-US"/>
              </w:rPr>
            </w:pPr>
          </w:p>
        </w:tc>
        <w:tc>
          <w:tcPr>
            <w:tcW w:w="1085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3B31B20E" w14:textId="6FC8F526" w:rsidR="00083F22" w:rsidRPr="0094243E" w:rsidRDefault="00AD34CB" w:rsidP="0094633E">
            <w:pPr>
              <w:widowControl w:val="0"/>
              <w:spacing w:line="220" w:lineRule="exact"/>
              <w:ind w:right="-57"/>
              <w:rPr>
                <w:sz w:val="20"/>
                <w:lang w:val="en-US"/>
              </w:rPr>
            </w:pPr>
            <w:r w:rsidRPr="004506AF">
              <w:rPr>
                <w:sz w:val="20"/>
              </w:rPr>
              <w:t>Topiram</w:t>
            </w:r>
            <w:r>
              <w:rPr>
                <w:sz w:val="20"/>
              </w:rPr>
              <w:t>á</w:t>
            </w:r>
            <w:r w:rsidRPr="004506AF">
              <w:rPr>
                <w:sz w:val="20"/>
              </w:rPr>
              <w:t xml:space="preserve">t </w:t>
            </w:r>
            <w:r w:rsidR="00083F22" w:rsidRPr="0094243E">
              <w:rPr>
                <w:sz w:val="20"/>
                <w:lang w:val="en-US"/>
              </w:rPr>
              <w:t>92</w:t>
            </w:r>
            <w:r w:rsidR="004506AF">
              <w:rPr>
                <w:sz w:val="20"/>
                <w:lang w:val="en-US"/>
              </w:rPr>
              <w:t> </w:t>
            </w:r>
            <w:r w:rsidR="00083F22" w:rsidRPr="0094243E">
              <w:rPr>
                <w:sz w:val="20"/>
                <w:lang w:val="en-US"/>
              </w:rPr>
              <w:t>mg</w:t>
            </w:r>
          </w:p>
        </w:tc>
        <w:tc>
          <w:tcPr>
            <w:tcW w:w="791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7C88985A" w14:textId="4BAD2A51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  <w:r w:rsidRPr="0094243E">
              <w:rPr>
                <w:sz w:val="20"/>
                <w:lang w:val="en-US"/>
              </w:rPr>
              <w:t>2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83 (29</w:t>
            </w:r>
            <w:r w:rsidR="004506AF">
              <w:rPr>
                <w:sz w:val="20"/>
                <w:lang w:val="en-US"/>
              </w:rPr>
              <w:t>,</w:t>
            </w:r>
            <w:r w:rsidRPr="0094243E">
              <w:rPr>
                <w:sz w:val="20"/>
                <w:lang w:val="en-US"/>
              </w:rPr>
              <w:t>0%)</w:t>
            </w:r>
          </w:p>
        </w:tc>
        <w:tc>
          <w:tcPr>
            <w:tcW w:w="818" w:type="pct"/>
            <w:vMerge/>
            <w:tcBorders>
              <w:bottom w:val="single" w:sz="4" w:space="0" w:color="auto"/>
              <w:right w:val="nil"/>
            </w:tcBorders>
          </w:tcPr>
          <w:p w14:paraId="1F49A9A9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  <w:tc>
          <w:tcPr>
            <w:tcW w:w="1690" w:type="pct"/>
            <w:gridSpan w:val="2"/>
            <w:vMerge/>
            <w:tcBorders>
              <w:left w:val="nil"/>
              <w:bottom w:val="single" w:sz="4" w:space="0" w:color="auto"/>
            </w:tcBorders>
          </w:tcPr>
          <w:p w14:paraId="67FE80B3" w14:textId="77777777" w:rsidR="00083F22" w:rsidRPr="0094243E" w:rsidRDefault="00083F22" w:rsidP="0094633E">
            <w:pPr>
              <w:widowControl w:val="0"/>
              <w:spacing w:line="220" w:lineRule="exact"/>
              <w:jc w:val="center"/>
              <w:rPr>
                <w:sz w:val="20"/>
                <w:lang w:val="en-US"/>
              </w:rPr>
            </w:pPr>
          </w:p>
        </w:tc>
      </w:tr>
    </w:tbl>
    <w:p w14:paraId="6912DF91" w14:textId="77777777" w:rsidR="00083F22" w:rsidRPr="00EE7086" w:rsidRDefault="00083F22" w:rsidP="006306DF">
      <w:pPr>
        <w:spacing w:line="240" w:lineRule="auto"/>
        <w:rPr>
          <w:szCs w:val="22"/>
          <w:lang w:eastAsia="de-AT"/>
        </w:rPr>
      </w:pPr>
    </w:p>
    <w:p w14:paraId="657E77DE" w14:textId="576E36C9" w:rsidR="0061792A" w:rsidRPr="00B966E8" w:rsidRDefault="000139A4" w:rsidP="006306DF">
      <w:pPr>
        <w:spacing w:line="240" w:lineRule="auto"/>
        <w:rPr>
          <w:szCs w:val="22"/>
          <w:u w:val="single"/>
        </w:rPr>
      </w:pPr>
      <w:r w:rsidRPr="00C1194E">
        <w:rPr>
          <w:i/>
          <w:szCs w:val="22"/>
        </w:rPr>
        <w:t>Máj</w:t>
      </w:r>
      <w:r w:rsidR="001D176B" w:rsidRPr="00C1194E">
        <w:rPr>
          <w:i/>
          <w:szCs w:val="22"/>
        </w:rPr>
        <w:t>károsodás</w:t>
      </w:r>
    </w:p>
    <w:p w14:paraId="7BDBE6F9" w14:textId="03044030" w:rsidR="00B809A3" w:rsidRPr="00B809A3" w:rsidRDefault="00B809A3" w:rsidP="006306DF">
      <w:pPr>
        <w:spacing w:line="240" w:lineRule="auto"/>
        <w:rPr>
          <w:szCs w:val="22"/>
        </w:rPr>
      </w:pPr>
      <w:r w:rsidRPr="00B809A3">
        <w:rPr>
          <w:szCs w:val="22"/>
        </w:rPr>
        <w:t>Az enyhe (Child</w:t>
      </w:r>
      <w:r w:rsidR="00D96C63">
        <w:rPr>
          <w:szCs w:val="22"/>
        </w:rPr>
        <w:t>–</w:t>
      </w:r>
      <w:r w:rsidRPr="00B809A3">
        <w:rPr>
          <w:szCs w:val="22"/>
        </w:rPr>
        <w:t>Pugh</w:t>
      </w:r>
      <w:r w:rsidR="00D96C63">
        <w:rPr>
          <w:szCs w:val="22"/>
        </w:rPr>
        <w:t>-</w:t>
      </w:r>
      <w:r w:rsidRPr="00B809A3">
        <w:rPr>
          <w:szCs w:val="22"/>
        </w:rPr>
        <w:t>pontszám</w:t>
      </w:r>
      <w:r w:rsidR="00D96C63">
        <w:rPr>
          <w:szCs w:val="22"/>
        </w:rPr>
        <w:t>:</w:t>
      </w:r>
      <w:r w:rsidR="00F86DE8">
        <w:rPr>
          <w:szCs w:val="22"/>
        </w:rPr>
        <w:t> </w:t>
      </w:r>
      <w:r w:rsidRPr="00B809A3">
        <w:rPr>
          <w:szCs w:val="22"/>
        </w:rPr>
        <w:t>5</w:t>
      </w:r>
      <w:r w:rsidR="00D96C63">
        <w:rPr>
          <w:szCs w:val="22"/>
        </w:rPr>
        <w:t>–</w:t>
      </w:r>
      <w:r w:rsidRPr="00B809A3">
        <w:rPr>
          <w:szCs w:val="22"/>
        </w:rPr>
        <w:t xml:space="preserve">6) vagy közepes </w:t>
      </w:r>
      <w:r>
        <w:rPr>
          <w:szCs w:val="22"/>
        </w:rPr>
        <w:t>fokú</w:t>
      </w:r>
      <w:r w:rsidRPr="00B809A3">
        <w:rPr>
          <w:szCs w:val="22"/>
        </w:rPr>
        <w:t xml:space="preserve"> (Child</w:t>
      </w:r>
      <w:r w:rsidR="00D96C63">
        <w:rPr>
          <w:szCs w:val="22"/>
        </w:rPr>
        <w:t>–</w:t>
      </w:r>
      <w:r w:rsidRPr="00B809A3">
        <w:rPr>
          <w:szCs w:val="22"/>
        </w:rPr>
        <w:t>Pugh</w:t>
      </w:r>
      <w:r w:rsidR="00D96C63">
        <w:rPr>
          <w:szCs w:val="22"/>
        </w:rPr>
        <w:t>-</w:t>
      </w:r>
      <w:r w:rsidRPr="00B809A3">
        <w:rPr>
          <w:szCs w:val="22"/>
        </w:rPr>
        <w:t>pontszám</w:t>
      </w:r>
      <w:r w:rsidR="00D96C63">
        <w:rPr>
          <w:szCs w:val="22"/>
        </w:rPr>
        <w:t>:</w:t>
      </w:r>
      <w:r w:rsidR="00F86DE8">
        <w:rPr>
          <w:szCs w:val="22"/>
        </w:rPr>
        <w:t> </w:t>
      </w:r>
      <w:r w:rsidRPr="00B809A3">
        <w:rPr>
          <w:szCs w:val="22"/>
        </w:rPr>
        <w:t>7</w:t>
      </w:r>
      <w:r w:rsidR="00D96C63">
        <w:rPr>
          <w:szCs w:val="22"/>
        </w:rPr>
        <w:t>–</w:t>
      </w:r>
      <w:r w:rsidRPr="00B809A3">
        <w:rPr>
          <w:szCs w:val="22"/>
        </w:rPr>
        <w:t>9) máj</w:t>
      </w:r>
      <w:r w:rsidR="00086DCE">
        <w:rPr>
          <w:szCs w:val="22"/>
        </w:rPr>
        <w:t>károsodásba</w:t>
      </w:r>
      <w:r w:rsidRPr="00B809A3">
        <w:rPr>
          <w:szCs w:val="22"/>
        </w:rPr>
        <w:t>n szenvedő betegeknél a fentermin-expozíció 37, illetve 60%</w:t>
      </w:r>
      <w:r>
        <w:rPr>
          <w:szCs w:val="22"/>
        </w:rPr>
        <w:noBreakHyphen/>
      </w:r>
      <w:r w:rsidRPr="00B809A3">
        <w:rPr>
          <w:szCs w:val="22"/>
        </w:rPr>
        <w:t xml:space="preserve">kal volt </w:t>
      </w:r>
      <w:r w:rsidR="00F86DE8" w:rsidRPr="00B809A3">
        <w:rPr>
          <w:szCs w:val="22"/>
        </w:rPr>
        <w:t>magasabb,</w:t>
      </w:r>
      <w:r w:rsidRPr="00B809A3">
        <w:rPr>
          <w:szCs w:val="22"/>
        </w:rPr>
        <w:t xml:space="preserve"> </w:t>
      </w:r>
      <w:r>
        <w:rPr>
          <w:szCs w:val="22"/>
        </w:rPr>
        <w:t xml:space="preserve">mint </w:t>
      </w:r>
      <w:r w:rsidRPr="00B809A3">
        <w:rPr>
          <w:szCs w:val="22"/>
        </w:rPr>
        <w:t>a megfelelő egészséges kontrollok</w:t>
      </w:r>
      <w:r>
        <w:rPr>
          <w:szCs w:val="22"/>
        </w:rPr>
        <w:t>nál</w:t>
      </w:r>
      <w:r w:rsidRPr="00B809A3">
        <w:rPr>
          <w:szCs w:val="22"/>
        </w:rPr>
        <w:t xml:space="preserve">. A topiramát farmakokinetikája nem változott az enyhe vagy közepes </w:t>
      </w:r>
      <w:r w:rsidR="00086DCE">
        <w:rPr>
          <w:szCs w:val="22"/>
        </w:rPr>
        <w:t>fokú</w:t>
      </w:r>
      <w:r w:rsidRPr="00B809A3">
        <w:rPr>
          <w:szCs w:val="22"/>
        </w:rPr>
        <w:t xml:space="preserve"> májműködési zavarban szenvedő betegeknél a megfelelő egészséges kontrollokhoz képest. </w:t>
      </w:r>
      <w:r w:rsidR="00C1194E">
        <w:rPr>
          <w:szCs w:val="22"/>
        </w:rPr>
        <w:t>S</w:t>
      </w:r>
      <w:r w:rsidRPr="00B809A3">
        <w:rPr>
          <w:szCs w:val="22"/>
        </w:rPr>
        <w:t>úlyos májkárosodásban (Child</w:t>
      </w:r>
      <w:r w:rsidR="00D96C63">
        <w:rPr>
          <w:szCs w:val="22"/>
        </w:rPr>
        <w:t>–</w:t>
      </w:r>
      <w:r w:rsidRPr="00B809A3">
        <w:rPr>
          <w:szCs w:val="22"/>
        </w:rPr>
        <w:t>Pugh</w:t>
      </w:r>
      <w:r w:rsidR="00D96C63">
        <w:rPr>
          <w:szCs w:val="22"/>
        </w:rPr>
        <w:t>-</w:t>
      </w:r>
      <w:r w:rsidRPr="00B809A3">
        <w:rPr>
          <w:szCs w:val="22"/>
        </w:rPr>
        <w:t>pontszám</w:t>
      </w:r>
      <w:r w:rsidR="00D96C63">
        <w:rPr>
          <w:szCs w:val="22"/>
        </w:rPr>
        <w:t>:</w:t>
      </w:r>
      <w:r w:rsidR="00F86DE8">
        <w:rPr>
          <w:szCs w:val="22"/>
        </w:rPr>
        <w:t> </w:t>
      </w:r>
      <w:r w:rsidRPr="00B809A3">
        <w:rPr>
          <w:szCs w:val="22"/>
        </w:rPr>
        <w:t>≥</w:t>
      </w:r>
      <w:r>
        <w:rPr>
          <w:szCs w:val="22"/>
        </w:rPr>
        <w:t> </w:t>
      </w:r>
      <w:r w:rsidRPr="00B809A3">
        <w:rPr>
          <w:szCs w:val="22"/>
        </w:rPr>
        <w:t>10) szenvedő betegek</w:t>
      </w:r>
      <w:r w:rsidR="00C1194E">
        <w:rPr>
          <w:szCs w:val="22"/>
        </w:rPr>
        <w:t>nél</w:t>
      </w:r>
      <w:r w:rsidRPr="00B809A3">
        <w:rPr>
          <w:szCs w:val="22"/>
        </w:rPr>
        <w:t xml:space="preserve"> </w:t>
      </w:r>
      <w:r w:rsidR="00005893">
        <w:rPr>
          <w:szCs w:val="22"/>
        </w:rPr>
        <w:t xml:space="preserve">a </w:t>
      </w:r>
      <w:r w:rsidR="00005893" w:rsidRPr="00B809A3">
        <w:rPr>
          <w:szCs w:val="22"/>
        </w:rPr>
        <w:t xml:space="preserve">farmakokinetikáról </w:t>
      </w:r>
      <w:r w:rsidRPr="00B809A3">
        <w:rPr>
          <w:szCs w:val="22"/>
        </w:rPr>
        <w:t>nem áll rendelkezésre információ (lásd 4.2</w:t>
      </w:r>
      <w:r w:rsidR="00C1194E">
        <w:rPr>
          <w:szCs w:val="22"/>
        </w:rPr>
        <w:t> </w:t>
      </w:r>
      <w:r w:rsidRPr="00B809A3">
        <w:rPr>
          <w:szCs w:val="22"/>
        </w:rPr>
        <w:t>pont).</w:t>
      </w:r>
    </w:p>
    <w:p w14:paraId="2E9CC97F" w14:textId="77777777" w:rsidR="00F675CE" w:rsidRDefault="00F675CE" w:rsidP="006306DF">
      <w:pPr>
        <w:spacing w:line="240" w:lineRule="auto"/>
        <w:rPr>
          <w:szCs w:val="22"/>
        </w:rPr>
      </w:pPr>
    </w:p>
    <w:p w14:paraId="66EA00EA" w14:textId="39E3B629" w:rsidR="00C1194E" w:rsidRDefault="00C1194E" w:rsidP="006306DF">
      <w:pPr>
        <w:spacing w:line="240" w:lineRule="auto"/>
        <w:rPr>
          <w:szCs w:val="22"/>
        </w:rPr>
      </w:pPr>
      <w:r>
        <w:rPr>
          <w:i/>
          <w:iCs/>
          <w:szCs w:val="22"/>
        </w:rPr>
        <w:t>Idősek</w:t>
      </w:r>
    </w:p>
    <w:p w14:paraId="1A30D4E8" w14:textId="457A9541" w:rsidR="00C1194E" w:rsidRPr="00C1194E" w:rsidRDefault="00C1194E" w:rsidP="006306DF">
      <w:pPr>
        <w:spacing w:line="240" w:lineRule="auto"/>
        <w:rPr>
          <w:szCs w:val="22"/>
        </w:rPr>
      </w:pPr>
      <w:r w:rsidRPr="00C1194E">
        <w:rPr>
          <w:szCs w:val="22"/>
        </w:rPr>
        <w:t>A populációs farmakokinetikai elemzés</w:t>
      </w:r>
      <w:r>
        <w:rPr>
          <w:szCs w:val="22"/>
        </w:rPr>
        <w:t>ek</w:t>
      </w:r>
      <w:r w:rsidRPr="00C1194E">
        <w:rPr>
          <w:szCs w:val="22"/>
        </w:rPr>
        <w:t xml:space="preserve"> alapján úgy tűnt, hogy az életkor</w:t>
      </w:r>
      <w:r w:rsidR="002E405E">
        <w:rPr>
          <w:szCs w:val="22"/>
        </w:rPr>
        <w:t>nak</w:t>
      </w:r>
      <w:r w:rsidRPr="00C1194E">
        <w:rPr>
          <w:szCs w:val="22"/>
        </w:rPr>
        <w:t xml:space="preserve"> (18</w:t>
      </w:r>
      <w:r w:rsidR="002E405E">
        <w:rPr>
          <w:szCs w:val="22"/>
        </w:rPr>
        <w:t>–</w:t>
      </w:r>
      <w:r w:rsidRPr="00C1194E">
        <w:rPr>
          <w:szCs w:val="22"/>
        </w:rPr>
        <w:t>70</w:t>
      </w:r>
      <w:r>
        <w:rPr>
          <w:szCs w:val="22"/>
        </w:rPr>
        <w:t> </w:t>
      </w:r>
      <w:r w:rsidRPr="00C1194E">
        <w:rPr>
          <w:szCs w:val="22"/>
        </w:rPr>
        <w:t xml:space="preserve">év) </w:t>
      </w:r>
      <w:r w:rsidR="002E405E">
        <w:rPr>
          <w:szCs w:val="22"/>
        </w:rPr>
        <w:t>semmi</w:t>
      </w:r>
      <w:r w:rsidRPr="00C1194E">
        <w:rPr>
          <w:szCs w:val="22"/>
        </w:rPr>
        <w:t xml:space="preserve"> klinikailag jelentős hatás</w:t>
      </w:r>
      <w:r w:rsidR="002E405E">
        <w:rPr>
          <w:szCs w:val="22"/>
        </w:rPr>
        <w:t xml:space="preserve">a nincs </w:t>
      </w:r>
      <w:r w:rsidRPr="00C1194E">
        <w:rPr>
          <w:szCs w:val="22"/>
        </w:rPr>
        <w:t>a Qsiva farmakokinetikájára.</w:t>
      </w:r>
    </w:p>
    <w:p w14:paraId="2B07F61B" w14:textId="2BDD9391" w:rsidR="00C1194E" w:rsidRDefault="00C1194E" w:rsidP="006306DF">
      <w:pPr>
        <w:tabs>
          <w:tab w:val="left" w:pos="3766"/>
        </w:tabs>
        <w:spacing w:line="240" w:lineRule="auto"/>
        <w:rPr>
          <w:szCs w:val="22"/>
        </w:rPr>
      </w:pPr>
    </w:p>
    <w:p w14:paraId="1EA9D0C5" w14:textId="73487CE4" w:rsidR="00C1194E" w:rsidRPr="006A6DAC" w:rsidRDefault="00C1194E" w:rsidP="006306DF">
      <w:pPr>
        <w:tabs>
          <w:tab w:val="left" w:pos="3766"/>
        </w:tabs>
        <w:spacing w:line="240" w:lineRule="auto"/>
        <w:rPr>
          <w:i/>
          <w:iCs/>
          <w:szCs w:val="22"/>
        </w:rPr>
      </w:pPr>
      <w:r w:rsidRPr="006A6DAC">
        <w:rPr>
          <w:i/>
          <w:iCs/>
          <w:szCs w:val="22"/>
        </w:rPr>
        <w:t xml:space="preserve">Egyéb különleges </w:t>
      </w:r>
      <w:r w:rsidR="006A6DAC" w:rsidRPr="006A6DAC">
        <w:rPr>
          <w:i/>
          <w:iCs/>
          <w:szCs w:val="22"/>
        </w:rPr>
        <w:t>betegcsoportok</w:t>
      </w:r>
    </w:p>
    <w:p w14:paraId="4A14008D" w14:textId="03F41EA0" w:rsidR="00C1194E" w:rsidRDefault="00C1194E" w:rsidP="006306DF">
      <w:pPr>
        <w:tabs>
          <w:tab w:val="left" w:pos="3766"/>
        </w:tabs>
        <w:spacing w:line="240" w:lineRule="auto"/>
        <w:rPr>
          <w:szCs w:val="22"/>
        </w:rPr>
      </w:pPr>
      <w:r w:rsidRPr="00C1194E">
        <w:rPr>
          <w:szCs w:val="22"/>
        </w:rPr>
        <w:t>A populációs farmakokinetikai elemzések alapján úgy tűnt, hogy a BMI</w:t>
      </w:r>
      <w:r w:rsidR="006A6DAC">
        <w:rPr>
          <w:szCs w:val="22"/>
        </w:rPr>
        <w:noBreakHyphen/>
      </w:r>
      <w:r w:rsidRPr="00C1194E">
        <w:rPr>
          <w:szCs w:val="22"/>
        </w:rPr>
        <w:t>nek általában nincs klinikailag jelentős hatása a Qsiva farmakokinetikájára.</w:t>
      </w:r>
    </w:p>
    <w:p w14:paraId="07322BFB" w14:textId="77777777" w:rsidR="00C1194E" w:rsidRPr="00B966E8" w:rsidRDefault="00C1194E" w:rsidP="006306DF">
      <w:pPr>
        <w:tabs>
          <w:tab w:val="left" w:pos="3766"/>
        </w:tabs>
        <w:spacing w:line="240" w:lineRule="auto"/>
        <w:rPr>
          <w:szCs w:val="22"/>
        </w:rPr>
      </w:pPr>
    </w:p>
    <w:p w14:paraId="4FEAC914" w14:textId="77777777" w:rsidR="00F675CE" w:rsidRPr="00B966E8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B966E8">
        <w:rPr>
          <w:b/>
          <w:szCs w:val="22"/>
        </w:rPr>
        <w:t>5.3</w:t>
      </w:r>
      <w:r w:rsidRPr="00B966E8">
        <w:rPr>
          <w:b/>
          <w:szCs w:val="22"/>
        </w:rPr>
        <w:tab/>
        <w:t>A preklinikai biztonságossági vizsgálatok eredményei</w:t>
      </w:r>
    </w:p>
    <w:p w14:paraId="7D30EA17" w14:textId="77777777" w:rsidR="00F675CE" w:rsidRPr="00B966E8" w:rsidRDefault="00F675CE" w:rsidP="006306DF">
      <w:pPr>
        <w:spacing w:line="240" w:lineRule="auto"/>
        <w:rPr>
          <w:szCs w:val="22"/>
        </w:rPr>
      </w:pPr>
    </w:p>
    <w:p w14:paraId="58916ECA" w14:textId="09F1111A" w:rsidR="00F675CE" w:rsidRPr="00B966E8" w:rsidRDefault="00487EFD" w:rsidP="006306DF">
      <w:pPr>
        <w:spacing w:line="240" w:lineRule="auto"/>
        <w:rPr>
          <w:szCs w:val="22"/>
        </w:rPr>
      </w:pPr>
      <w:r>
        <w:rPr>
          <w:szCs w:val="22"/>
        </w:rPr>
        <w:t>G</w:t>
      </w:r>
      <w:r w:rsidR="00F675CE" w:rsidRPr="00B966E8">
        <w:rPr>
          <w:szCs w:val="22"/>
        </w:rPr>
        <w:t>enotoxicitás</w:t>
      </w:r>
      <w:r>
        <w:rPr>
          <w:szCs w:val="22"/>
        </w:rPr>
        <w:t>-</w:t>
      </w:r>
      <w:r w:rsidR="00304041">
        <w:rPr>
          <w:szCs w:val="22"/>
        </w:rPr>
        <w:t xml:space="preserve"> és</w:t>
      </w:r>
      <w:r w:rsidR="00F675CE" w:rsidRPr="00B966E8">
        <w:rPr>
          <w:szCs w:val="22"/>
        </w:rPr>
        <w:t xml:space="preserve"> </w:t>
      </w:r>
      <w:r w:rsidR="000139A4" w:rsidRPr="00B966E8">
        <w:rPr>
          <w:szCs w:val="22"/>
        </w:rPr>
        <w:t>k</w:t>
      </w:r>
      <w:r w:rsidR="00F675CE" w:rsidRPr="00B966E8">
        <w:rPr>
          <w:szCs w:val="22"/>
        </w:rPr>
        <w:t>arcinogenitásvizsgálatokból származó nem klinikai adat</w:t>
      </w:r>
      <w:r>
        <w:rPr>
          <w:szCs w:val="22"/>
        </w:rPr>
        <w:t xml:space="preserve">ok szerint </w:t>
      </w:r>
      <w:r w:rsidR="00F675CE" w:rsidRPr="00B966E8">
        <w:rPr>
          <w:szCs w:val="22"/>
        </w:rPr>
        <w:t>a</w:t>
      </w:r>
      <w:r>
        <w:rPr>
          <w:szCs w:val="22"/>
        </w:rPr>
        <w:t>z önmagában adott fentermin vagy topiramát</w:t>
      </w:r>
      <w:r w:rsidR="00F675CE" w:rsidRPr="00B966E8">
        <w:rPr>
          <w:szCs w:val="22"/>
        </w:rPr>
        <w:t xml:space="preserve"> </w:t>
      </w:r>
      <w:r w:rsidR="000139A4" w:rsidRPr="00B966E8">
        <w:rPr>
          <w:noProof/>
          <w:szCs w:val="22"/>
        </w:rPr>
        <w:t>alkalmazás</w:t>
      </w:r>
      <w:r>
        <w:rPr>
          <w:noProof/>
          <w:szCs w:val="22"/>
        </w:rPr>
        <w:t xml:space="preserve">a emberek esetén </w:t>
      </w:r>
      <w:r w:rsidR="00D76F95">
        <w:rPr>
          <w:noProof/>
          <w:szCs w:val="22"/>
        </w:rPr>
        <w:t>n</w:t>
      </w:r>
      <w:r>
        <w:rPr>
          <w:noProof/>
          <w:szCs w:val="22"/>
        </w:rPr>
        <w:t>em hordoz különösebb veszélyt.</w:t>
      </w:r>
    </w:p>
    <w:p w14:paraId="5E540DBA" w14:textId="77777777" w:rsidR="00F675CE" w:rsidRDefault="00F675CE" w:rsidP="006306DF">
      <w:pPr>
        <w:spacing w:line="240" w:lineRule="auto"/>
        <w:rPr>
          <w:szCs w:val="22"/>
        </w:rPr>
      </w:pPr>
    </w:p>
    <w:p w14:paraId="0D308D75" w14:textId="551F1840" w:rsidR="00304041" w:rsidRDefault="00304041" w:rsidP="006306DF">
      <w:pPr>
        <w:spacing w:line="240" w:lineRule="auto"/>
        <w:rPr>
          <w:szCs w:val="22"/>
        </w:rPr>
      </w:pPr>
      <w:r w:rsidRPr="00304041">
        <w:rPr>
          <w:szCs w:val="22"/>
        </w:rPr>
        <w:t xml:space="preserve">A topiramátról jól ismert, hogy </w:t>
      </w:r>
      <w:r w:rsidR="00E75567">
        <w:rPr>
          <w:szCs w:val="22"/>
        </w:rPr>
        <w:t>állatoknál (p</w:t>
      </w:r>
      <w:r w:rsidR="00560C4A">
        <w:rPr>
          <w:szCs w:val="22"/>
        </w:rPr>
        <w:t>éldául</w:t>
      </w:r>
      <w:r w:rsidR="00E75567">
        <w:rPr>
          <w:szCs w:val="22"/>
        </w:rPr>
        <w:t xml:space="preserve"> egér, patkány, nyúl) és az embernél is </w:t>
      </w:r>
      <w:r w:rsidRPr="00304041">
        <w:rPr>
          <w:szCs w:val="22"/>
        </w:rPr>
        <w:t>teratogén hatású</w:t>
      </w:r>
      <w:r>
        <w:rPr>
          <w:szCs w:val="22"/>
        </w:rPr>
        <w:t xml:space="preserve"> </w:t>
      </w:r>
      <w:r w:rsidRPr="00304041">
        <w:rPr>
          <w:szCs w:val="22"/>
        </w:rPr>
        <w:t>(lásd 4.6</w:t>
      </w:r>
      <w:r>
        <w:rPr>
          <w:szCs w:val="22"/>
        </w:rPr>
        <w:t> pont</w:t>
      </w:r>
      <w:r w:rsidRPr="00304041">
        <w:rPr>
          <w:szCs w:val="22"/>
        </w:rPr>
        <w:t>).</w:t>
      </w:r>
    </w:p>
    <w:p w14:paraId="2F699791" w14:textId="3EDB138B" w:rsidR="0011630D" w:rsidRPr="00B966E8" w:rsidRDefault="0011630D" w:rsidP="006306DF">
      <w:pPr>
        <w:spacing w:line="240" w:lineRule="auto"/>
        <w:rPr>
          <w:szCs w:val="22"/>
        </w:rPr>
      </w:pPr>
      <w:r w:rsidRPr="0011630D">
        <w:rPr>
          <w:szCs w:val="22"/>
        </w:rPr>
        <w:t>A patkányokkal és nyulakkal végzett embr</w:t>
      </w:r>
      <w:r w:rsidR="00A04818">
        <w:rPr>
          <w:szCs w:val="22"/>
        </w:rPr>
        <w:t>yo</w:t>
      </w:r>
      <w:r w:rsidR="00E75567">
        <w:rPr>
          <w:szCs w:val="22"/>
        </w:rPr>
        <w:t>-</w:t>
      </w:r>
      <w:r w:rsidRPr="0011630D">
        <w:rPr>
          <w:szCs w:val="22"/>
        </w:rPr>
        <w:t>f</w:t>
      </w:r>
      <w:r w:rsidR="00A04818">
        <w:rPr>
          <w:szCs w:val="22"/>
        </w:rPr>
        <w:t>oe</w:t>
      </w:r>
      <w:r w:rsidRPr="0011630D">
        <w:rPr>
          <w:szCs w:val="22"/>
        </w:rPr>
        <w:t>t</w:t>
      </w:r>
      <w:r w:rsidR="00E75567">
        <w:rPr>
          <w:szCs w:val="22"/>
        </w:rPr>
        <w:t>a</w:t>
      </w:r>
      <w:r w:rsidRPr="0011630D">
        <w:rPr>
          <w:szCs w:val="22"/>
        </w:rPr>
        <w:t xml:space="preserve">lis fejlődési vizsgálatokban a topiramátot vagy a fentermint </w:t>
      </w:r>
      <w:r w:rsidR="00E75567">
        <w:rPr>
          <w:szCs w:val="22"/>
        </w:rPr>
        <w:t xml:space="preserve">vagy </w:t>
      </w:r>
      <w:r w:rsidRPr="0011630D">
        <w:rPr>
          <w:szCs w:val="22"/>
        </w:rPr>
        <w:t>önma</w:t>
      </w:r>
      <w:r w:rsidR="00E75567">
        <w:rPr>
          <w:szCs w:val="22"/>
        </w:rPr>
        <w:t>gá</w:t>
      </w:r>
      <w:r w:rsidRPr="0011630D">
        <w:rPr>
          <w:szCs w:val="22"/>
        </w:rPr>
        <w:t>ban</w:t>
      </w:r>
      <w:r w:rsidR="00E75567">
        <w:rPr>
          <w:szCs w:val="22"/>
        </w:rPr>
        <w:t>,</w:t>
      </w:r>
      <w:r w:rsidRPr="0011630D">
        <w:rPr>
          <w:szCs w:val="22"/>
        </w:rPr>
        <w:t xml:space="preserve"> vagy kombinációban </w:t>
      </w:r>
      <w:r w:rsidR="00E75567">
        <w:rPr>
          <w:szCs w:val="22"/>
        </w:rPr>
        <w:t xml:space="preserve">adva </w:t>
      </w:r>
      <w:r w:rsidRPr="0011630D">
        <w:rPr>
          <w:szCs w:val="22"/>
        </w:rPr>
        <w:t>vizsgálták az organogenezis időszakában. A topiramát vagy a fentermin önmagában alkalmazva nem okozott anyai vagy embr</w:t>
      </w:r>
      <w:r w:rsidR="00A04818">
        <w:rPr>
          <w:szCs w:val="22"/>
        </w:rPr>
        <w:t>yo</w:t>
      </w:r>
      <w:r w:rsidR="000B30F6">
        <w:rPr>
          <w:szCs w:val="22"/>
        </w:rPr>
        <w:t>-</w:t>
      </w:r>
      <w:r w:rsidRPr="0011630D">
        <w:rPr>
          <w:szCs w:val="22"/>
        </w:rPr>
        <w:t>foetális toxicitást patkányoknál vagy nyulaknál. A topiramát</w:t>
      </w:r>
      <w:r w:rsidR="000B30F6">
        <w:rPr>
          <w:szCs w:val="22"/>
        </w:rPr>
        <w:t>–</w:t>
      </w:r>
      <w:r w:rsidRPr="0011630D">
        <w:rPr>
          <w:szCs w:val="22"/>
        </w:rPr>
        <w:t>fentermin kombinációval történ</w:t>
      </w:r>
      <w:r w:rsidR="000B30F6">
        <w:rPr>
          <w:szCs w:val="22"/>
        </w:rPr>
        <w:t>t</w:t>
      </w:r>
      <w:r w:rsidRPr="0011630D">
        <w:rPr>
          <w:szCs w:val="22"/>
        </w:rPr>
        <w:t xml:space="preserve"> kezelés csökkent magzati súlyt okozott patkányok</w:t>
      </w:r>
      <w:r w:rsidR="000B30F6">
        <w:rPr>
          <w:szCs w:val="22"/>
        </w:rPr>
        <w:t xml:space="preserve"> esetén</w:t>
      </w:r>
      <w:r w:rsidRPr="0011630D">
        <w:rPr>
          <w:szCs w:val="22"/>
        </w:rPr>
        <w:t>, de olyan dózisoknál, amelyek nem okoztak anyai toxicitást</w:t>
      </w:r>
      <w:r w:rsidR="000B30F6">
        <w:rPr>
          <w:szCs w:val="22"/>
        </w:rPr>
        <w:t>, teratogenitást nem tapasztaltak</w:t>
      </w:r>
      <w:r w:rsidRPr="0011630D">
        <w:rPr>
          <w:szCs w:val="22"/>
        </w:rPr>
        <w:t>. Nyulaknál nem észleltek anyai vagy embr</w:t>
      </w:r>
      <w:r w:rsidR="00A04818">
        <w:rPr>
          <w:szCs w:val="22"/>
        </w:rPr>
        <w:t>y</w:t>
      </w:r>
      <w:r w:rsidRPr="0011630D">
        <w:rPr>
          <w:szCs w:val="22"/>
        </w:rPr>
        <w:t>o</w:t>
      </w:r>
      <w:r w:rsidR="000B30F6">
        <w:rPr>
          <w:szCs w:val="22"/>
        </w:rPr>
        <w:t>-</w:t>
      </w:r>
      <w:r w:rsidRPr="0011630D">
        <w:rPr>
          <w:szCs w:val="22"/>
        </w:rPr>
        <w:t>foetális toxicitást. A patkányoknál a m</w:t>
      </w:r>
      <w:r w:rsidR="00074D37" w:rsidRPr="0011630D" w:rsidDel="00074D37">
        <w:rPr>
          <w:szCs w:val="22"/>
        </w:rPr>
        <w:t>e</w:t>
      </w:r>
      <w:r w:rsidR="00074D37">
        <w:rPr>
          <w:szCs w:val="22"/>
        </w:rPr>
        <w:t>llé</w:t>
      </w:r>
      <w:r w:rsidR="00E76094">
        <w:rPr>
          <w:szCs w:val="22"/>
        </w:rPr>
        <w:t>k</w:t>
      </w:r>
      <w:r w:rsidR="00074D37">
        <w:rPr>
          <w:szCs w:val="22"/>
        </w:rPr>
        <w:t>hatásmentes dózis</w:t>
      </w:r>
      <w:r w:rsidR="00E76094">
        <w:rPr>
          <w:szCs w:val="22"/>
        </w:rPr>
        <w:t>tól</w:t>
      </w:r>
      <w:r w:rsidRPr="0011630D">
        <w:rPr>
          <w:szCs w:val="22"/>
        </w:rPr>
        <w:t xml:space="preserve"> (</w:t>
      </w:r>
      <w:r w:rsidR="00A04818">
        <w:rPr>
          <w:szCs w:val="22"/>
        </w:rPr>
        <w:t>no observed adverse effect level</w:t>
      </w:r>
      <w:r w:rsidR="00C6274D">
        <w:rPr>
          <w:szCs w:val="22"/>
        </w:rPr>
        <w:t xml:space="preserve">; </w:t>
      </w:r>
      <w:r w:rsidRPr="0011630D">
        <w:rPr>
          <w:szCs w:val="22"/>
        </w:rPr>
        <w:t>NOAEL) a klinikai dózis</w:t>
      </w:r>
      <w:r w:rsidR="00E76094">
        <w:rPr>
          <w:szCs w:val="22"/>
        </w:rPr>
        <w:t>ig terjedő</w:t>
      </w:r>
      <w:r w:rsidRPr="0011630D">
        <w:rPr>
          <w:szCs w:val="22"/>
        </w:rPr>
        <w:t xml:space="preserve"> </w:t>
      </w:r>
      <w:r w:rsidRPr="009064B4">
        <w:rPr>
          <w:szCs w:val="22"/>
        </w:rPr>
        <w:t xml:space="preserve">expozíciós </w:t>
      </w:r>
      <w:r w:rsidR="00C6274D">
        <w:rPr>
          <w:szCs w:val="22"/>
        </w:rPr>
        <w:t>(biztonsági) tűrést</w:t>
      </w:r>
      <w:r w:rsidRPr="0011630D">
        <w:rPr>
          <w:szCs w:val="22"/>
        </w:rPr>
        <w:t xml:space="preserve"> a fentermin esetében &lt;</w:t>
      </w:r>
      <w:r w:rsidR="00A04818">
        <w:rPr>
          <w:szCs w:val="22"/>
        </w:rPr>
        <w:t> </w:t>
      </w:r>
      <w:r w:rsidRPr="0011630D">
        <w:rPr>
          <w:szCs w:val="22"/>
        </w:rPr>
        <w:t>1</w:t>
      </w:r>
      <w:r w:rsidR="00FD49B5">
        <w:rPr>
          <w:szCs w:val="22"/>
        </w:rPr>
        <w:noBreakHyphen/>
        <w:t>re</w:t>
      </w:r>
      <w:r w:rsidRPr="0011630D">
        <w:rPr>
          <w:szCs w:val="22"/>
        </w:rPr>
        <w:t xml:space="preserve">, a topiramát esetében </w:t>
      </w:r>
      <w:r w:rsidR="00E76094">
        <w:rPr>
          <w:szCs w:val="22"/>
        </w:rPr>
        <w:t>ennek kétszeresé</w:t>
      </w:r>
      <w:r w:rsidR="00FD49B5">
        <w:rPr>
          <w:szCs w:val="22"/>
        </w:rPr>
        <w:t>re</w:t>
      </w:r>
      <w:r w:rsidRPr="0011630D">
        <w:rPr>
          <w:szCs w:val="22"/>
        </w:rPr>
        <w:t xml:space="preserve"> becsülték. Nyulak</w:t>
      </w:r>
      <w:r w:rsidR="00E76094">
        <w:rPr>
          <w:szCs w:val="22"/>
        </w:rPr>
        <w:t>nál</w:t>
      </w:r>
      <w:r w:rsidRPr="0011630D">
        <w:rPr>
          <w:szCs w:val="22"/>
        </w:rPr>
        <w:t xml:space="preserve"> a klinikai dózis</w:t>
      </w:r>
      <w:r w:rsidR="00E76094">
        <w:rPr>
          <w:szCs w:val="22"/>
        </w:rPr>
        <w:t>ig</w:t>
      </w:r>
      <w:r w:rsidRPr="0011630D">
        <w:rPr>
          <w:szCs w:val="22"/>
        </w:rPr>
        <w:t xml:space="preserve"> a maximális vizsgált dózis</w:t>
      </w:r>
      <w:r w:rsidR="00E76094">
        <w:rPr>
          <w:szCs w:val="22"/>
        </w:rPr>
        <w:t>tól</w:t>
      </w:r>
      <w:r w:rsidRPr="0011630D">
        <w:rPr>
          <w:szCs w:val="22"/>
        </w:rPr>
        <w:t xml:space="preserve"> </w:t>
      </w:r>
      <w:r w:rsidR="00E76094">
        <w:rPr>
          <w:szCs w:val="22"/>
        </w:rPr>
        <w:t>számolt</w:t>
      </w:r>
      <w:r w:rsidRPr="0011630D">
        <w:rPr>
          <w:szCs w:val="22"/>
        </w:rPr>
        <w:t xml:space="preserve"> expozíciós </w:t>
      </w:r>
      <w:r w:rsidR="00E76094">
        <w:rPr>
          <w:szCs w:val="22"/>
        </w:rPr>
        <w:t>tűrés</w:t>
      </w:r>
      <w:r w:rsidRPr="0011630D">
        <w:rPr>
          <w:szCs w:val="22"/>
        </w:rPr>
        <w:t xml:space="preserve"> &lt;</w:t>
      </w:r>
      <w:r w:rsidR="00FD49B5">
        <w:rPr>
          <w:szCs w:val="22"/>
        </w:rPr>
        <w:t> </w:t>
      </w:r>
      <w:r w:rsidRPr="0011630D">
        <w:rPr>
          <w:szCs w:val="22"/>
        </w:rPr>
        <w:t xml:space="preserve">1 a fentermin esetében és </w:t>
      </w:r>
      <w:r w:rsidR="00E76094">
        <w:rPr>
          <w:szCs w:val="22"/>
        </w:rPr>
        <w:t>ennek két</w:t>
      </w:r>
      <w:r w:rsidR="00FD49B5">
        <w:rPr>
          <w:szCs w:val="22"/>
        </w:rPr>
        <w:t>szeres</w:t>
      </w:r>
      <w:r w:rsidR="00E76094">
        <w:rPr>
          <w:szCs w:val="22"/>
        </w:rPr>
        <w:t>e</w:t>
      </w:r>
      <w:r w:rsidRPr="0011630D">
        <w:rPr>
          <w:szCs w:val="22"/>
        </w:rPr>
        <w:t xml:space="preserve"> a topiramát esetében.</w:t>
      </w:r>
    </w:p>
    <w:p w14:paraId="599F8A4F" w14:textId="77777777" w:rsidR="00936B1A" w:rsidRDefault="00936B1A" w:rsidP="006306DF">
      <w:pPr>
        <w:spacing w:line="240" w:lineRule="auto"/>
        <w:rPr>
          <w:szCs w:val="22"/>
        </w:rPr>
      </w:pPr>
    </w:p>
    <w:p w14:paraId="368AA35A" w14:textId="79A37A14" w:rsidR="003A1D8A" w:rsidRDefault="003A1D8A" w:rsidP="006306DF">
      <w:pPr>
        <w:spacing w:line="240" w:lineRule="auto"/>
        <w:rPr>
          <w:szCs w:val="22"/>
        </w:rPr>
      </w:pPr>
      <w:r w:rsidRPr="003A1D8A">
        <w:rPr>
          <w:szCs w:val="22"/>
        </w:rPr>
        <w:lastRenderedPageBreak/>
        <w:t>Egy patkányokon végzett pre- és postnat</w:t>
      </w:r>
      <w:r w:rsidR="005F2436">
        <w:rPr>
          <w:szCs w:val="22"/>
        </w:rPr>
        <w:t>a</w:t>
      </w:r>
      <w:r w:rsidRPr="003A1D8A">
        <w:rPr>
          <w:szCs w:val="22"/>
        </w:rPr>
        <w:t xml:space="preserve">lis fejlődési vizsgálatban a topiramátot vagy a fentermint </w:t>
      </w:r>
      <w:r w:rsidR="005F2436">
        <w:rPr>
          <w:szCs w:val="22"/>
        </w:rPr>
        <w:t xml:space="preserve">vagy </w:t>
      </w:r>
      <w:r w:rsidRPr="003A1D8A">
        <w:rPr>
          <w:szCs w:val="22"/>
        </w:rPr>
        <w:t>önmag</w:t>
      </w:r>
      <w:r w:rsidR="005F2436">
        <w:rPr>
          <w:szCs w:val="22"/>
        </w:rPr>
        <w:t>á</w:t>
      </w:r>
      <w:r w:rsidRPr="003A1D8A">
        <w:rPr>
          <w:szCs w:val="22"/>
        </w:rPr>
        <w:t>ban</w:t>
      </w:r>
      <w:r w:rsidR="005F2436">
        <w:rPr>
          <w:szCs w:val="22"/>
        </w:rPr>
        <w:t>,</w:t>
      </w:r>
      <w:r w:rsidRPr="003A1D8A">
        <w:rPr>
          <w:szCs w:val="22"/>
        </w:rPr>
        <w:t xml:space="preserve"> vagy kombinációban </w:t>
      </w:r>
      <w:r w:rsidR="005F2436">
        <w:rPr>
          <w:szCs w:val="22"/>
        </w:rPr>
        <w:t xml:space="preserve">adva </w:t>
      </w:r>
      <w:r w:rsidRPr="003A1D8A">
        <w:rPr>
          <w:szCs w:val="22"/>
        </w:rPr>
        <w:t>alkalmazták a vemhesség 6.</w:t>
      </w:r>
      <w:r>
        <w:rPr>
          <w:szCs w:val="22"/>
        </w:rPr>
        <w:t> </w:t>
      </w:r>
      <w:r w:rsidRPr="003A1D8A">
        <w:rPr>
          <w:szCs w:val="22"/>
        </w:rPr>
        <w:t>napjától kezdődően, és a szoptatás 20.</w:t>
      </w:r>
      <w:r>
        <w:rPr>
          <w:szCs w:val="22"/>
        </w:rPr>
        <w:t> </w:t>
      </w:r>
      <w:r w:rsidRPr="003A1D8A">
        <w:rPr>
          <w:szCs w:val="22"/>
        </w:rPr>
        <w:t>napjáig folytatták. Az önmagában alkalmazott fentermin</w:t>
      </w:r>
      <w:r w:rsidR="005F2436">
        <w:rPr>
          <w:szCs w:val="22"/>
        </w:rPr>
        <w:t>-</w:t>
      </w:r>
      <w:r w:rsidRPr="003A1D8A">
        <w:rPr>
          <w:szCs w:val="22"/>
        </w:rPr>
        <w:t xml:space="preserve">kezelés </w:t>
      </w:r>
      <w:r w:rsidR="005F2436">
        <w:rPr>
          <w:szCs w:val="22"/>
        </w:rPr>
        <w:t>kise</w:t>
      </w:r>
      <w:r w:rsidRPr="003A1D8A">
        <w:rPr>
          <w:szCs w:val="22"/>
        </w:rPr>
        <w:t xml:space="preserve">bb </w:t>
      </w:r>
      <w:r w:rsidR="009E61AF">
        <w:rPr>
          <w:szCs w:val="22"/>
        </w:rPr>
        <w:t>gesztációs</w:t>
      </w:r>
      <w:r w:rsidRPr="003A1D8A">
        <w:rPr>
          <w:szCs w:val="22"/>
        </w:rPr>
        <w:t xml:space="preserve"> és laktációs </w:t>
      </w:r>
      <w:r w:rsidR="009E61AF">
        <w:rPr>
          <w:szCs w:val="22"/>
        </w:rPr>
        <w:t>súllyal</w:t>
      </w:r>
      <w:r w:rsidRPr="003A1D8A">
        <w:rPr>
          <w:szCs w:val="22"/>
        </w:rPr>
        <w:t xml:space="preserve">, </w:t>
      </w:r>
      <w:r w:rsidR="009E61AF">
        <w:rPr>
          <w:szCs w:val="22"/>
        </w:rPr>
        <w:t>kisebb gesztációs</w:t>
      </w:r>
      <w:r w:rsidR="008230EC">
        <w:rPr>
          <w:szCs w:val="22"/>
        </w:rPr>
        <w:t xml:space="preserve"> </w:t>
      </w:r>
      <w:r w:rsidR="009E61AF">
        <w:rPr>
          <w:szCs w:val="22"/>
        </w:rPr>
        <w:t>súly</w:t>
      </w:r>
      <w:r w:rsidRPr="003A1D8A">
        <w:rPr>
          <w:szCs w:val="22"/>
        </w:rPr>
        <w:t>gyarapodással, a vemhesség alatti csökkent táplálékfogyasztással, a</w:t>
      </w:r>
      <w:r w:rsidR="009E61AF">
        <w:rPr>
          <w:szCs w:val="22"/>
        </w:rPr>
        <w:t>z utódok</w:t>
      </w:r>
      <w:r w:rsidRPr="003A1D8A">
        <w:rPr>
          <w:szCs w:val="22"/>
        </w:rPr>
        <w:t xml:space="preserve"> rossz túlélésével és a laktáció korai szakaszában anyai el</w:t>
      </w:r>
      <w:r w:rsidR="009E61AF">
        <w:rPr>
          <w:szCs w:val="22"/>
        </w:rPr>
        <w:t>fordulás</w:t>
      </w:r>
      <w:r w:rsidR="00F86DE8">
        <w:rPr>
          <w:szCs w:val="22"/>
        </w:rPr>
        <w:t>s</w:t>
      </w:r>
      <w:r w:rsidRPr="003A1D8A">
        <w:rPr>
          <w:szCs w:val="22"/>
        </w:rPr>
        <w:t>al, valamint a</w:t>
      </w:r>
      <w:r w:rsidR="009E61AF">
        <w:rPr>
          <w:szCs w:val="22"/>
        </w:rPr>
        <w:t>z utódok kisebb</w:t>
      </w:r>
      <w:r w:rsidRPr="003A1D8A">
        <w:rPr>
          <w:szCs w:val="22"/>
        </w:rPr>
        <w:t xml:space="preserve"> </w:t>
      </w:r>
      <w:r w:rsidR="009E61AF">
        <w:rPr>
          <w:szCs w:val="22"/>
        </w:rPr>
        <w:t>súlyával</w:t>
      </w:r>
      <w:r w:rsidRPr="003A1D8A">
        <w:rPr>
          <w:szCs w:val="22"/>
        </w:rPr>
        <w:t xml:space="preserve"> járt</w:t>
      </w:r>
      <w:r w:rsidR="009E61AF">
        <w:rPr>
          <w:szCs w:val="22"/>
        </w:rPr>
        <w:t>, ez utóbbi</w:t>
      </w:r>
      <w:r w:rsidRPr="003A1D8A">
        <w:rPr>
          <w:szCs w:val="22"/>
        </w:rPr>
        <w:t xml:space="preserve"> az elválasztásig</w:t>
      </w:r>
      <w:r w:rsidR="00553736">
        <w:rPr>
          <w:szCs w:val="22"/>
        </w:rPr>
        <w:t>,</w:t>
      </w:r>
      <w:r w:rsidRPr="003A1D8A">
        <w:rPr>
          <w:szCs w:val="22"/>
        </w:rPr>
        <w:t xml:space="preserve"> </w:t>
      </w:r>
      <w:r w:rsidR="00F86DE8">
        <w:rPr>
          <w:szCs w:val="22"/>
        </w:rPr>
        <w:t>illetve</w:t>
      </w:r>
      <w:r w:rsidRPr="003A1D8A">
        <w:rPr>
          <w:szCs w:val="22"/>
        </w:rPr>
        <w:t xml:space="preserve"> a születés utáni 28.</w:t>
      </w:r>
      <w:r>
        <w:rPr>
          <w:szCs w:val="22"/>
        </w:rPr>
        <w:t> </w:t>
      </w:r>
      <w:r w:rsidRPr="003A1D8A">
        <w:rPr>
          <w:szCs w:val="22"/>
        </w:rPr>
        <w:t>napig</w:t>
      </w:r>
      <w:r w:rsidR="009E61AF">
        <w:rPr>
          <w:szCs w:val="22"/>
        </w:rPr>
        <w:t xml:space="preserve"> tartott</w:t>
      </w:r>
      <w:r w:rsidRPr="003A1D8A">
        <w:rPr>
          <w:szCs w:val="22"/>
        </w:rPr>
        <w:t>.</w:t>
      </w:r>
      <w:r w:rsidR="00C8147A">
        <w:rPr>
          <w:szCs w:val="22"/>
        </w:rPr>
        <w:t xml:space="preserve"> </w:t>
      </w:r>
      <w:r w:rsidR="00C8147A" w:rsidRPr="00C8147A">
        <w:rPr>
          <w:szCs w:val="22"/>
        </w:rPr>
        <w:t>A</w:t>
      </w:r>
      <w:r w:rsidR="005D63BB">
        <w:rPr>
          <w:szCs w:val="22"/>
        </w:rPr>
        <w:t>z önmagában alkalmazott</w:t>
      </w:r>
      <w:r w:rsidR="00C8147A" w:rsidRPr="00C8147A">
        <w:rPr>
          <w:szCs w:val="22"/>
        </w:rPr>
        <w:t xml:space="preserve"> topiramát</w:t>
      </w:r>
      <w:r w:rsidR="009E61AF">
        <w:rPr>
          <w:szCs w:val="22"/>
        </w:rPr>
        <w:t>-</w:t>
      </w:r>
      <w:r w:rsidR="00C8147A" w:rsidRPr="00C8147A">
        <w:rPr>
          <w:szCs w:val="22"/>
        </w:rPr>
        <w:t xml:space="preserve">kezelés </w:t>
      </w:r>
      <w:r w:rsidR="005D63BB">
        <w:rPr>
          <w:szCs w:val="22"/>
        </w:rPr>
        <w:t>az utódok laktáció alatti</w:t>
      </w:r>
      <w:r w:rsidR="00C8147A" w:rsidRPr="00C8147A">
        <w:rPr>
          <w:szCs w:val="22"/>
        </w:rPr>
        <w:t xml:space="preserve"> kisebb test</w:t>
      </w:r>
      <w:r w:rsidR="005D63BB">
        <w:rPr>
          <w:szCs w:val="22"/>
        </w:rPr>
        <w:t>súlyával</w:t>
      </w:r>
      <w:r w:rsidR="00C8147A" w:rsidRPr="00C8147A">
        <w:rPr>
          <w:szCs w:val="22"/>
        </w:rPr>
        <w:t xml:space="preserve"> járt</w:t>
      </w:r>
      <w:r w:rsidR="005D63BB">
        <w:rPr>
          <w:szCs w:val="22"/>
        </w:rPr>
        <w:t>,</w:t>
      </w:r>
      <w:r w:rsidR="00C8147A" w:rsidRPr="00C8147A">
        <w:rPr>
          <w:szCs w:val="22"/>
        </w:rPr>
        <w:t xml:space="preserve"> </w:t>
      </w:r>
      <w:r w:rsidR="005D63BB">
        <w:rPr>
          <w:szCs w:val="22"/>
        </w:rPr>
        <w:t xml:space="preserve">amely </w:t>
      </w:r>
      <w:r w:rsidR="00C8147A" w:rsidRPr="00C8147A">
        <w:rPr>
          <w:szCs w:val="22"/>
        </w:rPr>
        <w:t>a születés utáni 28.</w:t>
      </w:r>
      <w:r w:rsidR="00C8147A">
        <w:rPr>
          <w:szCs w:val="22"/>
        </w:rPr>
        <w:t> </w:t>
      </w:r>
      <w:r w:rsidR="00C8147A" w:rsidRPr="00C8147A">
        <w:rPr>
          <w:szCs w:val="22"/>
        </w:rPr>
        <w:t>napig</w:t>
      </w:r>
      <w:r w:rsidR="005D63BB">
        <w:rPr>
          <w:szCs w:val="22"/>
        </w:rPr>
        <w:t xml:space="preserve"> tartott</w:t>
      </w:r>
      <w:r w:rsidR="00C8147A" w:rsidRPr="00C8147A">
        <w:rPr>
          <w:szCs w:val="22"/>
        </w:rPr>
        <w:t>. A fentermin</w:t>
      </w:r>
      <w:r w:rsidR="005D63BB">
        <w:rPr>
          <w:szCs w:val="22"/>
        </w:rPr>
        <w:t>–</w:t>
      </w:r>
      <w:r w:rsidR="00C8147A" w:rsidRPr="00C8147A">
        <w:rPr>
          <w:szCs w:val="22"/>
        </w:rPr>
        <w:t xml:space="preserve">topiramát kombinációval történő kezelés </w:t>
      </w:r>
      <w:r w:rsidR="005D63BB">
        <w:rPr>
          <w:szCs w:val="22"/>
        </w:rPr>
        <w:t>kisebb gesztációs</w:t>
      </w:r>
      <w:r w:rsidR="00C8147A" w:rsidRPr="00C8147A">
        <w:rPr>
          <w:szCs w:val="22"/>
        </w:rPr>
        <w:t xml:space="preserve"> és laktációs </w:t>
      </w:r>
      <w:r w:rsidR="005D63BB">
        <w:rPr>
          <w:szCs w:val="22"/>
        </w:rPr>
        <w:t>súllyal</w:t>
      </w:r>
      <w:r w:rsidR="00C8147A" w:rsidRPr="00C8147A">
        <w:rPr>
          <w:szCs w:val="22"/>
        </w:rPr>
        <w:t xml:space="preserve">, </w:t>
      </w:r>
      <w:r w:rsidR="005D63BB">
        <w:rPr>
          <w:szCs w:val="22"/>
        </w:rPr>
        <w:t>kisebb gesztációs</w:t>
      </w:r>
      <w:r w:rsidR="008230EC">
        <w:rPr>
          <w:szCs w:val="22"/>
        </w:rPr>
        <w:t xml:space="preserve"> </w:t>
      </w:r>
      <w:r w:rsidR="005D63BB">
        <w:rPr>
          <w:szCs w:val="22"/>
        </w:rPr>
        <w:t>súly</w:t>
      </w:r>
      <w:r w:rsidR="00C8147A" w:rsidRPr="00C8147A">
        <w:rPr>
          <w:szCs w:val="22"/>
        </w:rPr>
        <w:t>gyarapodással, a vemhesség és a laktáció alatti csökkent táplálékfogyasztással, a</w:t>
      </w:r>
      <w:r w:rsidR="005D63BB">
        <w:rPr>
          <w:szCs w:val="22"/>
        </w:rPr>
        <w:t>z utódok</w:t>
      </w:r>
      <w:r w:rsidR="00C8147A" w:rsidRPr="00C8147A">
        <w:rPr>
          <w:szCs w:val="22"/>
        </w:rPr>
        <w:t xml:space="preserve"> rossz túlélésével és a laktáció korai szakaszában anyai el</w:t>
      </w:r>
      <w:r w:rsidR="00F45E22">
        <w:rPr>
          <w:szCs w:val="22"/>
        </w:rPr>
        <w:t>fordulás</w:t>
      </w:r>
      <w:r w:rsidR="00C8147A" w:rsidRPr="00C8147A">
        <w:rPr>
          <w:szCs w:val="22"/>
        </w:rPr>
        <w:t xml:space="preserve">sal, valamint </w:t>
      </w:r>
      <w:r w:rsidR="00F45E22">
        <w:rPr>
          <w:szCs w:val="22"/>
        </w:rPr>
        <w:t>az utódok kisebb</w:t>
      </w:r>
      <w:r w:rsidR="00C8147A" w:rsidRPr="00C8147A">
        <w:rPr>
          <w:szCs w:val="22"/>
        </w:rPr>
        <w:t xml:space="preserve"> születés</w:t>
      </w:r>
      <w:r w:rsidR="005B0892">
        <w:rPr>
          <w:szCs w:val="22"/>
        </w:rPr>
        <w:t>i</w:t>
      </w:r>
      <w:r w:rsidR="00C8147A" w:rsidRPr="00C8147A">
        <w:rPr>
          <w:szCs w:val="22"/>
        </w:rPr>
        <w:t xml:space="preserve"> és laktáció alatti </w:t>
      </w:r>
      <w:r w:rsidR="00F45E22">
        <w:rPr>
          <w:szCs w:val="22"/>
        </w:rPr>
        <w:t>súlyával</w:t>
      </w:r>
      <w:r w:rsidR="00C8147A" w:rsidRPr="00C8147A">
        <w:rPr>
          <w:szCs w:val="22"/>
        </w:rPr>
        <w:t xml:space="preserve">, több fizikai fejlődési paraméter (a </w:t>
      </w:r>
      <w:r w:rsidR="00C8147A">
        <w:rPr>
          <w:szCs w:val="22"/>
        </w:rPr>
        <w:t>fülkagyló</w:t>
      </w:r>
      <w:r w:rsidR="00C8147A" w:rsidRPr="00C8147A">
        <w:rPr>
          <w:szCs w:val="22"/>
        </w:rPr>
        <w:t xml:space="preserve"> leválása és a szem kinyílása) kés</w:t>
      </w:r>
      <w:r w:rsidR="00F45E22">
        <w:rPr>
          <w:szCs w:val="22"/>
        </w:rPr>
        <w:t>ei jelentkezé</w:t>
      </w:r>
      <w:r w:rsidR="00C8147A" w:rsidRPr="00C8147A">
        <w:rPr>
          <w:szCs w:val="22"/>
        </w:rPr>
        <w:t xml:space="preserve">sével és a szexuális érés késésével járt együtt. </w:t>
      </w:r>
      <w:r w:rsidR="00F45E22">
        <w:rPr>
          <w:szCs w:val="22"/>
        </w:rPr>
        <w:t xml:space="preserve">A mellékhatásmentes dózistól </w:t>
      </w:r>
      <w:r w:rsidR="00F45E22" w:rsidRPr="0011630D">
        <w:rPr>
          <w:szCs w:val="22"/>
        </w:rPr>
        <w:t>a klinikai dózis</w:t>
      </w:r>
      <w:r w:rsidR="00F45E22">
        <w:rPr>
          <w:szCs w:val="22"/>
        </w:rPr>
        <w:t>ig terjedő</w:t>
      </w:r>
      <w:r w:rsidR="00F45E22" w:rsidRPr="0011630D">
        <w:rPr>
          <w:szCs w:val="22"/>
        </w:rPr>
        <w:t xml:space="preserve"> </w:t>
      </w:r>
      <w:r w:rsidR="00F45E22" w:rsidRPr="009064B4">
        <w:rPr>
          <w:szCs w:val="22"/>
        </w:rPr>
        <w:t xml:space="preserve">expozíciós </w:t>
      </w:r>
      <w:r w:rsidR="00F45E22">
        <w:rPr>
          <w:szCs w:val="22"/>
        </w:rPr>
        <w:t>(biztonsági) tűrés</w:t>
      </w:r>
      <w:r w:rsidR="00C8147A" w:rsidRPr="00C8147A">
        <w:rPr>
          <w:szCs w:val="22"/>
        </w:rPr>
        <w:t xml:space="preserve"> becsült értéke &lt;</w:t>
      </w:r>
      <w:r w:rsidR="00C8147A">
        <w:rPr>
          <w:szCs w:val="22"/>
        </w:rPr>
        <w:t> </w:t>
      </w:r>
      <w:r w:rsidR="00C8147A" w:rsidRPr="00C8147A">
        <w:rPr>
          <w:szCs w:val="22"/>
        </w:rPr>
        <w:t xml:space="preserve">1 a fentermin és </w:t>
      </w:r>
      <w:r w:rsidR="00F45E22">
        <w:rPr>
          <w:szCs w:val="22"/>
        </w:rPr>
        <w:t>ennek kétszerese</w:t>
      </w:r>
      <w:r w:rsidR="00C8147A" w:rsidRPr="00C8147A">
        <w:rPr>
          <w:szCs w:val="22"/>
        </w:rPr>
        <w:t xml:space="preserve"> a topiramát esetében.</w:t>
      </w:r>
    </w:p>
    <w:p w14:paraId="1E762B72" w14:textId="77777777" w:rsidR="003A1D8A" w:rsidRDefault="003A1D8A" w:rsidP="006306DF">
      <w:pPr>
        <w:spacing w:line="240" w:lineRule="auto"/>
        <w:rPr>
          <w:szCs w:val="22"/>
        </w:rPr>
      </w:pPr>
    </w:p>
    <w:p w14:paraId="100E23C9" w14:textId="77777777" w:rsidR="00304041" w:rsidRPr="00B966E8" w:rsidRDefault="00304041" w:rsidP="006306DF">
      <w:pPr>
        <w:spacing w:line="240" w:lineRule="auto"/>
        <w:rPr>
          <w:szCs w:val="22"/>
        </w:rPr>
      </w:pPr>
    </w:p>
    <w:p w14:paraId="5889EE8F" w14:textId="77777777" w:rsidR="00F675CE" w:rsidRPr="00B966E8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B966E8">
        <w:rPr>
          <w:b/>
          <w:szCs w:val="22"/>
        </w:rPr>
        <w:t>6.</w:t>
      </w:r>
      <w:r w:rsidRPr="00B966E8">
        <w:rPr>
          <w:b/>
          <w:szCs w:val="22"/>
        </w:rPr>
        <w:tab/>
        <w:t>GYÓGYSZERÉSZETI JELLEMZŐK</w:t>
      </w:r>
    </w:p>
    <w:p w14:paraId="3E91D970" w14:textId="77777777" w:rsidR="00F675CE" w:rsidRPr="00B966E8" w:rsidRDefault="00F675CE" w:rsidP="006306DF">
      <w:pPr>
        <w:spacing w:line="240" w:lineRule="auto"/>
        <w:rPr>
          <w:szCs w:val="22"/>
        </w:rPr>
      </w:pPr>
    </w:p>
    <w:p w14:paraId="7C4F7054" w14:textId="57C27774" w:rsidR="00F675CE" w:rsidRPr="00B966E8" w:rsidRDefault="006306DF" w:rsidP="006306DF">
      <w:pPr>
        <w:spacing w:line="240" w:lineRule="auto"/>
        <w:rPr>
          <w:b/>
          <w:szCs w:val="22"/>
        </w:rPr>
      </w:pPr>
      <w:r>
        <w:rPr>
          <w:b/>
          <w:szCs w:val="22"/>
        </w:rPr>
        <w:t>6.1</w:t>
      </w:r>
      <w:r>
        <w:rPr>
          <w:b/>
          <w:szCs w:val="22"/>
        </w:rPr>
        <w:tab/>
      </w:r>
      <w:r w:rsidR="00F675CE" w:rsidRPr="00B966E8">
        <w:rPr>
          <w:b/>
          <w:szCs w:val="22"/>
        </w:rPr>
        <w:t>Segédanyagok felsorolása</w:t>
      </w:r>
    </w:p>
    <w:p w14:paraId="0E955422" w14:textId="77777777" w:rsidR="00F675CE" w:rsidRPr="003E3DFF" w:rsidRDefault="00F675CE" w:rsidP="006306DF">
      <w:pPr>
        <w:spacing w:line="240" w:lineRule="auto"/>
        <w:rPr>
          <w:bCs/>
          <w:szCs w:val="22"/>
        </w:rPr>
      </w:pPr>
    </w:p>
    <w:p w14:paraId="11C95B85" w14:textId="308E7447" w:rsidR="00F675CE" w:rsidRPr="00B966E8" w:rsidRDefault="00F04569" w:rsidP="006306DF">
      <w:pPr>
        <w:spacing w:line="240" w:lineRule="auto"/>
        <w:rPr>
          <w:szCs w:val="22"/>
        </w:rPr>
      </w:pPr>
      <w:r w:rsidRPr="007E642E">
        <w:rPr>
          <w:szCs w:val="22"/>
          <w:u w:val="single"/>
        </w:rPr>
        <w:t>Kapszulatöltet</w:t>
      </w:r>
      <w:r w:rsidR="00F675CE" w:rsidRPr="00B966E8">
        <w:rPr>
          <w:szCs w:val="22"/>
          <w:u w:val="single"/>
        </w:rPr>
        <w:t>:</w:t>
      </w:r>
    </w:p>
    <w:p w14:paraId="5D2F6C77" w14:textId="77777777" w:rsidR="00F04569" w:rsidRDefault="00F04569" w:rsidP="006306DF">
      <w:pPr>
        <w:spacing w:line="240" w:lineRule="auto"/>
      </w:pPr>
      <w:r w:rsidRPr="009B0241">
        <w:t>szacharóz</w:t>
      </w:r>
    </w:p>
    <w:p w14:paraId="7164B63B" w14:textId="77777777" w:rsidR="00F04569" w:rsidRDefault="00F04569" w:rsidP="006306DF">
      <w:pPr>
        <w:spacing w:line="240" w:lineRule="auto"/>
      </w:pPr>
      <w:r w:rsidRPr="009B0241">
        <w:t>kukoricakeményítő</w:t>
      </w:r>
    </w:p>
    <w:p w14:paraId="52B6F4DD" w14:textId="77777777" w:rsidR="00F04569" w:rsidRDefault="00F04569" w:rsidP="006306DF">
      <w:pPr>
        <w:spacing w:line="240" w:lineRule="auto"/>
      </w:pPr>
      <w:r w:rsidRPr="009B0241">
        <w:t>hipromellóz</w:t>
      </w:r>
    </w:p>
    <w:p w14:paraId="342D13A3" w14:textId="77777777" w:rsidR="00F04569" w:rsidRDefault="00F04569" w:rsidP="006306DF">
      <w:pPr>
        <w:spacing w:line="240" w:lineRule="auto"/>
      </w:pPr>
      <w:r w:rsidRPr="009B0241">
        <w:t>mikrokristályos cellulóz</w:t>
      </w:r>
    </w:p>
    <w:p w14:paraId="1427C681" w14:textId="77777777" w:rsidR="00F04569" w:rsidRDefault="00F04569" w:rsidP="006306DF">
      <w:pPr>
        <w:spacing w:line="240" w:lineRule="auto"/>
      </w:pPr>
      <w:r w:rsidRPr="009B0241">
        <w:t>metilcellulóz</w:t>
      </w:r>
    </w:p>
    <w:p w14:paraId="380915F0" w14:textId="77777777" w:rsidR="00F04569" w:rsidRDefault="00F04569" w:rsidP="006306DF">
      <w:pPr>
        <w:spacing w:line="240" w:lineRule="auto"/>
      </w:pPr>
      <w:r w:rsidRPr="009B0241">
        <w:t>etilcellulóz</w:t>
      </w:r>
    </w:p>
    <w:p w14:paraId="75CF53BE" w14:textId="77777777" w:rsidR="00F04569" w:rsidRDefault="00F04569" w:rsidP="006306DF">
      <w:pPr>
        <w:spacing w:line="240" w:lineRule="auto"/>
      </w:pPr>
      <w:r w:rsidRPr="009B0241">
        <w:t>povidon</w:t>
      </w:r>
    </w:p>
    <w:p w14:paraId="41F8B46B" w14:textId="6FF5F8D9" w:rsidR="00F04569" w:rsidRDefault="00F04569" w:rsidP="006306DF">
      <w:pPr>
        <w:spacing w:line="240" w:lineRule="auto"/>
        <w:rPr>
          <w:szCs w:val="22"/>
        </w:rPr>
      </w:pPr>
      <w:r w:rsidRPr="009B0241">
        <w:t>talkum</w:t>
      </w:r>
    </w:p>
    <w:p w14:paraId="72E2CB38" w14:textId="77777777" w:rsidR="00F04569" w:rsidRDefault="00F04569" w:rsidP="006306DF">
      <w:pPr>
        <w:spacing w:line="240" w:lineRule="auto"/>
        <w:rPr>
          <w:szCs w:val="22"/>
        </w:rPr>
      </w:pPr>
    </w:p>
    <w:p w14:paraId="3E3DD9B7" w14:textId="3FB1670A" w:rsidR="00F675CE" w:rsidRDefault="00F04569" w:rsidP="006306DF">
      <w:pPr>
        <w:spacing w:line="240" w:lineRule="auto"/>
        <w:rPr>
          <w:szCs w:val="22"/>
          <w:u w:val="single"/>
        </w:rPr>
      </w:pPr>
      <w:r w:rsidRPr="007E642E">
        <w:rPr>
          <w:szCs w:val="22"/>
          <w:u w:val="single"/>
        </w:rPr>
        <w:t>Kapszulahéj</w:t>
      </w:r>
      <w:r w:rsidR="00F675CE" w:rsidRPr="00B966E8">
        <w:rPr>
          <w:szCs w:val="22"/>
          <w:u w:val="single"/>
        </w:rPr>
        <w:t>:</w:t>
      </w:r>
    </w:p>
    <w:p w14:paraId="5B86D7C9" w14:textId="071E66F7" w:rsidR="009634ED" w:rsidRPr="00FA7FBC" w:rsidRDefault="009634ED" w:rsidP="006306DF">
      <w:pPr>
        <w:numPr>
          <w:ilvl w:val="12"/>
          <w:numId w:val="0"/>
        </w:numPr>
        <w:spacing w:line="240" w:lineRule="auto"/>
        <w:rPr>
          <w:bCs/>
          <w:iCs/>
          <w:szCs w:val="22"/>
          <w:u w:val="single"/>
        </w:rPr>
      </w:pPr>
      <w:r w:rsidRPr="00FA7FBC">
        <w:rPr>
          <w:iCs/>
          <w:u w:val="single"/>
        </w:rPr>
        <w:t xml:space="preserve">Qsiva 3,75 mg/23 mg </w:t>
      </w:r>
      <w:r w:rsidR="000F03A6" w:rsidRPr="00FA7FBC">
        <w:rPr>
          <w:iCs/>
          <w:u w:val="single"/>
        </w:rPr>
        <w:t>módosított hatóanyag</w:t>
      </w:r>
      <w:r w:rsidR="00105F58">
        <w:rPr>
          <w:iCs/>
          <w:u w:val="single"/>
        </w:rPr>
        <w:t>-</w:t>
      </w:r>
      <w:r w:rsidR="000F03A6" w:rsidRPr="00FA7FBC">
        <w:rPr>
          <w:iCs/>
          <w:u w:val="single"/>
        </w:rPr>
        <w:t>leadású kemény kapszula</w:t>
      </w:r>
    </w:p>
    <w:p w14:paraId="1212D531" w14:textId="77777777" w:rsidR="009634ED" w:rsidRDefault="00F04569" w:rsidP="006306DF">
      <w:pPr>
        <w:spacing w:line="240" w:lineRule="auto"/>
      </w:pPr>
      <w:r w:rsidRPr="009B0241">
        <w:t>zselatin</w:t>
      </w:r>
    </w:p>
    <w:p w14:paraId="1992E854" w14:textId="77777777" w:rsidR="009634ED" w:rsidRDefault="00F04569" w:rsidP="006306DF">
      <w:pPr>
        <w:spacing w:line="240" w:lineRule="auto"/>
      </w:pPr>
      <w:r w:rsidRPr="009B0241">
        <w:t>titán-dioxid (E171)</w:t>
      </w:r>
    </w:p>
    <w:p w14:paraId="5584C119" w14:textId="77777777" w:rsidR="009634ED" w:rsidRDefault="009634ED" w:rsidP="006306DF">
      <w:pPr>
        <w:spacing w:line="240" w:lineRule="auto"/>
      </w:pPr>
      <w:r w:rsidRPr="009B0241">
        <w:t>brillantkék FCF (E133)</w:t>
      </w:r>
    </w:p>
    <w:p w14:paraId="55E33F9A" w14:textId="77777777" w:rsidR="009634ED" w:rsidRDefault="009634ED" w:rsidP="006306DF">
      <w:pPr>
        <w:spacing w:line="240" w:lineRule="auto"/>
      </w:pPr>
      <w:r w:rsidRPr="009B0241">
        <w:t>eritrozin (E127)</w:t>
      </w:r>
    </w:p>
    <w:p w14:paraId="42D287EF" w14:textId="640FA72D" w:rsidR="00F04569" w:rsidRPr="009634ED" w:rsidRDefault="009634ED" w:rsidP="006306DF">
      <w:pPr>
        <w:spacing w:line="240" w:lineRule="auto"/>
      </w:pPr>
      <w:r w:rsidRPr="009B0241">
        <w:t>fehér jelölőfesték</w:t>
      </w:r>
      <w:r>
        <w:t xml:space="preserve">: </w:t>
      </w:r>
      <w:r w:rsidRPr="009B0241">
        <w:t xml:space="preserve">titán-dioxid </w:t>
      </w:r>
      <w:r w:rsidR="00084BE4">
        <w:t>(</w:t>
      </w:r>
      <w:r w:rsidRPr="009B0241">
        <w:t>E171</w:t>
      </w:r>
      <w:r w:rsidR="00084BE4">
        <w:t>)</w:t>
      </w:r>
      <w:r w:rsidRPr="009B0241">
        <w:t>, sellak, propilé</w:t>
      </w:r>
      <w:r w:rsidR="000C206B">
        <w:t>ng</w:t>
      </w:r>
      <w:r w:rsidRPr="009B0241">
        <w:t>likol, szimetikon</w:t>
      </w:r>
    </w:p>
    <w:p w14:paraId="51607F71" w14:textId="77777777" w:rsidR="00F04569" w:rsidRDefault="00F04569" w:rsidP="006306DF">
      <w:pPr>
        <w:spacing w:line="240" w:lineRule="auto"/>
        <w:rPr>
          <w:szCs w:val="22"/>
          <w:u w:val="single"/>
        </w:rPr>
      </w:pPr>
    </w:p>
    <w:p w14:paraId="1FFDE631" w14:textId="7E2A030E" w:rsidR="009634ED" w:rsidRPr="00FA7FBC" w:rsidRDefault="009634ED" w:rsidP="006306DF">
      <w:pPr>
        <w:numPr>
          <w:ilvl w:val="12"/>
          <w:numId w:val="0"/>
        </w:numPr>
        <w:spacing w:line="240" w:lineRule="auto"/>
        <w:rPr>
          <w:bCs/>
          <w:iCs/>
          <w:szCs w:val="22"/>
          <w:u w:val="single"/>
        </w:rPr>
      </w:pPr>
      <w:r w:rsidRPr="00FA7FBC">
        <w:rPr>
          <w:iCs/>
          <w:u w:val="single"/>
        </w:rPr>
        <w:t xml:space="preserve">Qsiva </w:t>
      </w:r>
      <w:r w:rsidR="00084BE4" w:rsidRPr="00FA7FBC">
        <w:rPr>
          <w:iCs/>
          <w:u w:val="single"/>
        </w:rPr>
        <w:t>7</w:t>
      </w:r>
      <w:r w:rsidRPr="00FA7FBC">
        <w:rPr>
          <w:iCs/>
          <w:u w:val="single"/>
        </w:rPr>
        <w:t>,5 mg/</w:t>
      </w:r>
      <w:r w:rsidR="00084BE4" w:rsidRPr="00FA7FBC">
        <w:rPr>
          <w:iCs/>
          <w:u w:val="single"/>
        </w:rPr>
        <w:t>46</w:t>
      </w:r>
      <w:r w:rsidRPr="00FA7FBC">
        <w:rPr>
          <w:iCs/>
          <w:u w:val="single"/>
        </w:rPr>
        <w:t xml:space="preserve"> mg </w:t>
      </w:r>
      <w:r w:rsidR="000F03A6" w:rsidRPr="00FA7FBC">
        <w:rPr>
          <w:iCs/>
          <w:u w:val="single"/>
        </w:rPr>
        <w:t>módosított hatóanyag</w:t>
      </w:r>
      <w:r w:rsidR="00105F58">
        <w:rPr>
          <w:iCs/>
          <w:u w:val="single"/>
        </w:rPr>
        <w:t>-</w:t>
      </w:r>
      <w:r w:rsidR="000F03A6" w:rsidRPr="00FA7FBC">
        <w:rPr>
          <w:iCs/>
          <w:u w:val="single"/>
        </w:rPr>
        <w:t>leadású kemény kapszula</w:t>
      </w:r>
    </w:p>
    <w:p w14:paraId="6A74A629" w14:textId="77777777" w:rsidR="009634ED" w:rsidRDefault="009634ED" w:rsidP="006306DF">
      <w:pPr>
        <w:spacing w:line="240" w:lineRule="auto"/>
      </w:pPr>
      <w:r w:rsidRPr="009B0241">
        <w:t>zselatin</w:t>
      </w:r>
    </w:p>
    <w:p w14:paraId="18177439" w14:textId="77777777" w:rsidR="009634ED" w:rsidRDefault="009634ED" w:rsidP="006306DF">
      <w:pPr>
        <w:spacing w:line="240" w:lineRule="auto"/>
      </w:pPr>
      <w:r w:rsidRPr="009B0241">
        <w:t>titán-dioxid (E171)</w:t>
      </w:r>
    </w:p>
    <w:p w14:paraId="332A5A92" w14:textId="77777777" w:rsidR="00084BE4" w:rsidRDefault="00084BE4" w:rsidP="006306DF">
      <w:pPr>
        <w:spacing w:line="240" w:lineRule="auto"/>
      </w:pPr>
      <w:r w:rsidRPr="009B0241">
        <w:t>brillantkék FCF (E133)</w:t>
      </w:r>
    </w:p>
    <w:p w14:paraId="10D0BE89" w14:textId="05EBDF72" w:rsidR="00084BE4" w:rsidRDefault="00084BE4" w:rsidP="006306DF">
      <w:pPr>
        <w:spacing w:line="240" w:lineRule="auto"/>
      </w:pPr>
      <w:r w:rsidRPr="009B0241">
        <w:t>eritrozin (E127)</w:t>
      </w:r>
    </w:p>
    <w:p w14:paraId="43CB63F5" w14:textId="77777777" w:rsidR="00084BE4" w:rsidRDefault="009634ED" w:rsidP="006306DF">
      <w:pPr>
        <w:spacing w:line="240" w:lineRule="auto"/>
      </w:pPr>
      <w:r w:rsidRPr="009B0241">
        <w:t>tartrazin (E102)</w:t>
      </w:r>
    </w:p>
    <w:p w14:paraId="1B76CA3B" w14:textId="3D788799" w:rsidR="00084BE4" w:rsidRDefault="009634ED" w:rsidP="006306DF">
      <w:pPr>
        <w:spacing w:line="240" w:lineRule="auto"/>
      </w:pPr>
      <w:r w:rsidRPr="009B0241">
        <w:t>Sunset Yellow</w:t>
      </w:r>
      <w:r w:rsidR="00A05D9A">
        <w:t xml:space="preserve"> FCF</w:t>
      </w:r>
      <w:r w:rsidRPr="009B0241">
        <w:t xml:space="preserve"> (E110)</w:t>
      </w:r>
    </w:p>
    <w:p w14:paraId="56D275D0" w14:textId="478D4BF4" w:rsidR="009634ED" w:rsidRDefault="009634ED" w:rsidP="006306DF">
      <w:pPr>
        <w:spacing w:line="240" w:lineRule="auto"/>
        <w:rPr>
          <w:szCs w:val="22"/>
        </w:rPr>
      </w:pPr>
      <w:r w:rsidRPr="009B0241">
        <w:t>fekete jelölőfesték</w:t>
      </w:r>
      <w:r w:rsidR="00084BE4">
        <w:t>:</w:t>
      </w:r>
      <w:r w:rsidRPr="009B0241">
        <w:t xml:space="preserve"> fekete vas-oxid </w:t>
      </w:r>
      <w:r w:rsidR="00084BE4">
        <w:t>(</w:t>
      </w:r>
      <w:r w:rsidRPr="009B0241">
        <w:t>E172</w:t>
      </w:r>
      <w:r w:rsidR="00084BE4">
        <w:t>)</w:t>
      </w:r>
      <w:r w:rsidRPr="009B0241">
        <w:t>, sellak, propilé</w:t>
      </w:r>
      <w:r w:rsidR="000C206B">
        <w:t>ng</w:t>
      </w:r>
      <w:r w:rsidRPr="009B0241">
        <w:t>likol</w:t>
      </w:r>
    </w:p>
    <w:p w14:paraId="42F28A1D" w14:textId="12A7AAFB" w:rsidR="00F04569" w:rsidRDefault="00084BE4" w:rsidP="006306DF">
      <w:pPr>
        <w:spacing w:line="240" w:lineRule="auto"/>
        <w:rPr>
          <w:szCs w:val="22"/>
          <w:u w:val="single"/>
        </w:rPr>
      </w:pPr>
      <w:r w:rsidRPr="009B0241">
        <w:t>fehér jelölőfesték</w:t>
      </w:r>
      <w:r>
        <w:t>:</w:t>
      </w:r>
      <w:r w:rsidRPr="009B0241">
        <w:t xml:space="preserve"> titán-dioxid </w:t>
      </w:r>
      <w:r>
        <w:t>(</w:t>
      </w:r>
      <w:r w:rsidRPr="009B0241">
        <w:t>E171</w:t>
      </w:r>
      <w:r>
        <w:t>)</w:t>
      </w:r>
      <w:r w:rsidRPr="009B0241">
        <w:t>, sellak, propilé</w:t>
      </w:r>
      <w:r w:rsidR="000C206B">
        <w:t>ng</w:t>
      </w:r>
      <w:r w:rsidRPr="009B0241">
        <w:t>likol, szimetikon</w:t>
      </w:r>
    </w:p>
    <w:p w14:paraId="14D47004" w14:textId="77777777" w:rsidR="00F04569" w:rsidRDefault="00F04569" w:rsidP="006306DF">
      <w:pPr>
        <w:spacing w:line="240" w:lineRule="auto"/>
        <w:rPr>
          <w:szCs w:val="22"/>
          <w:u w:val="single"/>
        </w:rPr>
      </w:pPr>
    </w:p>
    <w:p w14:paraId="29338EDC" w14:textId="7AF0D5E9" w:rsidR="00F04569" w:rsidRPr="00FA7FBC" w:rsidRDefault="00084BE4" w:rsidP="006306DF">
      <w:pPr>
        <w:spacing w:line="240" w:lineRule="auto"/>
        <w:rPr>
          <w:iCs/>
          <w:szCs w:val="22"/>
          <w:u w:val="single"/>
        </w:rPr>
      </w:pPr>
      <w:r w:rsidRPr="00FA7FBC">
        <w:rPr>
          <w:iCs/>
          <w:szCs w:val="22"/>
          <w:u w:val="single"/>
        </w:rPr>
        <w:t xml:space="preserve">Qsiva 11,25 mg/69 mg </w:t>
      </w:r>
      <w:r w:rsidR="000F03A6" w:rsidRPr="00FA7FBC">
        <w:rPr>
          <w:iCs/>
          <w:szCs w:val="22"/>
          <w:u w:val="single"/>
        </w:rPr>
        <w:t>módosított hatóanyag</w:t>
      </w:r>
      <w:r w:rsidR="00105F58">
        <w:rPr>
          <w:iCs/>
          <w:szCs w:val="22"/>
          <w:u w:val="single"/>
        </w:rPr>
        <w:t>-</w:t>
      </w:r>
      <w:r w:rsidR="000F03A6" w:rsidRPr="00FA7FBC">
        <w:rPr>
          <w:iCs/>
          <w:szCs w:val="22"/>
          <w:u w:val="single"/>
        </w:rPr>
        <w:t>leadású kemény kapszula</w:t>
      </w:r>
    </w:p>
    <w:p w14:paraId="0BBC325A" w14:textId="77777777" w:rsidR="00084BE4" w:rsidRDefault="00084BE4" w:rsidP="006306DF">
      <w:pPr>
        <w:spacing w:line="240" w:lineRule="auto"/>
      </w:pPr>
      <w:r>
        <w:t>zselatin,</w:t>
      </w:r>
    </w:p>
    <w:p w14:paraId="59E9D246" w14:textId="77777777" w:rsidR="00084BE4" w:rsidRDefault="00084BE4" w:rsidP="006306DF">
      <w:pPr>
        <w:spacing w:line="240" w:lineRule="auto"/>
      </w:pPr>
      <w:r w:rsidRPr="009B0241">
        <w:t>titán-dioxid (E171)</w:t>
      </w:r>
    </w:p>
    <w:p w14:paraId="15FF2294" w14:textId="77777777" w:rsidR="00084BE4" w:rsidRDefault="00084BE4" w:rsidP="006306DF">
      <w:pPr>
        <w:spacing w:line="240" w:lineRule="auto"/>
      </w:pPr>
      <w:r w:rsidRPr="009B0241">
        <w:t>tartrazin (E102)</w:t>
      </w:r>
    </w:p>
    <w:p w14:paraId="053ABB85" w14:textId="4BAF38E3" w:rsidR="00084BE4" w:rsidRPr="006306DF" w:rsidRDefault="00084BE4" w:rsidP="006306DF">
      <w:pPr>
        <w:spacing w:line="240" w:lineRule="auto"/>
        <w:rPr>
          <w:szCs w:val="22"/>
        </w:rPr>
      </w:pPr>
      <w:r w:rsidRPr="006306DF">
        <w:rPr>
          <w:szCs w:val="22"/>
        </w:rPr>
        <w:t>Sunset Yellow</w:t>
      </w:r>
      <w:r w:rsidR="00A05D9A">
        <w:rPr>
          <w:szCs w:val="22"/>
        </w:rPr>
        <w:t xml:space="preserve"> FCF</w:t>
      </w:r>
      <w:r w:rsidRPr="006306DF">
        <w:rPr>
          <w:szCs w:val="22"/>
        </w:rPr>
        <w:t xml:space="preserve"> (E110)</w:t>
      </w:r>
    </w:p>
    <w:p w14:paraId="20B2D1B5" w14:textId="455722C5" w:rsidR="00F04569" w:rsidRPr="006306DF" w:rsidRDefault="00084BE4" w:rsidP="006306DF">
      <w:pPr>
        <w:spacing w:line="240" w:lineRule="auto"/>
        <w:rPr>
          <w:szCs w:val="22"/>
        </w:rPr>
      </w:pPr>
      <w:r w:rsidRPr="006306DF">
        <w:rPr>
          <w:szCs w:val="22"/>
        </w:rPr>
        <w:t>fekete jelölőfesték: fekete vas-oxid (E172), sellak, propilé</w:t>
      </w:r>
      <w:r w:rsidR="000C206B">
        <w:rPr>
          <w:szCs w:val="22"/>
        </w:rPr>
        <w:t>ng</w:t>
      </w:r>
      <w:r w:rsidRPr="006306DF">
        <w:rPr>
          <w:szCs w:val="22"/>
        </w:rPr>
        <w:t>likol</w:t>
      </w:r>
    </w:p>
    <w:p w14:paraId="09911943" w14:textId="77777777" w:rsidR="00084BE4" w:rsidRPr="006306DF" w:rsidRDefault="00084BE4" w:rsidP="006306DF">
      <w:pPr>
        <w:spacing w:line="240" w:lineRule="auto"/>
        <w:rPr>
          <w:szCs w:val="22"/>
        </w:rPr>
      </w:pPr>
    </w:p>
    <w:p w14:paraId="1CD88259" w14:textId="540EDF2B" w:rsidR="00084BE4" w:rsidRPr="00FA7FBC" w:rsidRDefault="00084BE4" w:rsidP="006306DF">
      <w:pPr>
        <w:spacing w:line="240" w:lineRule="auto"/>
        <w:rPr>
          <w:iCs/>
          <w:szCs w:val="22"/>
          <w:u w:val="single"/>
        </w:rPr>
      </w:pPr>
      <w:r w:rsidRPr="00FA7FBC">
        <w:rPr>
          <w:iCs/>
          <w:szCs w:val="22"/>
          <w:u w:val="single"/>
        </w:rPr>
        <w:t xml:space="preserve">Qsiva 15 mg/92 mg </w:t>
      </w:r>
      <w:r w:rsidR="000F03A6" w:rsidRPr="00FA7FBC">
        <w:rPr>
          <w:iCs/>
          <w:szCs w:val="22"/>
          <w:u w:val="single"/>
        </w:rPr>
        <w:t>módosított hatóanyag</w:t>
      </w:r>
      <w:r w:rsidR="00105F58">
        <w:rPr>
          <w:iCs/>
          <w:szCs w:val="22"/>
          <w:u w:val="single"/>
        </w:rPr>
        <w:t>-</w:t>
      </w:r>
      <w:r w:rsidR="000F03A6" w:rsidRPr="00FA7FBC">
        <w:rPr>
          <w:iCs/>
          <w:szCs w:val="22"/>
          <w:u w:val="single"/>
        </w:rPr>
        <w:t>leadású kemény kapszula</w:t>
      </w:r>
    </w:p>
    <w:p w14:paraId="5FA12FFF" w14:textId="77777777" w:rsidR="00084BE4" w:rsidRPr="006306DF" w:rsidRDefault="00084BE4" w:rsidP="006306DF">
      <w:pPr>
        <w:spacing w:line="240" w:lineRule="auto"/>
        <w:rPr>
          <w:szCs w:val="22"/>
        </w:rPr>
      </w:pPr>
      <w:r w:rsidRPr="006306DF">
        <w:rPr>
          <w:szCs w:val="22"/>
        </w:rPr>
        <w:t>zselatin</w:t>
      </w:r>
    </w:p>
    <w:p w14:paraId="283F383B" w14:textId="77777777" w:rsidR="00084BE4" w:rsidRPr="006306DF" w:rsidRDefault="00084BE4" w:rsidP="006306DF">
      <w:pPr>
        <w:spacing w:line="240" w:lineRule="auto"/>
        <w:rPr>
          <w:szCs w:val="22"/>
        </w:rPr>
      </w:pPr>
      <w:r w:rsidRPr="006306DF">
        <w:rPr>
          <w:szCs w:val="22"/>
        </w:rPr>
        <w:lastRenderedPageBreak/>
        <w:t>titán-dioxid (E171)</w:t>
      </w:r>
    </w:p>
    <w:p w14:paraId="11635438" w14:textId="77777777" w:rsidR="00084BE4" w:rsidRPr="006306DF" w:rsidRDefault="00084BE4" w:rsidP="006306DF">
      <w:pPr>
        <w:spacing w:line="240" w:lineRule="auto"/>
        <w:rPr>
          <w:szCs w:val="22"/>
        </w:rPr>
      </w:pPr>
      <w:r w:rsidRPr="006306DF">
        <w:rPr>
          <w:szCs w:val="22"/>
        </w:rPr>
        <w:t>tartrazin (E102)</w:t>
      </w:r>
    </w:p>
    <w:p w14:paraId="5F5E2C99" w14:textId="130DE957" w:rsidR="00084BE4" w:rsidRPr="006306DF" w:rsidRDefault="00084BE4" w:rsidP="006306DF">
      <w:pPr>
        <w:spacing w:line="240" w:lineRule="auto"/>
        <w:rPr>
          <w:szCs w:val="22"/>
        </w:rPr>
      </w:pPr>
      <w:r w:rsidRPr="006306DF">
        <w:rPr>
          <w:szCs w:val="22"/>
        </w:rPr>
        <w:t xml:space="preserve">Sunset Yellow </w:t>
      </w:r>
      <w:r w:rsidR="00A05D9A">
        <w:rPr>
          <w:szCs w:val="22"/>
        </w:rPr>
        <w:t xml:space="preserve">FCF </w:t>
      </w:r>
      <w:r w:rsidRPr="006306DF">
        <w:rPr>
          <w:szCs w:val="22"/>
        </w:rPr>
        <w:t>(E110)</w:t>
      </w:r>
    </w:p>
    <w:p w14:paraId="67E72263" w14:textId="3ADDB343" w:rsidR="00084BE4" w:rsidRPr="006306DF" w:rsidRDefault="00084BE4" w:rsidP="006306DF">
      <w:pPr>
        <w:spacing w:line="240" w:lineRule="auto"/>
        <w:rPr>
          <w:szCs w:val="22"/>
        </w:rPr>
      </w:pPr>
      <w:r w:rsidRPr="006306DF">
        <w:rPr>
          <w:szCs w:val="22"/>
        </w:rPr>
        <w:t>fekete jelölőfesték: fekete vas-oxid (E172), sellak, propilé</w:t>
      </w:r>
      <w:r w:rsidR="000C206B">
        <w:rPr>
          <w:szCs w:val="22"/>
        </w:rPr>
        <w:t>ng</w:t>
      </w:r>
      <w:r w:rsidRPr="006306DF">
        <w:rPr>
          <w:szCs w:val="22"/>
        </w:rPr>
        <w:t>likol</w:t>
      </w:r>
    </w:p>
    <w:p w14:paraId="7ABB967E" w14:textId="77777777" w:rsidR="00705245" w:rsidRPr="006306DF" w:rsidRDefault="00705245" w:rsidP="006306DF">
      <w:pPr>
        <w:spacing w:line="240" w:lineRule="auto"/>
        <w:rPr>
          <w:szCs w:val="22"/>
        </w:rPr>
      </w:pPr>
    </w:p>
    <w:p w14:paraId="51EFADDA" w14:textId="77777777" w:rsidR="00F675CE" w:rsidRPr="006306DF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6306DF">
        <w:rPr>
          <w:b/>
          <w:szCs w:val="22"/>
        </w:rPr>
        <w:t>6.2</w:t>
      </w:r>
      <w:r w:rsidRPr="006306DF">
        <w:rPr>
          <w:b/>
          <w:szCs w:val="22"/>
        </w:rPr>
        <w:tab/>
        <w:t>Inkompatibilitások</w:t>
      </w:r>
    </w:p>
    <w:p w14:paraId="72ED557D" w14:textId="77777777" w:rsidR="00F675CE" w:rsidRPr="006306DF" w:rsidRDefault="00F675CE" w:rsidP="006306DF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15F59FB0" w14:textId="77777777" w:rsidR="00F675CE" w:rsidRPr="006306DF" w:rsidRDefault="00F675CE" w:rsidP="006306DF">
      <w:pPr>
        <w:spacing w:line="240" w:lineRule="auto"/>
        <w:rPr>
          <w:szCs w:val="22"/>
        </w:rPr>
      </w:pPr>
      <w:r w:rsidRPr="006306DF">
        <w:rPr>
          <w:szCs w:val="22"/>
        </w:rPr>
        <w:t>Nem értelmezhető.</w:t>
      </w:r>
    </w:p>
    <w:p w14:paraId="0AFBDF68" w14:textId="77777777" w:rsidR="00F675CE" w:rsidRPr="006306DF" w:rsidRDefault="00F675CE" w:rsidP="006306DF">
      <w:pPr>
        <w:spacing w:line="240" w:lineRule="auto"/>
        <w:rPr>
          <w:szCs w:val="22"/>
        </w:rPr>
      </w:pPr>
    </w:p>
    <w:p w14:paraId="7BB662A8" w14:textId="77777777" w:rsidR="00F675CE" w:rsidRPr="006306DF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6306DF">
        <w:rPr>
          <w:b/>
          <w:szCs w:val="22"/>
        </w:rPr>
        <w:t>6.3</w:t>
      </w:r>
      <w:r w:rsidRPr="006306DF">
        <w:rPr>
          <w:b/>
          <w:szCs w:val="22"/>
        </w:rPr>
        <w:tab/>
        <w:t>Felhasználhatósági időtartam</w:t>
      </w:r>
    </w:p>
    <w:p w14:paraId="1EF3CAFB" w14:textId="77777777" w:rsidR="00F675CE" w:rsidRPr="006306DF" w:rsidRDefault="00F675CE" w:rsidP="006306DF">
      <w:pPr>
        <w:spacing w:line="240" w:lineRule="auto"/>
        <w:rPr>
          <w:szCs w:val="22"/>
        </w:rPr>
      </w:pPr>
    </w:p>
    <w:p w14:paraId="09BED415" w14:textId="289E8189" w:rsidR="00F675CE" w:rsidRPr="006306DF" w:rsidRDefault="00F04914" w:rsidP="006306DF">
      <w:pPr>
        <w:spacing w:line="240" w:lineRule="auto"/>
        <w:rPr>
          <w:szCs w:val="22"/>
        </w:rPr>
      </w:pPr>
      <w:r>
        <w:rPr>
          <w:szCs w:val="22"/>
        </w:rPr>
        <w:t>4</w:t>
      </w:r>
      <w:r w:rsidRPr="006306DF">
        <w:rPr>
          <w:szCs w:val="22"/>
        </w:rPr>
        <w:t> </w:t>
      </w:r>
      <w:r w:rsidR="00F675CE" w:rsidRPr="006306DF">
        <w:rPr>
          <w:szCs w:val="22"/>
        </w:rPr>
        <w:t>év.</w:t>
      </w:r>
    </w:p>
    <w:p w14:paraId="78DAD562" w14:textId="77777777" w:rsidR="00F675CE" w:rsidRPr="006306DF" w:rsidRDefault="00F675CE" w:rsidP="006306DF">
      <w:pPr>
        <w:spacing w:line="240" w:lineRule="auto"/>
        <w:rPr>
          <w:szCs w:val="22"/>
        </w:rPr>
      </w:pPr>
    </w:p>
    <w:p w14:paraId="7E3913CC" w14:textId="77777777" w:rsidR="00F675CE" w:rsidRPr="006306DF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6306DF">
        <w:rPr>
          <w:b/>
          <w:szCs w:val="22"/>
        </w:rPr>
        <w:t>6.4</w:t>
      </w:r>
      <w:r w:rsidRPr="006306DF">
        <w:rPr>
          <w:b/>
          <w:szCs w:val="22"/>
        </w:rPr>
        <w:tab/>
        <w:t>Különleges tárolási előírások</w:t>
      </w:r>
    </w:p>
    <w:p w14:paraId="6EB97B68" w14:textId="77777777" w:rsidR="00F675CE" w:rsidRPr="006306DF" w:rsidRDefault="00F675CE" w:rsidP="006306DF">
      <w:pPr>
        <w:spacing w:line="240" w:lineRule="auto"/>
        <w:rPr>
          <w:szCs w:val="22"/>
        </w:rPr>
      </w:pPr>
    </w:p>
    <w:p w14:paraId="507EED4B" w14:textId="666C8858" w:rsidR="00F0350B" w:rsidRPr="001C1BA5" w:rsidRDefault="00705245" w:rsidP="00F0350B">
      <w:pPr>
        <w:tabs>
          <w:tab w:val="left" w:pos="1985"/>
        </w:tabs>
        <w:ind w:left="1985" w:hanging="1985"/>
        <w:jc w:val="both"/>
        <w:rPr>
          <w:szCs w:val="24"/>
          <w:lang w:val="es-ES"/>
        </w:rPr>
      </w:pPr>
      <w:r w:rsidRPr="006306DF">
        <w:rPr>
          <w:szCs w:val="22"/>
        </w:rPr>
        <w:t>Legfeljebb</w:t>
      </w:r>
      <w:r w:rsidRPr="006306DF">
        <w:rPr>
          <w:b/>
          <w:szCs w:val="22"/>
        </w:rPr>
        <w:t xml:space="preserve"> </w:t>
      </w:r>
      <w:r w:rsidRPr="006306DF">
        <w:rPr>
          <w:szCs w:val="22"/>
        </w:rPr>
        <w:t>30 °C</w:t>
      </w:r>
      <w:r w:rsidRPr="006306DF">
        <w:rPr>
          <w:szCs w:val="22"/>
        </w:rPr>
        <w:noBreakHyphen/>
        <w:t>on tárolandó</w:t>
      </w:r>
      <w:r w:rsidR="00246C84" w:rsidRPr="006306DF">
        <w:rPr>
          <w:szCs w:val="22"/>
        </w:rPr>
        <w:t>.</w:t>
      </w:r>
      <w:r w:rsidRPr="006306DF">
        <w:rPr>
          <w:szCs w:val="22"/>
        </w:rPr>
        <w:t xml:space="preserve"> </w:t>
      </w:r>
      <w:r w:rsidR="00F0350B" w:rsidRPr="001C1BA5">
        <w:rPr>
          <w:szCs w:val="24"/>
          <w:lang w:val="es-ES"/>
        </w:rPr>
        <w:t>A nedvességtől való védelem érdekében a tartályt tartsa jól lezárva.</w:t>
      </w:r>
    </w:p>
    <w:p w14:paraId="566B5192" w14:textId="77777777" w:rsidR="002E3D26" w:rsidRPr="006306DF" w:rsidRDefault="002E3D26" w:rsidP="006306DF">
      <w:pPr>
        <w:spacing w:line="240" w:lineRule="auto"/>
        <w:rPr>
          <w:szCs w:val="22"/>
        </w:rPr>
      </w:pPr>
    </w:p>
    <w:p w14:paraId="6E252999" w14:textId="6913FF52" w:rsidR="00F675CE" w:rsidRPr="006306DF" w:rsidRDefault="006306DF" w:rsidP="006306DF">
      <w:pPr>
        <w:spacing w:line="240" w:lineRule="auto"/>
        <w:rPr>
          <w:b/>
          <w:szCs w:val="22"/>
        </w:rPr>
      </w:pPr>
      <w:r w:rsidRPr="006306DF">
        <w:rPr>
          <w:b/>
          <w:szCs w:val="22"/>
        </w:rPr>
        <w:t>6.5</w:t>
      </w:r>
      <w:r w:rsidRPr="006306DF">
        <w:rPr>
          <w:b/>
          <w:szCs w:val="22"/>
        </w:rPr>
        <w:tab/>
      </w:r>
      <w:r w:rsidR="00F675CE" w:rsidRPr="006306DF">
        <w:rPr>
          <w:b/>
          <w:szCs w:val="22"/>
        </w:rPr>
        <w:t>Csomagolás típusa és kiszerelése</w:t>
      </w:r>
    </w:p>
    <w:p w14:paraId="22B9D170" w14:textId="77777777" w:rsidR="00F675CE" w:rsidRPr="006306DF" w:rsidRDefault="00F675CE" w:rsidP="006306DF">
      <w:pPr>
        <w:spacing w:line="240" w:lineRule="auto"/>
        <w:ind w:left="567" w:hanging="567"/>
        <w:rPr>
          <w:szCs w:val="22"/>
        </w:rPr>
      </w:pPr>
    </w:p>
    <w:p w14:paraId="5F756F5B" w14:textId="1ACD3A19" w:rsidR="00F675CE" w:rsidRDefault="003E3DFF" w:rsidP="006306DF">
      <w:pPr>
        <w:spacing w:line="240" w:lineRule="auto"/>
        <w:rPr>
          <w:szCs w:val="24"/>
        </w:rPr>
      </w:pPr>
      <w:r w:rsidRPr="006306DF">
        <w:rPr>
          <w:szCs w:val="22"/>
        </w:rPr>
        <w:t xml:space="preserve">A Qsiva </w:t>
      </w:r>
      <w:r w:rsidR="00E80B88">
        <w:rPr>
          <w:szCs w:val="22"/>
        </w:rPr>
        <w:t xml:space="preserve">módosított hatóanyag-leadású </w:t>
      </w:r>
      <w:r w:rsidR="00F047F5">
        <w:rPr>
          <w:szCs w:val="22"/>
        </w:rPr>
        <w:t xml:space="preserve">kemény </w:t>
      </w:r>
      <w:r w:rsidRPr="006306DF">
        <w:rPr>
          <w:szCs w:val="22"/>
        </w:rPr>
        <w:t>kapszul</w:t>
      </w:r>
      <w:r w:rsidR="008D765D">
        <w:rPr>
          <w:szCs w:val="22"/>
        </w:rPr>
        <w:t>a készítménye</w:t>
      </w:r>
      <w:r w:rsidR="00F047F5">
        <w:rPr>
          <w:szCs w:val="22"/>
        </w:rPr>
        <w:t>k</w:t>
      </w:r>
      <w:r w:rsidRPr="006306DF">
        <w:rPr>
          <w:szCs w:val="22"/>
        </w:rPr>
        <w:t xml:space="preserve"> szilikagél nedvszívó</w:t>
      </w:r>
      <w:r w:rsidR="00800F1C" w:rsidRPr="006306DF">
        <w:rPr>
          <w:szCs w:val="22"/>
        </w:rPr>
        <w:t xml:space="preserve"> anyaggal</w:t>
      </w:r>
      <w:r w:rsidR="00F047F5">
        <w:rPr>
          <w:szCs w:val="22"/>
        </w:rPr>
        <w:t xml:space="preserve"> ellátott</w:t>
      </w:r>
      <w:r w:rsidRPr="006306DF">
        <w:rPr>
          <w:szCs w:val="22"/>
        </w:rPr>
        <w:t>, garanciazáras, gyermekbiztos</w:t>
      </w:r>
      <w:r w:rsidR="00525F9C" w:rsidRPr="006306DF">
        <w:rPr>
          <w:szCs w:val="22"/>
        </w:rPr>
        <w:t>,</w:t>
      </w:r>
      <w:r w:rsidRPr="006306DF">
        <w:rPr>
          <w:szCs w:val="22"/>
        </w:rPr>
        <w:t xml:space="preserve"> fehér polietilén csavaros kupakkal lezá</w:t>
      </w:r>
      <w:r w:rsidR="00F047F5" w:rsidRPr="001C1BA5">
        <w:rPr>
          <w:szCs w:val="24"/>
        </w:rPr>
        <w:t xml:space="preserve">rt HDPE tartályban kerülnek forgalomba, </w:t>
      </w:r>
      <w:r w:rsidR="00F047F5" w:rsidRPr="006306DF">
        <w:rPr>
          <w:szCs w:val="22"/>
        </w:rPr>
        <w:t xml:space="preserve">tizennégy (14) vagy harminc (30) </w:t>
      </w:r>
      <w:r w:rsidR="00E80B88">
        <w:rPr>
          <w:szCs w:val="22"/>
        </w:rPr>
        <w:t xml:space="preserve">módosított hatóanyag-leadású </w:t>
      </w:r>
      <w:r w:rsidR="00F047F5">
        <w:rPr>
          <w:szCs w:val="22"/>
        </w:rPr>
        <w:t xml:space="preserve">kemény </w:t>
      </w:r>
      <w:r w:rsidR="00F047F5" w:rsidRPr="006306DF">
        <w:rPr>
          <w:szCs w:val="22"/>
        </w:rPr>
        <w:t>kapszulát tartalmazó</w:t>
      </w:r>
      <w:r w:rsidR="00F047F5">
        <w:rPr>
          <w:szCs w:val="22"/>
        </w:rPr>
        <w:t xml:space="preserve"> kiszerelésben</w:t>
      </w:r>
      <w:r w:rsidR="00F047F5" w:rsidRPr="001C1BA5">
        <w:rPr>
          <w:szCs w:val="24"/>
        </w:rPr>
        <w:t>.</w:t>
      </w:r>
    </w:p>
    <w:p w14:paraId="2329E036" w14:textId="77777777" w:rsidR="00A97A3A" w:rsidRPr="00FA7FBC" w:rsidRDefault="00A97A3A" w:rsidP="00FA7FBC">
      <w:pPr>
        <w:rPr>
          <w:lang w:val="cs-CZ" w:eastAsia="en-US"/>
        </w:rPr>
      </w:pPr>
    </w:p>
    <w:p w14:paraId="373DD824" w14:textId="77777777" w:rsidR="00F675CE" w:rsidRPr="006306DF" w:rsidRDefault="00F675CE" w:rsidP="006306DF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5A99AE00" w14:textId="77777777" w:rsidR="00F675CE" w:rsidRPr="006306DF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6306DF">
        <w:rPr>
          <w:b/>
          <w:szCs w:val="22"/>
        </w:rPr>
        <w:t>6.6</w:t>
      </w:r>
      <w:r w:rsidRPr="006306DF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54B5166F" w14:textId="77777777" w:rsidR="00F675CE" w:rsidRPr="006306DF" w:rsidRDefault="00F675CE" w:rsidP="006306DF">
      <w:pPr>
        <w:spacing w:line="240" w:lineRule="auto"/>
        <w:rPr>
          <w:szCs w:val="22"/>
        </w:rPr>
      </w:pPr>
    </w:p>
    <w:p w14:paraId="422A7166" w14:textId="23AD84D7" w:rsidR="00F675CE" w:rsidRDefault="00A7241D" w:rsidP="006306DF">
      <w:pPr>
        <w:spacing w:line="240" w:lineRule="auto"/>
        <w:rPr>
          <w:szCs w:val="22"/>
        </w:rPr>
      </w:pPr>
      <w:r w:rsidRPr="006306DF">
        <w:rPr>
          <w:szCs w:val="22"/>
        </w:rPr>
        <w:t>Bármilyen fel nem használt gyógyszer, illetve hulladékanyag megsemmisítését a gyógyszerekre vonatkozó előírások szerint kell végrehajtani</w:t>
      </w:r>
      <w:r w:rsidR="00F675CE" w:rsidRPr="006306DF">
        <w:rPr>
          <w:szCs w:val="22"/>
        </w:rPr>
        <w:t>.</w:t>
      </w:r>
    </w:p>
    <w:p w14:paraId="52CDE44D" w14:textId="3FBC40A7" w:rsidR="009353F2" w:rsidRDefault="009353F2" w:rsidP="006306DF">
      <w:pPr>
        <w:spacing w:line="240" w:lineRule="auto"/>
        <w:rPr>
          <w:szCs w:val="22"/>
        </w:rPr>
      </w:pPr>
    </w:p>
    <w:p w14:paraId="79F5DE9A" w14:textId="4C51B50F" w:rsidR="009353F2" w:rsidRDefault="009353F2" w:rsidP="009353F2">
      <w:pPr>
        <w:tabs>
          <w:tab w:val="left" w:pos="1134"/>
          <w:tab w:val="left" w:pos="1701"/>
        </w:tabs>
      </w:pPr>
      <w:r>
        <w:rPr>
          <w:b/>
        </w:rPr>
        <w:t xml:space="preserve">Megjegyzés: </w:t>
      </w:r>
      <w:r w:rsidRPr="003C2B98">
        <w:sym w:font="Wingdings" w:char="F058"/>
      </w:r>
      <w:r>
        <w:rPr>
          <w:b/>
        </w:rPr>
        <w:t xml:space="preserve"> </w:t>
      </w:r>
      <w:r>
        <w:t>(egy keresztes)</w:t>
      </w:r>
    </w:p>
    <w:p w14:paraId="6869B7E6" w14:textId="77777777" w:rsidR="009353F2" w:rsidRDefault="009353F2" w:rsidP="009353F2">
      <w:pPr>
        <w:pStyle w:val="Cmsor2"/>
        <w:keepNext w:val="0"/>
        <w:spacing w:before="0" w:after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  <w:szCs w:val="22"/>
        </w:rPr>
        <w:t>Osztályozás: II/2. csoport</w:t>
      </w:r>
    </w:p>
    <w:p w14:paraId="340928FA" w14:textId="09FB1E7D" w:rsidR="009353F2" w:rsidRPr="006306DF" w:rsidRDefault="009353F2" w:rsidP="003C2B98">
      <w:pPr>
        <w:tabs>
          <w:tab w:val="left" w:pos="1134"/>
          <w:tab w:val="left" w:pos="1701"/>
        </w:tabs>
        <w:rPr>
          <w:szCs w:val="22"/>
        </w:rPr>
      </w:pPr>
      <w:r>
        <w:t>Korlátozott érvényű orvosi rendelvényhez kötött, szakorvosi/kórházi diagnózist követően folyamatos szakorvosi ellenőrzés mellett alkalmazható gyógyszer (Sz).</w:t>
      </w:r>
    </w:p>
    <w:p w14:paraId="102E29E3" w14:textId="7F80841D" w:rsidR="002D332A" w:rsidRPr="006306DF" w:rsidRDefault="002D332A" w:rsidP="006306DF">
      <w:pPr>
        <w:spacing w:line="240" w:lineRule="auto"/>
        <w:rPr>
          <w:szCs w:val="22"/>
          <w:lang w:eastAsia="en-US"/>
        </w:rPr>
      </w:pPr>
    </w:p>
    <w:p w14:paraId="5609B1D8" w14:textId="77777777" w:rsidR="00DC13E1" w:rsidRPr="006306DF" w:rsidRDefault="00DC13E1" w:rsidP="006306DF">
      <w:pPr>
        <w:spacing w:line="240" w:lineRule="auto"/>
        <w:rPr>
          <w:szCs w:val="22"/>
          <w:lang w:eastAsia="en-US"/>
        </w:rPr>
      </w:pPr>
    </w:p>
    <w:p w14:paraId="4CF89724" w14:textId="77777777" w:rsidR="00F675CE" w:rsidRPr="006306DF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6306DF">
        <w:rPr>
          <w:b/>
          <w:szCs w:val="22"/>
        </w:rPr>
        <w:t>7.</w:t>
      </w:r>
      <w:r w:rsidRPr="006306DF">
        <w:rPr>
          <w:b/>
          <w:szCs w:val="22"/>
        </w:rPr>
        <w:tab/>
        <w:t>A FORGALOMBA HOZATALI ENGEDÉLY JOGOSULTJA</w:t>
      </w:r>
    </w:p>
    <w:p w14:paraId="77CB1A97" w14:textId="77777777" w:rsidR="00F675CE" w:rsidRPr="006306DF" w:rsidRDefault="00F675CE" w:rsidP="006306DF">
      <w:pPr>
        <w:spacing w:line="240" w:lineRule="auto"/>
        <w:rPr>
          <w:szCs w:val="22"/>
        </w:rPr>
      </w:pPr>
    </w:p>
    <w:p w14:paraId="3A0B280D" w14:textId="27A15F51" w:rsidR="00915F34" w:rsidRPr="006306DF" w:rsidRDefault="00915F34" w:rsidP="006306DF">
      <w:pPr>
        <w:spacing w:line="240" w:lineRule="auto"/>
        <w:rPr>
          <w:szCs w:val="22"/>
        </w:rPr>
      </w:pPr>
      <w:r w:rsidRPr="006306DF">
        <w:rPr>
          <w:szCs w:val="22"/>
        </w:rPr>
        <w:t>VIVUS B</w:t>
      </w:r>
      <w:r w:rsidR="00BF5403">
        <w:rPr>
          <w:szCs w:val="22"/>
        </w:rPr>
        <w:t>.</w:t>
      </w:r>
      <w:r w:rsidRPr="006306DF">
        <w:rPr>
          <w:szCs w:val="22"/>
        </w:rPr>
        <w:t>V</w:t>
      </w:r>
      <w:r w:rsidR="00BF5403">
        <w:rPr>
          <w:szCs w:val="22"/>
        </w:rPr>
        <w:t>.</w:t>
      </w:r>
    </w:p>
    <w:p w14:paraId="590C4C3E" w14:textId="03C3A5F5" w:rsidR="00915F34" w:rsidRPr="006306DF" w:rsidRDefault="00915F34" w:rsidP="006306DF">
      <w:pPr>
        <w:spacing w:line="240" w:lineRule="auto"/>
        <w:rPr>
          <w:szCs w:val="22"/>
        </w:rPr>
      </w:pPr>
      <w:r w:rsidRPr="006306DF">
        <w:rPr>
          <w:szCs w:val="22"/>
        </w:rPr>
        <w:t>Strawinskylaan 4117</w:t>
      </w:r>
    </w:p>
    <w:p w14:paraId="47D5D857" w14:textId="77777777" w:rsidR="00915F34" w:rsidRPr="006306DF" w:rsidRDefault="00915F34" w:rsidP="006306DF">
      <w:pPr>
        <w:spacing w:line="240" w:lineRule="auto"/>
        <w:rPr>
          <w:szCs w:val="22"/>
        </w:rPr>
      </w:pPr>
      <w:r w:rsidRPr="006306DF">
        <w:rPr>
          <w:szCs w:val="22"/>
        </w:rPr>
        <w:t>1077 ZX Amsterdam</w:t>
      </w:r>
    </w:p>
    <w:p w14:paraId="71D95812" w14:textId="69A23024" w:rsidR="00915F34" w:rsidRPr="006306DF" w:rsidRDefault="00915F34" w:rsidP="006306DF">
      <w:pPr>
        <w:spacing w:line="240" w:lineRule="auto"/>
        <w:rPr>
          <w:bCs/>
          <w:szCs w:val="22"/>
        </w:rPr>
      </w:pPr>
      <w:r w:rsidRPr="006306DF">
        <w:rPr>
          <w:szCs w:val="22"/>
        </w:rPr>
        <w:t>Hollandia</w:t>
      </w:r>
    </w:p>
    <w:p w14:paraId="096000C5" w14:textId="77777777" w:rsidR="004058C3" w:rsidRPr="006306DF" w:rsidRDefault="004058C3" w:rsidP="006306DF">
      <w:pPr>
        <w:spacing w:line="240" w:lineRule="auto"/>
        <w:rPr>
          <w:szCs w:val="22"/>
        </w:rPr>
      </w:pPr>
    </w:p>
    <w:p w14:paraId="430A31ED" w14:textId="77777777" w:rsidR="0069151F" w:rsidRPr="006306DF" w:rsidRDefault="0069151F" w:rsidP="006306DF">
      <w:pPr>
        <w:spacing w:line="240" w:lineRule="auto"/>
        <w:rPr>
          <w:szCs w:val="22"/>
        </w:rPr>
      </w:pPr>
    </w:p>
    <w:p w14:paraId="792A18F3" w14:textId="77777777" w:rsidR="00F675CE" w:rsidRPr="006306DF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6306DF">
        <w:rPr>
          <w:b/>
          <w:szCs w:val="22"/>
        </w:rPr>
        <w:t>8.</w:t>
      </w:r>
      <w:r w:rsidRPr="006306DF">
        <w:rPr>
          <w:b/>
          <w:szCs w:val="22"/>
        </w:rPr>
        <w:tab/>
        <w:t>A FORGALOMBA HOZATALI ENGEDÉLY SZÁMA(I)</w:t>
      </w:r>
    </w:p>
    <w:p w14:paraId="5F0C29E5" w14:textId="77777777" w:rsidR="00F675CE" w:rsidRPr="006306DF" w:rsidRDefault="00F675CE" w:rsidP="006306DF">
      <w:pPr>
        <w:spacing w:line="240" w:lineRule="auto"/>
        <w:ind w:left="567" w:hanging="567"/>
        <w:rPr>
          <w:szCs w:val="22"/>
        </w:rPr>
      </w:pPr>
    </w:p>
    <w:p w14:paraId="65BA940C" w14:textId="545254AB" w:rsidR="00AF2EAA" w:rsidRPr="00B203AC" w:rsidRDefault="00AF2EAA" w:rsidP="00AF2EAA">
      <w:pPr>
        <w:numPr>
          <w:ilvl w:val="12"/>
          <w:numId w:val="0"/>
        </w:numPr>
        <w:rPr>
          <w:u w:val="single"/>
        </w:rPr>
      </w:pPr>
      <w:r w:rsidRPr="00B203AC">
        <w:rPr>
          <w:u w:val="single"/>
        </w:rPr>
        <w:t xml:space="preserve">Qsiva 3,75 mg/23 mg </w:t>
      </w:r>
      <w:r w:rsidR="000F03A6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>
        <w:rPr>
          <w:u w:val="single"/>
        </w:rPr>
        <w:t>leadású kemény kapszula</w:t>
      </w:r>
    </w:p>
    <w:p w14:paraId="2773B0B3" w14:textId="3E18CD9F" w:rsidR="00AF2EAA" w:rsidRPr="00AF2EAA" w:rsidRDefault="00AF2EAA" w:rsidP="00AF2EAA">
      <w:pPr>
        <w:numPr>
          <w:ilvl w:val="12"/>
          <w:numId w:val="0"/>
        </w:numPr>
        <w:rPr>
          <w:b/>
          <w:bCs/>
        </w:rPr>
      </w:pPr>
      <w:r>
        <w:t>OGYI-T-24485/01 </w:t>
      </w:r>
      <w:r w:rsidR="00B203AC">
        <w:tab/>
      </w:r>
      <w:r>
        <w:t>14</w:t>
      </w:r>
      <w:r w:rsidR="00652276" w:rsidRPr="001C1BA5">
        <w:rPr>
          <w:b/>
          <w:bCs/>
        </w:rPr>
        <w:t>×</w:t>
      </w:r>
      <w:r>
        <w:tab/>
      </w:r>
      <w:r w:rsidRPr="001C1BA5">
        <w:t>HDPE tartályban</w:t>
      </w:r>
    </w:p>
    <w:p w14:paraId="1C4E9394" w14:textId="6C78394E" w:rsidR="00AF2EAA" w:rsidRPr="001C1BA5" w:rsidRDefault="00AF2EAA" w:rsidP="00AF2EAA">
      <w:pPr>
        <w:jc w:val="both"/>
        <w:rPr>
          <w:b/>
          <w:bCs/>
          <w:szCs w:val="22"/>
          <w:lang w:eastAsia="en-US"/>
        </w:rPr>
      </w:pPr>
      <w:r>
        <w:t>OGYI-T-24485/02 </w:t>
      </w:r>
      <w:r w:rsidR="00B203AC">
        <w:tab/>
      </w:r>
      <w:r>
        <w:t>30</w:t>
      </w:r>
      <w:r w:rsidR="00652276" w:rsidRPr="001C1BA5">
        <w:rPr>
          <w:b/>
          <w:bCs/>
        </w:rPr>
        <w:t>×</w:t>
      </w:r>
      <w:r>
        <w:tab/>
      </w:r>
      <w:r w:rsidRPr="001C1BA5">
        <w:t>HDPE tartályban</w:t>
      </w:r>
    </w:p>
    <w:p w14:paraId="0D80525C" w14:textId="5383048B" w:rsidR="00AF2EAA" w:rsidRPr="001C1BA5" w:rsidRDefault="00AF2EAA" w:rsidP="00AF2EAA">
      <w:pPr>
        <w:jc w:val="both"/>
        <w:rPr>
          <w:b/>
          <w:bCs/>
        </w:rPr>
      </w:pPr>
    </w:p>
    <w:p w14:paraId="0EE452BD" w14:textId="2C1C9CA0" w:rsidR="00AF2EAA" w:rsidRPr="00B203AC" w:rsidRDefault="00AF2EAA" w:rsidP="00AF2EAA">
      <w:pPr>
        <w:numPr>
          <w:ilvl w:val="12"/>
          <w:numId w:val="0"/>
        </w:numPr>
        <w:rPr>
          <w:u w:val="single"/>
        </w:rPr>
      </w:pPr>
      <w:r w:rsidRPr="00B203AC">
        <w:rPr>
          <w:u w:val="single"/>
        </w:rPr>
        <w:t xml:space="preserve">Qsiva 7,5 mg/46 mg </w:t>
      </w:r>
      <w:r w:rsidR="000F03A6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>
        <w:rPr>
          <w:u w:val="single"/>
        </w:rPr>
        <w:t>leadású kemény kapszula</w:t>
      </w:r>
    </w:p>
    <w:p w14:paraId="02776030" w14:textId="5FABF9BE" w:rsidR="00AF2EAA" w:rsidRPr="00AF2EAA" w:rsidRDefault="00AF2EAA" w:rsidP="00AF2EAA">
      <w:pPr>
        <w:numPr>
          <w:ilvl w:val="12"/>
          <w:numId w:val="0"/>
        </w:numPr>
      </w:pPr>
      <w:r>
        <w:t>OGYI-T-24485/03 </w:t>
      </w:r>
      <w:r w:rsidR="00B203AC">
        <w:tab/>
      </w:r>
      <w:r>
        <w:t>14</w:t>
      </w:r>
      <w:r w:rsidR="00652276" w:rsidRPr="001C1BA5">
        <w:rPr>
          <w:b/>
          <w:bCs/>
        </w:rPr>
        <w:t>×</w:t>
      </w:r>
      <w:r>
        <w:tab/>
      </w:r>
      <w:r w:rsidRPr="001C1BA5">
        <w:t>HDPE tartályban</w:t>
      </w:r>
    </w:p>
    <w:p w14:paraId="38B1CE21" w14:textId="3B28B395" w:rsidR="00AF2EAA" w:rsidRPr="001C1BA5" w:rsidRDefault="00AF2EAA" w:rsidP="00AF2EAA">
      <w:pPr>
        <w:jc w:val="both"/>
        <w:rPr>
          <w:b/>
          <w:bCs/>
          <w:szCs w:val="22"/>
          <w:lang w:eastAsia="en-US"/>
        </w:rPr>
      </w:pPr>
      <w:r>
        <w:t>OGYI-T-24485/04 </w:t>
      </w:r>
      <w:r w:rsidR="00B203AC">
        <w:tab/>
      </w:r>
      <w:r>
        <w:t>30</w:t>
      </w:r>
      <w:r w:rsidR="00652276" w:rsidRPr="001C1BA5">
        <w:rPr>
          <w:b/>
          <w:bCs/>
        </w:rPr>
        <w:t>×</w:t>
      </w:r>
      <w:r>
        <w:tab/>
      </w:r>
      <w:r w:rsidRPr="001C1BA5">
        <w:t>HDPE tartályban</w:t>
      </w:r>
    </w:p>
    <w:p w14:paraId="183DA6C7" w14:textId="77777777" w:rsidR="00AF2EAA" w:rsidRPr="001C1BA5" w:rsidRDefault="00AF2EAA" w:rsidP="00AF2EAA">
      <w:pPr>
        <w:jc w:val="both"/>
        <w:rPr>
          <w:b/>
          <w:bCs/>
        </w:rPr>
      </w:pPr>
      <w:r w:rsidRPr="001C1BA5">
        <w:rPr>
          <w:b/>
          <w:bCs/>
        </w:rPr>
        <w:t> </w:t>
      </w:r>
    </w:p>
    <w:p w14:paraId="1033E228" w14:textId="4CF4EDB6" w:rsidR="00AF2EAA" w:rsidRPr="00B203AC" w:rsidRDefault="00AF2EAA" w:rsidP="00AF2EAA">
      <w:pPr>
        <w:numPr>
          <w:ilvl w:val="12"/>
          <w:numId w:val="0"/>
        </w:numPr>
        <w:rPr>
          <w:u w:val="single"/>
        </w:rPr>
      </w:pPr>
      <w:r w:rsidRPr="00B203AC">
        <w:rPr>
          <w:u w:val="single"/>
        </w:rPr>
        <w:t xml:space="preserve">Qsiva 11,25 mg/69 mg </w:t>
      </w:r>
      <w:r w:rsidR="000F03A6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>
        <w:rPr>
          <w:u w:val="single"/>
        </w:rPr>
        <w:t>leadású kemény kapszula</w:t>
      </w:r>
    </w:p>
    <w:p w14:paraId="5FA8AE8E" w14:textId="3C04FCCB" w:rsidR="00AF2EAA" w:rsidRPr="00AF2EAA" w:rsidRDefault="00AF2EAA" w:rsidP="00AF2EAA">
      <w:pPr>
        <w:numPr>
          <w:ilvl w:val="12"/>
          <w:numId w:val="0"/>
        </w:numPr>
        <w:rPr>
          <w:b/>
          <w:bCs/>
        </w:rPr>
      </w:pPr>
      <w:r>
        <w:lastRenderedPageBreak/>
        <w:t>OGYI-T-24485/05 </w:t>
      </w:r>
      <w:r w:rsidR="00B203AC">
        <w:tab/>
      </w:r>
      <w:r>
        <w:t>14</w:t>
      </w:r>
      <w:r w:rsidR="00652276" w:rsidRPr="001C1BA5">
        <w:rPr>
          <w:b/>
          <w:bCs/>
        </w:rPr>
        <w:t>×</w:t>
      </w:r>
      <w:r>
        <w:tab/>
      </w:r>
      <w:r w:rsidRPr="001C1BA5">
        <w:t>HDPE tartályban</w:t>
      </w:r>
    </w:p>
    <w:p w14:paraId="653D6D61" w14:textId="3549391C" w:rsidR="00AF2EAA" w:rsidRPr="001C1BA5" w:rsidRDefault="00AF2EAA" w:rsidP="00AF2EAA">
      <w:pPr>
        <w:jc w:val="both"/>
        <w:rPr>
          <w:szCs w:val="22"/>
          <w:lang w:eastAsia="en-US"/>
        </w:rPr>
      </w:pPr>
      <w:r>
        <w:t>OGYI-T-24485/06 </w:t>
      </w:r>
      <w:r w:rsidR="00B203AC">
        <w:tab/>
      </w:r>
      <w:r>
        <w:t>30</w:t>
      </w:r>
      <w:r w:rsidR="00652276" w:rsidRPr="001C1BA5">
        <w:rPr>
          <w:b/>
          <w:bCs/>
        </w:rPr>
        <w:t>×</w:t>
      </w:r>
      <w:r>
        <w:tab/>
      </w:r>
      <w:r w:rsidRPr="001C1BA5">
        <w:t>HDPE tartályban</w:t>
      </w:r>
    </w:p>
    <w:p w14:paraId="0099FC62" w14:textId="77777777" w:rsidR="00AF2EAA" w:rsidRPr="001C1BA5" w:rsidRDefault="00AF2EAA" w:rsidP="00AF2EAA">
      <w:pPr>
        <w:jc w:val="both"/>
        <w:rPr>
          <w:b/>
          <w:bCs/>
        </w:rPr>
      </w:pPr>
      <w:r w:rsidRPr="001C1BA5">
        <w:rPr>
          <w:b/>
          <w:bCs/>
        </w:rPr>
        <w:t> </w:t>
      </w:r>
    </w:p>
    <w:p w14:paraId="2E73DC6C" w14:textId="192CB1F6" w:rsidR="00AF2EAA" w:rsidRPr="00B203AC" w:rsidRDefault="00AF2EAA" w:rsidP="00AF2EAA">
      <w:pPr>
        <w:numPr>
          <w:ilvl w:val="12"/>
          <w:numId w:val="0"/>
        </w:numPr>
        <w:rPr>
          <w:u w:val="single"/>
        </w:rPr>
      </w:pPr>
      <w:r w:rsidRPr="00B203AC">
        <w:rPr>
          <w:u w:val="single"/>
        </w:rPr>
        <w:t xml:space="preserve">Qsiva 15 mg/92 mg </w:t>
      </w:r>
      <w:r w:rsidR="000F03A6">
        <w:rPr>
          <w:u w:val="single"/>
        </w:rPr>
        <w:t>módosított hatóanyag</w:t>
      </w:r>
      <w:r w:rsidR="00105F58">
        <w:rPr>
          <w:u w:val="single"/>
        </w:rPr>
        <w:t>-</w:t>
      </w:r>
      <w:r w:rsidR="000F03A6">
        <w:rPr>
          <w:u w:val="single"/>
        </w:rPr>
        <w:t>leadású kemény kapszula</w:t>
      </w:r>
    </w:p>
    <w:p w14:paraId="1B33C0A7" w14:textId="61D92172" w:rsidR="00AF2EAA" w:rsidRPr="00B203AC" w:rsidRDefault="00AF2EAA" w:rsidP="00AF2EAA">
      <w:pPr>
        <w:numPr>
          <w:ilvl w:val="12"/>
          <w:numId w:val="0"/>
        </w:numPr>
      </w:pPr>
      <w:r>
        <w:t>OGYI-T-24485/07</w:t>
      </w:r>
      <w:r w:rsidR="00B203AC">
        <w:t> </w:t>
      </w:r>
      <w:r w:rsidR="00B203AC">
        <w:tab/>
      </w:r>
      <w:r>
        <w:t>14</w:t>
      </w:r>
      <w:r w:rsidR="00652276" w:rsidRPr="001C1BA5">
        <w:rPr>
          <w:b/>
          <w:bCs/>
        </w:rPr>
        <w:t>×</w:t>
      </w:r>
      <w:r>
        <w:tab/>
      </w:r>
      <w:r w:rsidRPr="00B203AC">
        <w:t>HDPE tartályban</w:t>
      </w:r>
    </w:p>
    <w:p w14:paraId="38287A62" w14:textId="280B96FC" w:rsidR="00600D37" w:rsidRDefault="00AF2EAA" w:rsidP="00AF2EAA">
      <w:pPr>
        <w:jc w:val="both"/>
        <w:rPr>
          <w:szCs w:val="22"/>
          <w:lang w:eastAsia="en-US"/>
        </w:rPr>
      </w:pPr>
      <w:r>
        <w:t>OGYI-T-24485/08</w:t>
      </w:r>
      <w:r w:rsidR="00B203AC">
        <w:t> </w:t>
      </w:r>
      <w:r w:rsidR="00B203AC">
        <w:tab/>
      </w:r>
      <w:r>
        <w:t>30</w:t>
      </w:r>
      <w:r w:rsidR="00652276" w:rsidRPr="001C1BA5">
        <w:rPr>
          <w:b/>
          <w:bCs/>
        </w:rPr>
        <w:t>×</w:t>
      </w:r>
      <w:r>
        <w:tab/>
      </w:r>
      <w:r w:rsidRPr="001C1BA5">
        <w:t>HDPE tartályban</w:t>
      </w:r>
    </w:p>
    <w:p w14:paraId="0309D0FE" w14:textId="77777777" w:rsidR="00AF2EAA" w:rsidRPr="006306DF" w:rsidRDefault="00AF2EAA" w:rsidP="00AF2EAA">
      <w:pPr>
        <w:jc w:val="both"/>
        <w:rPr>
          <w:szCs w:val="22"/>
          <w:lang w:eastAsia="en-US"/>
        </w:rPr>
      </w:pPr>
    </w:p>
    <w:p w14:paraId="70B02DB3" w14:textId="77777777" w:rsidR="00AB549E" w:rsidRPr="006306DF" w:rsidRDefault="00AB549E" w:rsidP="006306DF">
      <w:pPr>
        <w:spacing w:line="240" w:lineRule="auto"/>
        <w:ind w:left="567" w:hanging="567"/>
        <w:rPr>
          <w:szCs w:val="22"/>
        </w:rPr>
      </w:pPr>
    </w:p>
    <w:p w14:paraId="31D6215E" w14:textId="77777777" w:rsidR="00F675CE" w:rsidRPr="006306DF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6306DF">
        <w:rPr>
          <w:b/>
          <w:szCs w:val="22"/>
        </w:rPr>
        <w:t>9.</w:t>
      </w:r>
      <w:r w:rsidRPr="006306DF">
        <w:rPr>
          <w:b/>
          <w:szCs w:val="22"/>
        </w:rPr>
        <w:tab/>
        <w:t>A FORGALOMBA HOZATALI ENGEDÉLY ELSŐ KIADÁSÁNAK/ MEGÚJÍTÁSÁNAK DÁTUMA</w:t>
      </w:r>
    </w:p>
    <w:p w14:paraId="7ECAD801" w14:textId="77777777" w:rsidR="00F675CE" w:rsidRPr="006306DF" w:rsidRDefault="00F675CE" w:rsidP="006306DF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46CD9BCB" w14:textId="2022D755" w:rsidR="00F675CE" w:rsidRPr="006306DF" w:rsidRDefault="00344AFC" w:rsidP="006306DF">
      <w:pPr>
        <w:spacing w:line="240" w:lineRule="auto"/>
        <w:rPr>
          <w:szCs w:val="22"/>
        </w:rPr>
      </w:pPr>
      <w:r w:rsidRPr="006306DF">
        <w:rPr>
          <w:szCs w:val="22"/>
        </w:rPr>
        <w:t>A forgalomba hozatali engedély első kiadásának dátuma:</w:t>
      </w:r>
      <w:r w:rsidR="00AF2EAA">
        <w:rPr>
          <w:szCs w:val="22"/>
        </w:rPr>
        <w:t xml:space="preserve"> 2024. november 15.</w:t>
      </w:r>
    </w:p>
    <w:p w14:paraId="3C1AD8B6" w14:textId="77777777" w:rsidR="00555777" w:rsidRPr="006306DF" w:rsidRDefault="00555777" w:rsidP="006306DF">
      <w:pPr>
        <w:spacing w:line="240" w:lineRule="auto"/>
        <w:rPr>
          <w:szCs w:val="22"/>
        </w:rPr>
      </w:pPr>
    </w:p>
    <w:p w14:paraId="6CF899E7" w14:textId="77777777" w:rsidR="004058C3" w:rsidRPr="006306DF" w:rsidRDefault="004058C3" w:rsidP="006306DF">
      <w:pPr>
        <w:spacing w:line="240" w:lineRule="auto"/>
        <w:rPr>
          <w:szCs w:val="22"/>
        </w:rPr>
      </w:pPr>
    </w:p>
    <w:p w14:paraId="18352051" w14:textId="77777777" w:rsidR="00F675CE" w:rsidRPr="006306DF" w:rsidRDefault="00F675CE" w:rsidP="006306DF">
      <w:pPr>
        <w:spacing w:line="240" w:lineRule="auto"/>
        <w:ind w:left="567" w:hanging="567"/>
        <w:rPr>
          <w:b/>
          <w:szCs w:val="22"/>
        </w:rPr>
      </w:pPr>
      <w:r w:rsidRPr="006306DF">
        <w:rPr>
          <w:b/>
          <w:szCs w:val="22"/>
        </w:rPr>
        <w:t>10.</w:t>
      </w:r>
      <w:r w:rsidRPr="006306DF">
        <w:rPr>
          <w:b/>
          <w:szCs w:val="22"/>
        </w:rPr>
        <w:tab/>
        <w:t>A SZÖVEG ELLENŐRZÉSÉNEK DÁTUMA</w:t>
      </w:r>
    </w:p>
    <w:p w14:paraId="39E1D050" w14:textId="77777777" w:rsidR="00F74BDA" w:rsidRPr="006306DF" w:rsidRDefault="00F74BDA" w:rsidP="006306DF">
      <w:pPr>
        <w:spacing w:line="240" w:lineRule="auto"/>
        <w:rPr>
          <w:szCs w:val="22"/>
        </w:rPr>
      </w:pPr>
    </w:p>
    <w:p w14:paraId="71E742FD" w14:textId="0128112C" w:rsidR="00E61062" w:rsidRDefault="00E61062" w:rsidP="006306DF">
      <w:pPr>
        <w:spacing w:line="240" w:lineRule="auto"/>
        <w:rPr>
          <w:szCs w:val="22"/>
        </w:rPr>
      </w:pPr>
      <w:bookmarkStart w:id="1" w:name="_Hlk152510107"/>
      <w:r>
        <w:rPr>
          <w:szCs w:val="22"/>
        </w:rPr>
        <w:t>2026.09.03.</w:t>
      </w:r>
    </w:p>
    <w:p w14:paraId="2787F4E7" w14:textId="77777777" w:rsidR="00AF2EAA" w:rsidRDefault="00AF2EAA" w:rsidP="006306DF">
      <w:pPr>
        <w:spacing w:line="240" w:lineRule="auto"/>
        <w:rPr>
          <w:szCs w:val="22"/>
        </w:rPr>
      </w:pPr>
    </w:p>
    <w:p w14:paraId="5CC4B9E2" w14:textId="17B4AC3B" w:rsidR="00EA02CE" w:rsidRPr="006306DF" w:rsidRDefault="00341EF2" w:rsidP="006306DF">
      <w:pPr>
        <w:spacing w:line="240" w:lineRule="auto"/>
        <w:rPr>
          <w:szCs w:val="22"/>
        </w:rPr>
      </w:pPr>
      <w:r w:rsidRPr="006306DF">
        <w:rPr>
          <w:szCs w:val="22"/>
        </w:rPr>
        <w:t xml:space="preserve">A gyógyszerről részletes információ </w:t>
      </w:r>
      <w:r w:rsidR="00745F5C">
        <w:rPr>
          <w:szCs w:val="22"/>
        </w:rPr>
        <w:t>a Nemzeti Népegészségügyi és Gyógyszerészeti Központ</w:t>
      </w:r>
      <w:r w:rsidR="00170484" w:rsidRPr="006306DF">
        <w:rPr>
          <w:szCs w:val="22"/>
        </w:rPr>
        <w:t xml:space="preserve"> </w:t>
      </w:r>
      <w:r w:rsidRPr="006306DF">
        <w:rPr>
          <w:szCs w:val="22"/>
        </w:rPr>
        <w:t xml:space="preserve">internetes honlapján </w:t>
      </w:r>
      <w:r w:rsidR="00170484" w:rsidRPr="006306DF">
        <w:rPr>
          <w:szCs w:val="22"/>
        </w:rPr>
        <w:t>(https://ogyei.gov.hu/)</w:t>
      </w:r>
      <w:r w:rsidRPr="006306DF">
        <w:rPr>
          <w:color w:val="0000FF"/>
          <w:szCs w:val="22"/>
        </w:rPr>
        <w:t xml:space="preserve"> </w:t>
      </w:r>
      <w:r w:rsidRPr="006306DF">
        <w:rPr>
          <w:szCs w:val="22"/>
        </w:rPr>
        <w:t>található.</w:t>
      </w:r>
      <w:bookmarkEnd w:id="1"/>
    </w:p>
    <w:sectPr w:rsidR="00EA02CE" w:rsidRPr="006306DF" w:rsidSect="00471741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05564" w14:textId="77777777" w:rsidR="007F2B3D" w:rsidRDefault="007F2B3D">
      <w:r>
        <w:separator/>
      </w:r>
    </w:p>
  </w:endnote>
  <w:endnote w:type="continuationSeparator" w:id="0">
    <w:p w14:paraId="743834AB" w14:textId="77777777" w:rsidR="007F2B3D" w:rsidRDefault="007F2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C1CEE" w14:textId="32B3F1F1" w:rsidR="008230EC" w:rsidRDefault="008230EC" w:rsidP="00EC36D3">
    <w:pPr>
      <w:pStyle w:val="llb"/>
      <w:rPr>
        <w:sz w:val="18"/>
        <w:szCs w:val="18"/>
      </w:rPr>
    </w:pPr>
    <w:r>
      <w:rPr>
        <w:sz w:val="18"/>
        <w:szCs w:val="18"/>
      </w:rPr>
      <w:t>NNGYK/GYSZ/55089/2024</w:t>
    </w:r>
  </w:p>
  <w:p w14:paraId="75E86311" w14:textId="2FD099F7" w:rsidR="008230EC" w:rsidRPr="00EC36D3" w:rsidRDefault="008230EC" w:rsidP="00EC36D3">
    <w:pPr>
      <w:pStyle w:val="llb"/>
      <w:rPr>
        <w:sz w:val="18"/>
        <w:szCs w:val="18"/>
      </w:rPr>
    </w:pPr>
    <w:r>
      <w:rPr>
        <w:sz w:val="18"/>
        <w:szCs w:val="18"/>
      </w:rPr>
      <w:t>NNGYK/GYSZ/55092/2024</w:t>
    </w:r>
  </w:p>
  <w:p w14:paraId="17E04C3B" w14:textId="38827977" w:rsidR="008230EC" w:rsidRDefault="008230EC" w:rsidP="00EC36D3">
    <w:pPr>
      <w:pStyle w:val="llb"/>
      <w:rPr>
        <w:sz w:val="18"/>
        <w:szCs w:val="18"/>
      </w:rPr>
    </w:pPr>
    <w:r>
      <w:rPr>
        <w:sz w:val="18"/>
        <w:szCs w:val="18"/>
      </w:rPr>
      <w:t>NNGYK/GYSZ/55093/2024</w:t>
    </w:r>
  </w:p>
  <w:p w14:paraId="72BBDE3C" w14:textId="5012E35C" w:rsidR="008230EC" w:rsidRDefault="008230EC" w:rsidP="00EC36D3">
    <w:pPr>
      <w:pStyle w:val="llb"/>
      <w:rPr>
        <w:sz w:val="18"/>
        <w:szCs w:val="18"/>
      </w:rPr>
    </w:pPr>
    <w:r>
      <w:rPr>
        <w:sz w:val="18"/>
        <w:szCs w:val="18"/>
      </w:rPr>
      <w:t>NNGYK/GYSZ/55097/2024</w:t>
    </w:r>
  </w:p>
  <w:p w14:paraId="1EFE6150" w14:textId="57202175" w:rsidR="008230EC" w:rsidRDefault="008230EC" w:rsidP="00EC36D3">
    <w:pPr>
      <w:pStyle w:val="llb"/>
      <w:rPr>
        <w:sz w:val="18"/>
        <w:szCs w:val="18"/>
      </w:rPr>
    </w:pPr>
    <w:r>
      <w:rPr>
        <w:sz w:val="18"/>
        <w:szCs w:val="18"/>
      </w:rPr>
      <w:t>NNGYK/GYSZ/54964/2024</w:t>
    </w:r>
  </w:p>
  <w:p w14:paraId="5C166029" w14:textId="747968F3" w:rsidR="008230EC" w:rsidRDefault="008230EC" w:rsidP="00EC36D3">
    <w:pPr>
      <w:pStyle w:val="llb"/>
      <w:rPr>
        <w:sz w:val="18"/>
        <w:szCs w:val="18"/>
      </w:rPr>
    </w:pPr>
    <w:r>
      <w:rPr>
        <w:sz w:val="18"/>
        <w:szCs w:val="18"/>
      </w:rPr>
      <w:t>NNGYK/GYSZ/54965/2024</w:t>
    </w:r>
  </w:p>
  <w:p w14:paraId="339223DD" w14:textId="657CF255" w:rsidR="008230EC" w:rsidRDefault="008230EC" w:rsidP="00EC36D3">
    <w:pPr>
      <w:pStyle w:val="llb"/>
      <w:rPr>
        <w:sz w:val="18"/>
        <w:szCs w:val="18"/>
      </w:rPr>
    </w:pPr>
    <w:r>
      <w:rPr>
        <w:sz w:val="18"/>
        <w:szCs w:val="18"/>
      </w:rPr>
      <w:t>NNGYK/GYSZ/54968/2024</w:t>
    </w:r>
  </w:p>
  <w:p w14:paraId="32609565" w14:textId="77777777" w:rsidR="008230EC" w:rsidRPr="00EC36D3" w:rsidRDefault="008230EC" w:rsidP="00EC36D3">
    <w:pPr>
      <w:pStyle w:val="llb"/>
      <w:rPr>
        <w:sz w:val="18"/>
        <w:szCs w:val="18"/>
      </w:rPr>
    </w:pPr>
  </w:p>
  <w:p w14:paraId="140227FE" w14:textId="7B5F9EEF" w:rsidR="00B203AC" w:rsidRPr="00EC36D3" w:rsidRDefault="00B203AC" w:rsidP="00EC36D3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5A280" w14:textId="77777777" w:rsidR="007F2B3D" w:rsidRDefault="007F2B3D">
      <w:r>
        <w:separator/>
      </w:r>
    </w:p>
  </w:footnote>
  <w:footnote w:type="continuationSeparator" w:id="0">
    <w:p w14:paraId="3D759929" w14:textId="77777777" w:rsidR="007F2B3D" w:rsidRDefault="007F2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25393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5F80614" w14:textId="0724EE57" w:rsidR="00B203AC" w:rsidRPr="00EC36D3" w:rsidRDefault="00B203AC">
        <w:pPr>
          <w:pStyle w:val="lfej"/>
          <w:jc w:val="center"/>
          <w:rPr>
            <w:sz w:val="18"/>
            <w:szCs w:val="18"/>
          </w:rPr>
        </w:pPr>
        <w:r w:rsidRPr="00EC36D3">
          <w:rPr>
            <w:sz w:val="18"/>
            <w:szCs w:val="18"/>
          </w:rPr>
          <w:fldChar w:fldCharType="begin"/>
        </w:r>
        <w:r w:rsidRPr="00EC36D3">
          <w:rPr>
            <w:sz w:val="18"/>
            <w:szCs w:val="18"/>
          </w:rPr>
          <w:instrText>PAGE   \* MERGEFORMAT</w:instrText>
        </w:r>
        <w:r w:rsidRPr="00EC36D3">
          <w:rPr>
            <w:sz w:val="18"/>
            <w:szCs w:val="18"/>
          </w:rPr>
          <w:fldChar w:fldCharType="separate"/>
        </w:r>
        <w:r w:rsidR="00070F1D">
          <w:rPr>
            <w:noProof/>
            <w:sz w:val="18"/>
            <w:szCs w:val="18"/>
          </w:rPr>
          <w:t>20</w:t>
        </w:r>
        <w:r w:rsidRPr="00EC36D3">
          <w:rPr>
            <w:sz w:val="18"/>
            <w:szCs w:val="18"/>
          </w:rPr>
          <w:fldChar w:fldCharType="end"/>
        </w:r>
      </w:p>
    </w:sdtContent>
  </w:sdt>
  <w:p w14:paraId="38F6837D" w14:textId="77777777" w:rsidR="00B203AC" w:rsidRDefault="00B203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88CE9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C2285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3AF4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B0A7F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78EEB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1ECDD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30608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256AA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0C8F8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8C64F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00900ED"/>
    <w:multiLevelType w:val="hybridMultilevel"/>
    <w:tmpl w:val="3D08C984"/>
    <w:lvl w:ilvl="0" w:tplc="00A631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A6CCAA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360D7F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72FCB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37663F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C4036C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8A099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1AE7F1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84E77D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13" w15:restartNumberingAfterBreak="0">
    <w:nsid w:val="05A963B8"/>
    <w:multiLevelType w:val="hybridMultilevel"/>
    <w:tmpl w:val="C28C2228"/>
    <w:lvl w:ilvl="0" w:tplc="C1102100">
      <w:start w:val="1"/>
      <w:numFmt w:val="decimal"/>
      <w:lvlText w:val="%1."/>
      <w:lvlJc w:val="left"/>
      <w:pPr>
        <w:ind w:left="720" w:hanging="360"/>
      </w:pPr>
    </w:lvl>
    <w:lvl w:ilvl="1" w:tplc="4CDC017A" w:tentative="1">
      <w:start w:val="1"/>
      <w:numFmt w:val="lowerLetter"/>
      <w:lvlText w:val="%2."/>
      <w:lvlJc w:val="left"/>
      <w:pPr>
        <w:ind w:left="1440" w:hanging="360"/>
      </w:pPr>
    </w:lvl>
    <w:lvl w:ilvl="2" w:tplc="DC1822FE" w:tentative="1">
      <w:start w:val="1"/>
      <w:numFmt w:val="lowerRoman"/>
      <w:lvlText w:val="%3."/>
      <w:lvlJc w:val="right"/>
      <w:pPr>
        <w:ind w:left="2160" w:hanging="180"/>
      </w:pPr>
    </w:lvl>
    <w:lvl w:ilvl="3" w:tplc="E056E678" w:tentative="1">
      <w:start w:val="1"/>
      <w:numFmt w:val="decimal"/>
      <w:lvlText w:val="%4."/>
      <w:lvlJc w:val="left"/>
      <w:pPr>
        <w:ind w:left="2880" w:hanging="360"/>
      </w:pPr>
    </w:lvl>
    <w:lvl w:ilvl="4" w:tplc="07604474" w:tentative="1">
      <w:start w:val="1"/>
      <w:numFmt w:val="lowerLetter"/>
      <w:lvlText w:val="%5."/>
      <w:lvlJc w:val="left"/>
      <w:pPr>
        <w:ind w:left="3600" w:hanging="360"/>
      </w:pPr>
    </w:lvl>
    <w:lvl w:ilvl="5" w:tplc="8F68EFEE" w:tentative="1">
      <w:start w:val="1"/>
      <w:numFmt w:val="lowerRoman"/>
      <w:lvlText w:val="%6."/>
      <w:lvlJc w:val="right"/>
      <w:pPr>
        <w:ind w:left="4320" w:hanging="180"/>
      </w:pPr>
    </w:lvl>
    <w:lvl w:ilvl="6" w:tplc="13AADC14" w:tentative="1">
      <w:start w:val="1"/>
      <w:numFmt w:val="decimal"/>
      <w:lvlText w:val="%7."/>
      <w:lvlJc w:val="left"/>
      <w:pPr>
        <w:ind w:left="5040" w:hanging="360"/>
      </w:pPr>
    </w:lvl>
    <w:lvl w:ilvl="7" w:tplc="918C1918" w:tentative="1">
      <w:start w:val="1"/>
      <w:numFmt w:val="lowerLetter"/>
      <w:lvlText w:val="%8."/>
      <w:lvlJc w:val="left"/>
      <w:pPr>
        <w:ind w:left="5760" w:hanging="360"/>
      </w:pPr>
    </w:lvl>
    <w:lvl w:ilvl="8" w:tplc="FE0239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C44CC1"/>
    <w:multiLevelType w:val="hybridMultilevel"/>
    <w:tmpl w:val="7FF2C56E"/>
    <w:lvl w:ilvl="0" w:tplc="28188C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5875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3766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1E53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1A96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D2B9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BE4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8079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84C4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7F7069"/>
    <w:multiLevelType w:val="hybridMultilevel"/>
    <w:tmpl w:val="E5D82290"/>
    <w:lvl w:ilvl="0" w:tplc="5A5E3968">
      <w:numFmt w:val="bullet"/>
      <w:lvlText w:val="-"/>
      <w:lvlJc w:val="left"/>
      <w:pPr>
        <w:ind w:left="923" w:hanging="563"/>
      </w:pPr>
      <w:rPr>
        <w:rFonts w:ascii="Times New Roman" w:eastAsia="Times New Roman" w:hAnsi="Times New Roman" w:cs="Times New Roman" w:hint="default"/>
      </w:rPr>
    </w:lvl>
    <w:lvl w:ilvl="1" w:tplc="BF2A4B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5CA7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D025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3870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0294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41C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72A0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DCAA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F3A5603"/>
    <w:multiLevelType w:val="hybridMultilevel"/>
    <w:tmpl w:val="5080B9D0"/>
    <w:lvl w:ilvl="0" w:tplc="F83CBCE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63E716A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E58951E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77A3AA8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B0BA8626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C26E7842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B103B32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76CA87D6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9C0AC278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12F446CC"/>
    <w:multiLevelType w:val="hybridMultilevel"/>
    <w:tmpl w:val="9F8AFC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E8681A"/>
    <w:multiLevelType w:val="hybridMultilevel"/>
    <w:tmpl w:val="14D82886"/>
    <w:lvl w:ilvl="0" w:tplc="040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69B7712"/>
    <w:multiLevelType w:val="hybridMultilevel"/>
    <w:tmpl w:val="071644A0"/>
    <w:lvl w:ilvl="0" w:tplc="DEBEC2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5BFAE8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7E3F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BC6E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C272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D8F1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5EF9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A25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0CE5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14518E"/>
    <w:multiLevelType w:val="hybridMultilevel"/>
    <w:tmpl w:val="1408EA34"/>
    <w:lvl w:ilvl="0" w:tplc="30D83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623D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0CD2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F274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1C70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C0A8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A0C8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2826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84D3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96EEC"/>
    <w:multiLevelType w:val="hybridMultilevel"/>
    <w:tmpl w:val="60AE5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20744016"/>
    <w:multiLevelType w:val="hybridMultilevel"/>
    <w:tmpl w:val="1F66DFF8"/>
    <w:lvl w:ilvl="0" w:tplc="1410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24E76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8026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4229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E87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9A76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8887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BE63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2EDF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0B2058D"/>
    <w:multiLevelType w:val="hybridMultilevel"/>
    <w:tmpl w:val="3D008F5E"/>
    <w:lvl w:ilvl="0" w:tplc="4738B95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DE891A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B82B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645E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5E1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6AB5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4AE6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8EBB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C0A9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5CA6C82"/>
    <w:multiLevelType w:val="multilevel"/>
    <w:tmpl w:val="EF0670DA"/>
    <w:lvl w:ilvl="0">
      <w:start w:val="4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 w15:restartNumberingAfterBreak="0">
    <w:nsid w:val="266F319D"/>
    <w:multiLevelType w:val="hybridMultilevel"/>
    <w:tmpl w:val="283AA3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68E4F9C"/>
    <w:multiLevelType w:val="hybridMultilevel"/>
    <w:tmpl w:val="9F7864C0"/>
    <w:lvl w:ilvl="0" w:tplc="BE684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D0F6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04BE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3CB8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9EA7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B4EF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A8C3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E4C8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8E1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73431CE"/>
    <w:multiLevelType w:val="hybridMultilevel"/>
    <w:tmpl w:val="C9069C82"/>
    <w:lvl w:ilvl="0" w:tplc="0024D8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9C56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5389D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6E5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D0281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87C5C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DE9B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7820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91ED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4E1F94"/>
    <w:multiLevelType w:val="multilevel"/>
    <w:tmpl w:val="6302D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E135BD9"/>
    <w:multiLevelType w:val="hybridMultilevel"/>
    <w:tmpl w:val="DAD6C0E0"/>
    <w:lvl w:ilvl="0" w:tplc="073CD006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F48E76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E1C72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C691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1414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7AE01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D2E1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06A7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70A2D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541609"/>
    <w:multiLevelType w:val="hybridMultilevel"/>
    <w:tmpl w:val="1E5AABE8"/>
    <w:lvl w:ilvl="0" w:tplc="A84286A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3EEC705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45C235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C7497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576DD9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FFEB7B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E0895D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16A8E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E8A56A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30F13CDF"/>
    <w:multiLevelType w:val="hybridMultilevel"/>
    <w:tmpl w:val="65BAF10E"/>
    <w:lvl w:ilvl="0" w:tplc="4634A45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20430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2C70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9C1D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CF2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7E4B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7005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E2C7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8E7C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1E43795"/>
    <w:multiLevelType w:val="multilevel"/>
    <w:tmpl w:val="F72C0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25100E9"/>
    <w:multiLevelType w:val="multilevel"/>
    <w:tmpl w:val="2C96F0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338372DF"/>
    <w:multiLevelType w:val="hybridMultilevel"/>
    <w:tmpl w:val="FBCA3088"/>
    <w:lvl w:ilvl="0" w:tplc="B8DA10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FD67F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FEDC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DC8F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46F8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12A4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7AF7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C6A1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2444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63A0CB3"/>
    <w:multiLevelType w:val="multilevel"/>
    <w:tmpl w:val="BC326608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3C096A2D"/>
    <w:multiLevelType w:val="hybridMultilevel"/>
    <w:tmpl w:val="13AAD88E"/>
    <w:lvl w:ilvl="0" w:tplc="604831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DE2867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D923D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FE819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13492B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7107C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A066B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AA5F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EAC1B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D4D7074"/>
    <w:multiLevelType w:val="multilevel"/>
    <w:tmpl w:val="E7E03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E0E708C"/>
    <w:multiLevelType w:val="hybridMultilevel"/>
    <w:tmpl w:val="04046B76"/>
    <w:lvl w:ilvl="0" w:tplc="040E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41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2" w15:restartNumberingAfterBreak="0">
    <w:nsid w:val="3F0279A5"/>
    <w:multiLevelType w:val="hybridMultilevel"/>
    <w:tmpl w:val="1C38FAB6"/>
    <w:lvl w:ilvl="0" w:tplc="F1781C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B06A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5CA19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429A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F4B3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4A43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5AE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D4E9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C66B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00A71E2"/>
    <w:multiLevelType w:val="hybridMultilevel"/>
    <w:tmpl w:val="64CC6480"/>
    <w:lvl w:ilvl="0" w:tplc="A4D05EFE">
      <w:start w:val="1"/>
      <w:numFmt w:val="decimal"/>
      <w:lvlText w:val="%1)"/>
      <w:lvlJc w:val="left"/>
      <w:pPr>
        <w:ind w:left="720" w:hanging="360"/>
      </w:pPr>
    </w:lvl>
    <w:lvl w:ilvl="1" w:tplc="AA74C19C">
      <w:start w:val="1"/>
      <w:numFmt w:val="lowerLetter"/>
      <w:lvlText w:val="%2."/>
      <w:lvlJc w:val="left"/>
      <w:pPr>
        <w:ind w:left="1440" w:hanging="360"/>
      </w:pPr>
    </w:lvl>
    <w:lvl w:ilvl="2" w:tplc="0C489416">
      <w:start w:val="1"/>
      <w:numFmt w:val="lowerRoman"/>
      <w:lvlText w:val="%3."/>
      <w:lvlJc w:val="right"/>
      <w:pPr>
        <w:ind w:left="2160" w:hanging="180"/>
      </w:pPr>
    </w:lvl>
    <w:lvl w:ilvl="3" w:tplc="8D8260C2">
      <w:start w:val="1"/>
      <w:numFmt w:val="decimal"/>
      <w:lvlText w:val="%4."/>
      <w:lvlJc w:val="left"/>
      <w:pPr>
        <w:ind w:left="2880" w:hanging="360"/>
      </w:pPr>
    </w:lvl>
    <w:lvl w:ilvl="4" w:tplc="6226DE52">
      <w:start w:val="1"/>
      <w:numFmt w:val="lowerLetter"/>
      <w:lvlText w:val="%5."/>
      <w:lvlJc w:val="left"/>
      <w:pPr>
        <w:ind w:left="3600" w:hanging="360"/>
      </w:pPr>
    </w:lvl>
    <w:lvl w:ilvl="5" w:tplc="9CC0FF54">
      <w:start w:val="1"/>
      <w:numFmt w:val="lowerRoman"/>
      <w:lvlText w:val="%6."/>
      <w:lvlJc w:val="right"/>
      <w:pPr>
        <w:ind w:left="4320" w:hanging="180"/>
      </w:pPr>
    </w:lvl>
    <w:lvl w:ilvl="6" w:tplc="07582914">
      <w:start w:val="1"/>
      <w:numFmt w:val="decimal"/>
      <w:lvlText w:val="%7."/>
      <w:lvlJc w:val="left"/>
      <w:pPr>
        <w:ind w:left="5040" w:hanging="360"/>
      </w:pPr>
    </w:lvl>
    <w:lvl w:ilvl="7" w:tplc="6134A63C">
      <w:start w:val="1"/>
      <w:numFmt w:val="lowerLetter"/>
      <w:lvlText w:val="%8."/>
      <w:lvlJc w:val="left"/>
      <w:pPr>
        <w:ind w:left="5760" w:hanging="360"/>
      </w:pPr>
    </w:lvl>
    <w:lvl w:ilvl="8" w:tplc="E51CF372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5102D72"/>
    <w:multiLevelType w:val="hybridMultilevel"/>
    <w:tmpl w:val="A1B63AD0"/>
    <w:lvl w:ilvl="0" w:tplc="C5445EF8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A7FC0B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90C6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EC9D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7418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CC8A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CF9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0E04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34A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46" w15:restartNumberingAfterBreak="0">
    <w:nsid w:val="4E0F4A5E"/>
    <w:multiLevelType w:val="hybridMultilevel"/>
    <w:tmpl w:val="74F8E840"/>
    <w:lvl w:ilvl="0" w:tplc="10F2689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C1CDE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0FC32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32C8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D8C7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15C2D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D0BC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E603E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A24F5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09A7B9B"/>
    <w:multiLevelType w:val="hybridMultilevel"/>
    <w:tmpl w:val="9F46EE06"/>
    <w:lvl w:ilvl="0" w:tplc="DCD8D2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408A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A60B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E1C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24C7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7C66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1A7D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F288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245E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11E2E8E"/>
    <w:multiLevelType w:val="multilevel"/>
    <w:tmpl w:val="5120C75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9" w15:restartNumberingAfterBreak="0">
    <w:nsid w:val="529553CA"/>
    <w:multiLevelType w:val="hybridMultilevel"/>
    <w:tmpl w:val="5BDECED4"/>
    <w:lvl w:ilvl="0" w:tplc="42DAF4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E69D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170BF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C907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4B07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4DA65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1600E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9A61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1A78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544B7B25"/>
    <w:multiLevelType w:val="hybridMultilevel"/>
    <w:tmpl w:val="BC2ECCBC"/>
    <w:lvl w:ilvl="0" w:tplc="AE14A6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48E3936" w:tentative="1">
      <w:start w:val="1"/>
      <w:numFmt w:val="lowerLetter"/>
      <w:lvlText w:val="%2."/>
      <w:lvlJc w:val="left"/>
      <w:pPr>
        <w:ind w:left="1440" w:hanging="360"/>
      </w:pPr>
    </w:lvl>
    <w:lvl w:ilvl="2" w:tplc="1AB0237E" w:tentative="1">
      <w:start w:val="1"/>
      <w:numFmt w:val="lowerRoman"/>
      <w:lvlText w:val="%3."/>
      <w:lvlJc w:val="right"/>
      <w:pPr>
        <w:ind w:left="2160" w:hanging="180"/>
      </w:pPr>
    </w:lvl>
    <w:lvl w:ilvl="3" w:tplc="1346D806" w:tentative="1">
      <w:start w:val="1"/>
      <w:numFmt w:val="decimal"/>
      <w:lvlText w:val="%4."/>
      <w:lvlJc w:val="left"/>
      <w:pPr>
        <w:ind w:left="2880" w:hanging="360"/>
      </w:pPr>
    </w:lvl>
    <w:lvl w:ilvl="4" w:tplc="EBC68AB6" w:tentative="1">
      <w:start w:val="1"/>
      <w:numFmt w:val="lowerLetter"/>
      <w:lvlText w:val="%5."/>
      <w:lvlJc w:val="left"/>
      <w:pPr>
        <w:ind w:left="3600" w:hanging="360"/>
      </w:pPr>
    </w:lvl>
    <w:lvl w:ilvl="5" w:tplc="00BA51EA" w:tentative="1">
      <w:start w:val="1"/>
      <w:numFmt w:val="lowerRoman"/>
      <w:lvlText w:val="%6."/>
      <w:lvlJc w:val="right"/>
      <w:pPr>
        <w:ind w:left="4320" w:hanging="180"/>
      </w:pPr>
    </w:lvl>
    <w:lvl w:ilvl="6" w:tplc="FBA8F05E" w:tentative="1">
      <w:start w:val="1"/>
      <w:numFmt w:val="decimal"/>
      <w:lvlText w:val="%7."/>
      <w:lvlJc w:val="left"/>
      <w:pPr>
        <w:ind w:left="5040" w:hanging="360"/>
      </w:pPr>
    </w:lvl>
    <w:lvl w:ilvl="7" w:tplc="E66C5E50" w:tentative="1">
      <w:start w:val="1"/>
      <w:numFmt w:val="lowerLetter"/>
      <w:lvlText w:val="%8."/>
      <w:lvlJc w:val="left"/>
      <w:pPr>
        <w:ind w:left="5760" w:hanging="360"/>
      </w:pPr>
    </w:lvl>
    <w:lvl w:ilvl="8" w:tplc="A086DA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52" w15:restartNumberingAfterBreak="0">
    <w:nsid w:val="57A07070"/>
    <w:multiLevelType w:val="hybridMultilevel"/>
    <w:tmpl w:val="877041CE"/>
    <w:lvl w:ilvl="0" w:tplc="4650E1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3064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DC75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3233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D0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72F6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5C08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2E21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F208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8B56C73"/>
    <w:multiLevelType w:val="hybridMultilevel"/>
    <w:tmpl w:val="5BA42128"/>
    <w:lvl w:ilvl="0" w:tplc="E2847C2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E49CF0B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9EA1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AFA059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51681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2DA7C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95417C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DF847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25E24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4" w15:restartNumberingAfterBreak="0">
    <w:nsid w:val="597F203A"/>
    <w:multiLevelType w:val="hybridMultilevel"/>
    <w:tmpl w:val="657843B2"/>
    <w:lvl w:ilvl="0" w:tplc="5260AA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9F724AC"/>
    <w:multiLevelType w:val="hybridMultilevel"/>
    <w:tmpl w:val="74625F4C"/>
    <w:lvl w:ilvl="0" w:tplc="6874A6F6">
      <w:numFmt w:val="bullet"/>
      <w:lvlText w:val="-"/>
      <w:lvlJc w:val="left"/>
      <w:pPr>
        <w:ind w:left="410" w:hanging="360"/>
      </w:pPr>
      <w:rPr>
        <w:rFonts w:ascii="Source Sans Pro" w:eastAsia="Times New Roman" w:hAnsi="Source Sans Pro" w:cs="Times New Roman" w:hint="default"/>
      </w:rPr>
    </w:lvl>
    <w:lvl w:ilvl="1" w:tplc="D26271EA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C26C57DA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B3C05BF6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78468388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848A3798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3FD664C8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A33CB004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F6D26B70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56" w15:restartNumberingAfterBreak="0">
    <w:nsid w:val="5C032890"/>
    <w:multiLevelType w:val="multilevel"/>
    <w:tmpl w:val="AB6CDC1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7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5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60" w15:restartNumberingAfterBreak="0">
    <w:nsid w:val="69E95A54"/>
    <w:multiLevelType w:val="hybridMultilevel"/>
    <w:tmpl w:val="3C18EFB0"/>
    <w:lvl w:ilvl="0" w:tplc="FBB6385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F208DD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C0652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1AAF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7E28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B8EC2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8C9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EA4E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3699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63" w15:restartNumberingAfterBreak="0">
    <w:nsid w:val="6F9337D0"/>
    <w:multiLevelType w:val="hybridMultilevel"/>
    <w:tmpl w:val="B6C885E6"/>
    <w:lvl w:ilvl="0" w:tplc="D33E7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D206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41206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CA5D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7C2E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16227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F26B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5ADB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476D3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AB50F1"/>
    <w:multiLevelType w:val="hybridMultilevel"/>
    <w:tmpl w:val="64CEA6CC"/>
    <w:lvl w:ilvl="0" w:tplc="DD102B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110CB28" w:tentative="1">
      <w:start w:val="1"/>
      <w:numFmt w:val="lowerLetter"/>
      <w:lvlText w:val="%2."/>
      <w:lvlJc w:val="left"/>
      <w:pPr>
        <w:ind w:left="1440" w:hanging="360"/>
      </w:pPr>
    </w:lvl>
    <w:lvl w:ilvl="2" w:tplc="7B32A196" w:tentative="1">
      <w:start w:val="1"/>
      <w:numFmt w:val="lowerRoman"/>
      <w:lvlText w:val="%3."/>
      <w:lvlJc w:val="right"/>
      <w:pPr>
        <w:ind w:left="2160" w:hanging="180"/>
      </w:pPr>
    </w:lvl>
    <w:lvl w:ilvl="3" w:tplc="798E9A26" w:tentative="1">
      <w:start w:val="1"/>
      <w:numFmt w:val="decimal"/>
      <w:lvlText w:val="%4."/>
      <w:lvlJc w:val="left"/>
      <w:pPr>
        <w:ind w:left="2880" w:hanging="360"/>
      </w:pPr>
    </w:lvl>
    <w:lvl w:ilvl="4" w:tplc="1CDA4542" w:tentative="1">
      <w:start w:val="1"/>
      <w:numFmt w:val="lowerLetter"/>
      <w:lvlText w:val="%5."/>
      <w:lvlJc w:val="left"/>
      <w:pPr>
        <w:ind w:left="3600" w:hanging="360"/>
      </w:pPr>
    </w:lvl>
    <w:lvl w:ilvl="5" w:tplc="7BA26ECA" w:tentative="1">
      <w:start w:val="1"/>
      <w:numFmt w:val="lowerRoman"/>
      <w:lvlText w:val="%6."/>
      <w:lvlJc w:val="right"/>
      <w:pPr>
        <w:ind w:left="4320" w:hanging="180"/>
      </w:pPr>
    </w:lvl>
    <w:lvl w:ilvl="6" w:tplc="B458312A" w:tentative="1">
      <w:start w:val="1"/>
      <w:numFmt w:val="decimal"/>
      <w:lvlText w:val="%7."/>
      <w:lvlJc w:val="left"/>
      <w:pPr>
        <w:ind w:left="5040" w:hanging="360"/>
      </w:pPr>
    </w:lvl>
    <w:lvl w:ilvl="7" w:tplc="72DAB934" w:tentative="1">
      <w:start w:val="1"/>
      <w:numFmt w:val="lowerLetter"/>
      <w:lvlText w:val="%8."/>
      <w:lvlJc w:val="left"/>
      <w:pPr>
        <w:ind w:left="5760" w:hanging="360"/>
      </w:pPr>
    </w:lvl>
    <w:lvl w:ilvl="8" w:tplc="83F4B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4E834FD"/>
    <w:multiLevelType w:val="hybridMultilevel"/>
    <w:tmpl w:val="9DC29A60"/>
    <w:lvl w:ilvl="0" w:tplc="DF10EF58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A50408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644001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22629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B582A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B7670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A7424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2822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AF673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7D075707"/>
    <w:multiLevelType w:val="hybridMultilevel"/>
    <w:tmpl w:val="CEDA3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060477">
    <w:abstractNumId w:val="34"/>
  </w:num>
  <w:num w:numId="2" w16cid:durableId="367679518">
    <w:abstractNumId w:val="36"/>
  </w:num>
  <w:num w:numId="3" w16cid:durableId="1916549527">
    <w:abstractNumId w:val="56"/>
  </w:num>
  <w:num w:numId="4" w16cid:durableId="803886988">
    <w:abstractNumId w:val="48"/>
  </w:num>
  <w:num w:numId="5" w16cid:durableId="1312058185">
    <w:abstractNumId w:val="18"/>
  </w:num>
  <w:num w:numId="6" w16cid:durableId="20325610">
    <w:abstractNumId w:val="67"/>
  </w:num>
  <w:num w:numId="7" w16cid:durableId="1482230774">
    <w:abstractNumId w:val="54"/>
  </w:num>
  <w:num w:numId="8" w16cid:durableId="1985160480">
    <w:abstractNumId w:val="21"/>
  </w:num>
  <w:num w:numId="9" w16cid:durableId="1738437031">
    <w:abstractNumId w:val="17"/>
  </w:num>
  <w:num w:numId="10" w16cid:durableId="1212960419">
    <w:abstractNumId w:val="40"/>
  </w:num>
  <w:num w:numId="11" w16cid:durableId="592977021">
    <w:abstractNumId w:val="26"/>
  </w:num>
  <w:num w:numId="12" w16cid:durableId="1049107783">
    <w:abstractNumId w:val="12"/>
  </w:num>
  <w:num w:numId="13" w16cid:durableId="1964336473">
    <w:abstractNumId w:val="58"/>
  </w:num>
  <w:num w:numId="14" w16cid:durableId="178546086">
    <w:abstractNumId w:val="1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5" w16cid:durableId="1100031303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6" w16cid:durableId="845053274">
    <w:abstractNumId w:val="59"/>
  </w:num>
  <w:num w:numId="17" w16cid:durableId="1570264368">
    <w:abstractNumId w:val="53"/>
  </w:num>
  <w:num w:numId="18" w16cid:durableId="735398685">
    <w:abstractNumId w:val="31"/>
  </w:num>
  <w:num w:numId="19" w16cid:durableId="1125851744">
    <w:abstractNumId w:val="41"/>
  </w:num>
  <w:num w:numId="20" w16cid:durableId="1829207279">
    <w:abstractNumId w:val="64"/>
  </w:num>
  <w:num w:numId="21" w16cid:durableId="199980903">
    <w:abstractNumId w:val="11"/>
  </w:num>
  <w:num w:numId="22" w16cid:durableId="1649240183">
    <w:abstractNumId w:val="61"/>
  </w:num>
  <w:num w:numId="23" w16cid:durableId="1333488566">
    <w:abstractNumId w:val="37"/>
  </w:num>
  <w:num w:numId="24" w16cid:durableId="1376732001">
    <w:abstractNumId w:val="22"/>
  </w:num>
  <w:num w:numId="25" w16cid:durableId="1230925791">
    <w:abstractNumId w:val="14"/>
  </w:num>
  <w:num w:numId="26" w16cid:durableId="1675112821">
    <w:abstractNumId w:val="1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7" w16cid:durableId="585261118">
    <w:abstractNumId w:val="62"/>
  </w:num>
  <w:num w:numId="28" w16cid:durableId="727336858">
    <w:abstractNumId w:val="45"/>
  </w:num>
  <w:num w:numId="29" w16cid:durableId="1064990552">
    <w:abstractNumId w:val="51"/>
  </w:num>
  <w:num w:numId="30" w16cid:durableId="79371993">
    <w:abstractNumId w:val="66"/>
  </w:num>
  <w:num w:numId="31" w16cid:durableId="881556055">
    <w:abstractNumId w:val="57"/>
  </w:num>
  <w:num w:numId="32" w16cid:durableId="2044673317">
    <w:abstractNumId w:val="63"/>
  </w:num>
  <w:num w:numId="33" w16cid:durableId="1018313107">
    <w:abstractNumId w:val="60"/>
  </w:num>
  <w:num w:numId="34" w16cid:durableId="1972323849">
    <w:abstractNumId w:val="30"/>
  </w:num>
  <w:num w:numId="35" w16cid:durableId="607080108">
    <w:abstractNumId w:val="4"/>
  </w:num>
  <w:num w:numId="36" w16cid:durableId="376927854">
    <w:abstractNumId w:val="8"/>
  </w:num>
  <w:num w:numId="37" w16cid:durableId="1897743042">
    <w:abstractNumId w:val="3"/>
  </w:num>
  <w:num w:numId="38" w16cid:durableId="869609333">
    <w:abstractNumId w:val="2"/>
  </w:num>
  <w:num w:numId="39" w16cid:durableId="1788618891">
    <w:abstractNumId w:val="1"/>
  </w:num>
  <w:num w:numId="40" w16cid:durableId="419134587">
    <w:abstractNumId w:val="0"/>
  </w:num>
  <w:num w:numId="41" w16cid:durableId="2048985783">
    <w:abstractNumId w:val="5"/>
  </w:num>
  <w:num w:numId="42" w16cid:durableId="1764763625">
    <w:abstractNumId w:val="6"/>
  </w:num>
  <w:num w:numId="43" w16cid:durableId="479621171">
    <w:abstractNumId w:val="7"/>
  </w:num>
  <w:num w:numId="44" w16cid:durableId="1080059330">
    <w:abstractNumId w:val="9"/>
  </w:num>
  <w:num w:numId="45" w16cid:durableId="661811612">
    <w:abstractNumId w:val="25"/>
  </w:num>
  <w:num w:numId="46" w16cid:durableId="870073865">
    <w:abstractNumId w:val="46"/>
  </w:num>
  <w:num w:numId="47" w16cid:durableId="1027103965">
    <w:abstractNumId w:val="38"/>
  </w:num>
  <w:num w:numId="48" w16cid:durableId="234098200">
    <w:abstractNumId w:val="28"/>
  </w:num>
  <w:num w:numId="49" w16cid:durableId="566912912">
    <w:abstractNumId w:val="47"/>
  </w:num>
  <w:num w:numId="50" w16cid:durableId="1353721662">
    <w:abstractNumId w:val="65"/>
  </w:num>
  <w:num w:numId="51" w16cid:durableId="404183580">
    <w:abstractNumId w:val="24"/>
  </w:num>
  <w:num w:numId="52" w16cid:durableId="677004375">
    <w:abstractNumId w:val="27"/>
  </w:num>
  <w:num w:numId="53" w16cid:durableId="485055745">
    <w:abstractNumId w:val="15"/>
  </w:num>
  <w:num w:numId="54" w16cid:durableId="1036931135">
    <w:abstractNumId w:val="52"/>
  </w:num>
  <w:num w:numId="55" w16cid:durableId="1552840815">
    <w:abstractNumId w:val="19"/>
  </w:num>
  <w:num w:numId="56" w16cid:durableId="34205645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888255370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079131849">
    <w:abstractNumId w:val="50"/>
  </w:num>
  <w:num w:numId="59" w16cid:durableId="1834492041">
    <w:abstractNumId w:val="39"/>
  </w:num>
  <w:num w:numId="60" w16cid:durableId="2073573596">
    <w:abstractNumId w:val="29"/>
  </w:num>
  <w:num w:numId="61" w16cid:durableId="1021082257">
    <w:abstractNumId w:val="55"/>
  </w:num>
  <w:num w:numId="62" w16cid:durableId="1832866930">
    <w:abstractNumId w:val="33"/>
  </w:num>
  <w:num w:numId="63" w16cid:durableId="1276785736">
    <w:abstractNumId w:val="13"/>
  </w:num>
  <w:num w:numId="64" w16cid:durableId="362708550">
    <w:abstractNumId w:val="42"/>
  </w:num>
  <w:num w:numId="65" w16cid:durableId="1693260823">
    <w:abstractNumId w:val="23"/>
  </w:num>
  <w:num w:numId="66" w16cid:durableId="940844952">
    <w:abstractNumId w:val="35"/>
  </w:num>
  <w:num w:numId="67" w16cid:durableId="385571924">
    <w:abstractNumId w:val="32"/>
  </w:num>
  <w:num w:numId="68" w16cid:durableId="346980238">
    <w:abstractNumId w:val="20"/>
  </w:num>
  <w:num w:numId="69" w16cid:durableId="430856593">
    <w:abstractNumId w:val="44"/>
  </w:num>
  <w:num w:numId="70" w16cid:durableId="184096839">
    <w:abstractNumId w:val="16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de-DE" w:vendorID="64" w:dllVersion="6" w:nlCheck="1" w:checkStyle="0"/>
  <w:activeWritingStyle w:appName="MSWord" w:lang="hu-HU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6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5CE"/>
    <w:rsid w:val="000013DE"/>
    <w:rsid w:val="00001660"/>
    <w:rsid w:val="00005893"/>
    <w:rsid w:val="00005AC3"/>
    <w:rsid w:val="00006E7E"/>
    <w:rsid w:val="0001081B"/>
    <w:rsid w:val="000109A2"/>
    <w:rsid w:val="000121EF"/>
    <w:rsid w:val="000139A4"/>
    <w:rsid w:val="00014C62"/>
    <w:rsid w:val="00016DB8"/>
    <w:rsid w:val="0002069B"/>
    <w:rsid w:val="00023D8E"/>
    <w:rsid w:val="00025692"/>
    <w:rsid w:val="00025E66"/>
    <w:rsid w:val="00027BEA"/>
    <w:rsid w:val="00027CF2"/>
    <w:rsid w:val="00033AD0"/>
    <w:rsid w:val="00035005"/>
    <w:rsid w:val="000356EC"/>
    <w:rsid w:val="00036D53"/>
    <w:rsid w:val="000402A7"/>
    <w:rsid w:val="0004074D"/>
    <w:rsid w:val="00041168"/>
    <w:rsid w:val="00044ABD"/>
    <w:rsid w:val="0004546B"/>
    <w:rsid w:val="00046CFB"/>
    <w:rsid w:val="00051EE8"/>
    <w:rsid w:val="00061E0C"/>
    <w:rsid w:val="00064162"/>
    <w:rsid w:val="000644EC"/>
    <w:rsid w:val="0006674A"/>
    <w:rsid w:val="00070F1D"/>
    <w:rsid w:val="00071CF2"/>
    <w:rsid w:val="00071E1D"/>
    <w:rsid w:val="00073B98"/>
    <w:rsid w:val="00074A3D"/>
    <w:rsid w:val="00074D37"/>
    <w:rsid w:val="00080355"/>
    <w:rsid w:val="00080625"/>
    <w:rsid w:val="000827C8"/>
    <w:rsid w:val="000837D2"/>
    <w:rsid w:val="00083A52"/>
    <w:rsid w:val="00083F22"/>
    <w:rsid w:val="00084BE4"/>
    <w:rsid w:val="00085AE0"/>
    <w:rsid w:val="00086BC7"/>
    <w:rsid w:val="00086DCE"/>
    <w:rsid w:val="000912FE"/>
    <w:rsid w:val="00093FEB"/>
    <w:rsid w:val="000A16DA"/>
    <w:rsid w:val="000A1D09"/>
    <w:rsid w:val="000A29F1"/>
    <w:rsid w:val="000B30F6"/>
    <w:rsid w:val="000B4FA8"/>
    <w:rsid w:val="000B7AC4"/>
    <w:rsid w:val="000B7E6C"/>
    <w:rsid w:val="000C206B"/>
    <w:rsid w:val="000C27A9"/>
    <w:rsid w:val="000C2F19"/>
    <w:rsid w:val="000C79AB"/>
    <w:rsid w:val="000D1A61"/>
    <w:rsid w:val="000D351E"/>
    <w:rsid w:val="000D4F17"/>
    <w:rsid w:val="000D6E04"/>
    <w:rsid w:val="000E7484"/>
    <w:rsid w:val="000F03A6"/>
    <w:rsid w:val="000F36DD"/>
    <w:rsid w:val="000F76B1"/>
    <w:rsid w:val="00105966"/>
    <w:rsid w:val="001059AC"/>
    <w:rsid w:val="00105A8F"/>
    <w:rsid w:val="00105B03"/>
    <w:rsid w:val="00105F58"/>
    <w:rsid w:val="00106530"/>
    <w:rsid w:val="00110E3D"/>
    <w:rsid w:val="00111BB6"/>
    <w:rsid w:val="0011630D"/>
    <w:rsid w:val="0012055B"/>
    <w:rsid w:val="00120850"/>
    <w:rsid w:val="00122223"/>
    <w:rsid w:val="00123093"/>
    <w:rsid w:val="0012727B"/>
    <w:rsid w:val="00127872"/>
    <w:rsid w:val="0013203D"/>
    <w:rsid w:val="001439A1"/>
    <w:rsid w:val="00143ED6"/>
    <w:rsid w:val="00150435"/>
    <w:rsid w:val="001506EC"/>
    <w:rsid w:val="00153252"/>
    <w:rsid w:val="001532C2"/>
    <w:rsid w:val="00153EEB"/>
    <w:rsid w:val="00155682"/>
    <w:rsid w:val="001635C4"/>
    <w:rsid w:val="001643CC"/>
    <w:rsid w:val="00165D65"/>
    <w:rsid w:val="00170484"/>
    <w:rsid w:val="00170564"/>
    <w:rsid w:val="001711E3"/>
    <w:rsid w:val="00171DE2"/>
    <w:rsid w:val="0017329D"/>
    <w:rsid w:val="00175619"/>
    <w:rsid w:val="00175B77"/>
    <w:rsid w:val="00176DD0"/>
    <w:rsid w:val="0017782F"/>
    <w:rsid w:val="00185F15"/>
    <w:rsid w:val="00187F88"/>
    <w:rsid w:val="001904BD"/>
    <w:rsid w:val="00190EA8"/>
    <w:rsid w:val="00192A58"/>
    <w:rsid w:val="0019340A"/>
    <w:rsid w:val="001945D5"/>
    <w:rsid w:val="0019662B"/>
    <w:rsid w:val="001A29B8"/>
    <w:rsid w:val="001A29B9"/>
    <w:rsid w:val="001B5C1B"/>
    <w:rsid w:val="001B6CC6"/>
    <w:rsid w:val="001B751F"/>
    <w:rsid w:val="001C1B2B"/>
    <w:rsid w:val="001C1BA5"/>
    <w:rsid w:val="001C31E8"/>
    <w:rsid w:val="001C3392"/>
    <w:rsid w:val="001C4ADF"/>
    <w:rsid w:val="001D176B"/>
    <w:rsid w:val="001D1E1A"/>
    <w:rsid w:val="001D5B2A"/>
    <w:rsid w:val="001E0085"/>
    <w:rsid w:val="001E0A4C"/>
    <w:rsid w:val="001E347C"/>
    <w:rsid w:val="001E4850"/>
    <w:rsid w:val="001E4EF9"/>
    <w:rsid w:val="001E5B00"/>
    <w:rsid w:val="001E5D15"/>
    <w:rsid w:val="001E61D8"/>
    <w:rsid w:val="001F1976"/>
    <w:rsid w:val="001F25C3"/>
    <w:rsid w:val="001F2A96"/>
    <w:rsid w:val="001F44F3"/>
    <w:rsid w:val="001F47E4"/>
    <w:rsid w:val="0020366A"/>
    <w:rsid w:val="00205569"/>
    <w:rsid w:val="002068A3"/>
    <w:rsid w:val="00211931"/>
    <w:rsid w:val="002154B4"/>
    <w:rsid w:val="00216FA3"/>
    <w:rsid w:val="00217072"/>
    <w:rsid w:val="002173C5"/>
    <w:rsid w:val="00217C09"/>
    <w:rsid w:val="00220CEB"/>
    <w:rsid w:val="00223AB3"/>
    <w:rsid w:val="00223F1B"/>
    <w:rsid w:val="00224264"/>
    <w:rsid w:val="002242F3"/>
    <w:rsid w:val="00224E87"/>
    <w:rsid w:val="00224F7D"/>
    <w:rsid w:val="00225343"/>
    <w:rsid w:val="0022678E"/>
    <w:rsid w:val="00231674"/>
    <w:rsid w:val="002319F9"/>
    <w:rsid w:val="002377F5"/>
    <w:rsid w:val="00246C84"/>
    <w:rsid w:val="00250103"/>
    <w:rsid w:val="002537C6"/>
    <w:rsid w:val="002539F9"/>
    <w:rsid w:val="0025598D"/>
    <w:rsid w:val="00255A12"/>
    <w:rsid w:val="00257F95"/>
    <w:rsid w:val="0026339A"/>
    <w:rsid w:val="00267229"/>
    <w:rsid w:val="002725A7"/>
    <w:rsid w:val="00275212"/>
    <w:rsid w:val="00275BE7"/>
    <w:rsid w:val="00281380"/>
    <w:rsid w:val="00282A29"/>
    <w:rsid w:val="00283D00"/>
    <w:rsid w:val="00286686"/>
    <w:rsid w:val="002908A5"/>
    <w:rsid w:val="002945C5"/>
    <w:rsid w:val="0029708D"/>
    <w:rsid w:val="002A08A2"/>
    <w:rsid w:val="002A4649"/>
    <w:rsid w:val="002A5C66"/>
    <w:rsid w:val="002B21AA"/>
    <w:rsid w:val="002B362D"/>
    <w:rsid w:val="002B64E6"/>
    <w:rsid w:val="002C04B1"/>
    <w:rsid w:val="002C352D"/>
    <w:rsid w:val="002C4CFE"/>
    <w:rsid w:val="002C5232"/>
    <w:rsid w:val="002C56D5"/>
    <w:rsid w:val="002D1320"/>
    <w:rsid w:val="002D332A"/>
    <w:rsid w:val="002D3C3E"/>
    <w:rsid w:val="002D4130"/>
    <w:rsid w:val="002D48FD"/>
    <w:rsid w:val="002D69FA"/>
    <w:rsid w:val="002E195E"/>
    <w:rsid w:val="002E3D26"/>
    <w:rsid w:val="002E405E"/>
    <w:rsid w:val="002E6442"/>
    <w:rsid w:val="002E6C1C"/>
    <w:rsid w:val="002E6F2D"/>
    <w:rsid w:val="002E7872"/>
    <w:rsid w:val="002F0592"/>
    <w:rsid w:val="002F3D0F"/>
    <w:rsid w:val="002F6771"/>
    <w:rsid w:val="00301238"/>
    <w:rsid w:val="00301B50"/>
    <w:rsid w:val="00304041"/>
    <w:rsid w:val="00304FB2"/>
    <w:rsid w:val="00310A38"/>
    <w:rsid w:val="00310A43"/>
    <w:rsid w:val="00312B73"/>
    <w:rsid w:val="00315030"/>
    <w:rsid w:val="00315511"/>
    <w:rsid w:val="0032148A"/>
    <w:rsid w:val="003222C7"/>
    <w:rsid w:val="003229FA"/>
    <w:rsid w:val="003238A6"/>
    <w:rsid w:val="003246ED"/>
    <w:rsid w:val="00324CC9"/>
    <w:rsid w:val="00325090"/>
    <w:rsid w:val="00325551"/>
    <w:rsid w:val="00326AB8"/>
    <w:rsid w:val="0032713D"/>
    <w:rsid w:val="00327E4C"/>
    <w:rsid w:val="00330539"/>
    <w:rsid w:val="003338B5"/>
    <w:rsid w:val="0034049C"/>
    <w:rsid w:val="00340871"/>
    <w:rsid w:val="00341EF2"/>
    <w:rsid w:val="00342F41"/>
    <w:rsid w:val="00343E7C"/>
    <w:rsid w:val="00344837"/>
    <w:rsid w:val="00344AFC"/>
    <w:rsid w:val="00351D0C"/>
    <w:rsid w:val="00352BD5"/>
    <w:rsid w:val="003563A7"/>
    <w:rsid w:val="00357300"/>
    <w:rsid w:val="003672EB"/>
    <w:rsid w:val="00367FA7"/>
    <w:rsid w:val="003706E9"/>
    <w:rsid w:val="003719F7"/>
    <w:rsid w:val="00373989"/>
    <w:rsid w:val="0037435D"/>
    <w:rsid w:val="00374B4A"/>
    <w:rsid w:val="003759AE"/>
    <w:rsid w:val="0037713C"/>
    <w:rsid w:val="00382230"/>
    <w:rsid w:val="003838E0"/>
    <w:rsid w:val="00383FCB"/>
    <w:rsid w:val="00384A47"/>
    <w:rsid w:val="00387AC8"/>
    <w:rsid w:val="0039080D"/>
    <w:rsid w:val="003914D5"/>
    <w:rsid w:val="00392635"/>
    <w:rsid w:val="00396004"/>
    <w:rsid w:val="003A1D8A"/>
    <w:rsid w:val="003A217A"/>
    <w:rsid w:val="003A3233"/>
    <w:rsid w:val="003A3555"/>
    <w:rsid w:val="003A6D17"/>
    <w:rsid w:val="003A6E49"/>
    <w:rsid w:val="003B1422"/>
    <w:rsid w:val="003B193E"/>
    <w:rsid w:val="003B3A7C"/>
    <w:rsid w:val="003B451C"/>
    <w:rsid w:val="003B6196"/>
    <w:rsid w:val="003B6B0E"/>
    <w:rsid w:val="003C2B98"/>
    <w:rsid w:val="003C631A"/>
    <w:rsid w:val="003C682B"/>
    <w:rsid w:val="003D2AAA"/>
    <w:rsid w:val="003E038D"/>
    <w:rsid w:val="003E1738"/>
    <w:rsid w:val="003E3B03"/>
    <w:rsid w:val="003E3D9B"/>
    <w:rsid w:val="003E3DFF"/>
    <w:rsid w:val="003E40E7"/>
    <w:rsid w:val="003E4BBD"/>
    <w:rsid w:val="003F1418"/>
    <w:rsid w:val="003F3BA2"/>
    <w:rsid w:val="003F5746"/>
    <w:rsid w:val="003F5828"/>
    <w:rsid w:val="003F6224"/>
    <w:rsid w:val="003F6BB4"/>
    <w:rsid w:val="003F77EE"/>
    <w:rsid w:val="003F7B6F"/>
    <w:rsid w:val="003F7EE5"/>
    <w:rsid w:val="0040400F"/>
    <w:rsid w:val="004058C3"/>
    <w:rsid w:val="00406133"/>
    <w:rsid w:val="00412586"/>
    <w:rsid w:val="004156DC"/>
    <w:rsid w:val="00420441"/>
    <w:rsid w:val="00420CE2"/>
    <w:rsid w:val="004213DB"/>
    <w:rsid w:val="00423613"/>
    <w:rsid w:val="00426C16"/>
    <w:rsid w:val="004301AA"/>
    <w:rsid w:val="004311F6"/>
    <w:rsid w:val="004349C3"/>
    <w:rsid w:val="00434E88"/>
    <w:rsid w:val="004436CE"/>
    <w:rsid w:val="00443FFA"/>
    <w:rsid w:val="004442AA"/>
    <w:rsid w:val="004446CC"/>
    <w:rsid w:val="00444B6E"/>
    <w:rsid w:val="0045003C"/>
    <w:rsid w:val="004506AF"/>
    <w:rsid w:val="0045256F"/>
    <w:rsid w:val="004556B3"/>
    <w:rsid w:val="004556F9"/>
    <w:rsid w:val="00460AA5"/>
    <w:rsid w:val="00462DD6"/>
    <w:rsid w:val="004636D9"/>
    <w:rsid w:val="004655F4"/>
    <w:rsid w:val="00466E77"/>
    <w:rsid w:val="00471741"/>
    <w:rsid w:val="00473A4F"/>
    <w:rsid w:val="00473E1F"/>
    <w:rsid w:val="00475D47"/>
    <w:rsid w:val="004802FA"/>
    <w:rsid w:val="0048030E"/>
    <w:rsid w:val="00487EFD"/>
    <w:rsid w:val="00490178"/>
    <w:rsid w:val="004908E1"/>
    <w:rsid w:val="0049311B"/>
    <w:rsid w:val="00497BF0"/>
    <w:rsid w:val="004A1683"/>
    <w:rsid w:val="004A5238"/>
    <w:rsid w:val="004A65ED"/>
    <w:rsid w:val="004B10A0"/>
    <w:rsid w:val="004B4EA8"/>
    <w:rsid w:val="004B7D7A"/>
    <w:rsid w:val="004D1C80"/>
    <w:rsid w:val="004D1F1C"/>
    <w:rsid w:val="004E2A71"/>
    <w:rsid w:val="004F1234"/>
    <w:rsid w:val="004F5668"/>
    <w:rsid w:val="004F7580"/>
    <w:rsid w:val="00500739"/>
    <w:rsid w:val="00502572"/>
    <w:rsid w:val="0050750B"/>
    <w:rsid w:val="005133CA"/>
    <w:rsid w:val="00517754"/>
    <w:rsid w:val="00520AD9"/>
    <w:rsid w:val="00521328"/>
    <w:rsid w:val="00524919"/>
    <w:rsid w:val="00524F60"/>
    <w:rsid w:val="005253B0"/>
    <w:rsid w:val="00525F9C"/>
    <w:rsid w:val="005279E5"/>
    <w:rsid w:val="00531C35"/>
    <w:rsid w:val="00534FDC"/>
    <w:rsid w:val="005352F4"/>
    <w:rsid w:val="00537337"/>
    <w:rsid w:val="005411F7"/>
    <w:rsid w:val="0054277E"/>
    <w:rsid w:val="00543E0A"/>
    <w:rsid w:val="005505E8"/>
    <w:rsid w:val="005514DD"/>
    <w:rsid w:val="00553736"/>
    <w:rsid w:val="00553EE3"/>
    <w:rsid w:val="005555A7"/>
    <w:rsid w:val="00555777"/>
    <w:rsid w:val="005571D2"/>
    <w:rsid w:val="00560C4A"/>
    <w:rsid w:val="00561F83"/>
    <w:rsid w:val="00562A23"/>
    <w:rsid w:val="005636EF"/>
    <w:rsid w:val="00563CEB"/>
    <w:rsid w:val="00564897"/>
    <w:rsid w:val="005679F6"/>
    <w:rsid w:val="00570C75"/>
    <w:rsid w:val="00571804"/>
    <w:rsid w:val="00572182"/>
    <w:rsid w:val="005775A7"/>
    <w:rsid w:val="00577E69"/>
    <w:rsid w:val="0058057F"/>
    <w:rsid w:val="005820B3"/>
    <w:rsid w:val="00582A7B"/>
    <w:rsid w:val="00583C97"/>
    <w:rsid w:val="005846B7"/>
    <w:rsid w:val="00584E2C"/>
    <w:rsid w:val="005901D9"/>
    <w:rsid w:val="0059285A"/>
    <w:rsid w:val="005935BF"/>
    <w:rsid w:val="00593F71"/>
    <w:rsid w:val="005A0825"/>
    <w:rsid w:val="005B0892"/>
    <w:rsid w:val="005B1852"/>
    <w:rsid w:val="005B2164"/>
    <w:rsid w:val="005B31EE"/>
    <w:rsid w:val="005B4586"/>
    <w:rsid w:val="005B4690"/>
    <w:rsid w:val="005B6EC5"/>
    <w:rsid w:val="005C1488"/>
    <w:rsid w:val="005C1FFB"/>
    <w:rsid w:val="005C5C44"/>
    <w:rsid w:val="005C5E1D"/>
    <w:rsid w:val="005C60E0"/>
    <w:rsid w:val="005C7CFA"/>
    <w:rsid w:val="005D2524"/>
    <w:rsid w:val="005D59FA"/>
    <w:rsid w:val="005D5FBD"/>
    <w:rsid w:val="005D63BB"/>
    <w:rsid w:val="005E06BF"/>
    <w:rsid w:val="005F096B"/>
    <w:rsid w:val="005F2436"/>
    <w:rsid w:val="005F2600"/>
    <w:rsid w:val="005F644B"/>
    <w:rsid w:val="005F7B65"/>
    <w:rsid w:val="00600D37"/>
    <w:rsid w:val="00601DDC"/>
    <w:rsid w:val="00603CEB"/>
    <w:rsid w:val="00607941"/>
    <w:rsid w:val="006109BE"/>
    <w:rsid w:val="00611D1C"/>
    <w:rsid w:val="00616439"/>
    <w:rsid w:val="0061792A"/>
    <w:rsid w:val="00620857"/>
    <w:rsid w:val="00624FD7"/>
    <w:rsid w:val="00626B92"/>
    <w:rsid w:val="006300B7"/>
    <w:rsid w:val="006306DF"/>
    <w:rsid w:val="006323FF"/>
    <w:rsid w:val="00633FD3"/>
    <w:rsid w:val="00643F2D"/>
    <w:rsid w:val="00644EAB"/>
    <w:rsid w:val="00646CE6"/>
    <w:rsid w:val="00646D37"/>
    <w:rsid w:val="00652276"/>
    <w:rsid w:val="00652C92"/>
    <w:rsid w:val="00655A1D"/>
    <w:rsid w:val="00655E60"/>
    <w:rsid w:val="00656232"/>
    <w:rsid w:val="00657B6F"/>
    <w:rsid w:val="00661013"/>
    <w:rsid w:val="00663C83"/>
    <w:rsid w:val="00665F5B"/>
    <w:rsid w:val="0067099C"/>
    <w:rsid w:val="0067492D"/>
    <w:rsid w:val="00677432"/>
    <w:rsid w:val="00680386"/>
    <w:rsid w:val="00681A14"/>
    <w:rsid w:val="00682319"/>
    <w:rsid w:val="006828D9"/>
    <w:rsid w:val="00684F3F"/>
    <w:rsid w:val="00685895"/>
    <w:rsid w:val="00686A4A"/>
    <w:rsid w:val="006902FB"/>
    <w:rsid w:val="00690521"/>
    <w:rsid w:val="006908FD"/>
    <w:rsid w:val="0069151F"/>
    <w:rsid w:val="00692172"/>
    <w:rsid w:val="006926AF"/>
    <w:rsid w:val="00693629"/>
    <w:rsid w:val="00694591"/>
    <w:rsid w:val="00695137"/>
    <w:rsid w:val="00697434"/>
    <w:rsid w:val="00697686"/>
    <w:rsid w:val="00697BC8"/>
    <w:rsid w:val="00697FAF"/>
    <w:rsid w:val="006A2BE1"/>
    <w:rsid w:val="006A5E8E"/>
    <w:rsid w:val="006A6DAC"/>
    <w:rsid w:val="006A7492"/>
    <w:rsid w:val="006A7E1F"/>
    <w:rsid w:val="006B198F"/>
    <w:rsid w:val="006B5901"/>
    <w:rsid w:val="006B66C5"/>
    <w:rsid w:val="006C0027"/>
    <w:rsid w:val="006C7901"/>
    <w:rsid w:val="006D194D"/>
    <w:rsid w:val="006E174D"/>
    <w:rsid w:val="006E1D98"/>
    <w:rsid w:val="006E25B4"/>
    <w:rsid w:val="006E2675"/>
    <w:rsid w:val="006E67D1"/>
    <w:rsid w:val="006E7BCE"/>
    <w:rsid w:val="006F0E51"/>
    <w:rsid w:val="006F1C38"/>
    <w:rsid w:val="006F33FD"/>
    <w:rsid w:val="006F3FF9"/>
    <w:rsid w:val="006F423B"/>
    <w:rsid w:val="006F5280"/>
    <w:rsid w:val="006F5728"/>
    <w:rsid w:val="006F6E46"/>
    <w:rsid w:val="007001BD"/>
    <w:rsid w:val="00703C7A"/>
    <w:rsid w:val="00705245"/>
    <w:rsid w:val="00706083"/>
    <w:rsid w:val="00707205"/>
    <w:rsid w:val="00712224"/>
    <w:rsid w:val="007136B5"/>
    <w:rsid w:val="00717283"/>
    <w:rsid w:val="007174CF"/>
    <w:rsid w:val="00717D06"/>
    <w:rsid w:val="0072037A"/>
    <w:rsid w:val="007215D4"/>
    <w:rsid w:val="00721C05"/>
    <w:rsid w:val="00722989"/>
    <w:rsid w:val="00722EB8"/>
    <w:rsid w:val="00724F61"/>
    <w:rsid w:val="007327D6"/>
    <w:rsid w:val="007342DB"/>
    <w:rsid w:val="00734958"/>
    <w:rsid w:val="0073772C"/>
    <w:rsid w:val="00737D83"/>
    <w:rsid w:val="00742401"/>
    <w:rsid w:val="007436FD"/>
    <w:rsid w:val="0074428C"/>
    <w:rsid w:val="00745699"/>
    <w:rsid w:val="00745F5C"/>
    <w:rsid w:val="00750E5E"/>
    <w:rsid w:val="00751B8F"/>
    <w:rsid w:val="0075205E"/>
    <w:rsid w:val="00753D4A"/>
    <w:rsid w:val="00754BA5"/>
    <w:rsid w:val="007563DB"/>
    <w:rsid w:val="0075700C"/>
    <w:rsid w:val="00757927"/>
    <w:rsid w:val="00760ADE"/>
    <w:rsid w:val="00761491"/>
    <w:rsid w:val="007624A6"/>
    <w:rsid w:val="00771F6D"/>
    <w:rsid w:val="00772FF5"/>
    <w:rsid w:val="007749F7"/>
    <w:rsid w:val="0077521E"/>
    <w:rsid w:val="007818F0"/>
    <w:rsid w:val="0078760D"/>
    <w:rsid w:val="00791189"/>
    <w:rsid w:val="00793340"/>
    <w:rsid w:val="00793D0F"/>
    <w:rsid w:val="007953B2"/>
    <w:rsid w:val="00795A62"/>
    <w:rsid w:val="00796FE2"/>
    <w:rsid w:val="007A19FB"/>
    <w:rsid w:val="007A5682"/>
    <w:rsid w:val="007A6141"/>
    <w:rsid w:val="007B5040"/>
    <w:rsid w:val="007C05B1"/>
    <w:rsid w:val="007C3254"/>
    <w:rsid w:val="007D03AF"/>
    <w:rsid w:val="007D3346"/>
    <w:rsid w:val="007D4AA2"/>
    <w:rsid w:val="007D4EA7"/>
    <w:rsid w:val="007E0232"/>
    <w:rsid w:val="007E3C6E"/>
    <w:rsid w:val="007E435A"/>
    <w:rsid w:val="007E4E55"/>
    <w:rsid w:val="007E6392"/>
    <w:rsid w:val="007E642E"/>
    <w:rsid w:val="007E6EB2"/>
    <w:rsid w:val="007F0E12"/>
    <w:rsid w:val="007F15FE"/>
    <w:rsid w:val="007F2B3D"/>
    <w:rsid w:val="007F3E9B"/>
    <w:rsid w:val="007F5244"/>
    <w:rsid w:val="007F5430"/>
    <w:rsid w:val="007F67BD"/>
    <w:rsid w:val="00800F1C"/>
    <w:rsid w:val="008040F1"/>
    <w:rsid w:val="00805466"/>
    <w:rsid w:val="00810EDA"/>
    <w:rsid w:val="0081146A"/>
    <w:rsid w:val="00813198"/>
    <w:rsid w:val="00813263"/>
    <w:rsid w:val="00813629"/>
    <w:rsid w:val="00813EED"/>
    <w:rsid w:val="00814BB4"/>
    <w:rsid w:val="00815ECF"/>
    <w:rsid w:val="0082023A"/>
    <w:rsid w:val="008230EC"/>
    <w:rsid w:val="00832ECD"/>
    <w:rsid w:val="00835B1A"/>
    <w:rsid w:val="008366EF"/>
    <w:rsid w:val="00837A8F"/>
    <w:rsid w:val="008401E6"/>
    <w:rsid w:val="0084254E"/>
    <w:rsid w:val="0084280A"/>
    <w:rsid w:val="008439EC"/>
    <w:rsid w:val="008445F9"/>
    <w:rsid w:val="00851FE8"/>
    <w:rsid w:val="00855D8B"/>
    <w:rsid w:val="0085786C"/>
    <w:rsid w:val="00860CAE"/>
    <w:rsid w:val="00862D35"/>
    <w:rsid w:val="00865C03"/>
    <w:rsid w:val="00866265"/>
    <w:rsid w:val="00866B0B"/>
    <w:rsid w:val="00867093"/>
    <w:rsid w:val="00871206"/>
    <w:rsid w:val="0087273E"/>
    <w:rsid w:val="00872942"/>
    <w:rsid w:val="00872FF1"/>
    <w:rsid w:val="00873DDB"/>
    <w:rsid w:val="00874652"/>
    <w:rsid w:val="00877782"/>
    <w:rsid w:val="008803F0"/>
    <w:rsid w:val="008835DE"/>
    <w:rsid w:val="008836B3"/>
    <w:rsid w:val="00884947"/>
    <w:rsid w:val="00885789"/>
    <w:rsid w:val="00885B9A"/>
    <w:rsid w:val="00885BAB"/>
    <w:rsid w:val="00886D88"/>
    <w:rsid w:val="00890A64"/>
    <w:rsid w:val="00893868"/>
    <w:rsid w:val="00894EF9"/>
    <w:rsid w:val="008963B8"/>
    <w:rsid w:val="00897AF3"/>
    <w:rsid w:val="008A02B4"/>
    <w:rsid w:val="008A230D"/>
    <w:rsid w:val="008A2C9B"/>
    <w:rsid w:val="008A38BA"/>
    <w:rsid w:val="008A56EE"/>
    <w:rsid w:val="008A7C26"/>
    <w:rsid w:val="008B0EC2"/>
    <w:rsid w:val="008B189F"/>
    <w:rsid w:val="008B1D42"/>
    <w:rsid w:val="008B2838"/>
    <w:rsid w:val="008B3429"/>
    <w:rsid w:val="008B4094"/>
    <w:rsid w:val="008B5C7F"/>
    <w:rsid w:val="008B717D"/>
    <w:rsid w:val="008C0621"/>
    <w:rsid w:val="008C3195"/>
    <w:rsid w:val="008C45EF"/>
    <w:rsid w:val="008C68A4"/>
    <w:rsid w:val="008D75FF"/>
    <w:rsid w:val="008D765D"/>
    <w:rsid w:val="008E0E53"/>
    <w:rsid w:val="008E1010"/>
    <w:rsid w:val="008E152D"/>
    <w:rsid w:val="008E1E4B"/>
    <w:rsid w:val="008E5F53"/>
    <w:rsid w:val="008E78FA"/>
    <w:rsid w:val="008F5425"/>
    <w:rsid w:val="00905988"/>
    <w:rsid w:val="009064B4"/>
    <w:rsid w:val="009066DE"/>
    <w:rsid w:val="00907FB2"/>
    <w:rsid w:val="009100D2"/>
    <w:rsid w:val="00910137"/>
    <w:rsid w:val="009123AC"/>
    <w:rsid w:val="009148E1"/>
    <w:rsid w:val="00915F34"/>
    <w:rsid w:val="00916F67"/>
    <w:rsid w:val="00921F2D"/>
    <w:rsid w:val="00922206"/>
    <w:rsid w:val="00922F27"/>
    <w:rsid w:val="00934EA3"/>
    <w:rsid w:val="009353F2"/>
    <w:rsid w:val="009356D7"/>
    <w:rsid w:val="00936B1A"/>
    <w:rsid w:val="00936E8D"/>
    <w:rsid w:val="0094096A"/>
    <w:rsid w:val="009419D8"/>
    <w:rsid w:val="00943447"/>
    <w:rsid w:val="00944035"/>
    <w:rsid w:val="009444B8"/>
    <w:rsid w:val="0094560B"/>
    <w:rsid w:val="0094633E"/>
    <w:rsid w:val="00946763"/>
    <w:rsid w:val="00954C3F"/>
    <w:rsid w:val="0095705D"/>
    <w:rsid w:val="00960607"/>
    <w:rsid w:val="009634ED"/>
    <w:rsid w:val="00963E45"/>
    <w:rsid w:val="009653A0"/>
    <w:rsid w:val="00967199"/>
    <w:rsid w:val="00967D3F"/>
    <w:rsid w:val="00971FD3"/>
    <w:rsid w:val="00972BC6"/>
    <w:rsid w:val="0097350D"/>
    <w:rsid w:val="0098258F"/>
    <w:rsid w:val="009928C3"/>
    <w:rsid w:val="009960E4"/>
    <w:rsid w:val="00996CF8"/>
    <w:rsid w:val="009A0EA8"/>
    <w:rsid w:val="009A2708"/>
    <w:rsid w:val="009A2B68"/>
    <w:rsid w:val="009A63BC"/>
    <w:rsid w:val="009B1457"/>
    <w:rsid w:val="009B1FFD"/>
    <w:rsid w:val="009B2C09"/>
    <w:rsid w:val="009B4662"/>
    <w:rsid w:val="009B4763"/>
    <w:rsid w:val="009B605C"/>
    <w:rsid w:val="009B7DBE"/>
    <w:rsid w:val="009C0C61"/>
    <w:rsid w:val="009C10A4"/>
    <w:rsid w:val="009C24B8"/>
    <w:rsid w:val="009C3D64"/>
    <w:rsid w:val="009C41B7"/>
    <w:rsid w:val="009C4E37"/>
    <w:rsid w:val="009C5255"/>
    <w:rsid w:val="009C71D4"/>
    <w:rsid w:val="009C7B34"/>
    <w:rsid w:val="009C7DBF"/>
    <w:rsid w:val="009D094C"/>
    <w:rsid w:val="009D4E93"/>
    <w:rsid w:val="009D5B19"/>
    <w:rsid w:val="009D72BF"/>
    <w:rsid w:val="009E2810"/>
    <w:rsid w:val="009E47B3"/>
    <w:rsid w:val="009E61AF"/>
    <w:rsid w:val="009E6A59"/>
    <w:rsid w:val="009E6DAA"/>
    <w:rsid w:val="009F13E6"/>
    <w:rsid w:val="009F33DA"/>
    <w:rsid w:val="009F4CE3"/>
    <w:rsid w:val="009F7242"/>
    <w:rsid w:val="00A01396"/>
    <w:rsid w:val="00A0423A"/>
    <w:rsid w:val="00A04403"/>
    <w:rsid w:val="00A04818"/>
    <w:rsid w:val="00A05D9A"/>
    <w:rsid w:val="00A0631E"/>
    <w:rsid w:val="00A07FC9"/>
    <w:rsid w:val="00A113F6"/>
    <w:rsid w:val="00A122E0"/>
    <w:rsid w:val="00A135E1"/>
    <w:rsid w:val="00A13A9D"/>
    <w:rsid w:val="00A14244"/>
    <w:rsid w:val="00A16783"/>
    <w:rsid w:val="00A178CD"/>
    <w:rsid w:val="00A205DA"/>
    <w:rsid w:val="00A20A19"/>
    <w:rsid w:val="00A23A62"/>
    <w:rsid w:val="00A23A66"/>
    <w:rsid w:val="00A26DD2"/>
    <w:rsid w:val="00A31E00"/>
    <w:rsid w:val="00A32021"/>
    <w:rsid w:val="00A3557C"/>
    <w:rsid w:val="00A40342"/>
    <w:rsid w:val="00A42E1C"/>
    <w:rsid w:val="00A432E7"/>
    <w:rsid w:val="00A45D48"/>
    <w:rsid w:val="00A4727C"/>
    <w:rsid w:val="00A47356"/>
    <w:rsid w:val="00A4792A"/>
    <w:rsid w:val="00A57C69"/>
    <w:rsid w:val="00A6021E"/>
    <w:rsid w:val="00A60B77"/>
    <w:rsid w:val="00A613C3"/>
    <w:rsid w:val="00A661C0"/>
    <w:rsid w:val="00A7241D"/>
    <w:rsid w:val="00A72430"/>
    <w:rsid w:val="00A749C4"/>
    <w:rsid w:val="00A76ED3"/>
    <w:rsid w:val="00A80DD9"/>
    <w:rsid w:val="00A8239D"/>
    <w:rsid w:val="00A83E39"/>
    <w:rsid w:val="00A84A81"/>
    <w:rsid w:val="00A85960"/>
    <w:rsid w:val="00A87723"/>
    <w:rsid w:val="00A91518"/>
    <w:rsid w:val="00A92149"/>
    <w:rsid w:val="00A94916"/>
    <w:rsid w:val="00A96BB7"/>
    <w:rsid w:val="00A9738B"/>
    <w:rsid w:val="00A97414"/>
    <w:rsid w:val="00A97A3A"/>
    <w:rsid w:val="00AA1043"/>
    <w:rsid w:val="00AA7260"/>
    <w:rsid w:val="00AB083A"/>
    <w:rsid w:val="00AB1671"/>
    <w:rsid w:val="00AB260B"/>
    <w:rsid w:val="00AB3DBB"/>
    <w:rsid w:val="00AB4CEB"/>
    <w:rsid w:val="00AB549E"/>
    <w:rsid w:val="00AB710A"/>
    <w:rsid w:val="00AC403D"/>
    <w:rsid w:val="00AC4379"/>
    <w:rsid w:val="00AC7592"/>
    <w:rsid w:val="00AD14A1"/>
    <w:rsid w:val="00AD34CB"/>
    <w:rsid w:val="00AD48DA"/>
    <w:rsid w:val="00AD7042"/>
    <w:rsid w:val="00AE108A"/>
    <w:rsid w:val="00AE224E"/>
    <w:rsid w:val="00AE2E05"/>
    <w:rsid w:val="00AE36A7"/>
    <w:rsid w:val="00AE4793"/>
    <w:rsid w:val="00AE484B"/>
    <w:rsid w:val="00AE61DB"/>
    <w:rsid w:val="00AE6428"/>
    <w:rsid w:val="00AE77ED"/>
    <w:rsid w:val="00AF02EA"/>
    <w:rsid w:val="00AF1072"/>
    <w:rsid w:val="00AF2228"/>
    <w:rsid w:val="00AF2EAA"/>
    <w:rsid w:val="00AF41BF"/>
    <w:rsid w:val="00AF60E8"/>
    <w:rsid w:val="00B01D14"/>
    <w:rsid w:val="00B045C5"/>
    <w:rsid w:val="00B04AE0"/>
    <w:rsid w:val="00B05E5F"/>
    <w:rsid w:val="00B07482"/>
    <w:rsid w:val="00B07AB1"/>
    <w:rsid w:val="00B10A71"/>
    <w:rsid w:val="00B12144"/>
    <w:rsid w:val="00B13461"/>
    <w:rsid w:val="00B13B63"/>
    <w:rsid w:val="00B14205"/>
    <w:rsid w:val="00B16B08"/>
    <w:rsid w:val="00B203AC"/>
    <w:rsid w:val="00B2080A"/>
    <w:rsid w:val="00B22469"/>
    <w:rsid w:val="00B35C1A"/>
    <w:rsid w:val="00B37D49"/>
    <w:rsid w:val="00B37D61"/>
    <w:rsid w:val="00B41C1F"/>
    <w:rsid w:val="00B4513D"/>
    <w:rsid w:val="00B47E4F"/>
    <w:rsid w:val="00B53D8C"/>
    <w:rsid w:val="00B5789F"/>
    <w:rsid w:val="00B578D6"/>
    <w:rsid w:val="00B57CFF"/>
    <w:rsid w:val="00B634DB"/>
    <w:rsid w:val="00B63E56"/>
    <w:rsid w:val="00B64D99"/>
    <w:rsid w:val="00B659D8"/>
    <w:rsid w:val="00B6749A"/>
    <w:rsid w:val="00B71EF7"/>
    <w:rsid w:val="00B72B69"/>
    <w:rsid w:val="00B73B23"/>
    <w:rsid w:val="00B761D0"/>
    <w:rsid w:val="00B8096F"/>
    <w:rsid w:val="00B809A3"/>
    <w:rsid w:val="00B80E31"/>
    <w:rsid w:val="00B815C0"/>
    <w:rsid w:val="00B827E8"/>
    <w:rsid w:val="00B84C4B"/>
    <w:rsid w:val="00B85318"/>
    <w:rsid w:val="00B85591"/>
    <w:rsid w:val="00B87334"/>
    <w:rsid w:val="00B87485"/>
    <w:rsid w:val="00B9329F"/>
    <w:rsid w:val="00B9485E"/>
    <w:rsid w:val="00B94AB1"/>
    <w:rsid w:val="00B966E8"/>
    <w:rsid w:val="00B9673E"/>
    <w:rsid w:val="00B96930"/>
    <w:rsid w:val="00B97AC8"/>
    <w:rsid w:val="00BA630C"/>
    <w:rsid w:val="00BA6B1C"/>
    <w:rsid w:val="00BA7C7D"/>
    <w:rsid w:val="00BB194F"/>
    <w:rsid w:val="00BB22B8"/>
    <w:rsid w:val="00BB2B2E"/>
    <w:rsid w:val="00BB2E68"/>
    <w:rsid w:val="00BB463D"/>
    <w:rsid w:val="00BB4D6D"/>
    <w:rsid w:val="00BB5817"/>
    <w:rsid w:val="00BB6B82"/>
    <w:rsid w:val="00BB74A6"/>
    <w:rsid w:val="00BB7639"/>
    <w:rsid w:val="00BC028F"/>
    <w:rsid w:val="00BC2A46"/>
    <w:rsid w:val="00BC325D"/>
    <w:rsid w:val="00BC3E1A"/>
    <w:rsid w:val="00BC70D0"/>
    <w:rsid w:val="00BC7EA6"/>
    <w:rsid w:val="00BD003D"/>
    <w:rsid w:val="00BD486C"/>
    <w:rsid w:val="00BD533A"/>
    <w:rsid w:val="00BD5F0C"/>
    <w:rsid w:val="00BD70B1"/>
    <w:rsid w:val="00BE2A22"/>
    <w:rsid w:val="00BE3476"/>
    <w:rsid w:val="00BE406A"/>
    <w:rsid w:val="00BE541E"/>
    <w:rsid w:val="00BF5403"/>
    <w:rsid w:val="00C0130C"/>
    <w:rsid w:val="00C0450C"/>
    <w:rsid w:val="00C1093B"/>
    <w:rsid w:val="00C10AA2"/>
    <w:rsid w:val="00C1194E"/>
    <w:rsid w:val="00C14233"/>
    <w:rsid w:val="00C14A45"/>
    <w:rsid w:val="00C20E17"/>
    <w:rsid w:val="00C20E94"/>
    <w:rsid w:val="00C23CDB"/>
    <w:rsid w:val="00C23F20"/>
    <w:rsid w:val="00C4023C"/>
    <w:rsid w:val="00C43609"/>
    <w:rsid w:val="00C438D4"/>
    <w:rsid w:val="00C43C47"/>
    <w:rsid w:val="00C471CF"/>
    <w:rsid w:val="00C47A92"/>
    <w:rsid w:val="00C51152"/>
    <w:rsid w:val="00C51642"/>
    <w:rsid w:val="00C528A9"/>
    <w:rsid w:val="00C57959"/>
    <w:rsid w:val="00C60095"/>
    <w:rsid w:val="00C6274D"/>
    <w:rsid w:val="00C6733F"/>
    <w:rsid w:val="00C7116F"/>
    <w:rsid w:val="00C7329D"/>
    <w:rsid w:val="00C73B30"/>
    <w:rsid w:val="00C743EC"/>
    <w:rsid w:val="00C76711"/>
    <w:rsid w:val="00C779FC"/>
    <w:rsid w:val="00C8018B"/>
    <w:rsid w:val="00C81392"/>
    <w:rsid w:val="00C8147A"/>
    <w:rsid w:val="00C83751"/>
    <w:rsid w:val="00C90CE7"/>
    <w:rsid w:val="00C94969"/>
    <w:rsid w:val="00C979B3"/>
    <w:rsid w:val="00CA0172"/>
    <w:rsid w:val="00CB2331"/>
    <w:rsid w:val="00CB6925"/>
    <w:rsid w:val="00CB6A63"/>
    <w:rsid w:val="00CB70B9"/>
    <w:rsid w:val="00CC04EE"/>
    <w:rsid w:val="00CC0CBA"/>
    <w:rsid w:val="00CC443B"/>
    <w:rsid w:val="00CC4DE2"/>
    <w:rsid w:val="00CD1A47"/>
    <w:rsid w:val="00CD2D80"/>
    <w:rsid w:val="00CD3D4E"/>
    <w:rsid w:val="00CD427E"/>
    <w:rsid w:val="00CD564F"/>
    <w:rsid w:val="00CE2DF4"/>
    <w:rsid w:val="00CE30CD"/>
    <w:rsid w:val="00CE6012"/>
    <w:rsid w:val="00CE643C"/>
    <w:rsid w:val="00CE6D89"/>
    <w:rsid w:val="00CF0A85"/>
    <w:rsid w:val="00CF2C3E"/>
    <w:rsid w:val="00CF2FB4"/>
    <w:rsid w:val="00CF3B24"/>
    <w:rsid w:val="00CF4144"/>
    <w:rsid w:val="00CF4304"/>
    <w:rsid w:val="00CF4E16"/>
    <w:rsid w:val="00CF5FE4"/>
    <w:rsid w:val="00CF7E40"/>
    <w:rsid w:val="00D006C8"/>
    <w:rsid w:val="00D031E1"/>
    <w:rsid w:val="00D04103"/>
    <w:rsid w:val="00D056B6"/>
    <w:rsid w:val="00D0643A"/>
    <w:rsid w:val="00D066B0"/>
    <w:rsid w:val="00D11CB5"/>
    <w:rsid w:val="00D17206"/>
    <w:rsid w:val="00D17D7E"/>
    <w:rsid w:val="00D24B7B"/>
    <w:rsid w:val="00D3702D"/>
    <w:rsid w:val="00D37FAD"/>
    <w:rsid w:val="00D4251D"/>
    <w:rsid w:val="00D439D8"/>
    <w:rsid w:val="00D507BE"/>
    <w:rsid w:val="00D51CCA"/>
    <w:rsid w:val="00D52FEE"/>
    <w:rsid w:val="00D56CF7"/>
    <w:rsid w:val="00D573EF"/>
    <w:rsid w:val="00D57910"/>
    <w:rsid w:val="00D57C9B"/>
    <w:rsid w:val="00D61902"/>
    <w:rsid w:val="00D627B5"/>
    <w:rsid w:val="00D640B1"/>
    <w:rsid w:val="00D644C4"/>
    <w:rsid w:val="00D65CB0"/>
    <w:rsid w:val="00D746F2"/>
    <w:rsid w:val="00D7572F"/>
    <w:rsid w:val="00D76F95"/>
    <w:rsid w:val="00D842F0"/>
    <w:rsid w:val="00D85E89"/>
    <w:rsid w:val="00D868B2"/>
    <w:rsid w:val="00D86EB7"/>
    <w:rsid w:val="00D87484"/>
    <w:rsid w:val="00D874A8"/>
    <w:rsid w:val="00D9100B"/>
    <w:rsid w:val="00D916EF"/>
    <w:rsid w:val="00D917F4"/>
    <w:rsid w:val="00D93AAB"/>
    <w:rsid w:val="00D96C63"/>
    <w:rsid w:val="00DA19F5"/>
    <w:rsid w:val="00DA1C08"/>
    <w:rsid w:val="00DA22BA"/>
    <w:rsid w:val="00DA376F"/>
    <w:rsid w:val="00DA4B85"/>
    <w:rsid w:val="00DA53D0"/>
    <w:rsid w:val="00DB03F3"/>
    <w:rsid w:val="00DB4B67"/>
    <w:rsid w:val="00DB5EC2"/>
    <w:rsid w:val="00DB623E"/>
    <w:rsid w:val="00DB6DED"/>
    <w:rsid w:val="00DC13E1"/>
    <w:rsid w:val="00DC614C"/>
    <w:rsid w:val="00DC6766"/>
    <w:rsid w:val="00DC7A51"/>
    <w:rsid w:val="00DD0041"/>
    <w:rsid w:val="00DD197C"/>
    <w:rsid w:val="00DD350C"/>
    <w:rsid w:val="00DD3FF8"/>
    <w:rsid w:val="00DD4E9B"/>
    <w:rsid w:val="00DE416B"/>
    <w:rsid w:val="00DE7E13"/>
    <w:rsid w:val="00DF14C5"/>
    <w:rsid w:val="00DF1B23"/>
    <w:rsid w:val="00DF2C91"/>
    <w:rsid w:val="00DF3882"/>
    <w:rsid w:val="00DF427A"/>
    <w:rsid w:val="00DF4E52"/>
    <w:rsid w:val="00E01F12"/>
    <w:rsid w:val="00E07FAD"/>
    <w:rsid w:val="00E12DF7"/>
    <w:rsid w:val="00E133AE"/>
    <w:rsid w:val="00E15E1C"/>
    <w:rsid w:val="00E2061F"/>
    <w:rsid w:val="00E23004"/>
    <w:rsid w:val="00E255BF"/>
    <w:rsid w:val="00E26558"/>
    <w:rsid w:val="00E342BC"/>
    <w:rsid w:val="00E37970"/>
    <w:rsid w:val="00E425C1"/>
    <w:rsid w:val="00E447DD"/>
    <w:rsid w:val="00E46DBD"/>
    <w:rsid w:val="00E504AE"/>
    <w:rsid w:val="00E511AE"/>
    <w:rsid w:val="00E54A50"/>
    <w:rsid w:val="00E60B87"/>
    <w:rsid w:val="00E61062"/>
    <w:rsid w:val="00E6741B"/>
    <w:rsid w:val="00E73D0B"/>
    <w:rsid w:val="00E75567"/>
    <w:rsid w:val="00E76094"/>
    <w:rsid w:val="00E77EF6"/>
    <w:rsid w:val="00E80B88"/>
    <w:rsid w:val="00E81422"/>
    <w:rsid w:val="00E81ED9"/>
    <w:rsid w:val="00E83843"/>
    <w:rsid w:val="00E84F52"/>
    <w:rsid w:val="00E91662"/>
    <w:rsid w:val="00E94659"/>
    <w:rsid w:val="00E94B60"/>
    <w:rsid w:val="00E97D7D"/>
    <w:rsid w:val="00EA02CE"/>
    <w:rsid w:val="00EA0C75"/>
    <w:rsid w:val="00EA1871"/>
    <w:rsid w:val="00EA2448"/>
    <w:rsid w:val="00EA39E0"/>
    <w:rsid w:val="00EA5742"/>
    <w:rsid w:val="00EA5D05"/>
    <w:rsid w:val="00EA6081"/>
    <w:rsid w:val="00EB097B"/>
    <w:rsid w:val="00EB184E"/>
    <w:rsid w:val="00EB1B9D"/>
    <w:rsid w:val="00EB2D34"/>
    <w:rsid w:val="00EB48AA"/>
    <w:rsid w:val="00EB4D58"/>
    <w:rsid w:val="00EB5648"/>
    <w:rsid w:val="00EC2059"/>
    <w:rsid w:val="00EC36D3"/>
    <w:rsid w:val="00EC45C0"/>
    <w:rsid w:val="00ED24A9"/>
    <w:rsid w:val="00ED2E66"/>
    <w:rsid w:val="00ED3B8F"/>
    <w:rsid w:val="00ED50E4"/>
    <w:rsid w:val="00EE1B03"/>
    <w:rsid w:val="00EE3F45"/>
    <w:rsid w:val="00EE4612"/>
    <w:rsid w:val="00EE5E27"/>
    <w:rsid w:val="00EE600D"/>
    <w:rsid w:val="00EF47AF"/>
    <w:rsid w:val="00EF4ABA"/>
    <w:rsid w:val="00EF4DD4"/>
    <w:rsid w:val="00EF5109"/>
    <w:rsid w:val="00F01688"/>
    <w:rsid w:val="00F0350B"/>
    <w:rsid w:val="00F04569"/>
    <w:rsid w:val="00F047F5"/>
    <w:rsid w:val="00F04914"/>
    <w:rsid w:val="00F066C1"/>
    <w:rsid w:val="00F073CD"/>
    <w:rsid w:val="00F1027A"/>
    <w:rsid w:val="00F105B2"/>
    <w:rsid w:val="00F112D0"/>
    <w:rsid w:val="00F1277D"/>
    <w:rsid w:val="00F148C2"/>
    <w:rsid w:val="00F217D8"/>
    <w:rsid w:val="00F22B48"/>
    <w:rsid w:val="00F24277"/>
    <w:rsid w:val="00F31620"/>
    <w:rsid w:val="00F31A7C"/>
    <w:rsid w:val="00F31D30"/>
    <w:rsid w:val="00F343A2"/>
    <w:rsid w:val="00F41DBC"/>
    <w:rsid w:val="00F42B1E"/>
    <w:rsid w:val="00F434A6"/>
    <w:rsid w:val="00F45E22"/>
    <w:rsid w:val="00F50CC7"/>
    <w:rsid w:val="00F50D72"/>
    <w:rsid w:val="00F50F4E"/>
    <w:rsid w:val="00F51194"/>
    <w:rsid w:val="00F511DC"/>
    <w:rsid w:val="00F53568"/>
    <w:rsid w:val="00F53630"/>
    <w:rsid w:val="00F54AAC"/>
    <w:rsid w:val="00F54F0E"/>
    <w:rsid w:val="00F56383"/>
    <w:rsid w:val="00F60C27"/>
    <w:rsid w:val="00F62E3F"/>
    <w:rsid w:val="00F6446F"/>
    <w:rsid w:val="00F671EB"/>
    <w:rsid w:val="00F675CE"/>
    <w:rsid w:val="00F70D8F"/>
    <w:rsid w:val="00F717ED"/>
    <w:rsid w:val="00F740DE"/>
    <w:rsid w:val="00F74A53"/>
    <w:rsid w:val="00F74BDA"/>
    <w:rsid w:val="00F80F81"/>
    <w:rsid w:val="00F84B4F"/>
    <w:rsid w:val="00F852AA"/>
    <w:rsid w:val="00F85E3F"/>
    <w:rsid w:val="00F86DE8"/>
    <w:rsid w:val="00F87371"/>
    <w:rsid w:val="00F90372"/>
    <w:rsid w:val="00F905D9"/>
    <w:rsid w:val="00F90AD0"/>
    <w:rsid w:val="00F94F90"/>
    <w:rsid w:val="00F96911"/>
    <w:rsid w:val="00F97996"/>
    <w:rsid w:val="00F97F6A"/>
    <w:rsid w:val="00FA2D33"/>
    <w:rsid w:val="00FA67E7"/>
    <w:rsid w:val="00FA7FBC"/>
    <w:rsid w:val="00FB0CDA"/>
    <w:rsid w:val="00FB0DB8"/>
    <w:rsid w:val="00FB336E"/>
    <w:rsid w:val="00FB38B5"/>
    <w:rsid w:val="00FB46BD"/>
    <w:rsid w:val="00FB6ADF"/>
    <w:rsid w:val="00FC1E9D"/>
    <w:rsid w:val="00FC32AD"/>
    <w:rsid w:val="00FC3FA0"/>
    <w:rsid w:val="00FC4B55"/>
    <w:rsid w:val="00FC4F69"/>
    <w:rsid w:val="00FC513C"/>
    <w:rsid w:val="00FC6AA7"/>
    <w:rsid w:val="00FC7E0B"/>
    <w:rsid w:val="00FD0ABB"/>
    <w:rsid w:val="00FD39E5"/>
    <w:rsid w:val="00FD49B5"/>
    <w:rsid w:val="00FD50FA"/>
    <w:rsid w:val="00FD5321"/>
    <w:rsid w:val="00FE2E85"/>
    <w:rsid w:val="00FE49F5"/>
    <w:rsid w:val="00FE604B"/>
    <w:rsid w:val="00FF6E16"/>
    <w:rsid w:val="00FF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43930C"/>
  <w15:docId w15:val="{5B0D09EF-E6ED-4661-B382-95A8F2A45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D7042"/>
    <w:pPr>
      <w:suppressAutoHyphens/>
      <w:spacing w:line="260" w:lineRule="exact"/>
    </w:pPr>
    <w:rPr>
      <w:sz w:val="22"/>
      <w:lang w:val="hu-HU" w:eastAsia="hu-HU"/>
    </w:rPr>
  </w:style>
  <w:style w:type="paragraph" w:styleId="Cmsor1">
    <w:name w:val="heading 1"/>
    <w:basedOn w:val="Norml"/>
    <w:link w:val="Cmsor1Char"/>
    <w:uiPriority w:val="9"/>
    <w:qFormat/>
    <w:rsid w:val="00EA02CE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de-DE" w:eastAsia="de-DE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9353F2"/>
    <w:pPr>
      <w:keepNext/>
      <w:tabs>
        <w:tab w:val="left" w:pos="567"/>
      </w:tabs>
      <w:suppressAutoHyphens w:val="0"/>
      <w:spacing w:before="240" w:after="60" w:line="240" w:lineRule="auto"/>
      <w:outlineLvl w:val="1"/>
    </w:pPr>
    <w:rPr>
      <w:rFonts w:ascii="Helvetica" w:hAnsi="Helvetica"/>
      <w:b/>
      <w:i/>
      <w:noProof/>
      <w:sz w:val="24"/>
      <w:lang w:eastAsia="en-US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EA02CE"/>
    <w:pPr>
      <w:keepNext/>
      <w:keepLines/>
      <w:tabs>
        <w:tab w:val="left" w:pos="567"/>
      </w:tabs>
      <w:suppressAutoHyphens w:val="0"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  <w:lang w:val="en-GB" w:eastAsia="en-US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EA02CE"/>
    <w:pPr>
      <w:keepNext/>
      <w:keepLines/>
      <w:tabs>
        <w:tab w:val="left" w:pos="567"/>
      </w:tabs>
      <w:suppressAutoHyphens w:val="0"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3">
    <w:name w:val="Stílus3"/>
    <w:basedOn w:val="Norml"/>
    <w:rsid w:val="009F7242"/>
  </w:style>
  <w:style w:type="paragraph" w:styleId="Szvegtrzs">
    <w:name w:val="Body Text"/>
    <w:aliases w:val="Bod...,Body Text Char Char,Body Text Char1,Body Text Hang,Body Text II"/>
    <w:basedOn w:val="Norml"/>
    <w:link w:val="SzvegtrzsChar"/>
    <w:rsid w:val="00F675CE"/>
    <w:pPr>
      <w:tabs>
        <w:tab w:val="left" w:pos="567"/>
      </w:tabs>
      <w:suppressAutoHyphens w:val="0"/>
    </w:pPr>
    <w:rPr>
      <w:b/>
      <w:i/>
      <w:lang w:val="cs-CZ" w:eastAsia="en-US"/>
    </w:rPr>
  </w:style>
  <w:style w:type="character" w:customStyle="1" w:styleId="SzvegtrzsChar">
    <w:name w:val="Szövegtörzs Char"/>
    <w:aliases w:val="Bod... Char,Body Text Char Char Char,Body Text Char1 Char,Body Text Hang Char,Body Text II Char"/>
    <w:link w:val="Szvegtrzs"/>
    <w:rsid w:val="00F675CE"/>
    <w:rPr>
      <w:b/>
      <w:i/>
      <w:sz w:val="22"/>
      <w:lang w:val="cs-CZ" w:eastAsia="en-US" w:bidi="ar-SA"/>
    </w:rPr>
  </w:style>
  <w:style w:type="paragraph" w:styleId="Vgjegyzetszvege">
    <w:name w:val="endnote text"/>
    <w:basedOn w:val="Norml"/>
    <w:next w:val="Norml"/>
    <w:link w:val="VgjegyzetszvegeChar"/>
    <w:semiHidden/>
    <w:rsid w:val="00F675CE"/>
    <w:pPr>
      <w:tabs>
        <w:tab w:val="left" w:pos="567"/>
      </w:tabs>
      <w:suppressAutoHyphens w:val="0"/>
      <w:spacing w:line="240" w:lineRule="auto"/>
    </w:pPr>
    <w:rPr>
      <w:lang w:val="cs-CZ" w:eastAsia="en-US"/>
    </w:rPr>
  </w:style>
  <w:style w:type="character" w:customStyle="1" w:styleId="VgjegyzetszvegeChar">
    <w:name w:val="Végjegyzet szövege Char"/>
    <w:link w:val="Vgjegyzetszvege"/>
    <w:semiHidden/>
    <w:rsid w:val="00F675CE"/>
    <w:rPr>
      <w:sz w:val="22"/>
      <w:lang w:val="cs-CZ" w:eastAsia="en-US" w:bidi="ar-SA"/>
    </w:rPr>
  </w:style>
  <w:style w:type="paragraph" w:styleId="Szvegblokk">
    <w:name w:val="Block Text"/>
    <w:basedOn w:val="Norml"/>
    <w:rsid w:val="00F675CE"/>
    <w:pPr>
      <w:tabs>
        <w:tab w:val="left" w:pos="2657"/>
      </w:tabs>
      <w:suppressAutoHyphens w:val="0"/>
      <w:spacing w:before="120" w:line="240" w:lineRule="auto"/>
      <w:ind w:left="-37" w:right="-28"/>
    </w:pPr>
    <w:rPr>
      <w:lang w:val="cs-CZ" w:eastAsia="en-US"/>
    </w:rPr>
  </w:style>
  <w:style w:type="paragraph" w:styleId="Szvegtrzs3">
    <w:name w:val="Body Text 3"/>
    <w:basedOn w:val="Norml"/>
    <w:link w:val="Szvegtrzs3Char"/>
    <w:rsid w:val="00F675CE"/>
    <w:pPr>
      <w:tabs>
        <w:tab w:val="left" w:pos="567"/>
      </w:tabs>
      <w:suppressAutoHyphens w:val="0"/>
      <w:jc w:val="both"/>
    </w:pPr>
    <w:rPr>
      <w:b/>
      <w:i/>
      <w:lang w:val="cs-CZ" w:eastAsia="en-US"/>
    </w:rPr>
  </w:style>
  <w:style w:type="character" w:customStyle="1" w:styleId="Szvegtrzs3Char">
    <w:name w:val="Szövegtörzs 3 Char"/>
    <w:link w:val="Szvegtrzs3"/>
    <w:rsid w:val="00F675CE"/>
    <w:rPr>
      <w:b/>
      <w:i/>
      <w:sz w:val="22"/>
      <w:lang w:val="cs-CZ" w:eastAsia="en-US" w:bidi="ar-SA"/>
    </w:rPr>
  </w:style>
  <w:style w:type="paragraph" w:styleId="Szvegtrzsbehzssal3">
    <w:name w:val="Body Text Indent 3"/>
    <w:basedOn w:val="Norml"/>
    <w:link w:val="Szvegtrzsbehzssal3Char"/>
    <w:rsid w:val="00F675CE"/>
    <w:pPr>
      <w:tabs>
        <w:tab w:val="left" w:pos="567"/>
      </w:tabs>
      <w:suppressAutoHyphens w:val="0"/>
      <w:ind w:left="567" w:hanging="567"/>
    </w:pPr>
    <w:rPr>
      <w:i/>
      <w:color w:val="008000"/>
      <w:lang w:val="cs-CZ" w:eastAsia="en-US"/>
    </w:rPr>
  </w:style>
  <w:style w:type="character" w:customStyle="1" w:styleId="Szvegtrzsbehzssal3Char">
    <w:name w:val="Szövegtörzs behúzással 3 Char"/>
    <w:link w:val="Szvegtrzsbehzssal3"/>
    <w:rsid w:val="00F675CE"/>
    <w:rPr>
      <w:i/>
      <w:color w:val="008000"/>
      <w:sz w:val="22"/>
      <w:lang w:val="cs-CZ" w:eastAsia="en-US" w:bidi="ar-SA"/>
    </w:rPr>
  </w:style>
  <w:style w:type="character" w:customStyle="1" w:styleId="SmPCsubheading">
    <w:name w:val="SmPC subheading"/>
    <w:rsid w:val="00F675CE"/>
    <w:rPr>
      <w:rFonts w:ascii="Times New Roman" w:hAnsi="Times New Roman"/>
      <w:b/>
      <w:sz w:val="22"/>
      <w:vertAlign w:val="baseline"/>
    </w:rPr>
  </w:style>
  <w:style w:type="paragraph" w:styleId="lfej">
    <w:name w:val="header"/>
    <w:basedOn w:val="Norml"/>
    <w:link w:val="lfejChar"/>
    <w:uiPriority w:val="99"/>
    <w:rsid w:val="00F675C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F675CE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semiHidden/>
    <w:rsid w:val="002E3D26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2E3D26"/>
  </w:style>
  <w:style w:type="character" w:styleId="Jegyzethivatkozs">
    <w:name w:val="annotation reference"/>
    <w:rsid w:val="005514D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5514DD"/>
    <w:rPr>
      <w:sz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514DD"/>
    <w:rPr>
      <w:b/>
      <w:bCs/>
    </w:rPr>
  </w:style>
  <w:style w:type="character" w:customStyle="1" w:styleId="lfejChar">
    <w:name w:val="Élőfej Char"/>
    <w:link w:val="lfej"/>
    <w:uiPriority w:val="99"/>
    <w:rsid w:val="001E0A4C"/>
    <w:rPr>
      <w:sz w:val="22"/>
    </w:rPr>
  </w:style>
  <w:style w:type="paragraph" w:styleId="Vltozat">
    <w:name w:val="Revision"/>
    <w:hidden/>
    <w:uiPriority w:val="99"/>
    <w:semiHidden/>
    <w:rsid w:val="007E6392"/>
    <w:rPr>
      <w:sz w:val="22"/>
      <w:lang w:val="hu-HU" w:eastAsia="hu-HU"/>
    </w:rPr>
  </w:style>
  <w:style w:type="character" w:styleId="Hiperhivatkozs">
    <w:name w:val="Hyperlink"/>
    <w:aliases w:val="Élőláb Char,Footer Char1 Char,Footer Char2 Char Char1,Footer Char1 Char Char Char,Footer Char2 Char Char1 Char Char,Footer Char1 Char Char Char Char1 Char,Footer Char1 Char Char Char Char1 Char Char Char,Hiperhivatkozás1"/>
    <w:rsid w:val="00750E5E"/>
    <w:rPr>
      <w:color w:val="0000FF"/>
      <w:u w:val="single"/>
    </w:rPr>
  </w:style>
  <w:style w:type="paragraph" w:customStyle="1" w:styleId="Revision1">
    <w:name w:val="Revision1"/>
    <w:hidden/>
    <w:uiPriority w:val="99"/>
    <w:semiHidden/>
    <w:rsid w:val="007624A6"/>
    <w:rPr>
      <w:sz w:val="22"/>
      <w:lang w:val="hu-HU" w:eastAsia="hu-HU"/>
    </w:rPr>
  </w:style>
  <w:style w:type="character" w:styleId="Mrltotthiperhivatkozs">
    <w:name w:val="FollowedHyperlink"/>
    <w:uiPriority w:val="99"/>
    <w:rsid w:val="00127872"/>
    <w:rPr>
      <w:color w:val="800080"/>
      <w:u w:val="single"/>
    </w:rPr>
  </w:style>
  <w:style w:type="paragraph" w:customStyle="1" w:styleId="Paragraph">
    <w:name w:val="Paragraph"/>
    <w:rsid w:val="0004074D"/>
    <w:pPr>
      <w:spacing w:after="240"/>
    </w:pPr>
    <w:rPr>
      <w:sz w:val="24"/>
      <w:szCs w:val="24"/>
    </w:rPr>
  </w:style>
  <w:style w:type="character" w:customStyle="1" w:styleId="TableText9">
    <w:name w:val="TableText 9"/>
    <w:rsid w:val="0004074D"/>
    <w:rPr>
      <w:rFonts w:ascii="Times New Roman" w:hAnsi="Times New Roman"/>
      <w:sz w:val="18"/>
    </w:rPr>
  </w:style>
  <w:style w:type="paragraph" w:customStyle="1" w:styleId="BodyText12">
    <w:name w:val="BodyText12"/>
    <w:rsid w:val="00C4023C"/>
    <w:pPr>
      <w:spacing w:after="200" w:line="300" w:lineRule="auto"/>
      <w:ind w:left="850"/>
      <w:jc w:val="both"/>
    </w:pPr>
    <w:rPr>
      <w:sz w:val="24"/>
    </w:rPr>
  </w:style>
  <w:style w:type="paragraph" w:customStyle="1" w:styleId="Default">
    <w:name w:val="Default"/>
    <w:rsid w:val="00571804"/>
    <w:pPr>
      <w:autoSpaceDE w:val="0"/>
      <w:autoSpaceDN w:val="0"/>
      <w:adjustRightInd w:val="0"/>
    </w:p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341EF2"/>
    <w:pPr>
      <w:tabs>
        <w:tab w:val="left" w:pos="567"/>
        <w:tab w:val="center" w:pos="4536"/>
        <w:tab w:val="right" w:pos="8306"/>
      </w:tabs>
      <w:suppressAutoHyphens w:val="0"/>
    </w:pPr>
    <w:rPr>
      <w:szCs w:val="22"/>
      <w:lang w:val="en-GB"/>
    </w:rPr>
  </w:style>
  <w:style w:type="paragraph" w:styleId="Listaszerbekezds">
    <w:name w:val="List Paragraph"/>
    <w:basedOn w:val="Norml"/>
    <w:qFormat/>
    <w:rsid w:val="00330539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9353F2"/>
    <w:rPr>
      <w:rFonts w:ascii="Helvetica" w:hAnsi="Helvetica"/>
      <w:b/>
      <w:i/>
      <w:noProof/>
      <w:sz w:val="24"/>
      <w:lang w:val="hu-HU"/>
    </w:rPr>
  </w:style>
  <w:style w:type="character" w:customStyle="1" w:styleId="Cmsor1Char">
    <w:name w:val="Címsor 1 Char"/>
    <w:basedOn w:val="Bekezdsalapbettpusa"/>
    <w:link w:val="Cmsor1"/>
    <w:uiPriority w:val="9"/>
    <w:rsid w:val="00EA02CE"/>
    <w:rPr>
      <w:b/>
      <w:bCs/>
      <w:kern w:val="36"/>
      <w:sz w:val="48"/>
      <w:szCs w:val="48"/>
      <w:lang w:val="de-DE" w:eastAsia="de-DE"/>
    </w:rPr>
  </w:style>
  <w:style w:type="character" w:customStyle="1" w:styleId="Cmsor5Char">
    <w:name w:val="Címsor 5 Char"/>
    <w:basedOn w:val="Bekezdsalapbettpusa"/>
    <w:link w:val="Cmsor5"/>
    <w:semiHidden/>
    <w:rsid w:val="00EA02CE"/>
    <w:rPr>
      <w:rFonts w:asciiTheme="majorHAnsi" w:eastAsiaTheme="majorEastAsia" w:hAnsiTheme="majorHAnsi" w:cstheme="majorBidi"/>
      <w:color w:val="2F5496" w:themeColor="accent1" w:themeShade="BF"/>
      <w:sz w:val="22"/>
      <w:lang w:val="en-GB"/>
    </w:rPr>
  </w:style>
  <w:style w:type="character" w:customStyle="1" w:styleId="Cmsor6Char">
    <w:name w:val="Címsor 6 Char"/>
    <w:basedOn w:val="Bekezdsalapbettpusa"/>
    <w:link w:val="Cmsor6"/>
    <w:semiHidden/>
    <w:rsid w:val="00EA02CE"/>
    <w:rPr>
      <w:rFonts w:asciiTheme="majorHAnsi" w:eastAsiaTheme="majorEastAsia" w:hAnsiTheme="majorHAnsi" w:cstheme="majorBidi"/>
      <w:color w:val="1F3763" w:themeColor="accent1" w:themeShade="7F"/>
      <w:sz w:val="22"/>
      <w:lang w:val="en-GB"/>
    </w:rPr>
  </w:style>
  <w:style w:type="paragraph" w:customStyle="1" w:styleId="MemoHeaderStyle">
    <w:name w:val="MemoHeaderStyle"/>
    <w:basedOn w:val="Norml"/>
    <w:next w:val="Norml"/>
    <w:rsid w:val="00EA02CE"/>
    <w:pPr>
      <w:tabs>
        <w:tab w:val="left" w:pos="567"/>
      </w:tabs>
      <w:suppressAutoHyphens w:val="0"/>
      <w:spacing w:line="120" w:lineRule="atLeast"/>
      <w:ind w:left="1418"/>
      <w:jc w:val="both"/>
    </w:pPr>
    <w:rPr>
      <w:rFonts w:ascii="Arial" w:hAnsi="Arial"/>
      <w:b/>
      <w:smallCaps/>
      <w:lang w:val="en-GB" w:eastAsia="en-US"/>
    </w:rPr>
  </w:style>
  <w:style w:type="paragraph" w:customStyle="1" w:styleId="EMEAEnBodyText">
    <w:name w:val="EMEA En Body Text"/>
    <w:basedOn w:val="Norml"/>
    <w:rsid w:val="00EA02CE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odytextAgency">
    <w:name w:val="Body text (Agency)"/>
    <w:basedOn w:val="Norml"/>
    <w:link w:val="BodytextAgencyChar"/>
    <w:rsid w:val="00EA02CE"/>
    <w:pPr>
      <w:suppressAutoHyphens w:val="0"/>
      <w:spacing w:after="140" w:line="280" w:lineRule="atLeast"/>
    </w:pPr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sid w:val="00EA02CE"/>
    <w:rPr>
      <w:rFonts w:ascii="Verdana" w:eastAsia="Verdana" w:hAnsi="Verdana" w:cs="Verdana"/>
      <w:sz w:val="18"/>
      <w:szCs w:val="18"/>
      <w:lang w:val="en-GB" w:eastAsia="en-GB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EA02CE"/>
    <w:pPr>
      <w:suppressAutoHyphens w:val="0"/>
      <w:spacing w:after="140" w:line="280" w:lineRule="atLeast"/>
    </w:pPr>
    <w:rPr>
      <w:rFonts w:ascii="Courier New" w:eastAsia="Verdana" w:hAnsi="Courier New"/>
      <w:i/>
      <w:color w:val="339966"/>
      <w:szCs w:val="18"/>
      <w:lang w:val="en-GB" w:eastAsia="en-GB"/>
    </w:rPr>
  </w:style>
  <w:style w:type="character" w:customStyle="1" w:styleId="DraftingNotesAgencyChar">
    <w:name w:val="Drafting Notes (Agency) Char"/>
    <w:link w:val="DraftingNotesAgency"/>
    <w:rsid w:val="00EA02CE"/>
    <w:rPr>
      <w:rFonts w:ascii="Courier New" w:eastAsia="Verdana" w:hAnsi="Courier New"/>
      <w:i/>
      <w:color w:val="339966"/>
      <w:sz w:val="22"/>
      <w:szCs w:val="18"/>
      <w:lang w:val="en-GB" w:eastAsia="en-GB"/>
    </w:rPr>
  </w:style>
  <w:style w:type="paragraph" w:customStyle="1" w:styleId="NormalAgency">
    <w:name w:val="Normal (Agency)"/>
    <w:link w:val="NormalAgencyChar"/>
    <w:rsid w:val="00EA02CE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Normltblzat"/>
    <w:semiHidden/>
    <w:rsid w:val="00EA02CE"/>
    <w:rPr>
      <w:rFonts w:ascii="Verdana" w:eastAsia="SimSun" w:hAnsi="Verdana"/>
      <w:sz w:val="18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EA02CE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EA02CE"/>
    <w:pPr>
      <w:suppressAutoHyphens w:val="0"/>
      <w:spacing w:line="280" w:lineRule="exact"/>
    </w:pPr>
    <w:rPr>
      <w:rFonts w:ascii="Verdana" w:hAnsi="Verdana" w:cs="Verdana"/>
      <w:sz w:val="18"/>
      <w:szCs w:val="18"/>
      <w:lang w:val="en-GB" w:eastAsia="zh-CN"/>
    </w:rPr>
  </w:style>
  <w:style w:type="character" w:customStyle="1" w:styleId="NormalAgencyChar">
    <w:name w:val="Normal (Agency) Char"/>
    <w:link w:val="NormalAgency"/>
    <w:rsid w:val="00EA02CE"/>
    <w:rPr>
      <w:rFonts w:ascii="Verdana" w:eastAsia="Verdana" w:hAnsi="Verdana" w:cs="Verdana"/>
      <w:sz w:val="18"/>
      <w:szCs w:val="18"/>
      <w:lang w:val="en-GB" w:eastAsia="en-GB"/>
    </w:rPr>
  </w:style>
  <w:style w:type="paragraph" w:customStyle="1" w:styleId="TableL-11">
    <w:name w:val="Table L-11"/>
    <w:basedOn w:val="Szvegtrzs"/>
    <w:rsid w:val="00EA02CE"/>
    <w:pPr>
      <w:tabs>
        <w:tab w:val="clear" w:pos="567"/>
      </w:tabs>
      <w:spacing w:before="20" w:after="20" w:line="240" w:lineRule="auto"/>
    </w:pPr>
    <w:rPr>
      <w:b w:val="0"/>
      <w:i w:val="0"/>
      <w:szCs w:val="24"/>
      <w:lang w:val="en-US"/>
    </w:rPr>
  </w:style>
  <w:style w:type="character" w:customStyle="1" w:styleId="JegyzetszvegChar">
    <w:name w:val="Jegyzetszöveg Char"/>
    <w:link w:val="Jegyzetszveg"/>
    <w:uiPriority w:val="99"/>
    <w:locked/>
    <w:rsid w:val="00EA02CE"/>
    <w:rPr>
      <w:lang w:val="hu-HU" w:eastAsia="hu-HU"/>
    </w:rPr>
  </w:style>
  <w:style w:type="paragraph" w:customStyle="1" w:styleId="TitleA">
    <w:name w:val="Title A"/>
    <w:basedOn w:val="Norml"/>
    <w:rsid w:val="00EA02CE"/>
    <w:pPr>
      <w:suppressLineNumbers/>
      <w:tabs>
        <w:tab w:val="left" w:pos="-1440"/>
        <w:tab w:val="left" w:pos="-720"/>
        <w:tab w:val="left" w:pos="567"/>
      </w:tabs>
      <w:suppressAutoHyphens w:val="0"/>
      <w:jc w:val="center"/>
    </w:pPr>
    <w:rPr>
      <w:b/>
      <w:noProof/>
      <w:szCs w:val="22"/>
      <w:lang w:val="en-GB" w:eastAsia="en-US"/>
    </w:rPr>
  </w:style>
  <w:style w:type="paragraph" w:styleId="Lbjegyzetszveg">
    <w:name w:val="footnote text"/>
    <w:basedOn w:val="Norml"/>
    <w:link w:val="LbjegyzetszvegChar"/>
    <w:rsid w:val="00EA02CE"/>
    <w:pPr>
      <w:tabs>
        <w:tab w:val="left" w:pos="567"/>
      </w:tabs>
      <w:suppressAutoHyphens w:val="0"/>
    </w:pPr>
    <w:rPr>
      <w:sz w:val="20"/>
      <w:lang w:val="en-GB" w:eastAsia="en-US"/>
    </w:rPr>
  </w:style>
  <w:style w:type="character" w:customStyle="1" w:styleId="LbjegyzetszvegChar">
    <w:name w:val="Lábjegyzetszöveg Char"/>
    <w:basedOn w:val="Bekezdsalapbettpusa"/>
    <w:link w:val="Lbjegyzetszveg"/>
    <w:rsid w:val="00EA02CE"/>
    <w:rPr>
      <w:lang w:val="en-GB"/>
    </w:rPr>
  </w:style>
  <w:style w:type="character" w:styleId="Lbjegyzet-hivatkozs">
    <w:name w:val="footnote reference"/>
    <w:rsid w:val="00EA02CE"/>
    <w:rPr>
      <w:vertAlign w:val="superscript"/>
    </w:rPr>
  </w:style>
  <w:style w:type="table" w:styleId="Rcsostblzat">
    <w:name w:val="Table Grid"/>
    <w:basedOn w:val="Normltblzat"/>
    <w:rsid w:val="00EA02CE"/>
    <w:rPr>
      <w:rFonts w:eastAsia="SimSun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borkszvegChar">
    <w:name w:val="Buborékszöveg Char"/>
    <w:link w:val="Buborkszveg"/>
    <w:semiHidden/>
    <w:rsid w:val="00EA02CE"/>
    <w:rPr>
      <w:rFonts w:ascii="Tahoma" w:hAnsi="Tahoma" w:cs="Tahoma"/>
      <w:sz w:val="16"/>
      <w:szCs w:val="16"/>
      <w:lang w:val="hu-HU" w:eastAsia="hu-HU"/>
    </w:rPr>
  </w:style>
  <w:style w:type="character" w:customStyle="1" w:styleId="MegjegyzstrgyaChar">
    <w:name w:val="Megjegyzés tárgya Char"/>
    <w:link w:val="Megjegyzstrgya"/>
    <w:semiHidden/>
    <w:rsid w:val="00EA02CE"/>
    <w:rPr>
      <w:b/>
      <w:bCs/>
      <w:lang w:val="hu-HU" w:eastAsia="hu-HU"/>
    </w:rPr>
  </w:style>
  <w:style w:type="table" w:customStyle="1" w:styleId="FootertableAgency">
    <w:name w:val="Footer table (Agency)"/>
    <w:basedOn w:val="Normltblzat"/>
    <w:semiHidden/>
    <w:rsid w:val="00EA02CE"/>
    <w:rPr>
      <w:rFonts w:ascii="Verdana" w:eastAsia="SimSun" w:hAnsi="Verdana"/>
      <w:lang w:val="en-GB" w:eastAsia="en-GB"/>
    </w:rPr>
    <w:tblPr/>
    <w:tcPr>
      <w:shd w:val="clear" w:color="auto" w:fill="auto"/>
      <w:tcMar>
        <w:left w:w="0" w:type="dxa"/>
        <w:right w:w="0" w:type="dxa"/>
      </w:tcMar>
    </w:tcPr>
    <w:tblStylePr w:type="firstRow">
      <w:rPr>
        <w:rFonts w:ascii="Wingdings" w:hAnsi="Wingdings"/>
        <w:b w:val="0"/>
        <w:sz w:val="18"/>
      </w:rPr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NormlWeb">
    <w:name w:val="Normal (Web)"/>
    <w:basedOn w:val="Norml"/>
    <w:uiPriority w:val="99"/>
    <w:unhideWhenUsed/>
    <w:rsid w:val="00EA02CE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paragraph" w:customStyle="1" w:styleId="StyleStyleBodyTextAfter0ptLeft0Firstline0">
    <w:name w:val="Style Style Body Text + After:  0 pt + Left:  0&quot; First line:  0&quot;"/>
    <w:basedOn w:val="Norml"/>
    <w:rsid w:val="00EA02CE"/>
    <w:pPr>
      <w:suppressAutoHyphens w:val="0"/>
      <w:spacing w:before="120" w:line="240" w:lineRule="auto"/>
      <w:ind w:left="720" w:hanging="720"/>
    </w:pPr>
    <w:rPr>
      <w:sz w:val="24"/>
      <w:lang w:val="en-US" w:eastAsia="en-US"/>
    </w:rPr>
  </w:style>
  <w:style w:type="paragraph" w:customStyle="1" w:styleId="TableLeft">
    <w:name w:val="Table Left"/>
    <w:basedOn w:val="Norml"/>
    <w:link w:val="TableLeftChar"/>
    <w:rsid w:val="00EA02CE"/>
    <w:pPr>
      <w:suppressAutoHyphens w:val="0"/>
      <w:spacing w:after="60" w:line="259" w:lineRule="auto"/>
    </w:pPr>
    <w:rPr>
      <w:rFonts w:ascii="Calibri" w:eastAsia="Arial Unicode MS" w:hAnsi="Calibri"/>
      <w:szCs w:val="22"/>
      <w:lang w:val="en-GB" w:eastAsia="en-US"/>
    </w:rPr>
  </w:style>
  <w:style w:type="character" w:customStyle="1" w:styleId="TableLeftChar">
    <w:name w:val="Table Left Char"/>
    <w:link w:val="TableLeft"/>
    <w:rsid w:val="00EA02CE"/>
    <w:rPr>
      <w:rFonts w:ascii="Calibri" w:eastAsia="Arial Unicode MS" w:hAnsi="Calibri"/>
      <w:sz w:val="22"/>
      <w:szCs w:val="22"/>
      <w:lang w:val="en-GB"/>
    </w:rPr>
  </w:style>
  <w:style w:type="paragraph" w:customStyle="1" w:styleId="1">
    <w:name w:val="1"/>
    <w:rsid w:val="00EA02CE"/>
    <w:pPr>
      <w:tabs>
        <w:tab w:val="left" w:pos="567"/>
      </w:tabs>
      <w:spacing w:line="260" w:lineRule="exact"/>
    </w:pPr>
    <w:rPr>
      <w:sz w:val="22"/>
      <w:lang w:val="en-GB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EA02CE"/>
    <w:rPr>
      <w:color w:val="605E5C"/>
      <w:shd w:val="clear" w:color="auto" w:fill="E1DFDD"/>
    </w:rPr>
  </w:style>
  <w:style w:type="paragraph" w:styleId="Szvegtrzsbehzssal2">
    <w:name w:val="Body Text Indent 2"/>
    <w:basedOn w:val="Norml"/>
    <w:link w:val="Szvegtrzsbehzssal2Char"/>
    <w:rsid w:val="00EA02CE"/>
    <w:pPr>
      <w:tabs>
        <w:tab w:val="left" w:pos="567"/>
      </w:tabs>
      <w:suppressAutoHyphens w:val="0"/>
      <w:spacing w:after="120" w:line="480" w:lineRule="auto"/>
      <w:ind w:left="283"/>
    </w:pPr>
    <w:rPr>
      <w:lang w:val="en-GB"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rsid w:val="00EA02CE"/>
    <w:rPr>
      <w:sz w:val="22"/>
      <w:lang w:val="en-GB"/>
    </w:rPr>
  </w:style>
  <w:style w:type="paragraph" w:customStyle="1" w:styleId="c-author-listitem">
    <w:name w:val="c-author-list__item"/>
    <w:basedOn w:val="Norml"/>
    <w:rsid w:val="00EA02CE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de-DE" w:eastAsia="de-DE"/>
    </w:rPr>
  </w:style>
  <w:style w:type="paragraph" w:customStyle="1" w:styleId="c-article-info-details">
    <w:name w:val="c-article-info-details"/>
    <w:basedOn w:val="Norml"/>
    <w:rsid w:val="00EA02CE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de-DE" w:eastAsia="de-DE"/>
    </w:rPr>
  </w:style>
  <w:style w:type="character" w:customStyle="1" w:styleId="u-visually-hidden">
    <w:name w:val="u-visually-hidden"/>
    <w:basedOn w:val="Bekezdsalapbettpusa"/>
    <w:rsid w:val="00EA02CE"/>
  </w:style>
  <w:style w:type="character" w:customStyle="1" w:styleId="period">
    <w:name w:val="period"/>
    <w:basedOn w:val="Bekezdsalapbettpusa"/>
    <w:rsid w:val="00EA02CE"/>
  </w:style>
  <w:style w:type="character" w:customStyle="1" w:styleId="cit">
    <w:name w:val="cit"/>
    <w:basedOn w:val="Bekezdsalapbettpusa"/>
    <w:rsid w:val="00EA02CE"/>
  </w:style>
  <w:style w:type="character" w:customStyle="1" w:styleId="citation-doi">
    <w:name w:val="citation-doi"/>
    <w:basedOn w:val="Bekezdsalapbettpusa"/>
    <w:rsid w:val="00EA02CE"/>
  </w:style>
  <w:style w:type="character" w:customStyle="1" w:styleId="secondary-date">
    <w:name w:val="secondary-date"/>
    <w:basedOn w:val="Bekezdsalapbettpusa"/>
    <w:rsid w:val="00EA02CE"/>
  </w:style>
  <w:style w:type="character" w:customStyle="1" w:styleId="authors-list-item">
    <w:name w:val="authors-list-item"/>
    <w:basedOn w:val="Bekezdsalapbettpusa"/>
    <w:rsid w:val="00EA02CE"/>
  </w:style>
  <w:style w:type="character" w:customStyle="1" w:styleId="author-sup-separator">
    <w:name w:val="author-sup-separator"/>
    <w:basedOn w:val="Bekezdsalapbettpusa"/>
    <w:rsid w:val="00EA02CE"/>
  </w:style>
  <w:style w:type="character" w:customStyle="1" w:styleId="comma">
    <w:name w:val="comma"/>
    <w:basedOn w:val="Bekezdsalapbettpusa"/>
    <w:rsid w:val="00EA02CE"/>
  </w:style>
  <w:style w:type="character" w:styleId="Kiemels2">
    <w:name w:val="Strong"/>
    <w:basedOn w:val="Bekezdsalapbettpusa"/>
    <w:uiPriority w:val="22"/>
    <w:qFormat/>
    <w:rsid w:val="00EA02CE"/>
    <w:rPr>
      <w:b/>
      <w:bCs/>
    </w:rPr>
  </w:style>
  <w:style w:type="character" w:customStyle="1" w:styleId="UnresolvedMention2">
    <w:name w:val="Unresolved Mention2"/>
    <w:basedOn w:val="Bekezdsalapbettpusa"/>
    <w:uiPriority w:val="99"/>
    <w:semiHidden/>
    <w:unhideWhenUsed/>
    <w:rsid w:val="001F19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7E3F3-653D-48EA-8188-01A8FD850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21</Pages>
  <Words>8168</Words>
  <Characters>56366</Characters>
  <Application>Microsoft Office Word</Application>
  <DocSecurity>0</DocSecurity>
  <Lines>469</Lines>
  <Paragraphs>128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 OGYI 49.1</dc:creator>
  <cp:keywords/>
  <dc:description/>
  <cp:lastModifiedBy>HU_OGYI_46.1</cp:lastModifiedBy>
  <cp:revision>13</cp:revision>
  <dcterms:created xsi:type="dcterms:W3CDTF">2026-07-13T08:07:00Z</dcterms:created>
  <dcterms:modified xsi:type="dcterms:W3CDTF">2026-09-03T14:12:00Z</dcterms:modified>
</cp:coreProperties>
</file>