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8C16D" w14:textId="77777777" w:rsidR="00E27453" w:rsidRPr="00920DB8" w:rsidRDefault="00E27453" w:rsidP="00307AC7">
      <w:pPr>
        <w:widowControl w:val="0"/>
        <w:suppressLineNumbers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920DB8">
        <w:rPr>
          <w:rFonts w:ascii="Times New Roman" w:eastAsia="Times New Roman" w:hAnsi="Times New Roman"/>
          <w:b/>
          <w:bCs/>
          <w:lang w:eastAsia="hu-HU"/>
        </w:rPr>
        <w:t>1.</w:t>
      </w:r>
      <w:r w:rsidRPr="00920DB8">
        <w:rPr>
          <w:rFonts w:ascii="Times New Roman" w:eastAsia="Times New Roman" w:hAnsi="Times New Roman"/>
          <w:b/>
          <w:bCs/>
          <w:lang w:eastAsia="hu-HU"/>
        </w:rPr>
        <w:tab/>
        <w:t>A GYÓGYSZER NEVE</w:t>
      </w:r>
    </w:p>
    <w:p w14:paraId="2BD167DD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hu-HU"/>
        </w:rPr>
      </w:pPr>
    </w:p>
    <w:p w14:paraId="1B8A471B" w14:textId="5044718A" w:rsidR="00E27453" w:rsidRPr="00920DB8" w:rsidRDefault="00BA5882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hAnsi="Times New Roman"/>
          <w:lang w:val="en-US"/>
        </w:rPr>
        <w:t>Jeligo</w:t>
      </w:r>
      <w:r w:rsidR="00E27453" w:rsidRPr="00920DB8">
        <w:rPr>
          <w:rFonts w:ascii="Times New Roman" w:eastAsia="Times New Roman" w:hAnsi="Times New Roman"/>
          <w:lang w:eastAsia="hu-HU"/>
        </w:rPr>
        <w:t xml:space="preserve"> 5 mg filmtabletta</w:t>
      </w:r>
    </w:p>
    <w:p w14:paraId="22D684AB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AAC4DE5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F34FF64" w14:textId="77777777" w:rsidR="00E27453" w:rsidRPr="00920DB8" w:rsidRDefault="00E27453" w:rsidP="00307AC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920DB8">
        <w:rPr>
          <w:rFonts w:ascii="Times New Roman" w:eastAsia="Times New Roman" w:hAnsi="Times New Roman"/>
          <w:b/>
          <w:bCs/>
          <w:lang w:eastAsia="hu-HU"/>
        </w:rPr>
        <w:t>2.</w:t>
      </w:r>
      <w:r w:rsidRPr="00920DB8">
        <w:rPr>
          <w:rFonts w:ascii="Times New Roman" w:eastAsia="Times New Roman" w:hAnsi="Times New Roman"/>
          <w:b/>
          <w:bCs/>
          <w:lang w:eastAsia="hu-HU"/>
        </w:rPr>
        <w:tab/>
        <w:t>MINŐSÉGI ÉS MENNYISÉGI ÖSSZETÉTEL</w:t>
      </w:r>
    </w:p>
    <w:p w14:paraId="0F3677D2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79F7A9F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920DB8">
        <w:rPr>
          <w:rFonts w:ascii="Times New Roman" w:eastAsia="Times New Roman" w:hAnsi="Times New Roman"/>
          <w:lang w:eastAsia="hu-HU"/>
        </w:rPr>
        <w:t xml:space="preserve">5 mg </w:t>
      </w:r>
      <w:proofErr w:type="spellStart"/>
      <w:r w:rsidRPr="00920DB8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920DB8">
        <w:rPr>
          <w:rFonts w:ascii="Times New Roman" w:eastAsia="Times New Roman" w:hAnsi="Times New Roman"/>
          <w:lang w:eastAsia="hu-HU"/>
        </w:rPr>
        <w:t xml:space="preserve"> tartalmaz </w:t>
      </w:r>
      <w:proofErr w:type="spellStart"/>
      <w:r w:rsidRPr="00920DB8">
        <w:rPr>
          <w:rFonts w:ascii="Times New Roman" w:eastAsia="Times New Roman" w:hAnsi="Times New Roman"/>
          <w:lang w:eastAsia="hu-HU"/>
        </w:rPr>
        <w:t>filmtablettánként</w:t>
      </w:r>
      <w:proofErr w:type="spellEnd"/>
      <w:r w:rsidRPr="00920DB8">
        <w:rPr>
          <w:rFonts w:ascii="Times New Roman" w:eastAsia="Times New Roman" w:hAnsi="Times New Roman"/>
          <w:lang w:eastAsia="hu-HU"/>
        </w:rPr>
        <w:t>.</w:t>
      </w:r>
    </w:p>
    <w:p w14:paraId="7C2FFC9A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7FA8DCA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920DB8">
        <w:rPr>
          <w:rFonts w:ascii="Times New Roman" w:eastAsia="Times New Roman" w:hAnsi="Times New Roman"/>
          <w:lang w:eastAsia="hu-HU"/>
        </w:rPr>
        <w:t>A segédanyagok teljes listáját lásd a 6.1 pontban.</w:t>
      </w:r>
    </w:p>
    <w:p w14:paraId="421E6350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2D4C13E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7061E72" w14:textId="77777777" w:rsidR="00E27453" w:rsidRPr="00920DB8" w:rsidRDefault="00E27453" w:rsidP="00307AC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920DB8">
        <w:rPr>
          <w:rFonts w:ascii="Times New Roman" w:eastAsia="Times New Roman" w:hAnsi="Times New Roman"/>
          <w:b/>
          <w:bCs/>
          <w:lang w:eastAsia="hu-HU"/>
        </w:rPr>
        <w:t>3.</w:t>
      </w:r>
      <w:r w:rsidRPr="00920DB8">
        <w:rPr>
          <w:rFonts w:ascii="Times New Roman" w:eastAsia="Times New Roman" w:hAnsi="Times New Roman"/>
          <w:b/>
          <w:bCs/>
          <w:lang w:eastAsia="hu-HU"/>
        </w:rPr>
        <w:tab/>
        <w:t>GYÓGYSZERFORMA</w:t>
      </w:r>
    </w:p>
    <w:p w14:paraId="20CADABA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135C6D9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920DB8">
        <w:rPr>
          <w:rFonts w:ascii="Times New Roman" w:eastAsia="Times New Roman" w:hAnsi="Times New Roman"/>
          <w:lang w:eastAsia="hu-HU"/>
        </w:rPr>
        <w:t>Filmtabletta.</w:t>
      </w:r>
    </w:p>
    <w:p w14:paraId="271A2BEE" w14:textId="6B9636EF" w:rsidR="00E27453" w:rsidRDefault="008C55B8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C55B8">
        <w:rPr>
          <w:rFonts w:ascii="Times New Roman" w:eastAsia="Times New Roman" w:hAnsi="Times New Roman"/>
          <w:lang w:eastAsia="hu-HU"/>
        </w:rPr>
        <w:t>Piros</w:t>
      </w:r>
      <w:r w:rsidR="00D2076C">
        <w:rPr>
          <w:rFonts w:ascii="Times New Roman" w:eastAsia="Times New Roman" w:hAnsi="Times New Roman"/>
          <w:lang w:eastAsia="hu-HU"/>
        </w:rPr>
        <w:t xml:space="preserve"> színű</w:t>
      </w:r>
      <w:r w:rsidRPr="008C55B8">
        <w:rPr>
          <w:rFonts w:ascii="Times New Roman" w:eastAsia="Times New Roman" w:hAnsi="Times New Roman"/>
          <w:lang w:eastAsia="hu-HU"/>
        </w:rPr>
        <w:t xml:space="preserve">, kerek, </w:t>
      </w:r>
      <w:r w:rsidR="00176CB4">
        <w:rPr>
          <w:rFonts w:ascii="Times New Roman" w:eastAsia="Times New Roman" w:hAnsi="Times New Roman"/>
          <w:lang w:eastAsia="hu-HU"/>
        </w:rPr>
        <w:t>mindkét oldalán domború filmtabletta</w:t>
      </w:r>
      <w:r w:rsidR="00290660">
        <w:rPr>
          <w:rFonts w:ascii="Times New Roman" w:eastAsia="Times New Roman" w:hAnsi="Times New Roman"/>
          <w:lang w:eastAsia="hu-HU"/>
        </w:rPr>
        <w:t xml:space="preserve">, egyik oldalán „5” </w:t>
      </w:r>
      <w:r w:rsidR="00290660" w:rsidRPr="00126C3D">
        <w:rPr>
          <w:rFonts w:ascii="Times New Roman" w:eastAsia="Times New Roman" w:hAnsi="Times New Roman"/>
          <w:lang w:eastAsia="hu-HU"/>
        </w:rPr>
        <w:t>mélynyomású</w:t>
      </w:r>
      <w:r w:rsidR="00994A6B">
        <w:rPr>
          <w:rFonts w:ascii="Times New Roman" w:eastAsia="Times New Roman" w:hAnsi="Times New Roman"/>
          <w:lang w:eastAsia="hu-HU"/>
        </w:rPr>
        <w:t xml:space="preserve"> </w:t>
      </w:r>
      <w:r w:rsidR="00290660" w:rsidRPr="00126C3D">
        <w:rPr>
          <w:rFonts w:ascii="Times New Roman" w:eastAsia="Times New Roman" w:hAnsi="Times New Roman"/>
          <w:lang w:eastAsia="hu-HU"/>
        </w:rPr>
        <w:t xml:space="preserve">jelöléssel, másik oldalán </w:t>
      </w:r>
      <w:r w:rsidR="00176CB4">
        <w:rPr>
          <w:rFonts w:ascii="Times New Roman" w:eastAsia="Times New Roman" w:hAnsi="Times New Roman"/>
          <w:lang w:eastAsia="hu-HU"/>
        </w:rPr>
        <w:t>jelölés nélkül</w:t>
      </w:r>
      <w:r w:rsidR="00290660">
        <w:rPr>
          <w:rFonts w:ascii="Times New Roman" w:eastAsia="Times New Roman" w:hAnsi="Times New Roman"/>
          <w:lang w:eastAsia="hu-HU"/>
        </w:rPr>
        <w:t>.</w:t>
      </w:r>
    </w:p>
    <w:p w14:paraId="32140CAC" w14:textId="23B4477A" w:rsidR="00501F2C" w:rsidRPr="00920DB8" w:rsidRDefault="00501F2C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N</w:t>
      </w:r>
      <w:r w:rsidRPr="008C55B8">
        <w:rPr>
          <w:rFonts w:ascii="Times New Roman" w:eastAsia="Times New Roman" w:hAnsi="Times New Roman"/>
          <w:lang w:eastAsia="hu-HU"/>
        </w:rPr>
        <w:t>évleges átmérőj</w:t>
      </w:r>
      <w:r>
        <w:rPr>
          <w:rFonts w:ascii="Times New Roman" w:eastAsia="Times New Roman" w:hAnsi="Times New Roman"/>
          <w:lang w:eastAsia="hu-HU"/>
        </w:rPr>
        <w:t xml:space="preserve">e </w:t>
      </w:r>
      <w:r w:rsidRPr="008C55B8">
        <w:rPr>
          <w:rFonts w:ascii="Times New Roman" w:eastAsia="Times New Roman" w:hAnsi="Times New Roman"/>
          <w:lang w:eastAsia="hu-HU"/>
        </w:rPr>
        <w:t>8,1</w:t>
      </w:r>
      <w:r>
        <w:rPr>
          <w:rFonts w:ascii="Times New Roman" w:eastAsia="Times New Roman" w:hAnsi="Times New Roman"/>
          <w:lang w:eastAsia="hu-HU"/>
        </w:rPr>
        <w:t> </w:t>
      </w:r>
      <w:r w:rsidRPr="008C55B8">
        <w:rPr>
          <w:rFonts w:ascii="Times New Roman" w:eastAsia="Times New Roman" w:hAnsi="Times New Roman"/>
          <w:lang w:eastAsia="hu-HU"/>
        </w:rPr>
        <w:t>mm</w:t>
      </w:r>
      <w:r w:rsidR="008201AE">
        <w:rPr>
          <w:rFonts w:ascii="Times New Roman" w:eastAsia="Times New Roman" w:hAnsi="Times New Roman"/>
          <w:lang w:eastAsia="hu-HU"/>
        </w:rPr>
        <w:t>.</w:t>
      </w:r>
    </w:p>
    <w:p w14:paraId="4636F9B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616325A" w14:textId="77777777" w:rsidR="00E27453" w:rsidRPr="00822A13" w:rsidRDefault="00E27453" w:rsidP="00307AC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KLINIKAI JELLEMZŐK</w:t>
      </w:r>
    </w:p>
    <w:p w14:paraId="5C9676D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35B0A21" w14:textId="77777777" w:rsidR="00E27453" w:rsidRPr="00822A13" w:rsidRDefault="00E27453" w:rsidP="00307AC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4.1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Terápiás javallatok</w:t>
      </w:r>
    </w:p>
    <w:p w14:paraId="26A0418C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hu-HU"/>
        </w:rPr>
      </w:pPr>
    </w:p>
    <w:p w14:paraId="6CFF5C1E" w14:textId="2C8AC4E8" w:rsidR="00E27453" w:rsidRPr="00822A13" w:rsidRDefault="007847CE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hAnsi="Times New Roman"/>
        </w:rPr>
        <w:t xml:space="preserve">A </w:t>
      </w:r>
      <w:r w:rsidR="00BA5882">
        <w:rPr>
          <w:rFonts w:ascii="Times New Roman" w:hAnsi="Times New Roman"/>
        </w:rPr>
        <w:t>Jeligo</w:t>
      </w:r>
      <w:r w:rsidR="00C853A4" w:rsidRPr="00920DB8">
        <w:rPr>
          <w:rFonts w:ascii="Times New Roman" w:eastAsia="Times New Roman" w:hAnsi="Times New Roman"/>
          <w:lang w:eastAsia="hu-HU"/>
        </w:rPr>
        <w:t xml:space="preserve"> </w:t>
      </w:r>
      <w:r w:rsidR="00BA5882" w:rsidRPr="00920DB8">
        <w:rPr>
          <w:rFonts w:ascii="Times New Roman" w:eastAsia="Times New Roman" w:hAnsi="Times New Roman"/>
          <w:lang w:eastAsia="hu-HU"/>
        </w:rPr>
        <w:t>5 mg filmtabletta</w:t>
      </w:r>
      <w:r w:rsidR="00BA5882" w:rsidRPr="00822A13">
        <w:rPr>
          <w:rFonts w:ascii="Times New Roman" w:eastAsia="Times New Roman" w:hAnsi="Times New Roman"/>
          <w:lang w:eastAsia="hu-HU"/>
        </w:rPr>
        <w:t xml:space="preserve"> </w:t>
      </w:r>
      <w:r w:rsidR="00E27453" w:rsidRPr="00822A13">
        <w:rPr>
          <w:rFonts w:ascii="Times New Roman" w:eastAsia="Times New Roman" w:hAnsi="Times New Roman"/>
          <w:lang w:eastAsia="hu-HU"/>
        </w:rPr>
        <w:t xml:space="preserve">2-es típusú diabetes </w:t>
      </w:r>
      <w:r w:rsidR="00896D1C" w:rsidRPr="00822A13">
        <w:rPr>
          <w:rFonts w:ascii="Times New Roman" w:eastAsia="Times New Roman" w:hAnsi="Times New Roman"/>
          <w:lang w:eastAsia="hu-HU"/>
        </w:rPr>
        <w:t>mellitus</w:t>
      </w:r>
      <w:r w:rsidR="00896D1C">
        <w:rPr>
          <w:rFonts w:ascii="Times New Roman" w:eastAsia="Times New Roman" w:hAnsi="Times New Roman"/>
          <w:lang w:eastAsia="hu-HU"/>
        </w:rPr>
        <w:t xml:space="preserve"> kezelésére </w:t>
      </w:r>
      <w:r w:rsidR="00CA7CF2">
        <w:rPr>
          <w:rFonts w:ascii="Times New Roman" w:eastAsia="Times New Roman" w:hAnsi="Times New Roman"/>
          <w:lang w:eastAsia="hu-HU"/>
        </w:rPr>
        <w:t>javallott</w:t>
      </w:r>
      <w:r w:rsidR="00E27453" w:rsidRPr="00822A13">
        <w:rPr>
          <w:rFonts w:ascii="Times New Roman" w:eastAsia="Times New Roman" w:hAnsi="Times New Roman"/>
          <w:lang w:eastAsia="hu-HU"/>
        </w:rPr>
        <w:t xml:space="preserve"> felnőtt betegek</w:t>
      </w:r>
      <w:r w:rsidR="00CA7CF2">
        <w:rPr>
          <w:rFonts w:ascii="Times New Roman" w:eastAsia="Times New Roman" w:hAnsi="Times New Roman"/>
          <w:lang w:eastAsia="hu-HU"/>
        </w:rPr>
        <w:t>nél</w:t>
      </w:r>
      <w:r w:rsidR="00E27453"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gl</w:t>
      </w:r>
      <w:r w:rsidR="00EA5233" w:rsidRPr="00822A13">
        <w:rPr>
          <w:rFonts w:ascii="Times New Roman" w:eastAsia="Times New Roman" w:hAnsi="Times New Roman"/>
          <w:lang w:eastAsia="hu-HU"/>
        </w:rPr>
        <w:t>y</w:t>
      </w:r>
      <w:r w:rsidR="00E27453" w:rsidRPr="00822A13">
        <w:rPr>
          <w:rFonts w:ascii="Times New Roman" w:eastAsia="Times New Roman" w:hAnsi="Times New Roman"/>
          <w:lang w:eastAsia="hu-HU"/>
        </w:rPr>
        <w:t>k</w:t>
      </w:r>
      <w:r w:rsidR="00EA5233" w:rsidRPr="00822A13">
        <w:rPr>
          <w:rFonts w:ascii="Times New Roman" w:eastAsia="Times New Roman" w:hAnsi="Times New Roman"/>
          <w:lang w:eastAsia="hu-HU"/>
        </w:rPr>
        <w:t>ae</w:t>
      </w:r>
      <w:r w:rsidR="00E27453" w:rsidRPr="00822A13">
        <w:rPr>
          <w:rFonts w:ascii="Times New Roman" w:eastAsia="Times New Roman" w:hAnsi="Times New Roman"/>
          <w:lang w:eastAsia="hu-HU"/>
        </w:rPr>
        <w:t>miás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 kontroll javítására, a diéta és a testmozgás kiegészítőjeként, az alábbi esetekben:</w:t>
      </w:r>
    </w:p>
    <w:p w14:paraId="1B7DD6F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5ABD90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lang w:eastAsia="hu-HU"/>
        </w:rPr>
        <w:t>monoterápiában</w:t>
      </w:r>
      <w:proofErr w:type="spellEnd"/>
    </w:p>
    <w:p w14:paraId="6CB2D170" w14:textId="77777777" w:rsidR="00E27453" w:rsidRPr="00822A13" w:rsidRDefault="00E27453" w:rsidP="0048683D">
      <w:pPr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azoknál a betegeknél, akiknél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-kezelés intolerancia miatt nem alkalmazható vagy </w:t>
      </w:r>
      <w:r w:rsidR="00991426" w:rsidRPr="00822A13">
        <w:rPr>
          <w:rFonts w:ascii="Times New Roman" w:eastAsia="Times New Roman" w:hAnsi="Times New Roman"/>
          <w:lang w:eastAsia="hu-HU"/>
        </w:rPr>
        <w:t xml:space="preserve">vesekárosodás </w:t>
      </w:r>
      <w:r w:rsidR="00991426">
        <w:rPr>
          <w:rFonts w:ascii="Times New Roman" w:eastAsia="Times New Roman" w:hAnsi="Times New Roman"/>
          <w:lang w:eastAsia="hu-HU"/>
        </w:rPr>
        <w:t>miatt</w:t>
      </w:r>
      <w:r w:rsidR="00991426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ellenjavallt.</w:t>
      </w:r>
    </w:p>
    <w:p w14:paraId="2319B059" w14:textId="77777777" w:rsidR="00E27453" w:rsidRPr="00822A13" w:rsidRDefault="00E27453" w:rsidP="0048683D">
      <w:pPr>
        <w:widowControl w:val="0"/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B8F0726" w14:textId="77777777" w:rsidR="00E27453" w:rsidRPr="00026E1D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026E1D">
        <w:rPr>
          <w:rFonts w:ascii="Times New Roman" w:eastAsia="Times New Roman" w:hAnsi="Times New Roman"/>
          <w:lang w:eastAsia="hu-HU"/>
        </w:rPr>
        <w:t>kombinációban</w:t>
      </w:r>
    </w:p>
    <w:p w14:paraId="2911F4DA" w14:textId="4785BFCE" w:rsidR="00E27453" w:rsidRPr="00026E1D" w:rsidRDefault="00290660" w:rsidP="0048683D">
      <w:pPr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3122FD">
        <w:rPr>
          <w:rFonts w:ascii="Times New Roman" w:eastAsia="Times New Roman" w:hAnsi="Times New Roman"/>
          <w:lang w:eastAsia="hu-HU"/>
        </w:rPr>
        <w:t xml:space="preserve">a diabetes kezelésére </w:t>
      </w:r>
      <w:r w:rsidR="00DE009A">
        <w:rPr>
          <w:rFonts w:ascii="Times New Roman" w:eastAsia="Times New Roman" w:hAnsi="Times New Roman"/>
          <w:lang w:eastAsia="hu-HU"/>
        </w:rPr>
        <w:t>alkalmazott</w:t>
      </w:r>
      <w:r w:rsidRPr="003122FD">
        <w:rPr>
          <w:rFonts w:ascii="Times New Roman" w:eastAsia="Times New Roman" w:hAnsi="Times New Roman"/>
          <w:lang w:eastAsia="hu-HU"/>
        </w:rPr>
        <w:t xml:space="preserve"> más gyógyszerekkel</w:t>
      </w:r>
      <w:r w:rsidR="00E27453" w:rsidRPr="00026E1D">
        <w:rPr>
          <w:rFonts w:ascii="Times New Roman" w:eastAsia="Times New Roman" w:hAnsi="Times New Roman"/>
          <w:lang w:eastAsia="hu-HU"/>
        </w:rPr>
        <w:t xml:space="preserve">, </w:t>
      </w:r>
      <w:r w:rsidR="00E41808">
        <w:rPr>
          <w:rFonts w:ascii="Times New Roman" w:eastAsia="Times New Roman" w:hAnsi="Times New Roman"/>
          <w:lang w:eastAsia="hu-HU"/>
        </w:rPr>
        <w:t>beleértve az inzulint is</w:t>
      </w:r>
      <w:r w:rsidR="00E27453" w:rsidRPr="00026E1D">
        <w:rPr>
          <w:rFonts w:ascii="Times New Roman" w:eastAsia="Times New Roman" w:hAnsi="Times New Roman"/>
          <w:lang w:eastAsia="hu-HU"/>
        </w:rPr>
        <w:t>, ha eze</w:t>
      </w:r>
      <w:r w:rsidR="00C853A4" w:rsidRPr="00026E1D">
        <w:rPr>
          <w:rFonts w:ascii="Times New Roman" w:eastAsia="Times New Roman" w:hAnsi="Times New Roman"/>
          <w:lang w:eastAsia="hu-HU"/>
        </w:rPr>
        <w:t>k</w:t>
      </w:r>
      <w:r w:rsidR="00E27453" w:rsidRPr="00026E1D">
        <w:rPr>
          <w:rFonts w:ascii="Times New Roman" w:eastAsia="Times New Roman" w:hAnsi="Times New Roman"/>
          <w:lang w:eastAsia="hu-HU"/>
        </w:rPr>
        <w:t xml:space="preserve"> </w:t>
      </w:r>
      <w:r w:rsidR="00991426" w:rsidRPr="00026E1D">
        <w:rPr>
          <w:rFonts w:ascii="Times New Roman" w:eastAsia="Times New Roman" w:hAnsi="Times New Roman"/>
          <w:lang w:eastAsia="hu-HU"/>
        </w:rPr>
        <w:t xml:space="preserve">a </w:t>
      </w:r>
      <w:r w:rsidR="00E27453" w:rsidRPr="00026E1D">
        <w:rPr>
          <w:rFonts w:ascii="Times New Roman" w:eastAsia="Times New Roman" w:hAnsi="Times New Roman"/>
          <w:lang w:eastAsia="hu-HU"/>
        </w:rPr>
        <w:t xml:space="preserve">gyógyszerek </w:t>
      </w:r>
      <w:r w:rsidR="00E41808">
        <w:rPr>
          <w:rFonts w:ascii="Times New Roman" w:eastAsia="Times New Roman" w:hAnsi="Times New Roman"/>
          <w:lang w:eastAsia="hu-HU"/>
        </w:rPr>
        <w:t>n</w:t>
      </w:r>
      <w:r w:rsidR="00E41808" w:rsidRPr="00026E1D">
        <w:rPr>
          <w:rFonts w:ascii="Times New Roman" w:eastAsia="Times New Roman" w:hAnsi="Times New Roman"/>
          <w:lang w:eastAsia="hu-HU"/>
        </w:rPr>
        <w:t xml:space="preserve">em </w:t>
      </w:r>
      <w:r w:rsidR="00E27453" w:rsidRPr="00026E1D">
        <w:rPr>
          <w:rFonts w:ascii="Times New Roman" w:eastAsia="Times New Roman" w:hAnsi="Times New Roman"/>
          <w:lang w:eastAsia="hu-HU"/>
        </w:rPr>
        <w:t>biztosít</w:t>
      </w:r>
      <w:r w:rsidR="006F683E">
        <w:rPr>
          <w:rFonts w:ascii="Times New Roman" w:eastAsia="Times New Roman" w:hAnsi="Times New Roman"/>
          <w:lang w:eastAsia="hu-HU"/>
        </w:rPr>
        <w:t>anak</w:t>
      </w:r>
      <w:r w:rsidR="00E27453" w:rsidRPr="00026E1D">
        <w:rPr>
          <w:rFonts w:ascii="Times New Roman" w:eastAsia="Times New Roman" w:hAnsi="Times New Roman"/>
          <w:lang w:eastAsia="hu-HU"/>
        </w:rPr>
        <w:t xml:space="preserve"> megfelelő </w:t>
      </w:r>
      <w:proofErr w:type="spellStart"/>
      <w:r w:rsidR="00E27453" w:rsidRPr="00026E1D">
        <w:rPr>
          <w:rFonts w:ascii="Times New Roman" w:eastAsia="Times New Roman" w:hAnsi="Times New Roman"/>
          <w:lang w:eastAsia="hu-HU"/>
        </w:rPr>
        <w:t>gl</w:t>
      </w:r>
      <w:r w:rsidR="00EA5233" w:rsidRPr="00026E1D">
        <w:rPr>
          <w:rFonts w:ascii="Times New Roman" w:eastAsia="Times New Roman" w:hAnsi="Times New Roman"/>
          <w:lang w:eastAsia="hu-HU"/>
        </w:rPr>
        <w:t>y</w:t>
      </w:r>
      <w:r w:rsidR="00E27453" w:rsidRPr="00026E1D">
        <w:rPr>
          <w:rFonts w:ascii="Times New Roman" w:eastAsia="Times New Roman" w:hAnsi="Times New Roman"/>
          <w:lang w:eastAsia="hu-HU"/>
        </w:rPr>
        <w:t>k</w:t>
      </w:r>
      <w:r w:rsidR="00EA5233" w:rsidRPr="00026E1D">
        <w:rPr>
          <w:rFonts w:ascii="Times New Roman" w:eastAsia="Times New Roman" w:hAnsi="Times New Roman"/>
          <w:lang w:eastAsia="hu-HU"/>
        </w:rPr>
        <w:t>ae</w:t>
      </w:r>
      <w:r w:rsidR="00E27453" w:rsidRPr="00026E1D">
        <w:rPr>
          <w:rFonts w:ascii="Times New Roman" w:eastAsia="Times New Roman" w:hAnsi="Times New Roman"/>
          <w:lang w:eastAsia="hu-HU"/>
        </w:rPr>
        <w:t>miás</w:t>
      </w:r>
      <w:proofErr w:type="spellEnd"/>
      <w:r w:rsidR="00E27453" w:rsidRPr="00026E1D">
        <w:rPr>
          <w:rFonts w:ascii="Times New Roman" w:eastAsia="Times New Roman" w:hAnsi="Times New Roman"/>
          <w:lang w:eastAsia="hu-HU"/>
        </w:rPr>
        <w:t xml:space="preserve"> kontrollt (</w:t>
      </w:r>
      <w:r w:rsidR="00991426" w:rsidRPr="00026E1D">
        <w:rPr>
          <w:rFonts w:ascii="Times New Roman" w:eastAsia="Times New Roman" w:hAnsi="Times New Roman"/>
          <w:lang w:eastAsia="hu-HU"/>
        </w:rPr>
        <w:t>a</w:t>
      </w:r>
      <w:r w:rsidR="00E27453" w:rsidRPr="00026E1D">
        <w:rPr>
          <w:rFonts w:ascii="Times New Roman" w:eastAsia="Times New Roman" w:hAnsi="Times New Roman"/>
          <w:lang w:eastAsia="hu-HU"/>
        </w:rPr>
        <w:t xml:space="preserve"> különböző kombinációkra vonatkozó adatokat lásd a 4.4, 4.5 és az 5.1 pontban).</w:t>
      </w:r>
    </w:p>
    <w:p w14:paraId="30EB23F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7CE98BC" w14:textId="77777777" w:rsidR="00E27453" w:rsidRPr="00822A13" w:rsidRDefault="00E27453" w:rsidP="00307AC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4.2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Adagolás és alkalmazás</w:t>
      </w:r>
    </w:p>
    <w:p w14:paraId="5BC6496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0F9C2FC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Adagolás</w:t>
      </w:r>
    </w:p>
    <w:p w14:paraId="68BA38F4" w14:textId="090802B4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dózisa naponta egyszer 5 mg. Ha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-terápiához adják,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EA5233" w:rsidRPr="00822A13">
        <w:rPr>
          <w:rFonts w:ascii="Times New Roman" w:eastAsia="Times New Roman" w:hAnsi="Times New Roman"/>
          <w:lang w:eastAsia="hu-HU"/>
        </w:rPr>
        <w:t>dózis</w:t>
      </w:r>
      <w:r w:rsidRPr="00822A13">
        <w:rPr>
          <w:rFonts w:ascii="Times New Roman" w:eastAsia="Times New Roman" w:hAnsi="Times New Roman"/>
          <w:lang w:eastAsia="hu-HU"/>
        </w:rPr>
        <w:t xml:space="preserve">át változatlanul kell hagyni, és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r w:rsidR="003A4C13">
        <w:rPr>
          <w:rFonts w:ascii="Times New Roman" w:eastAsia="Times New Roman" w:hAnsi="Times New Roman"/>
          <w:lang w:eastAsia="hu-HU"/>
        </w:rPr>
        <w:t>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egyidejűleg kell </w:t>
      </w:r>
      <w:r w:rsidR="004C69CD" w:rsidRPr="004C69CD">
        <w:rPr>
          <w:rFonts w:ascii="Times New Roman" w:eastAsia="Times New Roman" w:hAnsi="Times New Roman"/>
          <w:lang w:eastAsia="hu-HU"/>
        </w:rPr>
        <w:t>alkalmazni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4B27C8B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Ha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nilureával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vagy inzulinnal kombinációban alkalmazzák, </w:t>
      </w:r>
      <w:r w:rsidR="00C853A4">
        <w:rPr>
          <w:rFonts w:ascii="Times New Roman" w:eastAsia="Times New Roman" w:hAnsi="Times New Roman"/>
          <w:lang w:eastAsia="hu-HU"/>
        </w:rPr>
        <w:t xml:space="preserve">meg kell fontolni a </w:t>
      </w:r>
      <w:r w:rsidR="00EA5233" w:rsidRPr="00822A13">
        <w:rPr>
          <w:rFonts w:ascii="Times New Roman" w:eastAsia="Times New Roman" w:hAnsi="Times New Roman"/>
          <w:lang w:eastAsia="hu-HU"/>
        </w:rPr>
        <w:t xml:space="preserve">kisebb </w:t>
      </w:r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 xml:space="preserve">nilurea, illetve inzulin dózisok alkalmazását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DC1F78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kockázatának csökkentése érdekében (lásd 4.4 pont).</w:t>
      </w:r>
    </w:p>
    <w:p w14:paraId="504B4F9F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43A635F" w14:textId="2A994AD3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eastAsia="hu-HU"/>
        </w:rPr>
      </w:pPr>
      <w:r w:rsidRPr="00822A13">
        <w:rPr>
          <w:rFonts w:ascii="Times New Roman" w:eastAsia="Times New Roman" w:hAnsi="Times New Roman"/>
          <w:i/>
          <w:iCs/>
          <w:u w:val="single"/>
          <w:lang w:eastAsia="hu-HU"/>
        </w:rPr>
        <w:t>Különleges betegcsoportok</w:t>
      </w:r>
    </w:p>
    <w:p w14:paraId="7F0320D4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Vesekárosodás</w:t>
      </w:r>
    </w:p>
    <w:p w14:paraId="360F65D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Vesekárosodásban szenvedő betegeknél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dózisának módosítása nem szükséges.</w:t>
      </w:r>
    </w:p>
    <w:p w14:paraId="07C1E60F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4A38CD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Májkárosodás</w:t>
      </w:r>
    </w:p>
    <w:p w14:paraId="015EE13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vizsgálatok arra utalnak, hogy </w:t>
      </w:r>
      <w:r w:rsidR="00C84870" w:rsidRPr="00822A13">
        <w:rPr>
          <w:rFonts w:ascii="Times New Roman" w:eastAsia="Times New Roman" w:hAnsi="Times New Roman"/>
          <w:lang w:eastAsia="hu-HU"/>
        </w:rPr>
        <w:t xml:space="preserve">májkárosodás esetén </w:t>
      </w:r>
      <w:r w:rsidRPr="00822A13">
        <w:rPr>
          <w:rFonts w:ascii="Times New Roman" w:eastAsia="Times New Roman" w:hAnsi="Times New Roman"/>
          <w:lang w:eastAsia="hu-HU"/>
        </w:rPr>
        <w:t>a dózis módosítása nem szükséges, de nem áll rendelkezésre ilyen betegek</w:t>
      </w:r>
      <w:r w:rsidR="00126FFA" w:rsidRPr="00822A13">
        <w:rPr>
          <w:rFonts w:ascii="Times New Roman" w:eastAsia="Times New Roman" w:hAnsi="Times New Roman"/>
          <w:lang w:eastAsia="hu-HU"/>
        </w:rPr>
        <w:t>k</w:t>
      </w:r>
      <w:r w:rsidRPr="00822A13">
        <w:rPr>
          <w:rFonts w:ascii="Times New Roman" w:eastAsia="Times New Roman" w:hAnsi="Times New Roman"/>
          <w:lang w:eastAsia="hu-HU"/>
        </w:rPr>
        <w:t>e</w:t>
      </w:r>
      <w:r w:rsidR="00126FFA" w:rsidRPr="00822A13">
        <w:rPr>
          <w:rFonts w:ascii="Times New Roman" w:eastAsia="Times New Roman" w:hAnsi="Times New Roman"/>
          <w:lang w:eastAsia="hu-HU"/>
        </w:rPr>
        <w:t>l</w:t>
      </w:r>
      <w:r w:rsidRPr="00822A13">
        <w:rPr>
          <w:rFonts w:ascii="Times New Roman" w:eastAsia="Times New Roman" w:hAnsi="Times New Roman"/>
          <w:lang w:eastAsia="hu-HU"/>
        </w:rPr>
        <w:t xml:space="preserve"> szerzett klinikai tapasztalat.</w:t>
      </w:r>
    </w:p>
    <w:p w14:paraId="2FF2849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5D4B87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Idősek</w:t>
      </w:r>
    </w:p>
    <w:p w14:paraId="4CB5BA5C" w14:textId="77777777" w:rsidR="00E27453" w:rsidRPr="00822A13" w:rsidRDefault="00C84870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É</w:t>
      </w:r>
      <w:r w:rsidR="00E27453" w:rsidRPr="00822A13">
        <w:rPr>
          <w:rFonts w:ascii="Times New Roman" w:eastAsia="Times New Roman" w:hAnsi="Times New Roman"/>
          <w:lang w:eastAsia="hu-HU"/>
        </w:rPr>
        <w:t xml:space="preserve">letkor alapján </w:t>
      </w:r>
      <w:r>
        <w:rPr>
          <w:rFonts w:ascii="Times New Roman" w:eastAsia="Times New Roman" w:hAnsi="Times New Roman"/>
          <w:lang w:eastAsia="hu-HU"/>
        </w:rPr>
        <w:t>a dózis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E27453" w:rsidRPr="00822A13">
        <w:rPr>
          <w:rFonts w:ascii="Times New Roman" w:eastAsia="Times New Roman" w:hAnsi="Times New Roman"/>
          <w:lang w:eastAsia="hu-HU"/>
        </w:rPr>
        <w:t>módosítás</w:t>
      </w:r>
      <w:r w:rsidR="00991426">
        <w:rPr>
          <w:rFonts w:ascii="Times New Roman" w:eastAsia="Times New Roman" w:hAnsi="Times New Roman"/>
          <w:lang w:eastAsia="hu-HU"/>
        </w:rPr>
        <w:t>a</w:t>
      </w:r>
      <w:r w:rsidR="00E27453" w:rsidRPr="00822A13">
        <w:rPr>
          <w:rFonts w:ascii="Times New Roman" w:eastAsia="Times New Roman" w:hAnsi="Times New Roman"/>
          <w:lang w:eastAsia="hu-HU"/>
        </w:rPr>
        <w:t xml:space="preserve"> nem szükséges.</w:t>
      </w:r>
    </w:p>
    <w:p w14:paraId="72BB26AF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0C80635" w14:textId="77777777" w:rsidR="00E27453" w:rsidRPr="00F97A3F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F97A3F">
        <w:rPr>
          <w:rFonts w:ascii="Times New Roman" w:eastAsia="Times New Roman" w:hAnsi="Times New Roman"/>
          <w:i/>
          <w:iCs/>
          <w:lang w:eastAsia="hu-HU"/>
        </w:rPr>
        <w:lastRenderedPageBreak/>
        <w:t>Gyermekek és serdülők</w:t>
      </w:r>
    </w:p>
    <w:p w14:paraId="64A2D1D4" w14:textId="72DB82C7" w:rsidR="001176A5" w:rsidRPr="001176A5" w:rsidRDefault="00963AAE" w:rsidP="001176A5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F97A3F">
        <w:rPr>
          <w:rFonts w:ascii="Times New Roman" w:eastAsia="TimesNewRoman" w:hAnsi="Times New Roman"/>
          <w:lang w:eastAsia="hu-HU"/>
        </w:rPr>
        <w:t>Klinikai vizsgálat</w:t>
      </w:r>
      <w:r w:rsidR="00991426" w:rsidRPr="00F97A3F">
        <w:rPr>
          <w:rFonts w:ascii="Times New Roman" w:eastAsia="TimesNewRoman" w:hAnsi="Times New Roman"/>
          <w:lang w:eastAsia="hu-HU"/>
        </w:rPr>
        <w:t>ban</w:t>
      </w:r>
      <w:r w:rsidRPr="00F97A3F">
        <w:rPr>
          <w:rFonts w:ascii="Times New Roman" w:eastAsia="TimesNewRoman" w:hAnsi="Times New Roman"/>
          <w:lang w:eastAsia="hu-HU"/>
        </w:rPr>
        <w:t xml:space="preserve"> nem igazolt</w:t>
      </w:r>
      <w:r w:rsidR="00991426" w:rsidRPr="00F97A3F">
        <w:rPr>
          <w:rFonts w:ascii="Times New Roman" w:eastAsia="TimesNewRoman" w:hAnsi="Times New Roman"/>
          <w:lang w:eastAsia="hu-HU"/>
        </w:rPr>
        <w:t>ák</w:t>
      </w:r>
      <w:r w:rsidRPr="00F97A3F">
        <w:rPr>
          <w:rFonts w:ascii="Times New Roman" w:eastAsia="TimesNewRoman" w:hAnsi="Times New Roman"/>
          <w:lang w:eastAsia="hu-HU"/>
        </w:rPr>
        <w:t xml:space="preserve"> a </w:t>
      </w:r>
      <w:proofErr w:type="spellStart"/>
      <w:r w:rsidR="001176A5" w:rsidRPr="00F97A3F">
        <w:rPr>
          <w:rFonts w:ascii="Times New Roman" w:eastAsia="TimesNewRoman" w:hAnsi="Times New Roman"/>
          <w:lang w:eastAsia="hu-HU"/>
        </w:rPr>
        <w:t>hatásosságot</w:t>
      </w:r>
      <w:proofErr w:type="spellEnd"/>
      <w:r w:rsidR="001176A5" w:rsidRPr="00F97A3F">
        <w:rPr>
          <w:rFonts w:ascii="Times New Roman" w:eastAsia="TimesNewRoman" w:hAnsi="Times New Roman"/>
          <w:lang w:eastAsia="hu-HU"/>
        </w:rPr>
        <w:t xml:space="preserve"> a </w:t>
      </w:r>
      <w:r w:rsidR="00CD2616" w:rsidRPr="00F97A3F">
        <w:rPr>
          <w:rFonts w:ascii="Times New Roman" w:eastAsia="TimesNewRoman" w:hAnsi="Times New Roman"/>
          <w:lang w:eastAsia="hu-HU"/>
        </w:rPr>
        <w:t>10</w:t>
      </w:r>
      <w:r w:rsidR="008E6D0A" w:rsidRPr="00F97A3F">
        <w:rPr>
          <w:rFonts w:ascii="Times New Roman" w:eastAsia="TimesNewRoman" w:hAnsi="Times New Roman"/>
          <w:lang w:eastAsia="hu-HU"/>
        </w:rPr>
        <w:t xml:space="preserve"> és betöltött </w:t>
      </w:r>
      <w:r w:rsidR="00D14E41" w:rsidRPr="00F97A3F">
        <w:rPr>
          <w:rFonts w:ascii="Times New Roman" w:eastAsia="TimesNewRoman" w:hAnsi="Times New Roman"/>
          <w:lang w:eastAsia="hu-HU"/>
        </w:rPr>
        <w:t>18</w:t>
      </w:r>
      <w:r w:rsidR="00F97A3F" w:rsidRPr="00F97A3F">
        <w:rPr>
          <w:rFonts w:ascii="Times New Roman" w:eastAsia="TimesNewRoman" w:hAnsi="Times New Roman"/>
          <w:lang w:eastAsia="hu-HU"/>
        </w:rPr>
        <w:t>.</w:t>
      </w:r>
      <w:r w:rsidR="00F97A3F">
        <w:rPr>
          <w:rFonts w:ascii="Times New Roman" w:eastAsia="TimesNewRoman" w:hAnsi="Times New Roman"/>
          <w:lang w:eastAsia="hu-HU"/>
        </w:rPr>
        <w:t> </w:t>
      </w:r>
      <w:r w:rsidR="00F97A3F" w:rsidRPr="00F97A3F">
        <w:rPr>
          <w:rFonts w:ascii="Times New Roman" w:eastAsia="TimesNewRoman" w:hAnsi="Times New Roman"/>
          <w:lang w:eastAsia="hu-HU"/>
        </w:rPr>
        <w:t>életév</w:t>
      </w:r>
      <w:r w:rsidR="004C69CD">
        <w:rPr>
          <w:rFonts w:ascii="Times New Roman" w:eastAsia="TimesNewRoman" w:hAnsi="Times New Roman"/>
          <w:lang w:eastAsia="hu-HU"/>
        </w:rPr>
        <w:t xml:space="preserve"> </w:t>
      </w:r>
      <w:r w:rsidR="00F97A3F" w:rsidRPr="00F97A3F">
        <w:rPr>
          <w:rFonts w:ascii="Times New Roman" w:eastAsia="TimesNewRoman" w:hAnsi="Times New Roman"/>
          <w:lang w:eastAsia="hu-HU"/>
        </w:rPr>
        <w:t xml:space="preserve">közötti </w:t>
      </w:r>
      <w:r w:rsidR="001176A5" w:rsidRPr="00F97A3F">
        <w:rPr>
          <w:rFonts w:ascii="Times New Roman" w:eastAsia="TimesNewRoman" w:hAnsi="Times New Roman"/>
          <w:lang w:eastAsia="hu-HU"/>
        </w:rPr>
        <w:t>gyermekek és serdülők esetében</w:t>
      </w:r>
      <w:r w:rsidR="00724672" w:rsidRPr="00F97A3F">
        <w:rPr>
          <w:rFonts w:ascii="Times New Roman" w:eastAsia="TimesNewRoman" w:hAnsi="Times New Roman"/>
          <w:lang w:eastAsia="hu-HU"/>
        </w:rPr>
        <w:t xml:space="preserve"> </w:t>
      </w:r>
      <w:r w:rsidR="001176A5" w:rsidRPr="00F97A3F">
        <w:rPr>
          <w:rFonts w:ascii="Times New Roman" w:eastAsia="TimesNewRoman" w:hAnsi="Times New Roman"/>
          <w:lang w:eastAsia="hu-HU"/>
        </w:rPr>
        <w:t>(lásd 4.8, 5.1 és 5.2</w:t>
      </w:r>
      <w:r w:rsidR="00E94F62" w:rsidRPr="00F97A3F">
        <w:rPr>
          <w:rFonts w:ascii="Times New Roman" w:eastAsia="TimesNewRoman" w:hAnsi="Times New Roman"/>
          <w:lang w:eastAsia="hu-HU"/>
        </w:rPr>
        <w:t> </w:t>
      </w:r>
      <w:r w:rsidR="001176A5" w:rsidRPr="00F97A3F">
        <w:rPr>
          <w:rFonts w:ascii="Times New Roman" w:eastAsia="TimesNewRoman" w:hAnsi="Times New Roman"/>
          <w:lang w:eastAsia="hu-HU"/>
        </w:rPr>
        <w:t>pont)</w:t>
      </w:r>
      <w:r w:rsidRPr="00F97A3F">
        <w:rPr>
          <w:rFonts w:ascii="Times New Roman" w:eastAsia="TimesNewRoman" w:hAnsi="Times New Roman"/>
          <w:lang w:eastAsia="hu-HU"/>
        </w:rPr>
        <w:t>, e</w:t>
      </w:r>
      <w:r w:rsidR="001176A5" w:rsidRPr="00F97A3F">
        <w:rPr>
          <w:rFonts w:ascii="Times New Roman" w:eastAsia="TimesNewRoman" w:hAnsi="Times New Roman"/>
          <w:lang w:eastAsia="hu-HU"/>
        </w:rPr>
        <w:t xml:space="preserve">zért a gyermekek és serdülők </w:t>
      </w:r>
      <w:proofErr w:type="spellStart"/>
      <w:r w:rsidR="001176A5" w:rsidRPr="00F97A3F">
        <w:rPr>
          <w:rFonts w:ascii="Times New Roman" w:eastAsia="TimesNewRoman" w:hAnsi="Times New Roman"/>
          <w:lang w:eastAsia="hu-HU"/>
        </w:rPr>
        <w:t>linagliptin</w:t>
      </w:r>
      <w:proofErr w:type="spellEnd"/>
      <w:r w:rsidR="001176A5" w:rsidRPr="00F97A3F">
        <w:rPr>
          <w:rFonts w:ascii="Times New Roman" w:eastAsia="TimesNewRoman" w:hAnsi="Times New Roman"/>
          <w:lang w:eastAsia="hu-HU"/>
        </w:rPr>
        <w:t>-kezelése nem javasolt. A</w:t>
      </w:r>
      <w:r w:rsidR="00724672" w:rsidRPr="00F97A3F">
        <w:rPr>
          <w:rFonts w:ascii="Times New Roman" w:eastAsia="TimesNewRoman" w:hAnsi="Times New Roman"/>
          <w:lang w:eastAsia="hu-HU"/>
        </w:rPr>
        <w:t xml:space="preserve"> </w:t>
      </w:r>
      <w:proofErr w:type="spellStart"/>
      <w:r w:rsidR="001176A5" w:rsidRPr="00F97A3F">
        <w:rPr>
          <w:rFonts w:ascii="Times New Roman" w:eastAsia="TimesNewRoman" w:hAnsi="Times New Roman"/>
          <w:lang w:eastAsia="hu-HU"/>
        </w:rPr>
        <w:t>linagliptint</w:t>
      </w:r>
      <w:proofErr w:type="spellEnd"/>
      <w:r w:rsidR="001176A5" w:rsidRPr="00F97A3F">
        <w:rPr>
          <w:rFonts w:ascii="Times New Roman" w:eastAsia="TimesNewRoman" w:hAnsi="Times New Roman"/>
          <w:lang w:eastAsia="hu-HU"/>
        </w:rPr>
        <w:t xml:space="preserve"> 10</w:t>
      </w:r>
      <w:r w:rsidR="005F3F14" w:rsidRPr="00F97A3F">
        <w:rPr>
          <w:rFonts w:ascii="Times New Roman" w:eastAsia="TimesNewRoman" w:hAnsi="Times New Roman"/>
          <w:lang w:eastAsia="hu-HU"/>
        </w:rPr>
        <w:t> </w:t>
      </w:r>
      <w:r w:rsidR="001176A5" w:rsidRPr="00F97A3F">
        <w:rPr>
          <w:rFonts w:ascii="Times New Roman" w:eastAsia="TimesNewRoman" w:hAnsi="Times New Roman"/>
          <w:lang w:eastAsia="hu-HU"/>
        </w:rPr>
        <w:t>éves</w:t>
      </w:r>
      <w:r w:rsidR="001176A5" w:rsidRPr="0079486F">
        <w:rPr>
          <w:rFonts w:ascii="Times New Roman" w:eastAsia="TimesNewRoman" w:hAnsi="Times New Roman"/>
          <w:lang w:eastAsia="hu-HU"/>
        </w:rPr>
        <w:t xml:space="preserve"> kor alatti gyermekeknél nem vizsgálták</w:t>
      </w:r>
      <w:r w:rsidR="001176A5">
        <w:rPr>
          <w:rFonts w:ascii="Times New Roman" w:eastAsia="TimesNewRoman" w:hAnsi="Times New Roman"/>
          <w:lang w:eastAsia="hu-HU"/>
        </w:rPr>
        <w:t>.</w:t>
      </w:r>
    </w:p>
    <w:p w14:paraId="5558A328" w14:textId="77777777" w:rsidR="00E27453" w:rsidRPr="00724672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eastAsia="hu-HU"/>
        </w:rPr>
      </w:pPr>
    </w:p>
    <w:p w14:paraId="44781A0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Az alkalmazás módja</w:t>
      </w:r>
    </w:p>
    <w:p w14:paraId="4E8AAED2" w14:textId="4F5CCE4C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tablett</w:t>
      </w:r>
      <w:r w:rsidR="00330756">
        <w:rPr>
          <w:rFonts w:ascii="Times New Roman" w:eastAsia="Times New Roman" w:hAnsi="Times New Roman"/>
          <w:lang w:eastAsia="hu-HU"/>
        </w:rPr>
        <w:t>át</w:t>
      </w:r>
      <w:r w:rsidRPr="00822A13">
        <w:rPr>
          <w:rFonts w:ascii="Times New Roman" w:eastAsia="Times New Roman" w:hAnsi="Times New Roman"/>
          <w:lang w:eastAsia="hu-HU"/>
        </w:rPr>
        <w:t xml:space="preserve"> étkezés közben vagy étkezéstől függetlenül is be</w:t>
      </w:r>
      <w:r w:rsidR="00963AAE">
        <w:rPr>
          <w:rFonts w:ascii="Times New Roman" w:eastAsia="Times New Roman" w:hAnsi="Times New Roman"/>
          <w:lang w:eastAsia="hu-HU"/>
        </w:rPr>
        <w:t xml:space="preserve"> lehet venni, </w:t>
      </w:r>
      <w:r w:rsidRPr="00822A13">
        <w:rPr>
          <w:rFonts w:ascii="Times New Roman" w:eastAsia="Times New Roman" w:hAnsi="Times New Roman"/>
          <w:lang w:eastAsia="hu-HU"/>
        </w:rPr>
        <w:t xml:space="preserve">a nap bármely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szakában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. Ha egy </w:t>
      </w:r>
      <w:r w:rsidR="00126FFA" w:rsidRPr="00822A13">
        <w:rPr>
          <w:rFonts w:ascii="Times New Roman" w:eastAsia="Times New Roman" w:hAnsi="Times New Roman"/>
          <w:lang w:eastAsia="hu-HU"/>
        </w:rPr>
        <w:t xml:space="preserve">dózis </w:t>
      </w:r>
      <w:r w:rsidRPr="00822A13">
        <w:rPr>
          <w:rFonts w:ascii="Times New Roman" w:eastAsia="Times New Roman" w:hAnsi="Times New Roman"/>
          <w:lang w:eastAsia="hu-HU"/>
        </w:rPr>
        <w:t>kimarad</w:t>
      </w:r>
      <w:r w:rsidR="00BA5882">
        <w:rPr>
          <w:rFonts w:ascii="Times New Roman" w:eastAsia="Times New Roman" w:hAnsi="Times New Roman"/>
          <w:lang w:eastAsia="hu-HU"/>
        </w:rPr>
        <w:t>t</w:t>
      </w:r>
      <w:r w:rsidRPr="00822A13">
        <w:rPr>
          <w:rFonts w:ascii="Times New Roman" w:eastAsia="Times New Roman" w:hAnsi="Times New Roman"/>
          <w:lang w:eastAsia="hu-HU"/>
        </w:rPr>
        <w:t>, azt minél előbb pótolni</w:t>
      </w:r>
      <w:r w:rsidR="00991426">
        <w:rPr>
          <w:rFonts w:ascii="Times New Roman" w:eastAsia="Times New Roman" w:hAnsi="Times New Roman"/>
          <w:lang w:eastAsia="hu-HU"/>
        </w:rPr>
        <w:t xml:space="preserve"> kell</w:t>
      </w:r>
      <w:r w:rsidRPr="00822A13">
        <w:rPr>
          <w:rFonts w:ascii="Times New Roman" w:eastAsia="Times New Roman" w:hAnsi="Times New Roman"/>
          <w:lang w:eastAsia="hu-HU"/>
        </w:rPr>
        <w:t xml:space="preserve">. </w:t>
      </w:r>
      <w:r w:rsidR="00963AAE">
        <w:rPr>
          <w:rFonts w:ascii="Times New Roman" w:eastAsia="Times New Roman" w:hAnsi="Times New Roman"/>
          <w:lang w:eastAsia="hu-HU"/>
        </w:rPr>
        <w:t xml:space="preserve">Kétszeres </w:t>
      </w:r>
      <w:r w:rsidRPr="00822A13">
        <w:rPr>
          <w:rFonts w:ascii="Times New Roman" w:eastAsia="Times New Roman" w:hAnsi="Times New Roman"/>
          <w:lang w:eastAsia="hu-HU"/>
        </w:rPr>
        <w:t xml:space="preserve">dózist nem szabad </w:t>
      </w:r>
      <w:r w:rsidR="00963AAE">
        <w:rPr>
          <w:rFonts w:ascii="Times New Roman" w:eastAsia="Times New Roman" w:hAnsi="Times New Roman"/>
          <w:lang w:eastAsia="hu-HU"/>
        </w:rPr>
        <w:t xml:space="preserve">ugyanazon a </w:t>
      </w:r>
      <w:r w:rsidRPr="00822A13">
        <w:rPr>
          <w:rFonts w:ascii="Times New Roman" w:eastAsia="Times New Roman" w:hAnsi="Times New Roman"/>
          <w:lang w:eastAsia="hu-HU"/>
        </w:rPr>
        <w:t>nap</w:t>
      </w:r>
      <w:r w:rsidR="00963AAE">
        <w:rPr>
          <w:rFonts w:ascii="Times New Roman" w:eastAsia="Times New Roman" w:hAnsi="Times New Roman"/>
          <w:lang w:eastAsia="hu-HU"/>
        </w:rPr>
        <w:t xml:space="preserve">on </w:t>
      </w:r>
      <w:r w:rsidRPr="00822A13">
        <w:rPr>
          <w:rFonts w:ascii="Times New Roman" w:eastAsia="Times New Roman" w:hAnsi="Times New Roman"/>
          <w:lang w:eastAsia="hu-HU"/>
        </w:rPr>
        <w:t>bevenni.</w:t>
      </w:r>
    </w:p>
    <w:p w14:paraId="39617DF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C293D3F" w14:textId="77777777" w:rsidR="00E27453" w:rsidRPr="00822A13" w:rsidRDefault="00E27453" w:rsidP="000F367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4.3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Ellenjavallatok</w:t>
      </w:r>
    </w:p>
    <w:p w14:paraId="051F8AA8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61710BF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készítmény hatóanyagával vagy a 6.1 pontban felsorolt bármely segédanyagával szembeni túlérzékenység.</w:t>
      </w:r>
    </w:p>
    <w:p w14:paraId="5DEA2E5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C00162B" w14:textId="77777777" w:rsidR="00E27453" w:rsidRPr="00822A13" w:rsidRDefault="00E27453" w:rsidP="000F367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4.4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Különleges figyelmeztetések és az alkalmazással kapcsolatos óvintézkedések</w:t>
      </w:r>
    </w:p>
    <w:p w14:paraId="2A5F5EA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7BF811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Általában</w:t>
      </w:r>
    </w:p>
    <w:p w14:paraId="78C8275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nem alkalmazható 1-es típusú diabetesben szenvedő betegeknél vagy diabeteses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ketoacidosis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kezelésére.</w:t>
      </w:r>
    </w:p>
    <w:p w14:paraId="31995812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2D477F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u w:val="single"/>
          <w:lang w:eastAsia="hu-HU"/>
        </w:rPr>
        <w:t>Hypogl</w:t>
      </w:r>
      <w:r w:rsidR="00DC1F78" w:rsidRPr="00822A13">
        <w:rPr>
          <w:rFonts w:ascii="Times New Roman" w:eastAsia="Times New Roman" w:hAnsi="Times New Roman"/>
          <w:u w:val="single"/>
          <w:lang w:eastAsia="hu-HU"/>
        </w:rPr>
        <w:t>y</w:t>
      </w:r>
      <w:r w:rsidRPr="00822A13">
        <w:rPr>
          <w:rFonts w:ascii="Times New Roman" w:eastAsia="Times New Roman" w:hAnsi="Times New Roman"/>
          <w:u w:val="single"/>
          <w:lang w:eastAsia="hu-HU"/>
        </w:rPr>
        <w:t>kaemia</w:t>
      </w:r>
      <w:proofErr w:type="spellEnd"/>
    </w:p>
    <w:p w14:paraId="0C0A2462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="00963AAE">
        <w:rPr>
          <w:rFonts w:ascii="Times New Roman" w:eastAsia="Times New Roman" w:hAnsi="Times New Roman"/>
          <w:lang w:eastAsia="hu-HU"/>
        </w:rPr>
        <w:t>monoterápiában</w:t>
      </w:r>
      <w:proofErr w:type="spellEnd"/>
      <w:r w:rsidR="00963AAE">
        <w:rPr>
          <w:rFonts w:ascii="Times New Roman" w:eastAsia="Times New Roman" w:hAnsi="Times New Roman"/>
          <w:lang w:eastAsia="hu-HU"/>
        </w:rPr>
        <w:t xml:space="preserve"> alkalmazva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hasonló gyakorisággal okozott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DC1F78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</w:t>
      </w:r>
    </w:p>
    <w:p w14:paraId="7C22702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Klinikai vizsgálatokban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olyan </w:t>
      </w:r>
      <w:r w:rsidR="00D447E8" w:rsidRPr="00822A13">
        <w:rPr>
          <w:rFonts w:ascii="Times New Roman" w:eastAsia="Times New Roman" w:hAnsi="Times New Roman"/>
          <w:lang w:eastAsia="hu-HU"/>
        </w:rPr>
        <w:t>gyógy</w:t>
      </w:r>
      <w:r w:rsidRPr="00822A13">
        <w:rPr>
          <w:rFonts w:ascii="Times New Roman" w:eastAsia="Times New Roman" w:hAnsi="Times New Roman"/>
          <w:lang w:eastAsia="hu-HU"/>
        </w:rPr>
        <w:t xml:space="preserve">szerekkel kombinációban alkalmazva, amelyek nem okoznak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126FFA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(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), </w:t>
      </w:r>
      <w:proofErr w:type="spellStart"/>
      <w:r w:rsidR="00D378B2" w:rsidRPr="00D378B2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="00D378B2" w:rsidRPr="00D378B2">
        <w:rPr>
          <w:rFonts w:ascii="Times New Roman" w:eastAsia="Times New Roman" w:hAnsi="Times New Roman"/>
          <w:lang w:eastAsia="hu-HU"/>
        </w:rPr>
        <w:t xml:space="preserve"> kapcsolatban jelentett </w:t>
      </w:r>
      <w:proofErr w:type="spellStart"/>
      <w:r w:rsidR="00D378B2" w:rsidRPr="00822A13">
        <w:rPr>
          <w:rFonts w:ascii="Times New Roman" w:eastAsia="Times New Roman" w:hAnsi="Times New Roman"/>
          <w:lang w:eastAsia="hu-HU"/>
        </w:rPr>
        <w:t>hypoglykaemi</w:t>
      </w:r>
      <w:r w:rsidR="00D378B2">
        <w:rPr>
          <w:rFonts w:ascii="Times New Roman" w:eastAsia="Times New Roman" w:hAnsi="Times New Roman"/>
          <w:lang w:eastAsia="hu-HU"/>
        </w:rPr>
        <w:t>a</w:t>
      </w:r>
      <w:proofErr w:type="spellEnd"/>
      <w:r w:rsidR="00D378B2" w:rsidRPr="00D378B2">
        <w:rPr>
          <w:rFonts w:ascii="Times New Roman" w:eastAsia="Times New Roman" w:hAnsi="Times New Roman"/>
          <w:lang w:eastAsia="hu-HU"/>
        </w:rPr>
        <w:t xml:space="preserve"> </w:t>
      </w:r>
      <w:r w:rsidR="00D378B2">
        <w:rPr>
          <w:rFonts w:ascii="Times New Roman" w:eastAsia="Times New Roman" w:hAnsi="Times New Roman"/>
          <w:lang w:eastAsia="hu-HU"/>
        </w:rPr>
        <w:t xml:space="preserve">előfordulása </w:t>
      </w:r>
      <w:r w:rsidR="00D378B2" w:rsidRPr="00D378B2">
        <w:rPr>
          <w:rFonts w:ascii="Times New Roman" w:eastAsia="Times New Roman" w:hAnsi="Times New Roman"/>
          <w:lang w:eastAsia="hu-HU"/>
        </w:rPr>
        <w:t xml:space="preserve">hasonló volt a </w:t>
      </w:r>
      <w:proofErr w:type="spellStart"/>
      <w:r w:rsidR="00D378B2" w:rsidRPr="00D378B2">
        <w:rPr>
          <w:rFonts w:ascii="Times New Roman" w:eastAsia="Times New Roman" w:hAnsi="Times New Roman"/>
          <w:lang w:eastAsia="hu-HU"/>
        </w:rPr>
        <w:t>placebót</w:t>
      </w:r>
      <w:proofErr w:type="spellEnd"/>
      <w:r w:rsidR="00D378B2" w:rsidRPr="00D378B2">
        <w:rPr>
          <w:rFonts w:ascii="Times New Roman" w:eastAsia="Times New Roman" w:hAnsi="Times New Roman"/>
          <w:lang w:eastAsia="hu-HU"/>
        </w:rPr>
        <w:t xml:space="preserve"> szedő betegeknél tapasztalthoz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503697D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96BC1C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Ha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nilureához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adták (egyidejű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-kezelés mellett),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126FFA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incidenciája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D447E8" w:rsidRPr="00822A13">
        <w:rPr>
          <w:rFonts w:ascii="Times New Roman" w:eastAsia="Times New Roman" w:hAnsi="Times New Roman"/>
          <w:lang w:eastAsia="hu-HU"/>
        </w:rPr>
        <w:t xml:space="preserve">nagyobb volt, mint </w:t>
      </w:r>
      <w:r w:rsidRPr="00822A13">
        <w:rPr>
          <w:rFonts w:ascii="Times New Roman" w:eastAsia="Times New Roman" w:hAnsi="Times New Roman"/>
          <w:lang w:eastAsia="hu-HU"/>
        </w:rPr>
        <w:t>a placebo esetében (lásd 4.8 pont).</w:t>
      </w:r>
    </w:p>
    <w:p w14:paraId="15F61C1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D9FFFD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Ismert, hogy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nilureák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az inzulin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DC1F78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okoznak. Ezért </w:t>
      </w:r>
      <w:r w:rsidR="003703D4" w:rsidRPr="00822A13">
        <w:rPr>
          <w:rFonts w:ascii="Times New Roman" w:eastAsia="Times New Roman" w:hAnsi="Times New Roman"/>
          <w:lang w:eastAsia="hu-HU"/>
        </w:rPr>
        <w:t>elővigyáz</w:t>
      </w:r>
      <w:r w:rsidRPr="00822A13">
        <w:rPr>
          <w:rFonts w:ascii="Times New Roman" w:eastAsia="Times New Roman" w:hAnsi="Times New Roman"/>
          <w:lang w:eastAsia="hu-HU"/>
        </w:rPr>
        <w:t xml:space="preserve">atosság szükséges, ha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nilureával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és/vagy inzulinnal kombinációban alkalmazzák. Fontolóra kell venni a 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nilurea vagy inzulin dózisának csökkentését (lásd 4.2 pont).</w:t>
      </w:r>
    </w:p>
    <w:p w14:paraId="1E27778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B2189B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 xml:space="preserve">Akut </w:t>
      </w:r>
      <w:proofErr w:type="spellStart"/>
      <w:r w:rsidRPr="00822A13">
        <w:rPr>
          <w:rFonts w:ascii="Times New Roman" w:eastAsia="Times New Roman" w:hAnsi="Times New Roman"/>
          <w:u w:val="single"/>
          <w:lang w:eastAsia="hu-HU"/>
        </w:rPr>
        <w:t>pancreatitis</w:t>
      </w:r>
      <w:proofErr w:type="spellEnd"/>
      <w:r w:rsidR="002453B6">
        <w:rPr>
          <w:rFonts w:ascii="Times New Roman" w:eastAsia="Times New Roman" w:hAnsi="Times New Roman"/>
          <w:u w:val="single"/>
          <w:lang w:eastAsia="hu-HU"/>
        </w:rPr>
        <w:t xml:space="preserve"> (</w:t>
      </w:r>
      <w:r w:rsidR="002453B6" w:rsidRPr="002453B6">
        <w:rPr>
          <w:rFonts w:ascii="Times New Roman" w:eastAsia="Times New Roman" w:hAnsi="Times New Roman"/>
          <w:lang w:eastAsia="hu-HU"/>
        </w:rPr>
        <w:t>hasnyálmirigy-gyulladás</w:t>
      </w:r>
      <w:r w:rsidR="002453B6">
        <w:rPr>
          <w:rFonts w:ascii="Times New Roman" w:eastAsia="Times New Roman" w:hAnsi="Times New Roman"/>
          <w:lang w:eastAsia="hu-HU"/>
        </w:rPr>
        <w:t>)</w:t>
      </w:r>
    </w:p>
    <w:p w14:paraId="00AD7EF0" w14:textId="2684806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DDP-4</w:t>
      </w:r>
      <w:r w:rsidR="003703D4" w:rsidRPr="00822A13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gátlók alkalmazása az akut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pancreatitis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kialakulásának kockázatával</w:t>
      </w:r>
      <w:r w:rsidR="00DE6C11">
        <w:rPr>
          <w:rFonts w:ascii="Times New Roman" w:eastAsia="Times New Roman" w:hAnsi="Times New Roman"/>
          <w:lang w:eastAsia="hu-HU"/>
        </w:rPr>
        <w:t xml:space="preserve"> jár</w:t>
      </w:r>
      <w:r w:rsidRPr="00822A13">
        <w:rPr>
          <w:rFonts w:ascii="Times New Roman" w:eastAsia="Times New Roman" w:hAnsi="Times New Roman"/>
          <w:lang w:eastAsia="hu-HU"/>
        </w:rPr>
        <w:t>. A</w:t>
      </w:r>
      <w:r w:rsidR="002453B6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="002453B6">
        <w:rPr>
          <w:rFonts w:ascii="Times New Roman" w:eastAsia="Times New Roman" w:hAnsi="Times New Roman"/>
          <w:lang w:eastAsia="hu-HU"/>
        </w:rPr>
        <w:t>l</w:t>
      </w:r>
      <w:r w:rsidR="002453B6" w:rsidRPr="002453B6">
        <w:rPr>
          <w:rFonts w:ascii="Times New Roman" w:eastAsia="Times New Roman" w:hAnsi="Times New Roman"/>
          <w:lang w:eastAsia="hu-HU"/>
        </w:rPr>
        <w:t>inagliptint</w:t>
      </w:r>
      <w:proofErr w:type="spellEnd"/>
      <w:r w:rsidR="002453B6" w:rsidRPr="002453B6">
        <w:rPr>
          <w:rFonts w:ascii="Times New Roman" w:eastAsia="Times New Roman" w:hAnsi="Times New Roman"/>
          <w:lang w:eastAsia="hu-HU"/>
        </w:rPr>
        <w:t xml:space="preserve"> szedő betegeknél akut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="003703D4" w:rsidRPr="00822A13">
        <w:rPr>
          <w:rFonts w:ascii="Times New Roman" w:eastAsia="Times New Roman" w:hAnsi="Times New Roman"/>
          <w:lang w:eastAsia="hu-HU"/>
        </w:rPr>
        <w:t>pancreatitist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figyeltek meg. Egy a kardiovaszkuláris rendszer</w:t>
      </w:r>
      <w:r w:rsidR="00F93995">
        <w:rPr>
          <w:rFonts w:ascii="Times New Roman" w:eastAsia="Times New Roman" w:hAnsi="Times New Roman"/>
          <w:lang w:eastAsia="hu-HU"/>
        </w:rPr>
        <w:t>t</w:t>
      </w:r>
      <w:r w:rsidRPr="00822A13">
        <w:rPr>
          <w:rFonts w:ascii="Times New Roman" w:eastAsia="Times New Roman" w:hAnsi="Times New Roman"/>
          <w:lang w:eastAsia="hu-HU"/>
        </w:rPr>
        <w:t xml:space="preserve"> és a veseműködés</w:t>
      </w:r>
      <w:r w:rsidR="00F93995">
        <w:rPr>
          <w:rFonts w:ascii="Times New Roman" w:eastAsia="Times New Roman" w:hAnsi="Times New Roman"/>
          <w:lang w:eastAsia="hu-HU"/>
        </w:rPr>
        <w:t>t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F93995" w:rsidRPr="00822A13">
        <w:rPr>
          <w:rFonts w:ascii="Times New Roman" w:eastAsia="Times New Roman" w:hAnsi="Times New Roman"/>
          <w:lang w:eastAsia="hu-HU"/>
        </w:rPr>
        <w:t xml:space="preserve">vizsgáló </w:t>
      </w:r>
      <w:r w:rsidRPr="00822A13">
        <w:rPr>
          <w:rFonts w:ascii="Times New Roman" w:eastAsia="Times New Roman" w:hAnsi="Times New Roman"/>
          <w:lang w:eastAsia="hu-HU"/>
        </w:rPr>
        <w:t>biztonságosság</w:t>
      </w:r>
      <w:r w:rsidR="00F93995">
        <w:rPr>
          <w:rFonts w:ascii="Times New Roman" w:eastAsia="Times New Roman" w:hAnsi="Times New Roman"/>
          <w:lang w:eastAsia="hu-HU"/>
        </w:rPr>
        <w:t xml:space="preserve">i </w:t>
      </w:r>
      <w:r w:rsidR="00F93995" w:rsidRPr="00822A13">
        <w:rPr>
          <w:rFonts w:ascii="Times New Roman" w:eastAsia="Times New Roman" w:hAnsi="Times New Roman"/>
          <w:lang w:eastAsia="hu-HU"/>
        </w:rPr>
        <w:t>vizsgálatban (CARMELINA)</w:t>
      </w:r>
      <w:r w:rsidR="00F93995" w:rsidRPr="00F93995">
        <w:rPr>
          <w:rFonts w:ascii="Times New Roman" w:eastAsia="Times New Roman" w:hAnsi="Times New Roman"/>
          <w:bCs/>
          <w:iCs/>
          <w:lang w:eastAsia="hu-HU"/>
        </w:rPr>
        <w:t xml:space="preserve">, melynek medián megfigyelési ideje 2,2 év volt, </w:t>
      </w: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0,3%-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0,1%-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jelentettek akut </w:t>
      </w:r>
      <w:proofErr w:type="spellStart"/>
      <w:r w:rsidR="003703D4" w:rsidRPr="00822A13">
        <w:rPr>
          <w:rFonts w:ascii="Times New Roman" w:eastAsia="Times New Roman" w:hAnsi="Times New Roman"/>
          <w:lang w:eastAsia="hu-HU"/>
        </w:rPr>
        <w:t>pancreatitist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</w:t>
      </w:r>
    </w:p>
    <w:p w14:paraId="1AEB7310" w14:textId="3997FBFB" w:rsidR="00E27453" w:rsidRPr="00822A13" w:rsidRDefault="00E27453" w:rsidP="002453B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betegeket tájékoztatni kell az akut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pancreatitis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jellemző tüneteiről. Amennyiben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pancreatitis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gyanúja merül fel, azonnal abba kell hagyni a </w:t>
      </w:r>
      <w:r w:rsidR="00BA5882">
        <w:rPr>
          <w:rFonts w:ascii="Times New Roman" w:hAnsi="Times New Roman"/>
        </w:rPr>
        <w:t>Jeligo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890FBE" w:rsidRPr="00920DB8">
        <w:rPr>
          <w:rFonts w:ascii="Times New Roman" w:eastAsia="Times New Roman" w:hAnsi="Times New Roman"/>
          <w:lang w:eastAsia="hu-HU"/>
        </w:rPr>
        <w:t>5 mg filmtabletta</w:t>
      </w:r>
      <w:r w:rsidR="00890FBE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alkalmazását. Ha az akut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pancreatitis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beigazolódik, a </w:t>
      </w:r>
      <w:r w:rsidR="00BA5882">
        <w:rPr>
          <w:rFonts w:ascii="Times New Roman" w:hAnsi="Times New Roman"/>
        </w:rPr>
        <w:t>Jeligo</w:t>
      </w:r>
      <w:r w:rsidR="00890FBE">
        <w:rPr>
          <w:rFonts w:ascii="Times New Roman" w:hAnsi="Times New Roman"/>
        </w:rPr>
        <w:t>-</w:t>
      </w:r>
      <w:r w:rsidR="002453B6">
        <w:rPr>
          <w:rFonts w:ascii="Times New Roman" w:eastAsia="Times New Roman" w:hAnsi="Times New Roman"/>
          <w:lang w:eastAsia="hu-HU"/>
        </w:rPr>
        <w:t>terápiát</w:t>
      </w:r>
      <w:r w:rsidR="002453B6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nem szabad újrakezdeni. Fokozott </w:t>
      </w:r>
      <w:r w:rsidR="003D404F" w:rsidRPr="00822A13">
        <w:rPr>
          <w:rFonts w:ascii="Times New Roman" w:eastAsia="Times New Roman" w:hAnsi="Times New Roman"/>
          <w:lang w:eastAsia="hu-HU"/>
        </w:rPr>
        <w:t>elővigyáz</w:t>
      </w:r>
      <w:r w:rsidRPr="00822A13">
        <w:rPr>
          <w:rFonts w:ascii="Times New Roman" w:eastAsia="Times New Roman" w:hAnsi="Times New Roman"/>
          <w:lang w:eastAsia="hu-HU"/>
        </w:rPr>
        <w:t xml:space="preserve">atosság szükséges, ha a betegek anamnézisében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pancreatitis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szerepel.</w:t>
      </w:r>
    </w:p>
    <w:p w14:paraId="55A9F74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480CC5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u w:val="single"/>
          <w:lang w:eastAsia="hu-HU"/>
        </w:rPr>
        <w:t>Bullosus</w:t>
      </w:r>
      <w:proofErr w:type="spellEnd"/>
      <w:r w:rsidRPr="00822A13">
        <w:rPr>
          <w:rFonts w:ascii="Times New Roman" w:eastAsia="Times New Roman" w:hAnsi="Times New Roman"/>
          <w:u w:val="single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u w:val="single"/>
          <w:lang w:eastAsia="hu-HU"/>
        </w:rPr>
        <w:t>pemphigoid</w:t>
      </w:r>
      <w:proofErr w:type="spellEnd"/>
    </w:p>
    <w:p w14:paraId="0C2C8199" w14:textId="522F3631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lang w:eastAsia="hu-HU"/>
        </w:rPr>
        <w:t>Bullosus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pemphigoid</w:t>
      </w:r>
      <w:proofErr w:type="spellEnd"/>
      <w:r w:rsidR="00890FBE">
        <w:rPr>
          <w:rFonts w:ascii="Times New Roman" w:eastAsia="Times New Roman" w:hAnsi="Times New Roman"/>
          <w:lang w:eastAsia="hu-HU"/>
        </w:rPr>
        <w:t xml:space="preserve"> kialakulását</w:t>
      </w:r>
      <w:r w:rsidRPr="00822A13">
        <w:rPr>
          <w:rFonts w:ascii="Times New Roman" w:eastAsia="Times New Roman" w:hAnsi="Times New Roman"/>
          <w:lang w:eastAsia="hu-HU"/>
        </w:rPr>
        <w:t xml:space="preserve"> figyelt</w:t>
      </w:r>
      <w:r w:rsidR="00890FBE">
        <w:rPr>
          <w:rFonts w:ascii="Times New Roman" w:eastAsia="Times New Roman" w:hAnsi="Times New Roman"/>
          <w:lang w:eastAsia="hu-HU"/>
        </w:rPr>
        <w:t>é</w:t>
      </w:r>
      <w:r w:rsidRPr="00822A13">
        <w:rPr>
          <w:rFonts w:ascii="Times New Roman" w:eastAsia="Times New Roman" w:hAnsi="Times New Roman"/>
          <w:lang w:eastAsia="hu-HU"/>
        </w:rPr>
        <w:t xml:space="preserve">k meg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szedő betegeknél. A CARMELINA vizsgálatban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0,2%-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="002453B6">
        <w:rPr>
          <w:rFonts w:ascii="Times New Roman" w:eastAsia="Times New Roman" w:hAnsi="Times New Roman"/>
          <w:lang w:eastAsia="hu-HU"/>
        </w:rPr>
        <w:t xml:space="preserve"> </w:t>
      </w:r>
      <w:r w:rsidR="002453B6" w:rsidRPr="002453B6">
        <w:rPr>
          <w:rFonts w:ascii="Times New Roman" w:eastAsia="Times New Roman" w:hAnsi="Times New Roman"/>
          <w:lang w:eastAsia="hu-HU"/>
        </w:rPr>
        <w:t xml:space="preserve">jelentettek </w:t>
      </w:r>
      <w:proofErr w:type="spellStart"/>
      <w:r w:rsidR="002453B6" w:rsidRPr="002453B6">
        <w:rPr>
          <w:rFonts w:ascii="Times New Roman" w:eastAsia="Times New Roman" w:hAnsi="Times New Roman"/>
          <w:lang w:eastAsia="hu-HU"/>
        </w:rPr>
        <w:t>bullo</w:t>
      </w:r>
      <w:r w:rsidR="0091596E">
        <w:rPr>
          <w:rFonts w:ascii="Times New Roman" w:eastAsia="Times New Roman" w:hAnsi="Times New Roman"/>
          <w:lang w:eastAsia="hu-HU"/>
        </w:rPr>
        <w:t>s</w:t>
      </w:r>
      <w:r w:rsidR="002453B6" w:rsidRPr="002453B6">
        <w:rPr>
          <w:rFonts w:ascii="Times New Roman" w:eastAsia="Times New Roman" w:hAnsi="Times New Roman"/>
          <w:lang w:eastAsia="hu-HU"/>
        </w:rPr>
        <w:t>us</w:t>
      </w:r>
      <w:proofErr w:type="spellEnd"/>
      <w:r w:rsidR="002453B6" w:rsidRPr="002453B6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="002453B6" w:rsidRPr="002453B6">
        <w:rPr>
          <w:rFonts w:ascii="Times New Roman" w:eastAsia="Times New Roman" w:hAnsi="Times New Roman"/>
          <w:lang w:eastAsia="hu-HU"/>
        </w:rPr>
        <w:t>pemphigoidot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míg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kapók közül egyetlen betegnél sem fordult elő</w:t>
      </w:r>
      <w:r w:rsidR="00D222A1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Amennyiben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bullosus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pemphigoid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gyanúja merül fel, a </w:t>
      </w:r>
      <w:r w:rsidR="00BA5882">
        <w:rPr>
          <w:rFonts w:ascii="Times New Roman" w:hAnsi="Times New Roman"/>
        </w:rPr>
        <w:t>Jeligo</w:t>
      </w:r>
      <w:r w:rsidR="00D222A1" w:rsidRPr="00822A13">
        <w:rPr>
          <w:rFonts w:ascii="Times New Roman" w:eastAsia="Times New Roman" w:hAnsi="Times New Roman"/>
          <w:lang w:eastAsia="hu-HU"/>
        </w:rPr>
        <w:t xml:space="preserve"> </w:t>
      </w:r>
      <w:r w:rsidR="00890FBE" w:rsidRPr="00920DB8">
        <w:rPr>
          <w:rFonts w:ascii="Times New Roman" w:eastAsia="Times New Roman" w:hAnsi="Times New Roman"/>
          <w:lang w:eastAsia="hu-HU"/>
        </w:rPr>
        <w:t>5 mg filmtabletta</w:t>
      </w:r>
      <w:r w:rsidR="00890FBE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alkalmazását abba kell hagyni.</w:t>
      </w:r>
    </w:p>
    <w:p w14:paraId="2274897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BC9C376" w14:textId="77777777" w:rsidR="00E27453" w:rsidRPr="00822A13" w:rsidRDefault="00E27453" w:rsidP="005053D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4.5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Gyógyszerkölcsönhatások és egyéb interakciók</w:t>
      </w:r>
    </w:p>
    <w:p w14:paraId="365C7908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49C08CB" w14:textId="77777777" w:rsidR="00E27453" w:rsidRPr="00822A13" w:rsidRDefault="00E27453" w:rsidP="0048683D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 xml:space="preserve">Az interakciók </w:t>
      </w:r>
      <w:r w:rsidRPr="00822A13">
        <w:rPr>
          <w:rFonts w:ascii="Times New Roman" w:eastAsia="Times New Roman" w:hAnsi="Times New Roman"/>
          <w:i/>
          <w:iCs/>
          <w:u w:val="single"/>
          <w:lang w:eastAsia="hu-HU"/>
        </w:rPr>
        <w:t xml:space="preserve">in vitro </w:t>
      </w:r>
      <w:r w:rsidRPr="00822A13">
        <w:rPr>
          <w:rFonts w:ascii="Times New Roman" w:eastAsia="Times New Roman" w:hAnsi="Times New Roman"/>
          <w:u w:val="single"/>
          <w:lang w:eastAsia="hu-HU"/>
        </w:rPr>
        <w:t>értékelése</w:t>
      </w:r>
    </w:p>
    <w:p w14:paraId="410A01E7" w14:textId="77777777" w:rsidR="00E27453" w:rsidRPr="00822A13" w:rsidRDefault="00E27453" w:rsidP="0048683D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CYP3A4 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izoenzim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gyenge kompetitív és gyenge-mérsékelt hatásmechanizmus-alapú inhibitora, de más CYP-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izoenzimeket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nem </w:t>
      </w:r>
      <w:r w:rsidR="00E205A2" w:rsidRPr="00822A13">
        <w:rPr>
          <w:rFonts w:ascii="Times New Roman" w:eastAsia="Times New Roman" w:hAnsi="Times New Roman"/>
          <w:lang w:eastAsia="hu-HU"/>
        </w:rPr>
        <w:t>gátol</w:t>
      </w:r>
      <w:r w:rsidRPr="00822A13">
        <w:rPr>
          <w:rFonts w:ascii="Times New Roman" w:eastAsia="Times New Roman" w:hAnsi="Times New Roman"/>
          <w:lang w:eastAsia="hu-HU"/>
        </w:rPr>
        <w:t>. Nem indukálja a CYP-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izoenzimeket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</w:t>
      </w:r>
    </w:p>
    <w:p w14:paraId="37F7D090" w14:textId="77777777" w:rsidR="00E27453" w:rsidRPr="00822A13" w:rsidRDefault="00E27453" w:rsidP="0048683D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lastRenderedPageBreak/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glikoprotein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szubsztrátja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>, és csekély mértékben gátolja a 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glikoprotein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által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mediált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digoxin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-transzportot. Ezen eredmények és az </w:t>
      </w: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in vivo </w:t>
      </w:r>
      <w:r w:rsidRPr="00822A13">
        <w:rPr>
          <w:rFonts w:ascii="Times New Roman" w:eastAsia="Times New Roman" w:hAnsi="Times New Roman"/>
          <w:lang w:eastAsia="hu-HU"/>
        </w:rPr>
        <w:t>kölcsönhatás</w:t>
      </w:r>
      <w:r w:rsidR="00D222A1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vizsgálatok alapján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valószínűleg nem lép kölcsönhatásba más 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gp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szubsztrát</w:t>
      </w:r>
      <w:r w:rsidR="0031326F" w:rsidRPr="00822A13">
        <w:rPr>
          <w:rFonts w:ascii="Times New Roman" w:eastAsia="Times New Roman" w:hAnsi="Times New Roman"/>
          <w:lang w:eastAsia="hu-HU"/>
        </w:rPr>
        <w:t>okkal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</w:t>
      </w:r>
    </w:p>
    <w:p w14:paraId="3908EF64" w14:textId="77777777" w:rsidR="00E27453" w:rsidRPr="00822A13" w:rsidRDefault="00E27453" w:rsidP="00D222A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6D4A952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 xml:space="preserve">Az interakciók </w:t>
      </w:r>
      <w:r w:rsidRPr="00822A13">
        <w:rPr>
          <w:rFonts w:ascii="Times New Roman" w:eastAsia="Times New Roman" w:hAnsi="Times New Roman"/>
          <w:i/>
          <w:iCs/>
          <w:u w:val="single"/>
          <w:lang w:eastAsia="hu-HU"/>
        </w:rPr>
        <w:t xml:space="preserve">in vivo </w:t>
      </w:r>
      <w:r w:rsidRPr="00822A13">
        <w:rPr>
          <w:rFonts w:ascii="Times New Roman" w:eastAsia="Times New Roman" w:hAnsi="Times New Roman"/>
          <w:u w:val="single"/>
          <w:lang w:eastAsia="hu-HU"/>
        </w:rPr>
        <w:t>értékelése</w:t>
      </w:r>
    </w:p>
    <w:p w14:paraId="47706809" w14:textId="77777777" w:rsidR="00E27453" w:rsidRPr="00D222A1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eastAsia="hu-HU"/>
        </w:rPr>
      </w:pPr>
      <w:r w:rsidRPr="00D222A1">
        <w:rPr>
          <w:rFonts w:ascii="Times New Roman" w:eastAsia="Times New Roman" w:hAnsi="Times New Roman"/>
          <w:i/>
          <w:iCs/>
          <w:u w:val="single"/>
          <w:lang w:eastAsia="hu-HU"/>
        </w:rPr>
        <w:t xml:space="preserve">Más gyógyszerek hatása a </w:t>
      </w:r>
      <w:proofErr w:type="spellStart"/>
      <w:r w:rsidRPr="00D222A1">
        <w:rPr>
          <w:rFonts w:ascii="Times New Roman" w:eastAsia="Times New Roman" w:hAnsi="Times New Roman"/>
          <w:i/>
          <w:iCs/>
          <w:u w:val="single"/>
          <w:lang w:eastAsia="hu-HU"/>
        </w:rPr>
        <w:t>linagliptinre</w:t>
      </w:r>
      <w:proofErr w:type="spellEnd"/>
    </w:p>
    <w:p w14:paraId="3E53F26B" w14:textId="5E2267BF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Az alább ismertetett klinikai vizsgálatok arra utalnak, hogy </w:t>
      </w:r>
      <w:r w:rsidR="00D222A1" w:rsidRPr="00822A13">
        <w:rPr>
          <w:rFonts w:ascii="Times New Roman" w:eastAsia="Times New Roman" w:hAnsi="Times New Roman"/>
          <w:lang w:eastAsia="hu-HU"/>
        </w:rPr>
        <w:t xml:space="preserve">más gyógyszerekkel történő együttadás esetén </w:t>
      </w:r>
      <w:r w:rsidRPr="00822A13">
        <w:rPr>
          <w:rFonts w:ascii="Times New Roman" w:eastAsia="Times New Roman" w:hAnsi="Times New Roman"/>
          <w:lang w:eastAsia="hu-HU"/>
        </w:rPr>
        <w:t>a klinikailag jelentős interakció</w:t>
      </w:r>
      <w:r w:rsidR="00496CF6">
        <w:rPr>
          <w:rFonts w:ascii="Times New Roman" w:eastAsia="Times New Roman" w:hAnsi="Times New Roman"/>
          <w:lang w:eastAsia="hu-HU"/>
        </w:rPr>
        <w:t>k</w:t>
      </w:r>
      <w:r w:rsidRPr="00822A13">
        <w:rPr>
          <w:rFonts w:ascii="Times New Roman" w:eastAsia="Times New Roman" w:hAnsi="Times New Roman"/>
          <w:lang w:eastAsia="hu-HU"/>
        </w:rPr>
        <w:t xml:space="preserve"> kockázata </w:t>
      </w:r>
      <w:r w:rsidR="00E205A2" w:rsidRPr="00822A13">
        <w:rPr>
          <w:rFonts w:ascii="Times New Roman" w:eastAsia="Times New Roman" w:hAnsi="Times New Roman"/>
          <w:lang w:eastAsia="hu-HU"/>
        </w:rPr>
        <w:t>alacsony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3587C1D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424668B" w14:textId="4A60C8C6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Rifampicin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: </w:t>
      </w:r>
      <w:r w:rsidRPr="00822A13">
        <w:rPr>
          <w:rFonts w:ascii="Times New Roman" w:eastAsia="Times New Roman" w:hAnsi="Times New Roman"/>
          <w:lang w:eastAsia="hu-HU"/>
        </w:rPr>
        <w:t xml:space="preserve">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többszöri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együttadása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rifampicinnel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>, a 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glikoprotein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CYP3A4 potens induktorával,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8C5282">
        <w:rPr>
          <w:rFonts w:ascii="Times New Roman" w:eastAsia="Times New Roman" w:hAnsi="Times New Roman"/>
          <w:lang w:eastAsia="hu-HU"/>
        </w:rPr>
        <w:t xml:space="preserve">dinamikus </w:t>
      </w:r>
      <w:r w:rsidRPr="00822A13">
        <w:rPr>
          <w:rFonts w:ascii="Times New Roman" w:eastAsia="Times New Roman" w:hAnsi="Times New Roman"/>
          <w:lang w:eastAsia="hu-HU"/>
        </w:rPr>
        <w:t xml:space="preserve">egyensúlyi állapotának AUC értékét 39,6%-kal,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Pr="00644927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értékét 43,8%-kal </w:t>
      </w:r>
      <w:r w:rsidRPr="00920DB8">
        <w:rPr>
          <w:rFonts w:ascii="Times New Roman" w:eastAsia="Times New Roman" w:hAnsi="Times New Roman"/>
          <w:lang w:eastAsia="hu-HU"/>
        </w:rPr>
        <w:t>csökk</w:t>
      </w:r>
      <w:r w:rsidRPr="00644927">
        <w:rPr>
          <w:rFonts w:ascii="Times New Roman" w:eastAsia="Times New Roman" w:hAnsi="Times New Roman"/>
          <w:lang w:eastAsia="hu-HU"/>
        </w:rPr>
        <w:t xml:space="preserve">entette, és körülbelül 30%-kal csökkent </w:t>
      </w:r>
      <w:r w:rsidRPr="00FC1186">
        <w:rPr>
          <w:rFonts w:ascii="Times New Roman" w:eastAsia="Times New Roman" w:hAnsi="Times New Roman"/>
          <w:lang w:eastAsia="hu-HU"/>
        </w:rPr>
        <w:t>a DPP-4 gátlás a</w:t>
      </w:r>
      <w:r w:rsidRPr="00DA4627">
        <w:rPr>
          <w:rFonts w:ascii="Times New Roman" w:eastAsia="Times New Roman" w:hAnsi="Times New Roman"/>
          <w:lang w:eastAsia="hu-HU"/>
        </w:rPr>
        <w:t xml:space="preserve"> mélyponti koncentrációnál. Ezek alapján </w:t>
      </w:r>
      <w:r w:rsidRPr="00AD54B9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erős P-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gp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induktorokkal való együttadása esetén</w:t>
      </w:r>
      <w:r w:rsidRPr="00822A13">
        <w:rPr>
          <w:rFonts w:ascii="Times New Roman" w:eastAsia="Times New Roman" w:hAnsi="Times New Roman"/>
          <w:lang w:eastAsia="hu-HU"/>
        </w:rPr>
        <w:t xml:space="preserve"> várhatóan nem alakul ki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teljes hatása, különösen, ha </w:t>
      </w:r>
      <w:r w:rsidR="00E205A2" w:rsidRPr="00822A13">
        <w:rPr>
          <w:rFonts w:ascii="Times New Roman" w:eastAsia="Times New Roman" w:hAnsi="Times New Roman"/>
          <w:lang w:eastAsia="hu-HU"/>
        </w:rPr>
        <w:t>az</w:t>
      </w:r>
      <w:r w:rsidRPr="00822A13">
        <w:rPr>
          <w:rFonts w:ascii="Times New Roman" w:eastAsia="Times New Roman" w:hAnsi="Times New Roman"/>
          <w:lang w:eastAsia="hu-HU"/>
        </w:rPr>
        <w:t xml:space="preserve"> együtt</w:t>
      </w:r>
      <w:r w:rsidR="00462FF5">
        <w:rPr>
          <w:rFonts w:ascii="Times New Roman" w:eastAsia="Times New Roman" w:hAnsi="Times New Roman"/>
          <w:lang w:eastAsia="hu-HU"/>
        </w:rPr>
        <w:t xml:space="preserve"> </w:t>
      </w:r>
      <w:r w:rsidR="00E205A2" w:rsidRPr="00822A13">
        <w:rPr>
          <w:rFonts w:ascii="Times New Roman" w:eastAsia="Times New Roman" w:hAnsi="Times New Roman"/>
          <w:lang w:eastAsia="hu-HU"/>
        </w:rPr>
        <w:t>adás hosszabb távon történik</w:t>
      </w:r>
      <w:r w:rsidRPr="00822A13">
        <w:rPr>
          <w:rFonts w:ascii="Times New Roman" w:eastAsia="Times New Roman" w:hAnsi="Times New Roman"/>
          <w:lang w:eastAsia="hu-HU"/>
        </w:rPr>
        <w:t>. Más potens 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glikoprotein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CYP3A4</w:t>
      </w:r>
      <w:r w:rsidR="00462FF5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induktorokkal, mint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karbamazepin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fenobarbitál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fenitoin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>, történő együtt</w:t>
      </w:r>
      <w:r w:rsidR="00462FF5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adását nem vizsgálták.</w:t>
      </w:r>
    </w:p>
    <w:p w14:paraId="737EABA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D8AFDC1" w14:textId="7E033C9A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Ritonavir: </w:t>
      </w: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egyszeri, 5 mg-os </w:t>
      </w: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per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os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="006B26C7" w:rsidRPr="00822A13">
        <w:rPr>
          <w:rFonts w:ascii="Times New Roman" w:eastAsia="Times New Roman" w:hAnsi="Times New Roman"/>
          <w:lang w:eastAsia="hu-HU"/>
        </w:rPr>
        <w:t xml:space="preserve">dózisának </w:t>
      </w:r>
      <w:proofErr w:type="spellStart"/>
      <w:r w:rsidR="006B26C7" w:rsidRPr="00822A13">
        <w:rPr>
          <w:rFonts w:ascii="Times New Roman" w:eastAsia="Times New Roman" w:hAnsi="Times New Roman"/>
          <w:lang w:eastAsia="hu-HU"/>
        </w:rPr>
        <w:t>együtt</w:t>
      </w:r>
      <w:r w:rsidRPr="00822A13">
        <w:rPr>
          <w:rFonts w:ascii="Times New Roman" w:eastAsia="Times New Roman" w:hAnsi="Times New Roman"/>
          <w:lang w:eastAsia="hu-HU"/>
        </w:rPr>
        <w:t>adása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potens 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glikoprotein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 és CYP3A4-gátló ritonavir többszöri 200 mg-os </w:t>
      </w: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per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os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="001166CA" w:rsidRPr="00822A13">
        <w:rPr>
          <w:rFonts w:ascii="Times New Roman" w:eastAsia="Times New Roman" w:hAnsi="Times New Roman"/>
          <w:lang w:eastAsia="hu-HU"/>
        </w:rPr>
        <w:t>dózis</w:t>
      </w:r>
      <w:r w:rsidRPr="00822A13">
        <w:rPr>
          <w:rFonts w:ascii="Times New Roman" w:eastAsia="Times New Roman" w:hAnsi="Times New Roman"/>
          <w:lang w:eastAsia="hu-HU"/>
        </w:rPr>
        <w:t xml:space="preserve">ával körülbelül 2-szeresére növelte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AUC-, és 3-szorosra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-értékét. A nem kötött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-koncentráció, ami a terápiás dózis mellett általában </w:t>
      </w:r>
      <w:r w:rsidRPr="00920DB8">
        <w:rPr>
          <w:rFonts w:ascii="Times New Roman" w:eastAsia="Times New Roman" w:hAnsi="Times New Roman"/>
          <w:lang w:eastAsia="hu-HU"/>
        </w:rPr>
        <w:t xml:space="preserve">1% alatt van, </w:t>
      </w:r>
      <w:r w:rsidRPr="00644927">
        <w:rPr>
          <w:rFonts w:ascii="Times New Roman" w:eastAsia="Times New Roman" w:hAnsi="Times New Roman"/>
          <w:lang w:eastAsia="hu-HU"/>
        </w:rPr>
        <w:t>a</w:t>
      </w:r>
      <w:r w:rsidRPr="00FC1186">
        <w:rPr>
          <w:rFonts w:ascii="Times New Roman" w:eastAsia="Times New Roman" w:hAnsi="Times New Roman"/>
          <w:lang w:eastAsia="hu-HU"/>
        </w:rPr>
        <w:t xml:space="preserve"> ritonavirrel való együtt</w:t>
      </w:r>
      <w:r w:rsidR="00462FF5">
        <w:rPr>
          <w:rFonts w:ascii="Times New Roman" w:eastAsia="Times New Roman" w:hAnsi="Times New Roman"/>
          <w:lang w:eastAsia="hu-HU"/>
        </w:rPr>
        <w:t xml:space="preserve"> </w:t>
      </w:r>
      <w:r w:rsidRPr="00FC1186">
        <w:rPr>
          <w:rFonts w:ascii="Times New Roman" w:eastAsia="Times New Roman" w:hAnsi="Times New Roman"/>
          <w:lang w:eastAsia="hu-HU"/>
        </w:rPr>
        <w:t>adáskor 4-5-szörösére emelkedett. A</w:t>
      </w:r>
      <w:r w:rsidRPr="00DA4627">
        <w:rPr>
          <w:rFonts w:ascii="Times New Roman" w:eastAsia="Times New Roman" w:hAnsi="Times New Roman"/>
          <w:lang w:eastAsia="hu-HU"/>
        </w:rPr>
        <w:t xml:space="preserve"> ritonavirrel és anélkül </w:t>
      </w:r>
      <w:r w:rsidRPr="00AD54B9">
        <w:rPr>
          <w:rFonts w:ascii="Times New Roman" w:eastAsia="Times New Roman" w:hAnsi="Times New Roman"/>
          <w:lang w:eastAsia="hu-HU"/>
        </w:rPr>
        <w:t xml:space="preserve">adott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dinamikus egyensúlyi állapotú plazmakoncentrációinak a szimulációi</w:t>
      </w:r>
      <w:r w:rsidRPr="00822A13">
        <w:rPr>
          <w:rFonts w:ascii="Times New Roman" w:eastAsia="Times New Roman" w:hAnsi="Times New Roman"/>
          <w:lang w:eastAsia="hu-HU"/>
        </w:rPr>
        <w:t xml:space="preserve"> azt mutatták, hogy az expozíció növekedése nem jár az akkumuláció növekedésével.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farmakokinetikájának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ezen változásait nem tartják klinikailag jelentősnek. Ezért nem várható klinikailag releváns interakció más 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glikoprotein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>-/CYP3A4-gátlókkal.</w:t>
      </w:r>
    </w:p>
    <w:p w14:paraId="3835ACD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E351BE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: </w:t>
      </w:r>
      <w:r w:rsidR="001D0922" w:rsidRPr="001D0922">
        <w:rPr>
          <w:rFonts w:ascii="Times New Roman" w:eastAsia="Times New Roman" w:hAnsi="Times New Roman"/>
          <w:lang w:eastAsia="hu-HU"/>
        </w:rPr>
        <w:t>egészséges önkéntesek</w:t>
      </w:r>
      <w:r w:rsidR="001D0922">
        <w:rPr>
          <w:rFonts w:ascii="Times New Roman" w:eastAsia="Times New Roman" w:hAnsi="Times New Roman"/>
          <w:lang w:eastAsia="hu-HU"/>
        </w:rPr>
        <w:t xml:space="preserve">nél a </w:t>
      </w:r>
      <w:r w:rsidRPr="00822A13">
        <w:rPr>
          <w:rFonts w:ascii="Times New Roman" w:eastAsia="Times New Roman" w:hAnsi="Times New Roman"/>
          <w:lang w:eastAsia="hu-HU"/>
        </w:rPr>
        <w:t xml:space="preserve">naponta háromszor 850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="00D222A1">
        <w:rPr>
          <w:rFonts w:ascii="Times New Roman" w:eastAsia="Times New Roman" w:hAnsi="Times New Roman"/>
          <w:lang w:eastAsia="hu-HU"/>
        </w:rPr>
        <w:t xml:space="preserve"> és</w:t>
      </w:r>
      <w:r w:rsidRPr="00822A13">
        <w:rPr>
          <w:rFonts w:ascii="Times New Roman" w:eastAsia="Times New Roman" w:hAnsi="Times New Roman"/>
          <w:lang w:eastAsia="hu-HU"/>
        </w:rPr>
        <w:t xml:space="preserve"> napi egyszeri 10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1D0922">
        <w:rPr>
          <w:rFonts w:ascii="Times New Roman" w:eastAsia="Times New Roman" w:hAnsi="Times New Roman"/>
          <w:lang w:eastAsia="hu-HU"/>
        </w:rPr>
        <w:t xml:space="preserve"> </w:t>
      </w:r>
      <w:r w:rsidR="001D0922" w:rsidRPr="001D0922">
        <w:rPr>
          <w:rFonts w:ascii="Times New Roman" w:eastAsia="Times New Roman" w:hAnsi="Times New Roman"/>
          <w:lang w:eastAsia="hu-HU"/>
        </w:rPr>
        <w:t xml:space="preserve">együttes alkalmazása </w:t>
      </w:r>
      <w:r w:rsidRPr="00822A13">
        <w:rPr>
          <w:rFonts w:ascii="Times New Roman" w:eastAsia="Times New Roman" w:hAnsi="Times New Roman"/>
          <w:lang w:eastAsia="hu-HU"/>
        </w:rPr>
        <w:t>nem volt klinikailag releváns hatás</w:t>
      </w:r>
      <w:r w:rsidR="001D0922">
        <w:rPr>
          <w:rFonts w:ascii="Times New Roman" w:eastAsia="Times New Roman" w:hAnsi="Times New Roman"/>
          <w:lang w:eastAsia="hu-HU"/>
        </w:rPr>
        <w:t xml:space="preserve">sal </w:t>
      </w: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</w:t>
      </w:r>
    </w:p>
    <w:p w14:paraId="567D798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6AB80C4" w14:textId="44C31C5C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i/>
          <w:iCs/>
          <w:lang w:eastAsia="hu-HU"/>
        </w:rPr>
        <w:t>o</w:t>
      </w:r>
      <w:r w:rsidRPr="00822A13">
        <w:rPr>
          <w:rFonts w:ascii="Times New Roman" w:eastAsia="Times New Roman" w:hAnsi="Times New Roman"/>
          <w:i/>
          <w:iCs/>
          <w:lang w:eastAsia="hu-HU"/>
        </w:rPr>
        <w:t>nilureák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: </w:t>
      </w:r>
      <w:r w:rsidRPr="00822A13">
        <w:rPr>
          <w:rFonts w:ascii="Times New Roman" w:eastAsia="Times New Roman" w:hAnsi="Times New Roman"/>
          <w:lang w:eastAsia="hu-HU"/>
        </w:rPr>
        <w:t xml:space="preserve">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dinamikus egyensúlyi farmakokinetikája nem változott meg egyszeri 1,75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mg-os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glibenklamid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dózis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együttadása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esetén.</w:t>
      </w:r>
    </w:p>
    <w:p w14:paraId="1C77A17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4793568" w14:textId="77777777" w:rsidR="00E27453" w:rsidRPr="00FD198E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eastAsia="hu-HU"/>
        </w:rPr>
      </w:pPr>
      <w:r w:rsidRPr="00FD198E">
        <w:rPr>
          <w:rFonts w:ascii="Times New Roman" w:eastAsia="Times New Roman" w:hAnsi="Times New Roman"/>
          <w:i/>
          <w:iCs/>
          <w:u w:val="single"/>
          <w:lang w:eastAsia="hu-HU"/>
        </w:rPr>
        <w:t xml:space="preserve">A </w:t>
      </w:r>
      <w:proofErr w:type="spellStart"/>
      <w:r w:rsidRPr="00FD198E">
        <w:rPr>
          <w:rFonts w:ascii="Times New Roman" w:eastAsia="Times New Roman" w:hAnsi="Times New Roman"/>
          <w:i/>
          <w:iCs/>
          <w:u w:val="single"/>
          <w:lang w:eastAsia="hu-HU"/>
        </w:rPr>
        <w:t>linagliptin</w:t>
      </w:r>
      <w:proofErr w:type="spellEnd"/>
      <w:r w:rsidRPr="00FD198E">
        <w:rPr>
          <w:rFonts w:ascii="Times New Roman" w:eastAsia="Times New Roman" w:hAnsi="Times New Roman"/>
          <w:i/>
          <w:iCs/>
          <w:u w:val="single"/>
          <w:lang w:eastAsia="hu-HU"/>
        </w:rPr>
        <w:t xml:space="preserve"> más gyógyszerekre kifejtett hatása</w:t>
      </w:r>
    </w:p>
    <w:p w14:paraId="2902A9F4" w14:textId="77777777" w:rsidR="00E27453" w:rsidRPr="00822A13" w:rsidRDefault="001D0922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1D0922">
        <w:rPr>
          <w:rFonts w:ascii="Times New Roman" w:eastAsia="Times New Roman" w:hAnsi="Times New Roman"/>
          <w:lang w:eastAsia="hu-HU"/>
        </w:rPr>
        <w:t>Az alábbiakban ismertetett klinikai vizsgálatokban</w:t>
      </w:r>
      <w:r w:rsidR="00E27453"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linagliptinnek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 nem volt klinikailag releváns hatása a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,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glib</w:t>
      </w:r>
      <w:r w:rsidR="006756D5" w:rsidRPr="00822A13">
        <w:rPr>
          <w:rFonts w:ascii="Times New Roman" w:eastAsia="Times New Roman" w:hAnsi="Times New Roman"/>
          <w:lang w:eastAsia="hu-HU"/>
        </w:rPr>
        <w:t>enklam</w:t>
      </w:r>
      <w:r w:rsidR="00E27453" w:rsidRPr="00822A13">
        <w:rPr>
          <w:rFonts w:ascii="Times New Roman" w:eastAsia="Times New Roman" w:hAnsi="Times New Roman"/>
          <w:lang w:eastAsia="hu-HU"/>
        </w:rPr>
        <w:t>id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,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szimvasztatin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,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warfarin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,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digoxin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 vagy orális fogamzásgátlók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farmakokinetikájára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, ami </w:t>
      </w:r>
      <w:r w:rsidR="00E27453" w:rsidRPr="00822A13">
        <w:rPr>
          <w:rFonts w:ascii="Times New Roman" w:eastAsia="Times New Roman" w:hAnsi="Times New Roman"/>
          <w:i/>
          <w:iCs/>
          <w:lang w:eastAsia="hu-HU"/>
        </w:rPr>
        <w:t xml:space="preserve">in vivo </w:t>
      </w:r>
      <w:r w:rsidR="00E27453" w:rsidRPr="00822A13">
        <w:rPr>
          <w:rFonts w:ascii="Times New Roman" w:eastAsia="Times New Roman" w:hAnsi="Times New Roman"/>
          <w:lang w:eastAsia="hu-HU"/>
        </w:rPr>
        <w:t>bizonyíték arra, hogy kicsi a valószínűsége a CYP3A4, CYP2C9, CYP2C8, P-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glikoprotein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 és organikus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kationtranszporter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 (OCT) 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szubsztrátokkal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 való gyógyszerkölcsönhatásnak.</w:t>
      </w:r>
    </w:p>
    <w:p w14:paraId="663EC0F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07CCC7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: </w:t>
      </w:r>
      <w:r w:rsidRPr="00822A13">
        <w:rPr>
          <w:rFonts w:ascii="Times New Roman" w:eastAsia="Times New Roman" w:hAnsi="Times New Roman"/>
          <w:lang w:eastAsia="hu-HU"/>
        </w:rPr>
        <w:t xml:space="preserve">napi 10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az OCT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szubsztrát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850 mg-</w:t>
      </w:r>
      <w:r w:rsidR="006756D5" w:rsidRPr="00822A13">
        <w:rPr>
          <w:rFonts w:ascii="Times New Roman" w:eastAsia="Times New Roman" w:hAnsi="Times New Roman"/>
          <w:lang w:eastAsia="hu-HU"/>
        </w:rPr>
        <w:t>os dózisának</w:t>
      </w:r>
      <w:r w:rsidRPr="00822A13">
        <w:rPr>
          <w:rFonts w:ascii="Times New Roman" w:eastAsia="Times New Roman" w:hAnsi="Times New Roman"/>
          <w:lang w:eastAsia="hu-HU"/>
        </w:rPr>
        <w:t xml:space="preserve"> többszöri együtt</w:t>
      </w:r>
      <w:r w:rsidR="00462FF5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adás</w:t>
      </w:r>
      <w:r w:rsidR="009C73BD">
        <w:rPr>
          <w:rFonts w:ascii="Times New Roman" w:eastAsia="Times New Roman" w:hAnsi="Times New Roman"/>
          <w:lang w:eastAsia="hu-HU"/>
        </w:rPr>
        <w:t>ának</w:t>
      </w:r>
      <w:r w:rsidRPr="00822A13">
        <w:rPr>
          <w:rFonts w:ascii="Times New Roman" w:eastAsia="Times New Roman" w:hAnsi="Times New Roman"/>
          <w:lang w:eastAsia="hu-HU"/>
        </w:rPr>
        <w:t xml:space="preserve"> nem volt klinikailag releváns hatás</w:t>
      </w:r>
      <w:r w:rsidR="006756D5" w:rsidRPr="00822A13">
        <w:rPr>
          <w:rFonts w:ascii="Times New Roman" w:eastAsia="Times New Roman" w:hAnsi="Times New Roman"/>
          <w:lang w:eastAsia="hu-HU"/>
        </w:rPr>
        <w:t>s</w:t>
      </w:r>
      <w:r w:rsidRPr="00822A13">
        <w:rPr>
          <w:rFonts w:ascii="Times New Roman" w:eastAsia="Times New Roman" w:hAnsi="Times New Roman"/>
          <w:lang w:eastAsia="hu-HU"/>
        </w:rPr>
        <w:t>a</w:t>
      </w:r>
      <w:r w:rsidR="006756D5" w:rsidRPr="00822A13">
        <w:rPr>
          <w:rFonts w:ascii="Times New Roman" w:eastAsia="Times New Roman" w:hAnsi="Times New Roman"/>
          <w:lang w:eastAsia="hu-HU"/>
        </w:rPr>
        <w:t>l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egészséges önkéntesekn</w:t>
      </w:r>
      <w:r w:rsidR="006756D5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. Ebből következően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nem gátolja az OCT-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mediálta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transzportot.</w:t>
      </w:r>
    </w:p>
    <w:p w14:paraId="1EBC04A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E0B99AB" w14:textId="0C23C706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i/>
          <w:iCs/>
          <w:lang w:eastAsia="hu-HU"/>
        </w:rPr>
        <w:t>o</w:t>
      </w:r>
      <w:r w:rsidRPr="00822A13">
        <w:rPr>
          <w:rFonts w:ascii="Times New Roman" w:eastAsia="Times New Roman" w:hAnsi="Times New Roman"/>
          <w:i/>
          <w:iCs/>
          <w:lang w:eastAsia="hu-HU"/>
        </w:rPr>
        <w:t>nilureák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: </w:t>
      </w:r>
      <w:r w:rsidRPr="00822A13">
        <w:rPr>
          <w:rFonts w:ascii="Times New Roman" w:eastAsia="Times New Roman" w:hAnsi="Times New Roman"/>
          <w:lang w:eastAsia="hu-HU"/>
        </w:rPr>
        <w:t xml:space="preserve">Többszöri, orálisan adagolt 5 mg dózisú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egyszeri orális 1,75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glibenklamid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együttadása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klinikailag nem jelentős mértékben, 14%-kal csökkentette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glibenklamid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AUC 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Pr="00644927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értékeit. Mivel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glibenklamid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elsősorban a CYP2C9 segítségével </w:t>
      </w:r>
      <w:r w:rsidRPr="00920DB8">
        <w:rPr>
          <w:rFonts w:ascii="Times New Roman" w:eastAsia="Times New Roman" w:hAnsi="Times New Roman"/>
          <w:lang w:eastAsia="hu-HU"/>
        </w:rPr>
        <w:t>metabolizálódik,</w:t>
      </w:r>
      <w:r w:rsidRPr="00644927">
        <w:rPr>
          <w:rFonts w:ascii="Times New Roman" w:eastAsia="Times New Roman" w:hAnsi="Times New Roman"/>
          <w:lang w:eastAsia="hu-HU"/>
        </w:rPr>
        <w:t xml:space="preserve"> </w:t>
      </w:r>
      <w:r w:rsidRPr="00FC1186">
        <w:rPr>
          <w:rFonts w:ascii="Times New Roman" w:eastAsia="Times New Roman" w:hAnsi="Times New Roman"/>
          <w:lang w:eastAsia="hu-HU"/>
        </w:rPr>
        <w:t>ezek az adatok alátámasztják azt</w:t>
      </w:r>
      <w:r w:rsidRPr="00DA4627">
        <w:rPr>
          <w:rFonts w:ascii="Times New Roman" w:eastAsia="Times New Roman" w:hAnsi="Times New Roman"/>
          <w:lang w:eastAsia="hu-HU"/>
        </w:rPr>
        <w:t xml:space="preserve"> a következtetést, hogy </w:t>
      </w:r>
      <w:r w:rsidRPr="00AD54B9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nem CYP2C9 </w:t>
      </w:r>
      <w:r w:rsidRPr="00822A13">
        <w:rPr>
          <w:rFonts w:ascii="Times New Roman" w:eastAsia="Times New Roman" w:hAnsi="Times New Roman"/>
          <w:lang w:eastAsia="hu-HU"/>
        </w:rPr>
        <w:t>inhibitor. Klinikailag jelentős interakció más 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 xml:space="preserve">nilureákkal (pl.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glipizid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tolbutamid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glimepirid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), amelyeket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glibenklamidhoz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hasonlóan elsősorban a CYP2C9 eliminál</w:t>
      </w:r>
      <w:r w:rsidR="009C73BD">
        <w:rPr>
          <w:rFonts w:ascii="Times New Roman" w:eastAsia="Times New Roman" w:hAnsi="Times New Roman"/>
          <w:lang w:eastAsia="hu-HU"/>
        </w:rPr>
        <w:t xml:space="preserve">, </w:t>
      </w:r>
      <w:r w:rsidR="009C73BD" w:rsidRPr="00822A13">
        <w:rPr>
          <w:rFonts w:ascii="Times New Roman" w:eastAsia="Times New Roman" w:hAnsi="Times New Roman"/>
          <w:lang w:eastAsia="hu-HU"/>
        </w:rPr>
        <w:t>nem várható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0E12F98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8FBAA08" w14:textId="5396DD3D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Digoxin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: </w:t>
      </w:r>
      <w:r w:rsidRPr="00822A13">
        <w:rPr>
          <w:rFonts w:ascii="Times New Roman" w:eastAsia="Times New Roman" w:hAnsi="Times New Roman"/>
          <w:lang w:eastAsia="hu-HU"/>
        </w:rPr>
        <w:t xml:space="preserve">többszöri, napi 5 mg dózisú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együttadása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többszöri, 0,25 mg dózisú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digoxinnal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nem </w:t>
      </w:r>
      <w:r w:rsidR="006B26C7" w:rsidRPr="00822A13">
        <w:rPr>
          <w:rFonts w:ascii="Times New Roman" w:eastAsia="Times New Roman" w:hAnsi="Times New Roman"/>
          <w:lang w:eastAsia="hu-HU"/>
        </w:rPr>
        <w:t xml:space="preserve">volt </w:t>
      </w:r>
      <w:r w:rsidRPr="00822A13">
        <w:rPr>
          <w:rFonts w:ascii="Times New Roman" w:eastAsia="Times New Roman" w:hAnsi="Times New Roman"/>
          <w:lang w:eastAsia="hu-HU"/>
        </w:rPr>
        <w:t>hat</w:t>
      </w:r>
      <w:r w:rsidR="006B26C7" w:rsidRPr="00822A13">
        <w:rPr>
          <w:rFonts w:ascii="Times New Roman" w:eastAsia="Times New Roman" w:hAnsi="Times New Roman"/>
          <w:lang w:eastAsia="hu-HU"/>
        </w:rPr>
        <w:t>ással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digoxin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egészséges önkéntesekn</w:t>
      </w:r>
      <w:r w:rsidR="006B26C7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. Ezek alapján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P-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glikoprotein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által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mediált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transzportot </w:t>
      </w:r>
      <w:r w:rsidRPr="00822A13">
        <w:rPr>
          <w:rFonts w:ascii="Times New Roman" w:eastAsia="Times New Roman" w:hAnsi="Times New Roman"/>
          <w:i/>
          <w:iCs/>
          <w:lang w:eastAsia="hu-HU"/>
        </w:rPr>
        <w:t>in vivo</w:t>
      </w:r>
      <w:r w:rsidR="00FD198E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="00FD198E" w:rsidRPr="00822A13">
        <w:rPr>
          <w:rFonts w:ascii="Times New Roman" w:eastAsia="Times New Roman" w:hAnsi="Times New Roman"/>
          <w:lang w:eastAsia="hu-HU"/>
        </w:rPr>
        <w:t>nem gátolja</w:t>
      </w:r>
      <w:r w:rsidRPr="00822A13">
        <w:rPr>
          <w:rFonts w:ascii="Times New Roman" w:eastAsia="Times New Roman" w:hAnsi="Times New Roman"/>
          <w:i/>
          <w:iCs/>
          <w:lang w:eastAsia="hu-HU"/>
        </w:rPr>
        <w:t>.</w:t>
      </w:r>
    </w:p>
    <w:p w14:paraId="39B69D4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eastAsia="hu-HU"/>
        </w:rPr>
      </w:pPr>
    </w:p>
    <w:p w14:paraId="2DBD1C6A" w14:textId="77777777" w:rsidR="00E27453" w:rsidRPr="00822A13" w:rsidRDefault="00E27453" w:rsidP="0079486F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lastRenderedPageBreak/>
        <w:t>Warfarin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: </w:t>
      </w:r>
      <w:r w:rsidRPr="00822A13">
        <w:rPr>
          <w:rFonts w:ascii="Times New Roman" w:eastAsia="Times New Roman" w:hAnsi="Times New Roman"/>
          <w:lang w:eastAsia="hu-HU"/>
        </w:rPr>
        <w:t xml:space="preserve">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9B29C6">
        <w:rPr>
          <w:rFonts w:ascii="Times New Roman" w:eastAsia="Times New Roman" w:hAnsi="Times New Roman"/>
          <w:lang w:eastAsia="hu-HU"/>
        </w:rPr>
        <w:t>napi többszöri adagolása</w:t>
      </w:r>
      <w:r w:rsidR="006B26C7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nem változtatta meg az egyszer adott</w:t>
      </w:r>
      <w:r w:rsidR="006B26C7" w:rsidRPr="00822A13">
        <w:rPr>
          <w:rFonts w:ascii="Times New Roman" w:eastAsia="Times New Roman" w:hAnsi="Times New Roman"/>
          <w:lang w:eastAsia="hu-HU"/>
        </w:rPr>
        <w:t xml:space="preserve"> CYP2C9 </w:t>
      </w:r>
      <w:proofErr w:type="spellStart"/>
      <w:r w:rsidR="006B26C7" w:rsidRPr="00822A13">
        <w:rPr>
          <w:rFonts w:ascii="Times New Roman" w:eastAsia="Times New Roman" w:hAnsi="Times New Roman"/>
          <w:lang w:eastAsia="hu-HU"/>
        </w:rPr>
        <w:t>szubsztrát</w:t>
      </w:r>
      <w:proofErr w:type="spellEnd"/>
      <w:r w:rsidR="006B26C7" w:rsidRPr="00822A13">
        <w:rPr>
          <w:rFonts w:ascii="Times New Roman" w:eastAsia="Times New Roman" w:hAnsi="Times New Roman"/>
          <w:lang w:eastAsia="hu-HU"/>
        </w:rPr>
        <w:t>,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S(</w:t>
      </w:r>
      <w:proofErr w:type="gramEnd"/>
      <w:r w:rsidRPr="00822A13">
        <w:rPr>
          <w:rFonts w:ascii="Times New Roman" w:eastAsia="Times New Roman" w:hAnsi="Times New Roman"/>
          <w:lang w:eastAsia="hu-HU"/>
        </w:rPr>
        <w:t xml:space="preserve">-) vagy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R(</w:t>
      </w:r>
      <w:proofErr w:type="gramEnd"/>
      <w:r w:rsidRPr="00822A13">
        <w:rPr>
          <w:rFonts w:ascii="Times New Roman" w:eastAsia="Times New Roman" w:hAnsi="Times New Roman"/>
          <w:lang w:eastAsia="hu-HU"/>
        </w:rPr>
        <w:t xml:space="preserve">+)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warfarin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</w:t>
      </w:r>
    </w:p>
    <w:p w14:paraId="4AF7E40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2F2B782" w14:textId="31633E4F" w:rsidR="00E27453" w:rsidRPr="0064492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Szimvasztatin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: </w:t>
      </w:r>
      <w:r w:rsidR="009B29C6" w:rsidRPr="009B29C6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="009B29C6" w:rsidRPr="009B29C6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9B29C6" w:rsidRPr="009B29C6">
        <w:rPr>
          <w:rFonts w:ascii="Times New Roman" w:eastAsia="Times New Roman" w:hAnsi="Times New Roman"/>
          <w:lang w:eastAsia="hu-HU"/>
        </w:rPr>
        <w:t xml:space="preserve"> napi többszöri adag</w:t>
      </w:r>
      <w:r w:rsidR="009B29C6">
        <w:rPr>
          <w:rFonts w:ascii="Times New Roman" w:eastAsia="Times New Roman" w:hAnsi="Times New Roman"/>
          <w:lang w:eastAsia="hu-HU"/>
        </w:rPr>
        <w:t>olása</w:t>
      </w:r>
      <w:r w:rsidR="009B29C6" w:rsidRPr="009B29C6">
        <w:rPr>
          <w:rFonts w:ascii="Times New Roman" w:eastAsia="Times New Roman" w:hAnsi="Times New Roman"/>
          <w:lang w:eastAsia="hu-HU"/>
        </w:rPr>
        <w:t xml:space="preserve"> egészséges önkéntesek</w:t>
      </w:r>
      <w:r w:rsidR="009B29C6">
        <w:rPr>
          <w:rFonts w:ascii="Times New Roman" w:eastAsia="Times New Roman" w:hAnsi="Times New Roman"/>
          <w:lang w:eastAsia="hu-HU"/>
        </w:rPr>
        <w:t>nél</w:t>
      </w:r>
      <w:r w:rsidR="009B29C6" w:rsidRPr="009B29C6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minimális hatás</w:t>
      </w:r>
      <w:r w:rsidR="009B29C6">
        <w:rPr>
          <w:rFonts w:ascii="Times New Roman" w:eastAsia="Times New Roman" w:hAnsi="Times New Roman"/>
          <w:lang w:eastAsia="hu-HU"/>
        </w:rPr>
        <w:t>sal</w:t>
      </w:r>
      <w:r w:rsidRPr="00822A13">
        <w:rPr>
          <w:rFonts w:ascii="Times New Roman" w:eastAsia="Times New Roman" w:hAnsi="Times New Roman"/>
          <w:lang w:eastAsia="hu-HU"/>
        </w:rPr>
        <w:t xml:space="preserve"> volt a</w:t>
      </w:r>
      <w:r w:rsidR="009B29C6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="009B29C6" w:rsidRPr="00822A13">
        <w:rPr>
          <w:rFonts w:ascii="Times New Roman" w:eastAsia="Times New Roman" w:hAnsi="Times New Roman"/>
          <w:lang w:eastAsia="hu-HU"/>
        </w:rPr>
        <w:t>szimvasztatin</w:t>
      </w:r>
      <w:proofErr w:type="spellEnd"/>
      <w:r w:rsidR="009B29C6">
        <w:rPr>
          <w:rFonts w:ascii="Times New Roman" w:eastAsia="Times New Roman" w:hAnsi="Times New Roman"/>
          <w:lang w:eastAsia="hu-HU"/>
        </w:rPr>
        <w:t>,</w:t>
      </w:r>
      <w:r w:rsidR="009B29C6" w:rsidRPr="00822A13">
        <w:rPr>
          <w:rFonts w:ascii="Times New Roman" w:eastAsia="Times New Roman" w:hAnsi="Times New Roman"/>
          <w:lang w:eastAsia="hu-HU"/>
        </w:rPr>
        <w:t xml:space="preserve"> </w:t>
      </w:r>
      <w:r w:rsidR="009B29C6">
        <w:rPr>
          <w:rFonts w:ascii="Times New Roman" w:eastAsia="Times New Roman" w:hAnsi="Times New Roman"/>
          <w:lang w:eastAsia="hu-HU"/>
        </w:rPr>
        <w:t>egy</w:t>
      </w:r>
      <w:r w:rsidR="009B29C6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érzékeny CYP3A4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szubsztrát</w:t>
      </w:r>
      <w:proofErr w:type="spellEnd"/>
      <w:r w:rsidR="006B26C7" w:rsidRPr="00822A13">
        <w:rPr>
          <w:rFonts w:ascii="Times New Roman" w:eastAsia="Times New Roman" w:hAnsi="Times New Roman"/>
          <w:lang w:eastAsia="hu-HU"/>
        </w:rPr>
        <w:t>,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steady-state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jellemzőire. Hat napon át </w:t>
      </w:r>
      <w:proofErr w:type="spellStart"/>
      <w:r w:rsidR="000078D5">
        <w:rPr>
          <w:rFonts w:ascii="Times New Roman" w:eastAsia="Times New Roman" w:hAnsi="Times New Roman"/>
          <w:lang w:eastAsia="hu-HU"/>
        </w:rPr>
        <w:t>szupraterápiás</w:t>
      </w:r>
      <w:proofErr w:type="spellEnd"/>
      <w:r w:rsidR="000078D5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10 mg-os dózisban adott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egyidejűleg 40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szimvasztatin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9B29C6" w:rsidRPr="009B29C6">
        <w:rPr>
          <w:rFonts w:ascii="Times New Roman" w:eastAsia="Times New Roman" w:hAnsi="Times New Roman"/>
          <w:lang w:eastAsia="hu-HU"/>
        </w:rPr>
        <w:t>adagolását követően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szimvasztatin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plazma AUC</w:t>
      </w:r>
      <w:r w:rsidR="00DC581C" w:rsidRPr="00822A13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értéke 34%-kal, a plazma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="00DC581C" w:rsidRPr="00644927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értéke </w:t>
      </w:r>
      <w:r w:rsidRPr="00920DB8">
        <w:rPr>
          <w:rFonts w:ascii="Times New Roman" w:eastAsia="Times New Roman" w:hAnsi="Times New Roman"/>
          <w:lang w:eastAsia="hu-HU"/>
        </w:rPr>
        <w:t xml:space="preserve">10%-kal </w:t>
      </w:r>
      <w:r w:rsidR="009B29C6" w:rsidRPr="009B29C6">
        <w:rPr>
          <w:rFonts w:ascii="Times New Roman" w:eastAsia="Times New Roman" w:hAnsi="Times New Roman"/>
          <w:lang w:eastAsia="hu-HU"/>
        </w:rPr>
        <w:t>emelkedett</w:t>
      </w:r>
      <w:r w:rsidRPr="00920DB8">
        <w:rPr>
          <w:rFonts w:ascii="Times New Roman" w:eastAsia="Times New Roman" w:hAnsi="Times New Roman"/>
          <w:lang w:eastAsia="hu-HU"/>
        </w:rPr>
        <w:t>.</w:t>
      </w:r>
    </w:p>
    <w:p w14:paraId="5476B218" w14:textId="77777777" w:rsidR="00E27453" w:rsidRPr="00FC1186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89B2193" w14:textId="4FCB3CCC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FC1186">
        <w:rPr>
          <w:rFonts w:ascii="Times New Roman" w:eastAsia="Times New Roman" w:hAnsi="Times New Roman"/>
          <w:i/>
          <w:iCs/>
          <w:lang w:eastAsia="hu-HU"/>
        </w:rPr>
        <w:t xml:space="preserve">Orális fogamzásgátlók: </w:t>
      </w:r>
      <w:r w:rsidRPr="00DA4627">
        <w:rPr>
          <w:rFonts w:ascii="Times New Roman" w:eastAsia="Times New Roman" w:hAnsi="Times New Roman"/>
          <w:lang w:eastAsia="hu-HU"/>
        </w:rPr>
        <w:t xml:space="preserve">5 mg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együttadása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nem változtatta meg a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levonorgesztrel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vagy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etinilösztradiol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D05E70" w:rsidRPr="00D05E70">
        <w:rPr>
          <w:rFonts w:ascii="Times New Roman" w:eastAsia="Times New Roman" w:hAnsi="Times New Roman"/>
          <w:lang w:eastAsia="hu-HU"/>
        </w:rPr>
        <w:t xml:space="preserve">dinamikus egyensúlyi állapotú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</w:t>
      </w:r>
    </w:p>
    <w:p w14:paraId="226402F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1D242D3" w14:textId="77777777" w:rsidR="00E27453" w:rsidRPr="00822A13" w:rsidRDefault="00E27453" w:rsidP="005053D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4.6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Termékenység, terhesség és szoptatás</w:t>
      </w:r>
    </w:p>
    <w:p w14:paraId="2A5A7FF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CEC863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Terhesség</w:t>
      </w:r>
    </w:p>
    <w:p w14:paraId="48E6CBFE" w14:textId="0798F503" w:rsidR="00E27453" w:rsidRPr="00822A13" w:rsidRDefault="00E27453" w:rsidP="009B29C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9B29C6" w:rsidRPr="009B29C6">
        <w:rPr>
          <w:rFonts w:ascii="Times New Roman" w:eastAsia="Times New Roman" w:hAnsi="Times New Roman"/>
          <w:lang w:eastAsia="hu-HU"/>
        </w:rPr>
        <w:t>alkalmazását</w:t>
      </w:r>
      <w:r w:rsidR="009B29C6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terhes nőknél </w:t>
      </w:r>
      <w:r w:rsidR="009B29C6" w:rsidRPr="009B29C6">
        <w:rPr>
          <w:rFonts w:ascii="Times New Roman" w:eastAsia="Times New Roman" w:hAnsi="Times New Roman"/>
          <w:lang w:eastAsia="hu-HU"/>
        </w:rPr>
        <w:t>nem vizsgálták</w:t>
      </w:r>
      <w:r w:rsidRPr="00822A13">
        <w:rPr>
          <w:rFonts w:ascii="Times New Roman" w:eastAsia="Times New Roman" w:hAnsi="Times New Roman"/>
          <w:lang w:eastAsia="hu-HU"/>
        </w:rPr>
        <w:t xml:space="preserve">. </w:t>
      </w:r>
      <w:r w:rsidR="00E64A82" w:rsidRPr="00E64A82">
        <w:rPr>
          <w:rFonts w:ascii="Times New Roman" w:eastAsia="Times New Roman" w:hAnsi="Times New Roman"/>
          <w:lang w:eastAsia="hu-HU"/>
        </w:rPr>
        <w:t>Állatokkal végzett vizsgálatok</w:t>
      </w:r>
      <w:r w:rsidRPr="00822A13">
        <w:rPr>
          <w:rFonts w:ascii="Times New Roman" w:eastAsia="Times New Roman" w:hAnsi="Times New Roman"/>
          <w:lang w:eastAsia="hu-HU"/>
        </w:rPr>
        <w:t xml:space="preserve"> nem igazoltak </w:t>
      </w:r>
      <w:r w:rsidR="00E64A82" w:rsidRPr="00E64A82">
        <w:rPr>
          <w:rFonts w:ascii="Times New Roman" w:eastAsia="Times New Roman" w:hAnsi="Times New Roman"/>
          <w:lang w:eastAsia="hu-HU"/>
        </w:rPr>
        <w:t>közvetlen</w:t>
      </w:r>
      <w:r w:rsidR="00E64A82" w:rsidRPr="00B944FE">
        <w:rPr>
          <w:rFonts w:ascii="Times New Roman" w:eastAsia="Times New Roman" w:hAnsi="Times New Roman"/>
          <w:lang w:eastAsia="hu-HU"/>
        </w:rPr>
        <w:t xml:space="preserve"> vagy </w:t>
      </w:r>
      <w:r w:rsidR="00E64A82" w:rsidRPr="00E64A82">
        <w:rPr>
          <w:rFonts w:ascii="Times New Roman" w:eastAsia="Times New Roman" w:hAnsi="Times New Roman"/>
          <w:lang w:eastAsia="hu-HU"/>
        </w:rPr>
        <w:t>közvetett</w:t>
      </w:r>
      <w:r w:rsidR="00E64A82" w:rsidRPr="00B944FE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káros hatásokat </w:t>
      </w:r>
      <w:r w:rsidR="00E64A82" w:rsidRPr="00E64A82">
        <w:rPr>
          <w:rFonts w:ascii="Times New Roman" w:eastAsia="Times New Roman" w:hAnsi="Times New Roman"/>
          <w:lang w:eastAsia="hu-HU"/>
        </w:rPr>
        <w:t>reprodukciós</w:t>
      </w:r>
      <w:r w:rsidRPr="00822A13">
        <w:rPr>
          <w:rFonts w:ascii="Times New Roman" w:eastAsia="Times New Roman" w:hAnsi="Times New Roman"/>
          <w:lang w:eastAsia="hu-HU"/>
        </w:rPr>
        <w:t xml:space="preserve"> toxicitás tekintetében (lásd 5.3 pont). </w:t>
      </w:r>
      <w:r w:rsidR="009B29C6" w:rsidRPr="009B29C6">
        <w:rPr>
          <w:rFonts w:ascii="Times New Roman" w:eastAsia="Times New Roman" w:hAnsi="Times New Roman"/>
          <w:lang w:eastAsia="hu-HU"/>
        </w:rPr>
        <w:t>Elővigyázatosság</w:t>
      </w:r>
      <w:r w:rsidR="009B29C6">
        <w:rPr>
          <w:rFonts w:ascii="Times New Roman" w:eastAsia="Times New Roman" w:hAnsi="Times New Roman"/>
          <w:lang w:eastAsia="hu-HU"/>
        </w:rPr>
        <w:t>ból</w:t>
      </w:r>
      <w:r w:rsidR="009B29C6" w:rsidRPr="009B29C6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="009B29C6" w:rsidRPr="009B29C6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9B29C6" w:rsidRPr="009B29C6">
        <w:rPr>
          <w:rFonts w:ascii="Times New Roman" w:eastAsia="Times New Roman" w:hAnsi="Times New Roman"/>
          <w:lang w:eastAsia="hu-HU"/>
        </w:rPr>
        <w:t xml:space="preserve"> alkalmazását</w:t>
      </w:r>
      <w:r w:rsidR="009B29C6">
        <w:rPr>
          <w:rFonts w:ascii="Times New Roman" w:eastAsia="Times New Roman" w:hAnsi="Times New Roman"/>
          <w:lang w:eastAsia="hu-HU"/>
        </w:rPr>
        <w:t xml:space="preserve"> terhesség alatt </w:t>
      </w:r>
      <w:r w:rsidR="009B29C6" w:rsidRPr="009B29C6">
        <w:rPr>
          <w:rFonts w:ascii="Times New Roman" w:eastAsia="Times New Roman" w:hAnsi="Times New Roman"/>
          <w:lang w:eastAsia="hu-HU"/>
        </w:rPr>
        <w:t>lehetőleg kerülni kell</w:t>
      </w:r>
      <w:r w:rsidR="009B29C6">
        <w:rPr>
          <w:rFonts w:ascii="Times New Roman" w:eastAsia="Times New Roman" w:hAnsi="Times New Roman"/>
          <w:lang w:eastAsia="hu-HU"/>
        </w:rPr>
        <w:t>.</w:t>
      </w:r>
    </w:p>
    <w:p w14:paraId="592CB699" w14:textId="77777777" w:rsidR="009B29C6" w:rsidRDefault="009B29C6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eastAsia="hu-HU"/>
        </w:rPr>
      </w:pPr>
    </w:p>
    <w:p w14:paraId="2365F7E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Szoptatás</w:t>
      </w:r>
    </w:p>
    <w:p w14:paraId="19E531F7" w14:textId="05DF448C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rendelkezésre </w:t>
      </w:r>
      <w:r w:rsidRPr="00FD198E">
        <w:rPr>
          <w:rFonts w:ascii="Times New Roman" w:eastAsia="Times New Roman" w:hAnsi="Times New Roman"/>
          <w:lang w:eastAsia="hu-HU"/>
        </w:rPr>
        <w:t>álló</w:t>
      </w:r>
      <w:r w:rsidR="00FD198E" w:rsidRPr="00FD198E">
        <w:rPr>
          <w:rFonts w:ascii="Times New Roman" w:eastAsia="Times New Roman" w:hAnsi="Times New Roman"/>
          <w:lang w:eastAsia="hu-HU"/>
        </w:rPr>
        <w:t xml:space="preserve">, </w:t>
      </w:r>
      <w:r w:rsidR="00FD198E" w:rsidRPr="00AE1115">
        <w:rPr>
          <w:rFonts w:ascii="Times New Roman" w:hAnsi="Times New Roman"/>
          <w:lang w:eastAsia="hu-HU"/>
        </w:rPr>
        <w:t>állatokkal végzett vizsgálatok során nyert</w:t>
      </w:r>
      <w:r w:rsidRPr="00FD198E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FD198E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FD198E">
        <w:rPr>
          <w:rFonts w:ascii="Times New Roman" w:eastAsia="Times New Roman" w:hAnsi="Times New Roman"/>
          <w:lang w:eastAsia="hu-HU"/>
        </w:rPr>
        <w:t xml:space="preserve"> adatok a </w:t>
      </w:r>
      <w:proofErr w:type="spellStart"/>
      <w:r w:rsidRPr="00FD198E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E64A82" w:rsidRPr="00E64A82">
        <w:rPr>
          <w:rFonts w:ascii="Times New Roman" w:eastAsia="Times New Roman" w:hAnsi="Times New Roman"/>
          <w:lang w:eastAsia="hu-HU"/>
        </w:rPr>
        <w:t xml:space="preserve">/a </w:t>
      </w:r>
      <w:proofErr w:type="spellStart"/>
      <w:r w:rsidR="00E64A82" w:rsidRPr="00E64A82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E64A82" w:rsidRPr="00E64A82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="00E64A82" w:rsidRPr="00E64A82">
        <w:rPr>
          <w:rFonts w:ascii="Times New Roman" w:eastAsia="Times New Roman" w:hAnsi="Times New Roman"/>
          <w:lang w:eastAsia="hu-HU"/>
        </w:rPr>
        <w:t>metabolitjainak</w:t>
      </w:r>
      <w:proofErr w:type="spellEnd"/>
      <w:r w:rsidR="00E64A82" w:rsidRPr="00E64A82">
        <w:rPr>
          <w:rFonts w:ascii="Times New Roman" w:eastAsia="Times New Roman" w:hAnsi="Times New Roman"/>
          <w:lang w:eastAsia="hu-HU"/>
        </w:rPr>
        <w:t xml:space="preserve"> kiválasztódását igazolták a laktáló állatok tejébe</w:t>
      </w:r>
      <w:r w:rsidRPr="00822A13">
        <w:rPr>
          <w:rFonts w:ascii="Times New Roman" w:eastAsia="Times New Roman" w:hAnsi="Times New Roman"/>
          <w:lang w:eastAsia="hu-HU"/>
        </w:rPr>
        <w:t xml:space="preserve">. Az anyatejjel táplált csecsemő </w:t>
      </w:r>
      <w:r w:rsidR="00E64A82" w:rsidRPr="00E64A82">
        <w:rPr>
          <w:rFonts w:ascii="Times New Roman" w:eastAsia="Times New Roman" w:hAnsi="Times New Roman"/>
          <w:lang w:eastAsia="hu-HU"/>
        </w:rPr>
        <w:t>vonatkozásában</w:t>
      </w:r>
      <w:r w:rsidRPr="00822A13">
        <w:rPr>
          <w:rFonts w:ascii="Times New Roman" w:eastAsia="Times New Roman" w:hAnsi="Times New Roman"/>
          <w:lang w:eastAsia="hu-HU"/>
        </w:rPr>
        <w:t xml:space="preserve"> a kockázatot nem lehet kizárni.</w:t>
      </w:r>
    </w:p>
    <w:p w14:paraId="08BA95AB" w14:textId="10DB0512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alkalmazása előtt el kell dönteni, hogy a szoptatást függesztik fel, vagy a kezelést </w:t>
      </w:r>
      <w:r w:rsidR="00E64A82" w:rsidRPr="00E64A82">
        <w:rPr>
          <w:rFonts w:ascii="Times New Roman" w:eastAsia="Times New Roman" w:hAnsi="Times New Roman"/>
          <w:lang w:eastAsia="hu-HU"/>
        </w:rPr>
        <w:t xml:space="preserve">szakítják meg/halasztják el </w:t>
      </w:r>
      <w:r w:rsidRPr="00822A13">
        <w:rPr>
          <w:rFonts w:ascii="Times New Roman" w:eastAsia="Times New Roman" w:hAnsi="Times New Roman"/>
          <w:lang w:eastAsia="hu-HU"/>
        </w:rPr>
        <w:t xml:space="preserve">– figyelembe véve a szoptatás előnyét a gyermek, </w:t>
      </w:r>
      <w:r w:rsidR="006F2145" w:rsidRPr="006F2145">
        <w:rPr>
          <w:rFonts w:ascii="Times New Roman" w:eastAsia="Times New Roman" w:hAnsi="Times New Roman"/>
          <w:lang w:eastAsia="hu-HU"/>
        </w:rPr>
        <w:t>illetve</w:t>
      </w:r>
      <w:r w:rsidR="006F2145" w:rsidRPr="00B944FE">
        <w:rPr>
          <w:rFonts w:ascii="Times New Roman" w:eastAsia="Times New Roman" w:hAnsi="Times New Roman"/>
          <w:lang w:eastAsia="hu-HU"/>
        </w:rPr>
        <w:t xml:space="preserve"> a </w:t>
      </w:r>
      <w:r w:rsidR="006F2145" w:rsidRPr="006F2145">
        <w:rPr>
          <w:rFonts w:ascii="Times New Roman" w:eastAsia="Times New Roman" w:hAnsi="Times New Roman"/>
          <w:lang w:eastAsia="hu-HU"/>
        </w:rPr>
        <w:t>kezelés</w:t>
      </w:r>
      <w:r w:rsidR="006F2145" w:rsidRPr="00B944FE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előnyét az any</w:t>
      </w:r>
      <w:r w:rsidR="008710B1" w:rsidRPr="00822A13">
        <w:rPr>
          <w:rFonts w:ascii="Times New Roman" w:eastAsia="Times New Roman" w:hAnsi="Times New Roman"/>
          <w:lang w:eastAsia="hu-HU"/>
        </w:rPr>
        <w:t>a szempontjából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790C78C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E82DC02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Termékenység</w:t>
      </w:r>
    </w:p>
    <w:p w14:paraId="2D3F3808" w14:textId="77777777" w:rsidR="00E27453" w:rsidRPr="00822A13" w:rsidRDefault="00047359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>
        <w:rPr>
          <w:rFonts w:ascii="Times New Roman" w:eastAsia="Times New Roman" w:hAnsi="Times New Roman"/>
          <w:lang w:eastAsia="hu-HU"/>
        </w:rPr>
        <w:t>L</w:t>
      </w:r>
      <w:r w:rsidR="00E27453" w:rsidRPr="00822A13">
        <w:rPr>
          <w:rFonts w:ascii="Times New Roman" w:eastAsia="Times New Roman" w:hAnsi="Times New Roman"/>
          <w:lang w:eastAsia="hu-HU"/>
        </w:rPr>
        <w:t>inagliptin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 esetében</w:t>
      </w:r>
      <w:r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nem vizsgálták </w:t>
      </w:r>
      <w:r>
        <w:rPr>
          <w:rFonts w:ascii="Times New Roman" w:eastAsia="Times New Roman" w:hAnsi="Times New Roman"/>
          <w:lang w:eastAsia="hu-HU"/>
        </w:rPr>
        <w:t>a</w:t>
      </w:r>
      <w:r w:rsidRPr="00822A13">
        <w:rPr>
          <w:rFonts w:ascii="Times New Roman" w:eastAsia="Times New Roman" w:hAnsi="Times New Roman"/>
          <w:lang w:eastAsia="hu-HU"/>
        </w:rPr>
        <w:t xml:space="preserve"> humán fertilitásra kifejtett hatásokat</w:t>
      </w:r>
      <w:r w:rsidR="00E27453" w:rsidRPr="00822A13">
        <w:rPr>
          <w:rFonts w:ascii="Times New Roman" w:eastAsia="Times New Roman" w:hAnsi="Times New Roman"/>
          <w:lang w:eastAsia="hu-HU"/>
        </w:rPr>
        <w:t>. Az állatkísérletek nem utalnak közvetlen vagy közvetett káros hatásra a termékenység vonatkozásában (lásd 5.3 pont).</w:t>
      </w:r>
    </w:p>
    <w:p w14:paraId="6D5555C2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DC7DEEC" w14:textId="77777777" w:rsidR="00E27453" w:rsidRPr="00822A13" w:rsidRDefault="00E27453" w:rsidP="005063B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4.7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A készítmény hatásai a gépjárművezetéshez és a gépek kezeléséhez szükséges képességekre</w:t>
      </w:r>
    </w:p>
    <w:p w14:paraId="77BFEFD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961829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nem</w:t>
      </w:r>
      <w:r w:rsidR="00F31442">
        <w:rPr>
          <w:rFonts w:ascii="Times New Roman" w:eastAsia="Times New Roman" w:hAnsi="Times New Roman"/>
          <w:lang w:eastAsia="hu-HU"/>
        </w:rPr>
        <w:t>,</w:t>
      </w:r>
      <w:r w:rsidRPr="00822A13">
        <w:rPr>
          <w:rFonts w:ascii="Times New Roman" w:eastAsia="Times New Roman" w:hAnsi="Times New Roman"/>
          <w:lang w:eastAsia="hu-HU"/>
        </w:rPr>
        <w:t xml:space="preserve"> vagy csak elhanyagolható mértékben befolyásolja a gépjárművezetéshez és a gépek kezeléséhez szükséges képességeket. Mindazonáltal a betegek figyelmét fel kell hívni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8A189D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kockázatára, különösen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nilureákkal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és/vagy inzulinnal történő együtt</w:t>
      </w:r>
      <w:r w:rsidR="00462FF5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adás esetén.</w:t>
      </w:r>
    </w:p>
    <w:p w14:paraId="4CDBD98F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93622B6" w14:textId="77777777" w:rsidR="00E27453" w:rsidRPr="00822A13" w:rsidRDefault="00E27453" w:rsidP="004238A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4.8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Nemkívánatos hatások, mellékhatások</w:t>
      </w:r>
    </w:p>
    <w:p w14:paraId="1CDE58D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902F6D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A biztonságossági profil összefoglalása</w:t>
      </w:r>
    </w:p>
    <w:p w14:paraId="21C45B9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placebokontrollos vizsgálatok összesített elemzése során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betegeknél a mellékhatások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incidenciája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hasonló volt az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esetében észlelthez (63,4%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vs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 59,1%).</w:t>
      </w:r>
    </w:p>
    <w:p w14:paraId="04F98BC4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kezelés mellékhatások miatti leállítása gyakoribb volt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kapó betegeknél az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linagliptinhez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viszonyítva (4,3%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vs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 3,4%).</w:t>
      </w:r>
    </w:p>
    <w:p w14:paraId="7473999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1D9442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leggyakoribb mellékhatás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FD011E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volt, amit a hármas kombináció,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linagliptin+metformin+szulf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esetén figyeltek meg 14,8%-os gyakorisággal, szemben a placebo esetén észlelt 7,6%-os gyakorisággal.</w:t>
      </w:r>
    </w:p>
    <w:p w14:paraId="57193CE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E42397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placebokontrollos vizsgálatokban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szedő betegek 4,9%-a tapasztalt mellékhatásként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F62C64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; ebből 4,0% enyhe, 0,9% közepesen súlyos, és 0,1% súlyos mellékhatásnak bizonyult. Gyakrabban tapasztaltak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pancreatitist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kapó betegeknél (6580-ból 7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betegnél, szemben a placeb</w:t>
      </w:r>
      <w:r w:rsidR="00F62C64" w:rsidRPr="00822A13">
        <w:rPr>
          <w:rFonts w:ascii="Times New Roman" w:eastAsia="Times New Roman" w:hAnsi="Times New Roman"/>
          <w:lang w:eastAsia="hu-HU"/>
        </w:rPr>
        <w:t>o karral</w:t>
      </w:r>
      <w:r w:rsidRPr="00822A13">
        <w:rPr>
          <w:rFonts w:ascii="Times New Roman" w:eastAsia="Times New Roman" w:hAnsi="Times New Roman"/>
          <w:lang w:eastAsia="hu-HU"/>
        </w:rPr>
        <w:t>, ahol 4383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beteg közül 2-nél fordult elő).</w:t>
      </w:r>
    </w:p>
    <w:p w14:paraId="4DA46CDE" w14:textId="77777777" w:rsidR="00F62C64" w:rsidRPr="00822A13" w:rsidRDefault="00F62C64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7F14F4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A mellékhatások táblázatos összefoglalása</w:t>
      </w:r>
    </w:p>
    <w:p w14:paraId="3F7A127B" w14:textId="3AF672C5" w:rsidR="00E27453" w:rsidRPr="00822A13" w:rsidRDefault="00E27453" w:rsidP="0079486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lastRenderedPageBreak/>
        <w:t>A</w:t>
      </w:r>
      <w:r w:rsidR="004C0A2D">
        <w:rPr>
          <w:rFonts w:ascii="Times New Roman" w:eastAsia="Times New Roman" w:hAnsi="Times New Roman"/>
          <w:lang w:eastAsia="hu-HU"/>
        </w:rPr>
        <w:t xml:space="preserve"> bázis</w:t>
      </w:r>
      <w:r w:rsidRPr="00822A13">
        <w:rPr>
          <w:rFonts w:ascii="Times New Roman" w:eastAsia="Times New Roman" w:hAnsi="Times New Roman"/>
          <w:lang w:eastAsia="hu-HU"/>
        </w:rPr>
        <w:t xml:space="preserve">kezelések mellékhatásokra (pl.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DB6C98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>) kifejtett hatásai miatt a mellékhatásokat az alkalmazott kezelések szerint elemezték (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monoterápia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kiegészítő kezelés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mellett, kiegészítő kezelés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metformin+szulf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nilurea</w:t>
      </w:r>
      <w:proofErr w:type="spellEnd"/>
      <w:r w:rsidR="00F753F2">
        <w:rPr>
          <w:rFonts w:ascii="Times New Roman" w:eastAsia="Times New Roman" w:hAnsi="Times New Roman"/>
          <w:lang w:eastAsia="hu-HU"/>
        </w:rPr>
        <w:t xml:space="preserve"> mellett</w:t>
      </w:r>
      <w:r w:rsidRPr="00822A13">
        <w:rPr>
          <w:rFonts w:ascii="Times New Roman" w:eastAsia="Times New Roman" w:hAnsi="Times New Roman"/>
          <w:lang w:eastAsia="hu-HU"/>
        </w:rPr>
        <w:t>, illetve kiegészítő kezelésként adott inzulin mellett).</w:t>
      </w:r>
    </w:p>
    <w:p w14:paraId="4923D66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EE5A9A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placebokontrollos vizsgálatok közé olyan vizsgálatok tartoztak, amelyekben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következők szerint adták:</w:t>
      </w:r>
    </w:p>
    <w:p w14:paraId="4BA94866" w14:textId="77777777" w:rsidR="00E27453" w:rsidRPr="00822A13" w:rsidRDefault="00E27453" w:rsidP="0048683D">
      <w:pPr>
        <w:widowControl w:val="0"/>
        <w:numPr>
          <w:ilvl w:val="0"/>
          <w:numId w:val="15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lang w:eastAsia="hu-HU"/>
        </w:rPr>
        <w:t>monoterápia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rövid távon, legfeljebb 4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hétig</w:t>
      </w:r>
      <w:r w:rsidR="00DB6C98" w:rsidRPr="00822A13">
        <w:rPr>
          <w:rFonts w:ascii="Times New Roman" w:eastAsia="Times New Roman" w:hAnsi="Times New Roman"/>
          <w:lang w:eastAsia="hu-HU"/>
        </w:rPr>
        <w:t>,</w:t>
      </w:r>
    </w:p>
    <w:p w14:paraId="384B52D6" w14:textId="77777777" w:rsidR="00E27453" w:rsidRPr="00822A13" w:rsidRDefault="00E27453" w:rsidP="0048683D">
      <w:pPr>
        <w:widowControl w:val="0"/>
        <w:numPr>
          <w:ilvl w:val="0"/>
          <w:numId w:val="15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lang w:eastAsia="hu-HU"/>
        </w:rPr>
        <w:t>monoterápia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legalább 12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hétig</w:t>
      </w:r>
      <w:r w:rsidR="00DB6C98" w:rsidRPr="00822A13">
        <w:rPr>
          <w:rFonts w:ascii="Times New Roman" w:eastAsia="Times New Roman" w:hAnsi="Times New Roman"/>
          <w:lang w:eastAsia="hu-HU"/>
        </w:rPr>
        <w:t>,</w:t>
      </w:r>
    </w:p>
    <w:p w14:paraId="3CB5B728" w14:textId="77777777" w:rsidR="00E27453" w:rsidRPr="00822A13" w:rsidRDefault="00E27453" w:rsidP="0048683D">
      <w:pPr>
        <w:widowControl w:val="0"/>
        <w:numPr>
          <w:ilvl w:val="0"/>
          <w:numId w:val="15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kiegészítő kezelés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mellé</w:t>
      </w:r>
      <w:r w:rsidR="00DB6C98" w:rsidRPr="00822A13">
        <w:rPr>
          <w:rFonts w:ascii="Times New Roman" w:eastAsia="Times New Roman" w:hAnsi="Times New Roman"/>
          <w:lang w:eastAsia="hu-HU"/>
        </w:rPr>
        <w:t>,</w:t>
      </w:r>
    </w:p>
    <w:p w14:paraId="22404416" w14:textId="77777777" w:rsidR="00E27453" w:rsidRPr="00822A13" w:rsidRDefault="00E27453" w:rsidP="0048683D">
      <w:pPr>
        <w:widowControl w:val="0"/>
        <w:numPr>
          <w:ilvl w:val="0"/>
          <w:numId w:val="15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kiegészítő kezelés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metformin+szulf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mellé</w:t>
      </w:r>
      <w:r w:rsidR="00DB6C98" w:rsidRPr="00822A13">
        <w:rPr>
          <w:rFonts w:ascii="Times New Roman" w:eastAsia="Times New Roman" w:hAnsi="Times New Roman"/>
          <w:lang w:eastAsia="hu-HU"/>
        </w:rPr>
        <w:t>,</w:t>
      </w:r>
    </w:p>
    <w:p w14:paraId="1680CF92" w14:textId="77777777" w:rsidR="00E27453" w:rsidRPr="00822A13" w:rsidRDefault="00E27453" w:rsidP="0048683D">
      <w:pPr>
        <w:widowControl w:val="0"/>
        <w:numPr>
          <w:ilvl w:val="0"/>
          <w:numId w:val="15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kiegészítő kezelés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empagliflozin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mellé</w:t>
      </w:r>
      <w:r w:rsidR="00DB6C98" w:rsidRPr="00822A13">
        <w:rPr>
          <w:rFonts w:ascii="Times New Roman" w:eastAsia="Times New Roman" w:hAnsi="Times New Roman"/>
          <w:lang w:eastAsia="hu-HU"/>
        </w:rPr>
        <w:t>,</w:t>
      </w:r>
    </w:p>
    <w:p w14:paraId="66A7C3C4" w14:textId="77777777" w:rsidR="00E27453" w:rsidRPr="00822A13" w:rsidRDefault="00E27453" w:rsidP="0048683D">
      <w:pPr>
        <w:widowControl w:val="0"/>
        <w:numPr>
          <w:ilvl w:val="0"/>
          <w:numId w:val="15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kiegészítő kezelés inzulin mellé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metforminnal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vagy anélkül</w:t>
      </w:r>
      <w:r w:rsidR="00DB6C98" w:rsidRPr="00822A13">
        <w:rPr>
          <w:rFonts w:ascii="Times New Roman" w:eastAsia="Times New Roman" w:hAnsi="Times New Roman"/>
          <w:lang w:eastAsia="hu-HU"/>
        </w:rPr>
        <w:t>.</w:t>
      </w:r>
    </w:p>
    <w:p w14:paraId="4D0E2B1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397F8F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Az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kettős</w:t>
      </w:r>
      <w:r w:rsidR="00DB6C98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vak vizsgálatokban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monoterápiában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vagy kiegészítő kezelésként kapó betegeknél észlelt mellékhatásokat szervrendszerek és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MedDRA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által javasolt kifejezések szerint osztályozva ismertetjük az alábbi táblázatban (lásd 1. táblázat).</w:t>
      </w:r>
    </w:p>
    <w:p w14:paraId="6837970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7AA3D04" w14:textId="77777777" w:rsidR="00E27453" w:rsidRPr="00822A13" w:rsidRDefault="00E27453" w:rsidP="001176A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mellékhatások az abszolút gyakoriság alapján kerülnek felsorolásra. A gyakorisági kategóriák az alábbiak: nagyon gyakori (≥ 1/10), gyakori (≥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1/100 </w:t>
      </w:r>
      <w:r w:rsidR="00DB6C98" w:rsidRPr="00822A13">
        <w:rPr>
          <w:rFonts w:ascii="Times New Roman" w:eastAsia="Times New Roman" w:hAnsi="Times New Roman"/>
          <w:lang w:eastAsia="hu-HU"/>
        </w:rPr>
        <w:t>–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&lt;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1</w:t>
      </w:r>
      <w:proofErr w:type="gramEnd"/>
      <w:r w:rsidRPr="00822A13">
        <w:rPr>
          <w:rFonts w:ascii="Times New Roman" w:eastAsia="Times New Roman" w:hAnsi="Times New Roman"/>
          <w:lang w:eastAsia="hu-HU"/>
        </w:rPr>
        <w:t>/10), nem gyakori (≥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1/1000 </w:t>
      </w:r>
      <w:r w:rsidR="00DB6C98" w:rsidRPr="00822A13">
        <w:rPr>
          <w:rFonts w:ascii="Times New Roman" w:eastAsia="Times New Roman" w:hAnsi="Times New Roman"/>
          <w:lang w:eastAsia="hu-HU"/>
        </w:rPr>
        <w:t>–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&lt;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1</w:t>
      </w:r>
      <w:proofErr w:type="gramEnd"/>
      <w:r w:rsidRPr="00822A13">
        <w:rPr>
          <w:rFonts w:ascii="Times New Roman" w:eastAsia="Times New Roman" w:hAnsi="Times New Roman"/>
          <w:lang w:eastAsia="hu-HU"/>
        </w:rPr>
        <w:t>/100), ritka (≥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1/10000 </w:t>
      </w:r>
      <w:r w:rsidR="00DB6C98" w:rsidRPr="00822A13">
        <w:rPr>
          <w:rFonts w:ascii="Times New Roman" w:eastAsia="Times New Roman" w:hAnsi="Times New Roman"/>
          <w:lang w:eastAsia="hu-HU"/>
        </w:rPr>
        <w:t>–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&lt;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1</w:t>
      </w:r>
      <w:proofErr w:type="gramEnd"/>
      <w:r w:rsidRPr="00822A13">
        <w:rPr>
          <w:rFonts w:ascii="Times New Roman" w:eastAsia="Times New Roman" w:hAnsi="Times New Roman"/>
          <w:lang w:eastAsia="hu-HU"/>
        </w:rPr>
        <w:t xml:space="preserve">/1000), nagyon ritka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(&lt;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1</w:t>
      </w:r>
      <w:proofErr w:type="gramEnd"/>
      <w:r w:rsidRPr="00822A13">
        <w:rPr>
          <w:rFonts w:ascii="Times New Roman" w:eastAsia="Times New Roman" w:hAnsi="Times New Roman"/>
          <w:lang w:eastAsia="hu-HU"/>
        </w:rPr>
        <w:t>/10,000) és nem ismert (a gyakoriság a rendelkezésre álló adatokból nem állapítható meg).</w:t>
      </w:r>
    </w:p>
    <w:p w14:paraId="18F388E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1D73C6A" w14:textId="77777777" w:rsidR="00E27453" w:rsidRPr="00822A13" w:rsidRDefault="00E27453" w:rsidP="00822A1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hanging="1134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1. táblázat</w:t>
      </w:r>
      <w:r w:rsidR="00E26EA5" w:rsidRPr="00822A13">
        <w:rPr>
          <w:rFonts w:ascii="Times New Roman" w:eastAsia="Times New Roman" w:hAnsi="Times New Roman"/>
          <w:lang w:eastAsia="hu-HU"/>
        </w:rPr>
        <w:tab/>
      </w:r>
      <w:r w:rsidRPr="00822A13">
        <w:rPr>
          <w:rFonts w:ascii="Times New Roman" w:eastAsia="Times New Roman" w:hAnsi="Times New Roman"/>
          <w:lang w:eastAsia="hu-HU"/>
        </w:rPr>
        <w:t xml:space="preserve">A klinikai vizsgálatok során és a forgalomba hozatalt követően tapasztalt mellékhatások napi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-kezelést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monoterápiában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vagy kiegészítő kezelésként kapó betegeknél</w:t>
      </w:r>
    </w:p>
    <w:p w14:paraId="49358114" w14:textId="77777777" w:rsidR="00E27453" w:rsidRPr="00822A13" w:rsidRDefault="00E27453" w:rsidP="001176A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5"/>
        <w:gridCol w:w="4247"/>
      </w:tblGrid>
      <w:tr w:rsidR="00E27453" w:rsidRPr="00822A13" w14:paraId="7B92D390" w14:textId="77777777" w:rsidTr="00A4692D">
        <w:trPr>
          <w:trHeight w:val="429"/>
        </w:trPr>
        <w:tc>
          <w:tcPr>
            <w:tcW w:w="4820" w:type="dxa"/>
          </w:tcPr>
          <w:p w14:paraId="24A5BC8D" w14:textId="77777777" w:rsidR="00E27453" w:rsidRPr="00822A13" w:rsidRDefault="00E27453" w:rsidP="0048683D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b/>
                <w:bCs/>
                <w:lang w:val="en-US"/>
              </w:rPr>
              <w:t>Szervrendszer</w:t>
            </w:r>
            <w:proofErr w:type="spellEnd"/>
          </w:p>
          <w:p w14:paraId="053F305D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Mellékhatás</w:t>
            </w:r>
          </w:p>
        </w:tc>
        <w:tc>
          <w:tcPr>
            <w:tcW w:w="4362" w:type="dxa"/>
          </w:tcPr>
          <w:p w14:paraId="642F09AB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  <w:lang w:eastAsia="hu-HU"/>
              </w:rPr>
              <w:t>Mellékhatás gyakorisága</w:t>
            </w:r>
          </w:p>
        </w:tc>
      </w:tr>
      <w:tr w:rsidR="00E27453" w:rsidRPr="00822A13" w14:paraId="7035DA07" w14:textId="77777777" w:rsidTr="00A4692D">
        <w:tc>
          <w:tcPr>
            <w:tcW w:w="9182" w:type="dxa"/>
            <w:gridSpan w:val="2"/>
          </w:tcPr>
          <w:p w14:paraId="4ACB3179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</w:rPr>
              <w:t>Fertőző betegségek és parazitafertőzések</w:t>
            </w:r>
          </w:p>
        </w:tc>
      </w:tr>
      <w:tr w:rsidR="00E27453" w:rsidRPr="00822A13" w14:paraId="12CD9639" w14:textId="77777777" w:rsidTr="00A4692D">
        <w:tc>
          <w:tcPr>
            <w:tcW w:w="4820" w:type="dxa"/>
          </w:tcPr>
          <w:p w14:paraId="5CFA2E09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</w:rPr>
              <w:t>Nasopharyngitis</w:t>
            </w:r>
            <w:proofErr w:type="spellEnd"/>
          </w:p>
        </w:tc>
        <w:tc>
          <w:tcPr>
            <w:tcW w:w="4362" w:type="dxa"/>
          </w:tcPr>
          <w:p w14:paraId="04C4F3E7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nem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gyakori</w:t>
            </w:r>
            <w:proofErr w:type="spellEnd"/>
          </w:p>
        </w:tc>
      </w:tr>
      <w:tr w:rsidR="00E27453" w:rsidRPr="00822A13" w14:paraId="1124C659" w14:textId="77777777" w:rsidTr="00A4692D">
        <w:tc>
          <w:tcPr>
            <w:tcW w:w="9182" w:type="dxa"/>
            <w:gridSpan w:val="2"/>
          </w:tcPr>
          <w:p w14:paraId="7408D01C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</w:rPr>
              <w:t>Immunrendszeri betegségek és tünetek</w:t>
            </w:r>
          </w:p>
        </w:tc>
      </w:tr>
      <w:tr w:rsidR="00E27453" w:rsidRPr="00822A13" w14:paraId="47ACA239" w14:textId="77777777" w:rsidTr="00A4692D">
        <w:tc>
          <w:tcPr>
            <w:tcW w:w="4820" w:type="dxa"/>
          </w:tcPr>
          <w:p w14:paraId="4ADA07B1" w14:textId="3054CB5D" w:rsidR="00E27453" w:rsidRPr="00822A13" w:rsidRDefault="00670CD7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Hiperszenzitivitás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 w:rsidR="00E27453" w:rsidRPr="00822A13">
              <w:rPr>
                <w:rFonts w:ascii="Times New Roman" w:eastAsia="Times New Roman" w:hAnsi="Times New Roman"/>
              </w:rPr>
              <w:t xml:space="preserve">(pl. </w:t>
            </w:r>
            <w:proofErr w:type="spellStart"/>
            <w:r w:rsidR="00E27453" w:rsidRPr="00822A13">
              <w:rPr>
                <w:rFonts w:ascii="Times New Roman" w:eastAsia="Times New Roman" w:hAnsi="Times New Roman"/>
              </w:rPr>
              <w:t>bronchiális</w:t>
            </w:r>
            <w:proofErr w:type="spellEnd"/>
            <w:r w:rsidR="00E27453" w:rsidRPr="00822A1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E27453" w:rsidRPr="00822A13">
              <w:rPr>
                <w:rFonts w:ascii="Times New Roman" w:eastAsia="Times New Roman" w:hAnsi="Times New Roman"/>
              </w:rPr>
              <w:t>hiperreaktivitás</w:t>
            </w:r>
            <w:proofErr w:type="spellEnd"/>
            <w:r w:rsidR="00E27453" w:rsidRPr="00822A13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4362" w:type="dxa"/>
          </w:tcPr>
          <w:p w14:paraId="2965F67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nem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gyakori</w:t>
            </w:r>
            <w:proofErr w:type="spellEnd"/>
          </w:p>
        </w:tc>
      </w:tr>
      <w:tr w:rsidR="00E27453" w:rsidRPr="00822A13" w14:paraId="358E41EC" w14:textId="77777777" w:rsidTr="00A4692D">
        <w:tc>
          <w:tcPr>
            <w:tcW w:w="9182" w:type="dxa"/>
            <w:gridSpan w:val="2"/>
          </w:tcPr>
          <w:p w14:paraId="44D835A1" w14:textId="77777777" w:rsidR="00E27453" w:rsidRPr="00A27FEF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822A13">
              <w:rPr>
                <w:rFonts w:ascii="Times New Roman" w:eastAsia="Times New Roman" w:hAnsi="Times New Roman"/>
                <w:b/>
                <w:bCs/>
              </w:rPr>
              <w:t>Anyagcsere- és táplálkozási betegségek és tünetek</w:t>
            </w:r>
          </w:p>
        </w:tc>
      </w:tr>
      <w:tr w:rsidR="00E27453" w:rsidRPr="00822A13" w14:paraId="78C59615" w14:textId="77777777" w:rsidTr="00A4692D">
        <w:tc>
          <w:tcPr>
            <w:tcW w:w="4820" w:type="dxa"/>
          </w:tcPr>
          <w:p w14:paraId="2D83CBCF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Hypoglykaemia</w:t>
            </w:r>
            <w:r w:rsidRPr="00822A13">
              <w:rPr>
                <w:rFonts w:ascii="Times New Roman" w:eastAsia="Times New Roman" w:hAnsi="Times New Roman"/>
                <w:vertAlign w:val="superscript"/>
              </w:rPr>
              <w:t>1</w:t>
            </w:r>
          </w:p>
        </w:tc>
        <w:tc>
          <w:tcPr>
            <w:tcW w:w="4362" w:type="dxa"/>
          </w:tcPr>
          <w:p w14:paraId="342E8C3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nagyon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gyakori</w:t>
            </w:r>
            <w:proofErr w:type="spellEnd"/>
          </w:p>
        </w:tc>
      </w:tr>
      <w:tr w:rsidR="00E27453" w:rsidRPr="00822A13" w14:paraId="6FD9919C" w14:textId="77777777" w:rsidTr="00A4692D">
        <w:tc>
          <w:tcPr>
            <w:tcW w:w="9182" w:type="dxa"/>
            <w:gridSpan w:val="2"/>
          </w:tcPr>
          <w:p w14:paraId="4F1B92BF" w14:textId="77777777" w:rsidR="00E27453" w:rsidRPr="00A27FEF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822A13">
              <w:rPr>
                <w:rFonts w:ascii="Times New Roman" w:eastAsia="Times New Roman" w:hAnsi="Times New Roman"/>
                <w:b/>
                <w:bCs/>
              </w:rPr>
              <w:t xml:space="preserve">Légzőrendszeri, mellkasi és </w:t>
            </w:r>
            <w:proofErr w:type="spellStart"/>
            <w:r w:rsidRPr="00822A13">
              <w:rPr>
                <w:rFonts w:ascii="Times New Roman" w:eastAsia="Times New Roman" w:hAnsi="Times New Roman"/>
                <w:b/>
                <w:bCs/>
              </w:rPr>
              <w:t>mediastinalis</w:t>
            </w:r>
            <w:proofErr w:type="spellEnd"/>
            <w:r w:rsidRPr="00822A13">
              <w:rPr>
                <w:rFonts w:ascii="Times New Roman" w:eastAsia="Times New Roman" w:hAnsi="Times New Roman"/>
                <w:b/>
                <w:bCs/>
              </w:rPr>
              <w:t xml:space="preserve"> betegségek és tünetek</w:t>
            </w:r>
          </w:p>
        </w:tc>
      </w:tr>
      <w:tr w:rsidR="00E27453" w:rsidRPr="00822A13" w14:paraId="4E020268" w14:textId="77777777" w:rsidTr="00A4692D">
        <w:tc>
          <w:tcPr>
            <w:tcW w:w="4820" w:type="dxa"/>
          </w:tcPr>
          <w:p w14:paraId="08B400EA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Köhögés</w:t>
            </w:r>
          </w:p>
        </w:tc>
        <w:tc>
          <w:tcPr>
            <w:tcW w:w="4362" w:type="dxa"/>
          </w:tcPr>
          <w:p w14:paraId="7C93D29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nem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gyakori</w:t>
            </w:r>
            <w:proofErr w:type="spellEnd"/>
          </w:p>
        </w:tc>
      </w:tr>
      <w:tr w:rsidR="00E27453" w:rsidRPr="00822A13" w14:paraId="64D597E2" w14:textId="77777777" w:rsidTr="00A4692D">
        <w:tc>
          <w:tcPr>
            <w:tcW w:w="9182" w:type="dxa"/>
            <w:gridSpan w:val="2"/>
          </w:tcPr>
          <w:p w14:paraId="3E2321D4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</w:rPr>
              <w:t>Emésztőrendszeri betegségek és tünetek</w:t>
            </w:r>
          </w:p>
        </w:tc>
      </w:tr>
      <w:tr w:rsidR="00E27453" w:rsidRPr="00822A13" w14:paraId="3AD0C422" w14:textId="77777777" w:rsidTr="00A4692D">
        <w:tc>
          <w:tcPr>
            <w:tcW w:w="4820" w:type="dxa"/>
          </w:tcPr>
          <w:p w14:paraId="7130991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</w:rPr>
              <w:t>Pancreatitis</w:t>
            </w:r>
            <w:proofErr w:type="spellEnd"/>
          </w:p>
        </w:tc>
        <w:tc>
          <w:tcPr>
            <w:tcW w:w="4362" w:type="dxa"/>
          </w:tcPr>
          <w:p w14:paraId="706DAE9E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ritka</w:t>
            </w:r>
            <w:proofErr w:type="spellEnd"/>
            <w:r w:rsidRPr="00822A13">
              <w:rPr>
                <w:rFonts w:ascii="Times New Roman" w:eastAsia="Times New Roman" w:hAnsi="Times New Roman"/>
                <w:vertAlign w:val="superscript"/>
                <w:lang w:val="en-GB"/>
              </w:rPr>
              <w:t>#</w:t>
            </w:r>
          </w:p>
        </w:tc>
      </w:tr>
      <w:tr w:rsidR="00E27453" w:rsidRPr="00822A13" w14:paraId="0312D27E" w14:textId="77777777" w:rsidTr="00A4692D">
        <w:tc>
          <w:tcPr>
            <w:tcW w:w="4820" w:type="dxa"/>
          </w:tcPr>
          <w:p w14:paraId="76011302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Székrekedés</w:t>
            </w:r>
            <w:r w:rsidRPr="00822A13">
              <w:rPr>
                <w:rFonts w:ascii="Times New Roman" w:eastAsia="Times New Roman" w:hAnsi="Times New Roman"/>
                <w:vertAlign w:val="superscript"/>
              </w:rPr>
              <w:t>2</w:t>
            </w:r>
          </w:p>
        </w:tc>
        <w:tc>
          <w:tcPr>
            <w:tcW w:w="4362" w:type="dxa"/>
          </w:tcPr>
          <w:p w14:paraId="2243189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nem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gyakori</w:t>
            </w:r>
            <w:proofErr w:type="spellEnd"/>
          </w:p>
        </w:tc>
      </w:tr>
      <w:tr w:rsidR="00E27453" w:rsidRPr="00822A13" w14:paraId="1FF7A906" w14:textId="77777777" w:rsidTr="00A4692D">
        <w:tc>
          <w:tcPr>
            <w:tcW w:w="9182" w:type="dxa"/>
            <w:gridSpan w:val="2"/>
          </w:tcPr>
          <w:p w14:paraId="0421CE65" w14:textId="77777777" w:rsidR="00E27453" w:rsidRPr="00A27FEF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</w:rPr>
              <w:t>A bőr és a bőr alatti szövet betegségei és tünetei</w:t>
            </w:r>
          </w:p>
        </w:tc>
      </w:tr>
      <w:tr w:rsidR="00E27453" w:rsidRPr="00822A13" w14:paraId="06199339" w14:textId="77777777" w:rsidTr="00A4692D">
        <w:trPr>
          <w:trHeight w:val="272"/>
        </w:trPr>
        <w:tc>
          <w:tcPr>
            <w:tcW w:w="4820" w:type="dxa"/>
          </w:tcPr>
          <w:p w14:paraId="7B1C1BB7" w14:textId="77777777" w:rsidR="00E27453" w:rsidRPr="00822A13" w:rsidRDefault="00E27453" w:rsidP="001176A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Angiooedema*</w:t>
            </w:r>
          </w:p>
        </w:tc>
        <w:tc>
          <w:tcPr>
            <w:tcW w:w="4362" w:type="dxa"/>
          </w:tcPr>
          <w:p w14:paraId="0060368E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ritka</w:t>
            </w:r>
            <w:proofErr w:type="spellEnd"/>
          </w:p>
        </w:tc>
      </w:tr>
      <w:tr w:rsidR="00E27453" w:rsidRPr="00822A13" w14:paraId="5D58A649" w14:textId="77777777" w:rsidTr="00A4692D">
        <w:tc>
          <w:tcPr>
            <w:tcW w:w="4820" w:type="dxa"/>
          </w:tcPr>
          <w:p w14:paraId="1E319693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</w:rPr>
              <w:t>Urticaria</w:t>
            </w:r>
            <w:proofErr w:type="spellEnd"/>
            <w:r w:rsidRPr="00822A13">
              <w:rPr>
                <w:rFonts w:ascii="Times New Roman" w:eastAsia="Times New Roman" w:hAnsi="Times New Roman"/>
              </w:rPr>
              <w:t>*</w:t>
            </w:r>
          </w:p>
        </w:tc>
        <w:tc>
          <w:tcPr>
            <w:tcW w:w="4362" w:type="dxa"/>
          </w:tcPr>
          <w:p w14:paraId="6F6A5556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ritka</w:t>
            </w:r>
            <w:proofErr w:type="spellEnd"/>
          </w:p>
        </w:tc>
      </w:tr>
      <w:tr w:rsidR="00E27453" w:rsidRPr="00822A13" w14:paraId="7A45A70C" w14:textId="77777777" w:rsidTr="00A4692D">
        <w:tc>
          <w:tcPr>
            <w:tcW w:w="4820" w:type="dxa"/>
          </w:tcPr>
          <w:p w14:paraId="2CF01F4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Bőrkiütés*</w:t>
            </w:r>
          </w:p>
        </w:tc>
        <w:tc>
          <w:tcPr>
            <w:tcW w:w="4362" w:type="dxa"/>
          </w:tcPr>
          <w:p w14:paraId="12EBC733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nem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gyakori</w:t>
            </w:r>
            <w:proofErr w:type="spellEnd"/>
          </w:p>
        </w:tc>
      </w:tr>
      <w:tr w:rsidR="00E27453" w:rsidRPr="00822A13" w14:paraId="38CE1D92" w14:textId="77777777" w:rsidTr="00A4692D">
        <w:tc>
          <w:tcPr>
            <w:tcW w:w="4820" w:type="dxa"/>
          </w:tcPr>
          <w:p w14:paraId="5D26680D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bookmarkStart w:id="0" w:name="_Hlk176349652"/>
            <w:proofErr w:type="spellStart"/>
            <w:r w:rsidRPr="00822A13">
              <w:rPr>
                <w:rFonts w:ascii="Times New Roman" w:eastAsia="Times New Roman" w:hAnsi="Times New Roman"/>
              </w:rPr>
              <w:t>Bullosus</w:t>
            </w:r>
            <w:proofErr w:type="spellEnd"/>
            <w:r w:rsidRPr="00822A1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</w:rPr>
              <w:t>pemphigoid</w:t>
            </w:r>
            <w:proofErr w:type="spellEnd"/>
          </w:p>
        </w:tc>
        <w:tc>
          <w:tcPr>
            <w:tcW w:w="4362" w:type="dxa"/>
          </w:tcPr>
          <w:p w14:paraId="25729BC2" w14:textId="0DD5EC3E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ritka</w:t>
            </w:r>
            <w:proofErr w:type="spellEnd"/>
          </w:p>
        </w:tc>
      </w:tr>
      <w:bookmarkEnd w:id="0"/>
      <w:tr w:rsidR="00E27453" w:rsidRPr="00822A13" w14:paraId="04C8B5E2" w14:textId="77777777" w:rsidTr="00A4692D">
        <w:tc>
          <w:tcPr>
            <w:tcW w:w="9182" w:type="dxa"/>
            <w:gridSpan w:val="2"/>
          </w:tcPr>
          <w:p w14:paraId="56513770" w14:textId="77777777" w:rsidR="00E27453" w:rsidRPr="00A27FEF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822A13">
              <w:rPr>
                <w:rFonts w:ascii="Times New Roman" w:eastAsia="Times New Roman" w:hAnsi="Times New Roman"/>
                <w:b/>
                <w:bCs/>
              </w:rPr>
              <w:t>Laboratóriumi és egyéb vizsgálatok eredményei</w:t>
            </w:r>
          </w:p>
        </w:tc>
      </w:tr>
      <w:tr w:rsidR="00E27453" w:rsidRPr="00822A13" w14:paraId="03509924" w14:textId="77777777" w:rsidTr="00A4692D">
        <w:tc>
          <w:tcPr>
            <w:tcW w:w="4820" w:type="dxa"/>
          </w:tcPr>
          <w:p w14:paraId="22F64BB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Magas amilázszint a vérben</w:t>
            </w:r>
          </w:p>
        </w:tc>
        <w:tc>
          <w:tcPr>
            <w:tcW w:w="4362" w:type="dxa"/>
          </w:tcPr>
          <w:p w14:paraId="5DC2555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nem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gyakori</w:t>
            </w:r>
            <w:proofErr w:type="spellEnd"/>
          </w:p>
        </w:tc>
      </w:tr>
      <w:tr w:rsidR="00E27453" w:rsidRPr="00822A13" w14:paraId="4FE323A1" w14:textId="77777777" w:rsidTr="00A4692D">
        <w:tc>
          <w:tcPr>
            <w:tcW w:w="4820" w:type="dxa"/>
          </w:tcPr>
          <w:p w14:paraId="460FA5D6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 xml:space="preserve">Magas </w:t>
            </w:r>
            <w:proofErr w:type="spellStart"/>
            <w:r w:rsidRPr="00822A13">
              <w:rPr>
                <w:rFonts w:ascii="Times New Roman" w:eastAsia="Times New Roman" w:hAnsi="Times New Roman"/>
              </w:rPr>
              <w:t>lipázszint</w:t>
            </w:r>
            <w:proofErr w:type="spellEnd"/>
            <w:r w:rsidRPr="00822A13">
              <w:rPr>
                <w:rFonts w:ascii="Times New Roman" w:eastAsia="Times New Roman" w:hAnsi="Times New Roman"/>
              </w:rPr>
              <w:t xml:space="preserve"> a vérben**</w:t>
            </w:r>
          </w:p>
        </w:tc>
        <w:tc>
          <w:tcPr>
            <w:tcW w:w="4362" w:type="dxa"/>
          </w:tcPr>
          <w:p w14:paraId="6159DF94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gyakori</w:t>
            </w:r>
            <w:proofErr w:type="spellEnd"/>
          </w:p>
        </w:tc>
      </w:tr>
    </w:tbl>
    <w:p w14:paraId="57DAC2C9" w14:textId="77777777" w:rsidR="00E27453" w:rsidRPr="00AE1115" w:rsidRDefault="00E27453" w:rsidP="00AE1115">
      <w:pPr>
        <w:spacing w:after="0" w:line="240" w:lineRule="auto"/>
        <w:ind w:left="357" w:hanging="357"/>
        <w:outlineLvl w:val="0"/>
        <w:rPr>
          <w:rFonts w:ascii="Times New Roman" w:eastAsia="Times New Roman" w:hAnsi="Times New Roman"/>
          <w:sz w:val="20"/>
          <w:szCs w:val="20"/>
        </w:rPr>
      </w:pPr>
      <w:r w:rsidRPr="00822A13">
        <w:rPr>
          <w:rFonts w:ascii="Times New Roman" w:eastAsia="Times New Roman" w:hAnsi="Times New Roman"/>
        </w:rPr>
        <w:t>*</w:t>
      </w:r>
      <w:r w:rsidRPr="00822A13">
        <w:rPr>
          <w:rFonts w:ascii="Times New Roman" w:eastAsia="Times New Roman" w:hAnsi="Times New Roman"/>
        </w:rPr>
        <w:tab/>
      </w:r>
      <w:r w:rsidR="00316D9E" w:rsidRPr="00AE1115">
        <w:rPr>
          <w:rFonts w:ascii="Times New Roman" w:eastAsia="Times New Roman" w:hAnsi="Times New Roman"/>
          <w:sz w:val="20"/>
          <w:szCs w:val="20"/>
        </w:rPr>
        <w:t xml:space="preserve">Forgalomba hozatalt követő </w:t>
      </w:r>
      <w:r w:rsidRPr="00AE1115">
        <w:rPr>
          <w:rFonts w:ascii="Times New Roman" w:eastAsia="Times New Roman" w:hAnsi="Times New Roman"/>
          <w:sz w:val="20"/>
          <w:szCs w:val="20"/>
        </w:rPr>
        <w:t>tapasztalatok alapján</w:t>
      </w:r>
    </w:p>
    <w:p w14:paraId="7E6F770D" w14:textId="77777777" w:rsidR="00E27453" w:rsidRPr="00AE1115" w:rsidRDefault="00E27453" w:rsidP="00AE1115">
      <w:pPr>
        <w:spacing w:after="0" w:line="240" w:lineRule="auto"/>
        <w:ind w:left="357" w:hanging="357"/>
        <w:outlineLvl w:val="0"/>
        <w:rPr>
          <w:rFonts w:ascii="Times New Roman" w:eastAsia="Times New Roman" w:hAnsi="Times New Roman"/>
          <w:sz w:val="20"/>
          <w:szCs w:val="20"/>
        </w:rPr>
      </w:pPr>
      <w:r w:rsidRPr="00AE1115">
        <w:rPr>
          <w:rFonts w:ascii="Times New Roman" w:eastAsia="Times New Roman" w:hAnsi="Times New Roman"/>
          <w:sz w:val="20"/>
          <w:szCs w:val="20"/>
        </w:rPr>
        <w:t>**</w:t>
      </w:r>
      <w:r w:rsidRPr="00AE1115">
        <w:rPr>
          <w:rFonts w:ascii="Times New Roman" w:eastAsia="Times New Roman" w:hAnsi="Times New Roman"/>
          <w:sz w:val="20"/>
          <w:szCs w:val="20"/>
        </w:rPr>
        <w:tab/>
        <w:t>A klinikai vizsgálatokban megfigyelt &gt; 3</w:t>
      </w:r>
      <w:r w:rsidR="00316D9E" w:rsidRPr="00AE1115">
        <w:rPr>
          <w:rFonts w:ascii="Times New Roman" w:eastAsia="Times New Roman" w:hAnsi="Times New Roman"/>
          <w:sz w:val="20"/>
          <w:szCs w:val="20"/>
        </w:rPr>
        <w:t>×</w:t>
      </w:r>
      <w:r w:rsidRPr="00AE1115">
        <w:rPr>
          <w:rFonts w:ascii="Times New Roman" w:eastAsia="Times New Roman" w:hAnsi="Times New Roman"/>
          <w:sz w:val="20"/>
          <w:szCs w:val="20"/>
        </w:rPr>
        <w:t>ULN (a normál érték felső határának [</w:t>
      </w:r>
      <w:proofErr w:type="spellStart"/>
      <w:r w:rsidRPr="00AE1115">
        <w:rPr>
          <w:rFonts w:ascii="Times New Roman" w:eastAsia="Times New Roman" w:hAnsi="Times New Roman"/>
          <w:sz w:val="20"/>
          <w:szCs w:val="20"/>
        </w:rPr>
        <w:t>upper</w:t>
      </w:r>
      <w:proofErr w:type="spellEnd"/>
      <w:r w:rsidRPr="00AE1115">
        <w:rPr>
          <w:rFonts w:ascii="Times New Roman" w:eastAsia="Times New Roman" w:hAnsi="Times New Roman"/>
          <w:sz w:val="20"/>
          <w:szCs w:val="20"/>
        </w:rPr>
        <w:t xml:space="preserve"> limit of </w:t>
      </w:r>
      <w:proofErr w:type="spellStart"/>
      <w:r w:rsidRPr="00AE1115">
        <w:rPr>
          <w:rFonts w:ascii="Times New Roman" w:eastAsia="Times New Roman" w:hAnsi="Times New Roman"/>
          <w:sz w:val="20"/>
          <w:szCs w:val="20"/>
        </w:rPr>
        <w:t>normal</w:t>
      </w:r>
      <w:proofErr w:type="spellEnd"/>
      <w:r w:rsidRPr="00AE1115">
        <w:rPr>
          <w:rFonts w:ascii="Times New Roman" w:eastAsia="Times New Roman" w:hAnsi="Times New Roman"/>
          <w:sz w:val="20"/>
          <w:szCs w:val="20"/>
        </w:rPr>
        <w:t>, ULN] 3</w:t>
      </w:r>
      <w:r w:rsidRPr="00AE1115">
        <w:rPr>
          <w:rFonts w:ascii="Times New Roman" w:eastAsia="Times New Roman" w:hAnsi="Times New Roman"/>
          <w:sz w:val="20"/>
          <w:szCs w:val="20"/>
        </w:rPr>
        <w:noBreakHyphen/>
        <w:t xml:space="preserve">szorosát meghaladó) mértékű </w:t>
      </w:r>
      <w:proofErr w:type="spellStart"/>
      <w:r w:rsidRPr="00AE1115">
        <w:rPr>
          <w:rFonts w:ascii="Times New Roman" w:eastAsia="Times New Roman" w:hAnsi="Times New Roman"/>
          <w:sz w:val="20"/>
          <w:szCs w:val="20"/>
        </w:rPr>
        <w:t>lipázszint</w:t>
      </w:r>
      <w:proofErr w:type="spellEnd"/>
      <w:r w:rsidRPr="00AE1115">
        <w:rPr>
          <w:rFonts w:ascii="Times New Roman" w:eastAsia="Times New Roman" w:hAnsi="Times New Roman"/>
          <w:sz w:val="20"/>
          <w:szCs w:val="20"/>
        </w:rPr>
        <w:t>-emelkedés alapján</w:t>
      </w:r>
    </w:p>
    <w:p w14:paraId="15372C5B" w14:textId="2A20465D" w:rsidR="00E27453" w:rsidRPr="00AE1115" w:rsidRDefault="00E27453" w:rsidP="00AE1115">
      <w:pPr>
        <w:spacing w:after="0" w:line="240" w:lineRule="auto"/>
        <w:ind w:left="357" w:hanging="357"/>
        <w:outlineLvl w:val="0"/>
        <w:rPr>
          <w:rFonts w:ascii="Times New Roman" w:eastAsia="Times New Roman" w:hAnsi="Times New Roman"/>
          <w:sz w:val="20"/>
          <w:szCs w:val="20"/>
        </w:rPr>
      </w:pPr>
      <w:r w:rsidRPr="00AE1115">
        <w:rPr>
          <w:rFonts w:ascii="Times New Roman" w:eastAsia="Times New Roman" w:hAnsi="Times New Roman"/>
          <w:sz w:val="20"/>
          <w:szCs w:val="20"/>
          <w:vertAlign w:val="superscript"/>
        </w:rPr>
        <w:t>#</w:t>
      </w:r>
      <w:r w:rsidRPr="00AE1115">
        <w:rPr>
          <w:rFonts w:ascii="Times New Roman" w:eastAsia="Times New Roman" w:hAnsi="Times New Roman"/>
          <w:sz w:val="20"/>
          <w:szCs w:val="20"/>
        </w:rPr>
        <w:tab/>
        <w:t xml:space="preserve">A </w:t>
      </w:r>
      <w:proofErr w:type="spellStart"/>
      <w:r w:rsidRPr="00AE1115">
        <w:rPr>
          <w:rFonts w:ascii="Times New Roman" w:eastAsia="Times New Roman" w:hAnsi="Times New Roman"/>
          <w:sz w:val="20"/>
          <w:szCs w:val="20"/>
        </w:rPr>
        <w:t>linagliptin</w:t>
      </w:r>
      <w:proofErr w:type="spellEnd"/>
      <w:r w:rsidRPr="00AE1115">
        <w:rPr>
          <w:rFonts w:ascii="Times New Roman" w:eastAsia="Times New Roman" w:hAnsi="Times New Roman"/>
          <w:sz w:val="20"/>
          <w:szCs w:val="20"/>
        </w:rPr>
        <w:t xml:space="preserve"> kardiovaszkuláris rendszerre és veseműködés</w:t>
      </w:r>
      <w:r w:rsidR="00DD0835">
        <w:rPr>
          <w:rFonts w:ascii="Times New Roman" w:eastAsia="Times New Roman" w:hAnsi="Times New Roman"/>
          <w:sz w:val="20"/>
          <w:szCs w:val="20"/>
        </w:rPr>
        <w:t>re irányuló</w:t>
      </w:r>
      <w:r w:rsidRPr="00AE1115">
        <w:rPr>
          <w:rFonts w:ascii="Times New Roman" w:eastAsia="Times New Roman" w:hAnsi="Times New Roman"/>
          <w:sz w:val="20"/>
          <w:szCs w:val="20"/>
        </w:rPr>
        <w:t xml:space="preserve"> biztonságosság</w:t>
      </w:r>
      <w:r w:rsidR="00DD0835">
        <w:rPr>
          <w:rFonts w:ascii="Times New Roman" w:eastAsia="Times New Roman" w:hAnsi="Times New Roman"/>
          <w:sz w:val="20"/>
          <w:szCs w:val="20"/>
        </w:rPr>
        <w:t>i</w:t>
      </w:r>
      <w:r w:rsidRPr="00AE1115">
        <w:rPr>
          <w:rFonts w:ascii="Times New Roman" w:eastAsia="Times New Roman" w:hAnsi="Times New Roman"/>
          <w:sz w:val="20"/>
          <w:szCs w:val="20"/>
        </w:rPr>
        <w:t xml:space="preserve"> </w:t>
      </w:r>
      <w:r w:rsidR="00DD0835">
        <w:rPr>
          <w:rFonts w:ascii="Times New Roman" w:eastAsia="Times New Roman" w:hAnsi="Times New Roman"/>
          <w:sz w:val="20"/>
          <w:szCs w:val="20"/>
        </w:rPr>
        <w:t>(</w:t>
      </w:r>
      <w:r w:rsidRPr="00AE1115">
        <w:rPr>
          <w:rFonts w:ascii="Times New Roman" w:eastAsia="Times New Roman" w:hAnsi="Times New Roman"/>
          <w:sz w:val="20"/>
          <w:szCs w:val="20"/>
        </w:rPr>
        <w:t>CARMELINA</w:t>
      </w:r>
      <w:r w:rsidR="00DD0835">
        <w:rPr>
          <w:rFonts w:ascii="Times New Roman" w:eastAsia="Times New Roman" w:hAnsi="Times New Roman"/>
          <w:sz w:val="20"/>
          <w:szCs w:val="20"/>
        </w:rPr>
        <w:t>)</w:t>
      </w:r>
      <w:r w:rsidRPr="00AE1115">
        <w:rPr>
          <w:rFonts w:ascii="Times New Roman" w:eastAsia="Times New Roman" w:hAnsi="Times New Roman"/>
          <w:sz w:val="20"/>
          <w:szCs w:val="20"/>
        </w:rPr>
        <w:t xml:space="preserve"> vizsgálat alapján, lásd alább</w:t>
      </w:r>
    </w:p>
    <w:p w14:paraId="00AD51A4" w14:textId="77777777" w:rsidR="00E27453" w:rsidRPr="00AE1115" w:rsidRDefault="00E27453" w:rsidP="00AE1115">
      <w:pPr>
        <w:spacing w:after="0" w:line="240" w:lineRule="auto"/>
        <w:ind w:left="357" w:hanging="357"/>
        <w:outlineLvl w:val="0"/>
        <w:rPr>
          <w:rFonts w:ascii="Times New Roman" w:eastAsia="Times New Roman" w:hAnsi="Times New Roman"/>
          <w:sz w:val="20"/>
          <w:szCs w:val="20"/>
        </w:rPr>
      </w:pPr>
      <w:r w:rsidRPr="00AE1115">
        <w:rPr>
          <w:rFonts w:ascii="Times New Roman" w:eastAsia="Times New Roman" w:hAnsi="Times New Roman"/>
          <w:sz w:val="20"/>
          <w:szCs w:val="20"/>
          <w:vertAlign w:val="superscript"/>
        </w:rPr>
        <w:t>1</w:t>
      </w:r>
      <w:r w:rsidRPr="00AE1115">
        <w:rPr>
          <w:rFonts w:ascii="Times New Roman" w:eastAsia="Times New Roman" w:hAnsi="Times New Roman"/>
          <w:sz w:val="20"/>
          <w:szCs w:val="20"/>
        </w:rPr>
        <w:tab/>
      </w:r>
      <w:proofErr w:type="spellStart"/>
      <w:r w:rsidRPr="00AE1115">
        <w:rPr>
          <w:rFonts w:ascii="Times New Roman" w:eastAsia="Times New Roman" w:hAnsi="Times New Roman"/>
          <w:sz w:val="20"/>
          <w:szCs w:val="20"/>
        </w:rPr>
        <w:t>Metforminnal</w:t>
      </w:r>
      <w:proofErr w:type="spellEnd"/>
      <w:r w:rsidRPr="00AE1115">
        <w:rPr>
          <w:rFonts w:ascii="Times New Roman" w:eastAsia="Times New Roman" w:hAnsi="Times New Roman"/>
          <w:sz w:val="20"/>
          <w:szCs w:val="20"/>
        </w:rPr>
        <w:t xml:space="preserve"> és </w:t>
      </w:r>
      <w:proofErr w:type="spellStart"/>
      <w:r w:rsidRPr="00AE1115">
        <w:rPr>
          <w:rFonts w:ascii="Times New Roman" w:eastAsia="Times New Roman" w:hAnsi="Times New Roman"/>
          <w:sz w:val="20"/>
          <w:szCs w:val="20"/>
        </w:rPr>
        <w:t>szulfonilureával</w:t>
      </w:r>
      <w:proofErr w:type="spellEnd"/>
      <w:r w:rsidRPr="00AE1115">
        <w:rPr>
          <w:rFonts w:ascii="Times New Roman" w:eastAsia="Times New Roman" w:hAnsi="Times New Roman"/>
          <w:sz w:val="20"/>
          <w:szCs w:val="20"/>
        </w:rPr>
        <w:t xml:space="preserve"> kombinációban megfigyelt mellékhatások</w:t>
      </w:r>
    </w:p>
    <w:p w14:paraId="1421A4FF" w14:textId="77777777" w:rsidR="00E27453" w:rsidRPr="00AE1115" w:rsidRDefault="00E27453" w:rsidP="00AE1115">
      <w:pPr>
        <w:spacing w:after="0" w:line="240" w:lineRule="auto"/>
        <w:ind w:left="357" w:hanging="357"/>
        <w:outlineLvl w:val="0"/>
        <w:rPr>
          <w:rFonts w:ascii="Times New Roman" w:eastAsia="Times New Roman" w:hAnsi="Times New Roman"/>
          <w:sz w:val="20"/>
          <w:szCs w:val="20"/>
        </w:rPr>
      </w:pPr>
      <w:r w:rsidRPr="00AE1115">
        <w:rPr>
          <w:rFonts w:ascii="Times New Roman" w:eastAsia="Times New Roman" w:hAnsi="Times New Roman"/>
          <w:sz w:val="20"/>
          <w:szCs w:val="20"/>
          <w:vertAlign w:val="superscript"/>
        </w:rPr>
        <w:t>2</w:t>
      </w:r>
      <w:r w:rsidRPr="00AE1115">
        <w:rPr>
          <w:rFonts w:ascii="Times New Roman" w:eastAsia="Times New Roman" w:hAnsi="Times New Roman"/>
          <w:sz w:val="20"/>
          <w:szCs w:val="20"/>
        </w:rPr>
        <w:tab/>
        <w:t>Inzulin-kezelés</w:t>
      </w:r>
      <w:r w:rsidR="00316D9E" w:rsidRPr="00AE1115">
        <w:rPr>
          <w:rFonts w:ascii="Times New Roman" w:eastAsia="Times New Roman" w:hAnsi="Times New Roman"/>
          <w:sz w:val="20"/>
          <w:szCs w:val="20"/>
        </w:rPr>
        <w:t>sel</w:t>
      </w:r>
      <w:r w:rsidRPr="00AE1115">
        <w:rPr>
          <w:rFonts w:ascii="Times New Roman" w:eastAsia="Times New Roman" w:hAnsi="Times New Roman"/>
          <w:sz w:val="20"/>
          <w:szCs w:val="20"/>
        </w:rPr>
        <w:t xml:space="preserve"> kombináció</w:t>
      </w:r>
      <w:r w:rsidR="00316D9E" w:rsidRPr="00AE1115">
        <w:rPr>
          <w:rFonts w:ascii="Times New Roman" w:eastAsia="Times New Roman" w:hAnsi="Times New Roman"/>
          <w:sz w:val="20"/>
          <w:szCs w:val="20"/>
        </w:rPr>
        <w:t>b</w:t>
      </w:r>
      <w:r w:rsidRPr="00AE1115">
        <w:rPr>
          <w:rFonts w:ascii="Times New Roman" w:eastAsia="Times New Roman" w:hAnsi="Times New Roman"/>
          <w:sz w:val="20"/>
          <w:szCs w:val="20"/>
        </w:rPr>
        <w:t>a</w:t>
      </w:r>
      <w:r w:rsidR="00316D9E" w:rsidRPr="00AE1115">
        <w:rPr>
          <w:rFonts w:ascii="Times New Roman" w:eastAsia="Times New Roman" w:hAnsi="Times New Roman"/>
          <w:sz w:val="20"/>
          <w:szCs w:val="20"/>
        </w:rPr>
        <w:t>n történő alkalmazás</w:t>
      </w:r>
      <w:r w:rsidRPr="00AE1115">
        <w:rPr>
          <w:rFonts w:ascii="Times New Roman" w:eastAsia="Times New Roman" w:hAnsi="Times New Roman"/>
          <w:sz w:val="20"/>
          <w:szCs w:val="20"/>
        </w:rPr>
        <w:t xml:space="preserve"> esetén megfigyelt mellékhatások</w:t>
      </w:r>
    </w:p>
    <w:p w14:paraId="69C388C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eastAsia="hu-HU"/>
        </w:rPr>
      </w:pPr>
    </w:p>
    <w:p w14:paraId="0D622959" w14:textId="57CBB939" w:rsidR="00E27453" w:rsidRPr="00822A13" w:rsidRDefault="00E27453" w:rsidP="0079486F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lastRenderedPageBreak/>
        <w:t xml:space="preserve">A </w:t>
      </w:r>
      <w:proofErr w:type="spellStart"/>
      <w:r w:rsidRPr="00822A13">
        <w:rPr>
          <w:rFonts w:ascii="Times New Roman" w:eastAsia="Times New Roman" w:hAnsi="Times New Roman"/>
          <w:u w:val="single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u w:val="single"/>
          <w:lang w:eastAsia="hu-HU"/>
        </w:rPr>
        <w:t xml:space="preserve"> </w:t>
      </w:r>
      <w:r w:rsidR="00D24D2D" w:rsidRPr="00822A13">
        <w:rPr>
          <w:rFonts w:ascii="Times New Roman" w:eastAsia="Times New Roman" w:hAnsi="Times New Roman"/>
          <w:u w:val="single"/>
          <w:lang w:eastAsia="hu-HU"/>
        </w:rPr>
        <w:t>kardiovaszkuláris rendszerre és veseműködés</w:t>
      </w:r>
      <w:r w:rsidR="00D24D2D">
        <w:rPr>
          <w:rFonts w:ascii="Times New Roman" w:eastAsia="Times New Roman" w:hAnsi="Times New Roman"/>
          <w:u w:val="single"/>
          <w:lang w:eastAsia="hu-HU"/>
        </w:rPr>
        <w:t>re gyakorolt</w:t>
      </w:r>
      <w:r w:rsidR="00D24D2D" w:rsidRPr="00822A13">
        <w:rPr>
          <w:rFonts w:ascii="Times New Roman" w:eastAsia="Times New Roman" w:hAnsi="Times New Roman"/>
          <w:u w:val="single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u w:val="single"/>
          <w:lang w:eastAsia="hu-HU"/>
        </w:rPr>
        <w:t xml:space="preserve">hatásának </w:t>
      </w:r>
      <w:r w:rsidR="00D24D2D" w:rsidRPr="00822A13">
        <w:rPr>
          <w:rFonts w:ascii="Times New Roman" w:eastAsia="Times New Roman" w:hAnsi="Times New Roman"/>
          <w:u w:val="single"/>
          <w:lang w:eastAsia="hu-HU"/>
        </w:rPr>
        <w:t>biztonságosság</w:t>
      </w:r>
      <w:r w:rsidR="00D24D2D">
        <w:rPr>
          <w:rFonts w:ascii="Times New Roman" w:eastAsia="Times New Roman" w:hAnsi="Times New Roman"/>
          <w:u w:val="single"/>
          <w:lang w:eastAsia="hu-HU"/>
        </w:rPr>
        <w:t>i</w:t>
      </w:r>
      <w:r w:rsidR="00D24D2D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u w:val="single"/>
          <w:lang w:eastAsia="hu-HU"/>
        </w:rPr>
        <w:t>vizsgálata (CARMELINA vizsgálat)</w:t>
      </w:r>
    </w:p>
    <w:p w14:paraId="09D8F33B" w14:textId="7C04AFAA" w:rsidR="00E27453" w:rsidRPr="00822A13" w:rsidRDefault="00E27453" w:rsidP="0079486F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CARMELINA </w:t>
      </w:r>
      <w:r w:rsidR="00D24D2D" w:rsidRPr="00822A13">
        <w:rPr>
          <w:rFonts w:ascii="Times New Roman" w:eastAsia="Times New Roman" w:hAnsi="Times New Roman"/>
          <w:lang w:eastAsia="hu-HU"/>
        </w:rPr>
        <w:t>biztonságosság</w:t>
      </w:r>
      <w:r w:rsidR="00D24D2D">
        <w:rPr>
          <w:rFonts w:ascii="Times New Roman" w:eastAsia="Times New Roman" w:hAnsi="Times New Roman"/>
          <w:lang w:eastAsia="hu-HU"/>
        </w:rPr>
        <w:t>i</w:t>
      </w:r>
      <w:r w:rsidR="00D24D2D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vizsgálat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hatását értékel</w:t>
      </w:r>
      <w:r w:rsidR="00316D9E" w:rsidRPr="00822A13">
        <w:rPr>
          <w:rFonts w:ascii="Times New Roman" w:eastAsia="Times New Roman" w:hAnsi="Times New Roman"/>
          <w:lang w:eastAsia="hu-HU"/>
        </w:rPr>
        <w:t>te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szemben a kardiovaszkuláris rendszerre és a veseműködés</w:t>
      </w:r>
      <w:r w:rsidR="00D24D2D">
        <w:rPr>
          <w:rFonts w:ascii="Times New Roman" w:eastAsia="Times New Roman" w:hAnsi="Times New Roman"/>
          <w:lang w:eastAsia="hu-HU"/>
        </w:rPr>
        <w:t>re</w:t>
      </w:r>
      <w:r w:rsidRPr="00822A13">
        <w:rPr>
          <w:rFonts w:ascii="Times New Roman" w:eastAsia="Times New Roman" w:hAnsi="Times New Roman"/>
          <w:lang w:eastAsia="hu-HU"/>
        </w:rPr>
        <w:t xml:space="preserve"> vonatkozóan olyan 2-es típusú diab</w:t>
      </w:r>
      <w:r w:rsidR="00316D9E" w:rsidRPr="00822A13">
        <w:rPr>
          <w:rFonts w:ascii="Times New Roman" w:eastAsia="Times New Roman" w:hAnsi="Times New Roman"/>
          <w:lang w:eastAsia="hu-HU"/>
        </w:rPr>
        <w:t>e</w:t>
      </w:r>
      <w:r w:rsidRPr="00822A13">
        <w:rPr>
          <w:rFonts w:ascii="Times New Roman" w:eastAsia="Times New Roman" w:hAnsi="Times New Roman"/>
          <w:lang w:eastAsia="hu-HU"/>
        </w:rPr>
        <w:t>teses és emelkedett kardiovaszkuláris kockázatú betegeknél, akiknek a</w:t>
      </w:r>
      <w:r w:rsidR="00316D9E" w:rsidRPr="00822A13">
        <w:rPr>
          <w:rFonts w:ascii="Times New Roman" w:eastAsia="Times New Roman" w:hAnsi="Times New Roman"/>
          <w:lang w:eastAsia="hu-HU"/>
        </w:rPr>
        <w:t>z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316D9E" w:rsidRPr="00822A13">
        <w:rPr>
          <w:rFonts w:ascii="Times New Roman" w:eastAsia="Times New Roman" w:hAnsi="Times New Roman"/>
          <w:lang w:eastAsia="hu-HU"/>
        </w:rPr>
        <w:t xml:space="preserve">anamnézisében </w:t>
      </w:r>
      <w:r w:rsidRPr="00822A13">
        <w:rPr>
          <w:rFonts w:ascii="Times New Roman" w:eastAsia="Times New Roman" w:hAnsi="Times New Roman"/>
          <w:lang w:eastAsia="hu-HU"/>
        </w:rPr>
        <w:t xml:space="preserve">bizonyított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makrovaszkuláris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316D9E" w:rsidRPr="00822A13">
        <w:rPr>
          <w:rFonts w:ascii="Times New Roman" w:eastAsia="Times New Roman" w:hAnsi="Times New Roman"/>
          <w:lang w:eastAsia="hu-HU"/>
        </w:rPr>
        <w:t xml:space="preserve">betegség </w:t>
      </w:r>
      <w:r w:rsidRPr="00822A13">
        <w:rPr>
          <w:rFonts w:ascii="Times New Roman" w:eastAsia="Times New Roman" w:hAnsi="Times New Roman"/>
          <w:lang w:eastAsia="hu-HU"/>
        </w:rPr>
        <w:t>vagy vesebetegség szerepel (lásd 5.1 pont). A vizsgálatban 3494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beteget kezeltek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(5 mg) és 3485</w:t>
      </w:r>
      <w:r w:rsidR="00CD2616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beteget kezeltek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 Mindkét kezelést a standard ellátás részeként alkalmazták, amellyel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 xml:space="preserve">1c </w:t>
      </w:r>
      <w:r w:rsidRPr="00822A13">
        <w:rPr>
          <w:rFonts w:ascii="Times New Roman" w:eastAsia="Times New Roman" w:hAnsi="Times New Roman"/>
          <w:lang w:eastAsia="hu-HU"/>
        </w:rPr>
        <w:t xml:space="preserve">és a kardiovaszkuláris kockázati tényezők regionális </w:t>
      </w:r>
      <w:r w:rsidR="00916E4B">
        <w:rPr>
          <w:rFonts w:ascii="Times New Roman" w:eastAsia="Times New Roman" w:hAnsi="Times New Roman"/>
          <w:lang w:eastAsia="hu-HU"/>
        </w:rPr>
        <w:t xml:space="preserve">standard </w:t>
      </w:r>
      <w:r w:rsidRPr="00920DB8">
        <w:rPr>
          <w:rFonts w:ascii="Times New Roman" w:eastAsia="Times New Roman" w:hAnsi="Times New Roman"/>
          <w:lang w:eastAsia="hu-HU"/>
        </w:rPr>
        <w:t xml:space="preserve">értékeit </w:t>
      </w:r>
      <w:r w:rsidR="00916E4B">
        <w:rPr>
          <w:rFonts w:ascii="Times New Roman" w:eastAsia="Times New Roman" w:hAnsi="Times New Roman"/>
          <w:lang w:eastAsia="hu-HU"/>
        </w:rPr>
        <w:t>célozták meg</w:t>
      </w:r>
      <w:r w:rsidRPr="00920DB8">
        <w:rPr>
          <w:rFonts w:ascii="Times New Roman" w:eastAsia="Times New Roman" w:hAnsi="Times New Roman"/>
          <w:lang w:eastAsia="hu-HU"/>
        </w:rPr>
        <w:t xml:space="preserve">. </w:t>
      </w:r>
      <w:r w:rsidRPr="00644927">
        <w:rPr>
          <w:rFonts w:ascii="Times New Roman" w:eastAsia="Times New Roman" w:hAnsi="Times New Roman"/>
          <w:lang w:eastAsia="hu-HU"/>
        </w:rPr>
        <w:t>A</w:t>
      </w:r>
      <w:r w:rsidRPr="00FC1186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FC1186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FC1186">
        <w:rPr>
          <w:rFonts w:ascii="Times New Roman" w:eastAsia="Times New Roman" w:hAnsi="Times New Roman"/>
          <w:lang w:eastAsia="hu-HU"/>
        </w:rPr>
        <w:t xml:space="preserve"> kapó betegeknél a</w:t>
      </w:r>
      <w:r w:rsidRPr="00DA4627">
        <w:rPr>
          <w:rFonts w:ascii="Times New Roman" w:eastAsia="Times New Roman" w:hAnsi="Times New Roman"/>
          <w:lang w:eastAsia="hu-HU"/>
        </w:rPr>
        <w:t xml:space="preserve"> nemkívánatos események és a súlyos mellékhatások összes előfordulása hasonló vo</w:t>
      </w:r>
      <w:r w:rsidRPr="00AD54B9">
        <w:rPr>
          <w:rFonts w:ascii="Times New Roman" w:eastAsia="Times New Roman" w:hAnsi="Times New Roman"/>
          <w:lang w:eastAsia="hu-HU"/>
        </w:rPr>
        <w:t xml:space="preserve">lt a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placebót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kapó betegeknél tapasztaltak</w:t>
      </w:r>
      <w:r w:rsidR="00316D9E" w:rsidRPr="00822A13">
        <w:rPr>
          <w:rFonts w:ascii="Times New Roman" w:eastAsia="Times New Roman" w:hAnsi="Times New Roman"/>
          <w:lang w:eastAsia="hu-HU"/>
        </w:rPr>
        <w:t>hoz</w:t>
      </w:r>
      <w:r w:rsidRPr="00822A13">
        <w:rPr>
          <w:rFonts w:ascii="Times New Roman" w:eastAsia="Times New Roman" w:hAnsi="Times New Roman"/>
          <w:lang w:eastAsia="hu-HU"/>
        </w:rPr>
        <w:t>. Ezen vizsgálat biztonságossági adatai összhangban v</w:t>
      </w:r>
      <w:r w:rsidR="00316D9E" w:rsidRPr="00822A13">
        <w:rPr>
          <w:rFonts w:ascii="Times New Roman" w:eastAsia="Times New Roman" w:hAnsi="Times New Roman"/>
          <w:lang w:eastAsia="hu-HU"/>
        </w:rPr>
        <w:t>oltak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korábbi, ismert biztonságossági profiljával.</w:t>
      </w:r>
    </w:p>
    <w:p w14:paraId="62F7E53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B2247F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kezelt populációban, súlyos</w:t>
      </w:r>
      <w:r w:rsidR="000E63C5" w:rsidRPr="00822A13">
        <w:rPr>
          <w:rFonts w:ascii="Times New Roman" w:eastAsia="Times New Roman" w:hAnsi="Times New Roman"/>
          <w:lang w:eastAsia="hu-HU"/>
        </w:rPr>
        <w:t xml:space="preserve"> (orvosi segítséget igénylő)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</w:t>
      </w:r>
      <w:r w:rsidR="00316D9E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pogl</w:t>
      </w:r>
      <w:r w:rsidR="00316D9E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</w:t>
      </w:r>
      <w:r w:rsidR="00316D9E" w:rsidRPr="00822A13">
        <w:rPr>
          <w:rFonts w:ascii="Times New Roman" w:eastAsia="Times New Roman" w:hAnsi="Times New Roman"/>
          <w:lang w:eastAsia="hu-HU"/>
        </w:rPr>
        <w:t>ae</w:t>
      </w:r>
      <w:r w:rsidRPr="00822A13">
        <w:rPr>
          <w:rFonts w:ascii="Times New Roman" w:eastAsia="Times New Roman" w:hAnsi="Times New Roman"/>
          <w:lang w:eastAsia="hu-HU"/>
        </w:rPr>
        <w:t>miás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eseményeket jelentettek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3%-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</w:t>
      </w:r>
      <w:r w:rsidR="002B6A0B">
        <w:rPr>
          <w:rFonts w:ascii="Times New Roman" w:eastAsia="Times New Roman" w:hAnsi="Times New Roman"/>
          <w:lang w:eastAsia="hu-HU"/>
        </w:rPr>
        <w:t>val</w:t>
      </w:r>
      <w:proofErr w:type="spellEnd"/>
      <w:r w:rsidR="002B6A0B">
        <w:rPr>
          <w:rFonts w:ascii="Times New Roman" w:eastAsia="Times New Roman" w:hAnsi="Times New Roman"/>
          <w:lang w:eastAsia="hu-HU"/>
        </w:rPr>
        <w:t xml:space="preserve"> kezeltek</w:t>
      </w:r>
      <w:r w:rsidRPr="00822A13">
        <w:rPr>
          <w:rFonts w:ascii="Times New Roman" w:eastAsia="Times New Roman" w:hAnsi="Times New Roman"/>
          <w:lang w:eastAsia="hu-HU"/>
        </w:rPr>
        <w:t xml:space="preserve"> 3,1%-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. Azoknál a betegeknél, akiknél a kiinduláskor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szulfonilureát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alkalmaztak, a súlyos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</w:t>
      </w:r>
      <w:r w:rsidR="00316D9E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pogl</w:t>
      </w:r>
      <w:r w:rsidR="00316D9E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</w:t>
      </w:r>
      <w:r w:rsidR="00316D9E" w:rsidRPr="00822A13">
        <w:rPr>
          <w:rFonts w:ascii="Times New Roman" w:eastAsia="Times New Roman" w:hAnsi="Times New Roman"/>
          <w:lang w:eastAsia="hu-HU"/>
        </w:rPr>
        <w:t>ae</w:t>
      </w:r>
      <w:r w:rsidRPr="00822A13">
        <w:rPr>
          <w:rFonts w:ascii="Times New Roman" w:eastAsia="Times New Roman" w:hAnsi="Times New Roman"/>
          <w:lang w:eastAsia="hu-HU"/>
        </w:rPr>
        <w:t>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A65DCE" w:rsidRPr="00822A13">
        <w:rPr>
          <w:rFonts w:ascii="Times New Roman" w:eastAsia="Times New Roman" w:hAnsi="Times New Roman"/>
          <w:lang w:eastAsia="hu-HU"/>
        </w:rPr>
        <w:t xml:space="preserve">előfordulási gyakorisága </w:t>
      </w:r>
      <w:r w:rsidRPr="00822A13">
        <w:rPr>
          <w:rFonts w:ascii="Times New Roman" w:eastAsia="Times New Roman" w:hAnsi="Times New Roman"/>
          <w:lang w:eastAsia="hu-HU"/>
        </w:rPr>
        <w:t xml:space="preserve">2% volt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betegeknél és 1,7%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esetében. Azoknál a betegeknél, akiknél a kiinduláskor inzulint alkalmaztak, a súlyos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</w:t>
      </w:r>
      <w:r w:rsidR="00A65DCE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pogl</w:t>
      </w:r>
      <w:r w:rsidR="00A65DCE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</w:t>
      </w:r>
      <w:r w:rsidR="00A65DCE" w:rsidRPr="00822A13">
        <w:rPr>
          <w:rFonts w:ascii="Times New Roman" w:eastAsia="Times New Roman" w:hAnsi="Times New Roman"/>
          <w:lang w:eastAsia="hu-HU"/>
        </w:rPr>
        <w:t>ae</w:t>
      </w:r>
      <w:r w:rsidRPr="00822A13">
        <w:rPr>
          <w:rFonts w:ascii="Times New Roman" w:eastAsia="Times New Roman" w:hAnsi="Times New Roman"/>
          <w:lang w:eastAsia="hu-HU"/>
        </w:rPr>
        <w:t>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előfordulása 4,4% volt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betegeknél és 4,9%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betegeknél.</w:t>
      </w:r>
    </w:p>
    <w:p w14:paraId="4D2F199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2F6317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vizsgálat teljes megfigyelési időszakában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0,3%-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jelentettek akut </w:t>
      </w:r>
      <w:proofErr w:type="spellStart"/>
      <w:r w:rsidR="00A65DCE" w:rsidRPr="00822A13">
        <w:rPr>
          <w:rFonts w:ascii="Times New Roman" w:eastAsia="Times New Roman" w:hAnsi="Times New Roman"/>
          <w:lang w:eastAsia="hu-HU"/>
        </w:rPr>
        <w:t>pancreatitist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míg ugyanez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betegeknél 0,1% volt.</w:t>
      </w:r>
    </w:p>
    <w:p w14:paraId="59D47A1F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75DD393" w14:textId="77777777" w:rsidR="00E2745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CARMELINA vizsgálatban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0,2%-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jelentettek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bullosus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pemphigoidot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míg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csoportban egyszer sem</w:t>
      </w:r>
      <w:r w:rsidR="00991426">
        <w:rPr>
          <w:rFonts w:ascii="Times New Roman" w:eastAsia="Times New Roman" w:hAnsi="Times New Roman"/>
          <w:lang w:eastAsia="hu-HU"/>
        </w:rPr>
        <w:t xml:space="preserve"> </w:t>
      </w:r>
      <w:r w:rsidR="00991426" w:rsidRPr="00822A13">
        <w:rPr>
          <w:rFonts w:ascii="Times New Roman" w:eastAsia="Times New Roman" w:hAnsi="Times New Roman"/>
          <w:lang w:eastAsia="hu-HU"/>
        </w:rPr>
        <w:t>fordult elő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758A7FD9" w14:textId="77777777" w:rsidR="00033977" w:rsidRDefault="00033977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D5792AE" w14:textId="77777777" w:rsidR="00033977" w:rsidRPr="0079486F" w:rsidRDefault="00033977" w:rsidP="000339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u w:val="single"/>
          <w:lang w:eastAsia="hu-HU"/>
        </w:rPr>
      </w:pPr>
      <w:r w:rsidRPr="0079486F">
        <w:rPr>
          <w:rFonts w:ascii="Times New Roman" w:eastAsia="TimesNewRoman" w:hAnsi="Times New Roman"/>
          <w:u w:val="single"/>
          <w:lang w:eastAsia="hu-HU"/>
        </w:rPr>
        <w:t>Gyermekek és serdülők</w:t>
      </w:r>
    </w:p>
    <w:p w14:paraId="03A2F7F4" w14:textId="67B2B570" w:rsidR="00033977" w:rsidRPr="00033977" w:rsidRDefault="00033977" w:rsidP="007948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79486F">
        <w:rPr>
          <w:rFonts w:ascii="Times New Roman" w:eastAsia="TimesNewRoman" w:hAnsi="Times New Roman"/>
          <w:lang w:eastAsia="hu-HU"/>
        </w:rPr>
        <w:t xml:space="preserve">Összességében, a 2-es típusú diabetes mellitusban </w:t>
      </w:r>
      <w:r w:rsidRPr="00366412">
        <w:rPr>
          <w:rFonts w:ascii="Times New Roman" w:eastAsia="TimesNewRoman" w:hAnsi="Times New Roman"/>
          <w:lang w:eastAsia="hu-HU"/>
        </w:rPr>
        <w:t xml:space="preserve">szenvedő </w:t>
      </w:r>
      <w:r w:rsidR="00F97A3F" w:rsidRPr="00366412">
        <w:rPr>
          <w:rFonts w:ascii="Times New Roman" w:eastAsia="TimesNewRoman" w:hAnsi="Times New Roman"/>
          <w:lang w:eastAsia="hu-HU"/>
        </w:rPr>
        <w:t xml:space="preserve">10 és betöltött 18. életév </w:t>
      </w:r>
      <w:r w:rsidRPr="00366412">
        <w:rPr>
          <w:rFonts w:ascii="Times New Roman" w:eastAsia="TimesNewRoman" w:hAnsi="Times New Roman"/>
          <w:lang w:eastAsia="hu-HU"/>
        </w:rPr>
        <w:t>közötti</w:t>
      </w:r>
      <w:r w:rsidRPr="0079486F">
        <w:rPr>
          <w:rFonts w:ascii="Times New Roman" w:eastAsia="TimesNewRoman" w:hAnsi="Times New Roman"/>
          <w:lang w:eastAsia="hu-HU"/>
        </w:rPr>
        <w:t xml:space="preserve"> </w:t>
      </w:r>
      <w:r w:rsidR="005140A7" w:rsidRPr="005140A7">
        <w:rPr>
          <w:rFonts w:ascii="Times New Roman" w:eastAsia="TimesNewRoman" w:hAnsi="Times New Roman"/>
          <w:bCs/>
          <w:iCs/>
          <w:lang w:eastAsia="hu-HU"/>
        </w:rPr>
        <w:t>életkorú</w:t>
      </w:r>
      <w:r w:rsidR="005140A7" w:rsidRPr="00B944FE"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gyermekekkel és</w:t>
      </w:r>
      <w:r w:rsidR="00730E58"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 xml:space="preserve">serdülőkkel végzett klinikai vizsgálatokban a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linagliptin</w:t>
      </w:r>
      <w:proofErr w:type="spellEnd"/>
      <w:r w:rsidRPr="0079486F">
        <w:rPr>
          <w:rFonts w:ascii="Times New Roman" w:eastAsia="TimesNewRoman" w:hAnsi="Times New Roman"/>
          <w:lang w:eastAsia="hu-HU"/>
        </w:rPr>
        <w:t xml:space="preserve"> biztonságossági profilja hasonló volt a felnőtt</w:t>
      </w:r>
      <w:r w:rsidR="00730E58"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populációnál megfigyeltekhez.</w:t>
      </w:r>
    </w:p>
    <w:p w14:paraId="1E0EFDD8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02D15C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Feltételezett mellékhatások bejelentése</w:t>
      </w:r>
    </w:p>
    <w:p w14:paraId="1CA8F94A" w14:textId="22694A57" w:rsidR="00E27453" w:rsidRDefault="00E27453" w:rsidP="0048683D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highlight w:val="lightGray"/>
        </w:rPr>
      </w:pPr>
      <w:r w:rsidRPr="00822A13">
        <w:rPr>
          <w:rFonts w:ascii="Times New Roman" w:eastAsia="Times New Roman" w:hAnsi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>
          <w:rPr>
            <w:rFonts w:ascii="Times New Roman" w:eastAsia="Times New Roman" w:hAnsi="Times New Roman"/>
            <w:color w:val="0000FF"/>
            <w:highlight w:val="lightGray"/>
            <w:u w:val="single"/>
          </w:rPr>
          <w:t>V. függelékben</w:t>
        </w:r>
      </w:hyperlink>
      <w:r>
        <w:rPr>
          <w:rFonts w:ascii="Times New Roman" w:eastAsia="Times New Roman" w:hAnsi="Times New Roman"/>
          <w:highlight w:val="lightGray"/>
        </w:rPr>
        <w:t xml:space="preserve"> található elérhetőségek valamelyikén keresztül.</w:t>
      </w:r>
    </w:p>
    <w:p w14:paraId="197053BE" w14:textId="77777777" w:rsidR="00E27453" w:rsidRPr="00DA462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5495AEC" w14:textId="77777777" w:rsidR="00E27453" w:rsidRPr="00AD54B9" w:rsidRDefault="00E27453" w:rsidP="004238A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AD54B9">
        <w:rPr>
          <w:rFonts w:ascii="Times New Roman" w:eastAsia="Times New Roman" w:hAnsi="Times New Roman"/>
          <w:b/>
          <w:bCs/>
          <w:lang w:eastAsia="hu-HU"/>
        </w:rPr>
        <w:t>4.9</w:t>
      </w:r>
      <w:r w:rsidRPr="00AD54B9">
        <w:rPr>
          <w:rFonts w:ascii="Times New Roman" w:eastAsia="Times New Roman" w:hAnsi="Times New Roman"/>
          <w:b/>
          <w:bCs/>
          <w:lang w:eastAsia="hu-HU"/>
        </w:rPr>
        <w:tab/>
        <w:t>Túladagolás</w:t>
      </w:r>
    </w:p>
    <w:p w14:paraId="6A31BA5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0C78F8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Tünetek</w:t>
      </w:r>
    </w:p>
    <w:p w14:paraId="52DAE12C" w14:textId="77777777" w:rsidR="00CD2616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Az egészséges önkéntesek</w:t>
      </w:r>
      <w:r w:rsidR="000E63C5" w:rsidRPr="00822A13">
        <w:rPr>
          <w:rFonts w:ascii="Times New Roman" w:eastAsia="Times New Roman" w:hAnsi="Times New Roman"/>
          <w:lang w:eastAsia="hu-HU"/>
        </w:rPr>
        <w:t>k</w:t>
      </w:r>
      <w:r w:rsidRPr="00822A13">
        <w:rPr>
          <w:rFonts w:ascii="Times New Roman" w:eastAsia="Times New Roman" w:hAnsi="Times New Roman"/>
          <w:lang w:eastAsia="hu-HU"/>
        </w:rPr>
        <w:t>e</w:t>
      </w:r>
      <w:r w:rsidR="000E63C5" w:rsidRPr="00822A13">
        <w:rPr>
          <w:rFonts w:ascii="Times New Roman" w:eastAsia="Times New Roman" w:hAnsi="Times New Roman"/>
          <w:lang w:eastAsia="hu-HU"/>
        </w:rPr>
        <w:t>l</w:t>
      </w:r>
      <w:r w:rsidRPr="00822A13">
        <w:rPr>
          <w:rFonts w:ascii="Times New Roman" w:eastAsia="Times New Roman" w:hAnsi="Times New Roman"/>
          <w:lang w:eastAsia="hu-HU"/>
        </w:rPr>
        <w:t xml:space="preserve"> végzett, kontrollos klinikai vizsgálatokban 600 mg-os egyszeri dózisig (ami a javasolt dózis 120-szorosának felel meg)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jól tolerálták.</w:t>
      </w:r>
    </w:p>
    <w:p w14:paraId="31FD43B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600 mg feletti dózisokkal nincsenek humán tapasztalatok.</w:t>
      </w:r>
    </w:p>
    <w:p w14:paraId="5C1C223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E5A7F0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Kezelés</w:t>
      </w:r>
    </w:p>
    <w:p w14:paraId="30C8664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Túladagolás esetén javasolt a szupportív kezelések alkalmazása, azaz a fel nem szívódott </w:t>
      </w:r>
      <w:r w:rsidR="006E198F" w:rsidRPr="00822A13">
        <w:rPr>
          <w:rFonts w:ascii="Times New Roman" w:eastAsia="Times New Roman" w:hAnsi="Times New Roman"/>
          <w:lang w:eastAsia="hu-HU"/>
        </w:rPr>
        <w:t>gyógy</w:t>
      </w:r>
      <w:r w:rsidRPr="00822A13">
        <w:rPr>
          <w:rFonts w:ascii="Times New Roman" w:eastAsia="Times New Roman" w:hAnsi="Times New Roman"/>
          <w:lang w:eastAsia="hu-HU"/>
        </w:rPr>
        <w:t>szer eltávolítása az emésztőrendszerből, klinikai monitorozás, és szükség esetén kórházi kezelés alkalmazható.</w:t>
      </w:r>
    </w:p>
    <w:p w14:paraId="130925E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1002D3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ED475F1" w14:textId="77777777" w:rsidR="00E27453" w:rsidRPr="00822A13" w:rsidRDefault="00E27453" w:rsidP="004238A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5.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FARMAKOLÓGIAI TULAJDONSÁGOK</w:t>
      </w:r>
    </w:p>
    <w:p w14:paraId="17BD974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F60B0B7" w14:textId="77777777" w:rsidR="00E27453" w:rsidRPr="00822A13" w:rsidRDefault="00E27453" w:rsidP="004238A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5.1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</w:r>
      <w:proofErr w:type="spellStart"/>
      <w:r w:rsidRPr="00822A13">
        <w:rPr>
          <w:rFonts w:ascii="Times New Roman" w:eastAsia="Times New Roman" w:hAnsi="Times New Roman"/>
          <w:b/>
          <w:bCs/>
          <w:lang w:eastAsia="hu-HU"/>
        </w:rPr>
        <w:t>Farmakodinámiás</w:t>
      </w:r>
      <w:proofErr w:type="spellEnd"/>
      <w:r w:rsidRPr="00822A13">
        <w:rPr>
          <w:rFonts w:ascii="Times New Roman" w:eastAsia="Times New Roman" w:hAnsi="Times New Roman"/>
          <w:b/>
          <w:bCs/>
          <w:lang w:eastAsia="hu-HU"/>
        </w:rPr>
        <w:t xml:space="preserve"> tulajdonságok</w:t>
      </w:r>
    </w:p>
    <w:p w14:paraId="1B685258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hu-HU"/>
        </w:rPr>
      </w:pPr>
    </w:p>
    <w:p w14:paraId="0C2BC919" w14:textId="38747F00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lang w:eastAsia="hu-HU"/>
        </w:rPr>
        <w:t>Farmakoterápiás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csoport: </w:t>
      </w:r>
      <w:r w:rsidR="006F603E">
        <w:rPr>
          <w:rFonts w:ascii="Times New Roman" w:eastAsia="Times New Roman" w:hAnsi="Times New Roman"/>
          <w:lang w:eastAsia="hu-HU"/>
        </w:rPr>
        <w:t>Antidiabetikus terápia</w:t>
      </w:r>
      <w:r w:rsidRPr="00822A13">
        <w:rPr>
          <w:rFonts w:ascii="Times New Roman" w:eastAsia="Times New Roman" w:hAnsi="Times New Roman"/>
          <w:lang w:eastAsia="hu-HU"/>
        </w:rPr>
        <w:t xml:space="preserve">, </w:t>
      </w:r>
      <w:r w:rsidR="00695241" w:rsidRPr="00822A13">
        <w:rPr>
          <w:rFonts w:ascii="Times New Roman" w:eastAsia="Times New Roman" w:hAnsi="Times New Roman"/>
          <w:lang w:eastAsia="hu-HU"/>
        </w:rPr>
        <w:t>dipeptid</w:t>
      </w:r>
      <w:r w:rsidR="00695241">
        <w:rPr>
          <w:rFonts w:ascii="Times New Roman" w:eastAsia="Times New Roman" w:hAnsi="Times New Roman"/>
          <w:lang w:eastAsia="hu-HU"/>
        </w:rPr>
        <w:t>i</w:t>
      </w:r>
      <w:r w:rsidR="00695241" w:rsidRPr="00822A13">
        <w:rPr>
          <w:rFonts w:ascii="Times New Roman" w:eastAsia="Times New Roman" w:hAnsi="Times New Roman"/>
          <w:lang w:eastAsia="hu-HU"/>
        </w:rPr>
        <w:t>l</w:t>
      </w:r>
      <w:r w:rsidRPr="00822A13">
        <w:rPr>
          <w:rFonts w:ascii="Times New Roman" w:eastAsia="Times New Roman" w:hAnsi="Times New Roman"/>
          <w:lang w:eastAsia="hu-HU"/>
        </w:rPr>
        <w:t>-</w:t>
      </w:r>
      <w:r w:rsidR="00695241" w:rsidRPr="00822A13">
        <w:rPr>
          <w:rFonts w:ascii="Times New Roman" w:eastAsia="Times New Roman" w:hAnsi="Times New Roman"/>
          <w:lang w:eastAsia="hu-HU"/>
        </w:rPr>
        <w:t>peptid</w:t>
      </w:r>
      <w:r w:rsidR="00695241">
        <w:rPr>
          <w:rFonts w:ascii="Times New Roman" w:eastAsia="Times New Roman" w:hAnsi="Times New Roman"/>
          <w:lang w:eastAsia="hu-HU"/>
        </w:rPr>
        <w:t>áz</w:t>
      </w:r>
      <w:r w:rsidRPr="00822A13">
        <w:rPr>
          <w:rFonts w:ascii="Times New Roman" w:eastAsia="Times New Roman" w:hAnsi="Times New Roman"/>
          <w:lang w:eastAsia="hu-HU"/>
        </w:rPr>
        <w:t>-4 (DPP-4) inhibitorok, ATC kód: A10BH05</w:t>
      </w:r>
    </w:p>
    <w:p w14:paraId="06CE705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8B9870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lastRenderedPageBreak/>
        <w:t>Hatásmechanizmus</w:t>
      </w:r>
    </w:p>
    <w:p w14:paraId="407E49A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DPP-4 (dipeptidil-peptidáz-4, EC 3.4.14.5) enzim inhibitora, ez az enzim játszik szerepet a GLP-1 és GIP (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</w:t>
      </w:r>
      <w:r w:rsidR="005A7C73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kagonszerű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peptid-1,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</w:t>
      </w:r>
      <w:r w:rsidR="00EF6CDD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kózdependens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inzulinotróp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polipeptid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)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inkretin</w:t>
      </w:r>
      <w:proofErr w:type="spellEnd"/>
      <w:r w:rsidR="00CD2616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hormonok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inaktivációjában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. A DPP-4 enzim ezeket a hormonokat gyorsan lebontja. Mindkét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inkretin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hormon szerepet játszik a gl</w:t>
      </w:r>
      <w:r w:rsidR="005A7C73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 xml:space="preserve">kózhomeosztázis fiziológiás szabályozásában. Az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inkretinek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bazális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szekréciója a nap folyamán alacsony és étkezés után szintjük azonnal emelkedik. A GLP-1 és GIP fokozzák az inzulin bioszintézisét és a hasnyálmirigy béta</w:t>
      </w:r>
      <w:r w:rsidR="005A7C73" w:rsidRPr="00822A13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sejtjeiből történő szekrécióját normál és emelkedett vércukorszint esetén is. A GLP-1 csökkenti továbbá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</w:t>
      </w:r>
      <w:r w:rsidR="006218AA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kagon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szekrécióját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pancreas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alfa-sejtjeiből, ami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hepatikus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gl</w:t>
      </w:r>
      <w:r w:rsidR="006218AA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 xml:space="preserve">kózkibocsátás csökkenését eredményezi.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nagyon hatékonyan, reverzibilis módon kötődik a DPP-4-hez, és ezzel tartósan emeli és megnyújtja az aktív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inkretin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-szinteket.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</w:t>
      </w:r>
      <w:r w:rsidR="006218AA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kózdependens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módon növeli az inzulinszekréciót és csökkenti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</w:t>
      </w:r>
      <w:r w:rsidR="006218AA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kagonszekréciót</w:t>
      </w:r>
      <w:proofErr w:type="spellEnd"/>
      <w:r w:rsidRPr="00822A13">
        <w:rPr>
          <w:rFonts w:ascii="Times New Roman" w:eastAsia="Times New Roman" w:hAnsi="Times New Roman"/>
          <w:lang w:eastAsia="hu-HU"/>
        </w:rPr>
        <w:t>, ami a gl</w:t>
      </w:r>
      <w:r w:rsidR="006218AA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 xml:space="preserve">kózhomeosztázis általános javulását eredményezi.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szelektíven kötődik a DPP-4-hez és ez a szelektivitás &gt;10</w:t>
      </w:r>
      <w:r w:rsidR="00252C8B" w:rsidRPr="00822A13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000-szeres a DPP-8-cal vagy DPP-9-cel szembeni aktivitáshoz képest </w:t>
      </w:r>
      <w:r w:rsidRPr="00822A13">
        <w:rPr>
          <w:rFonts w:ascii="Times New Roman" w:eastAsia="Times New Roman" w:hAnsi="Times New Roman"/>
          <w:i/>
          <w:iCs/>
          <w:lang w:eastAsia="hu-HU"/>
        </w:rPr>
        <w:t>in vitro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47DC35E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60DB005" w14:textId="77777777" w:rsidR="00E27453" w:rsidRPr="00822A1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Klinikai hatásosság és biztonságosság</w:t>
      </w:r>
    </w:p>
    <w:p w14:paraId="36269160" w14:textId="6838EE4D" w:rsidR="00E27453" w:rsidRPr="00AD54B9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8</w:t>
      </w:r>
      <w:r w:rsidR="006218AA" w:rsidRPr="00822A13">
        <w:rPr>
          <w:rFonts w:ascii="Times New Roman" w:eastAsia="Times New Roman" w:hAnsi="Times New Roman"/>
          <w:lang w:eastAsia="hu-HU"/>
        </w:rPr>
        <w:t>,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="00CD140C" w:rsidRPr="00822A13">
        <w:rPr>
          <w:rFonts w:ascii="Times New Roman" w:eastAsia="Times New Roman" w:hAnsi="Times New Roman"/>
          <w:lang w:eastAsia="hu-HU"/>
        </w:rPr>
        <w:t>randomizált</w:t>
      </w:r>
      <w:proofErr w:type="spellEnd"/>
      <w:r w:rsidR="00CD140C" w:rsidRPr="00822A13">
        <w:rPr>
          <w:rFonts w:ascii="Times New Roman" w:eastAsia="Times New Roman" w:hAnsi="Times New Roman"/>
          <w:lang w:eastAsia="hu-HU"/>
        </w:rPr>
        <w:t>, kontrollos</w:t>
      </w:r>
      <w:r w:rsidR="00CD140C">
        <w:rPr>
          <w:rFonts w:ascii="Times New Roman" w:eastAsia="Times New Roman" w:hAnsi="Times New Roman"/>
          <w:lang w:eastAsia="hu-HU"/>
        </w:rPr>
        <w:t>,</w:t>
      </w:r>
      <w:r w:rsidR="00CD140C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III</w:t>
      </w:r>
      <w:r w:rsidR="006218AA" w:rsidRPr="00822A13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fázisú vizsgálatban 5239, 2-es típusú diabetesben szenvedő betegn</w:t>
      </w:r>
      <w:r w:rsidR="006218AA" w:rsidRPr="00822A13">
        <w:rPr>
          <w:rFonts w:ascii="Times New Roman" w:eastAsia="Times New Roman" w:hAnsi="Times New Roman"/>
          <w:lang w:eastAsia="hu-HU"/>
        </w:rPr>
        <w:t xml:space="preserve">él értékelték a </w:t>
      </w:r>
      <w:proofErr w:type="spellStart"/>
      <w:r w:rsidR="006218AA" w:rsidRPr="00822A13">
        <w:rPr>
          <w:rFonts w:ascii="Times New Roman" w:eastAsia="Times New Roman" w:hAnsi="Times New Roman"/>
          <w:lang w:eastAsia="hu-HU"/>
        </w:rPr>
        <w:t>hatásosságot</w:t>
      </w:r>
      <w:proofErr w:type="spellEnd"/>
      <w:r w:rsidR="006218AA" w:rsidRPr="00822A13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="006218AA" w:rsidRPr="00822A13">
        <w:rPr>
          <w:rFonts w:ascii="Times New Roman" w:eastAsia="Times New Roman" w:hAnsi="Times New Roman"/>
          <w:lang w:eastAsia="hu-HU"/>
        </w:rPr>
        <w:t>biztonságosságot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akik közül 3319-et kezeltek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>. Ezekben a vizsgálatokban 929</w:t>
      </w:r>
      <w:r w:rsidR="00462A04">
        <w:rPr>
          <w:rFonts w:ascii="Times New Roman" w:eastAsia="Times New Roman" w:hAnsi="Times New Roman"/>
          <w:lang w:eastAsia="hu-HU"/>
        </w:rPr>
        <w:t> </w:t>
      </w:r>
      <w:r w:rsidR="00CD2697">
        <w:rPr>
          <w:rFonts w:ascii="Times New Roman" w:eastAsia="Times New Roman" w:hAnsi="Times New Roman"/>
          <w:lang w:eastAsia="hu-HU"/>
        </w:rPr>
        <w:t>65 éves, vagy annál idősebb</w:t>
      </w:r>
      <w:r w:rsidR="00F62855">
        <w:rPr>
          <w:rFonts w:ascii="Times New Roman" w:eastAsia="Times New Roman" w:hAnsi="Times New Roman"/>
          <w:lang w:eastAsia="hu-HU"/>
        </w:rPr>
        <w:t xml:space="preserve"> </w:t>
      </w:r>
      <w:r w:rsidR="00462A04">
        <w:rPr>
          <w:rFonts w:ascii="Times New Roman" w:eastAsia="Times New Roman" w:hAnsi="Times New Roman"/>
          <w:lang w:eastAsia="hu-HU"/>
        </w:rPr>
        <w:t>beteg</w:t>
      </w:r>
      <w:r w:rsidR="00F62855">
        <w:rPr>
          <w:rFonts w:ascii="Times New Roman" w:eastAsia="Times New Roman" w:hAnsi="Times New Roman"/>
          <w:lang w:eastAsia="hu-HU"/>
        </w:rPr>
        <w:t xml:space="preserve"> kapott </w:t>
      </w:r>
      <w:proofErr w:type="spellStart"/>
      <w:r w:rsidR="00F62855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kapó betegek közül 1238</w:t>
      </w:r>
      <w:r w:rsidR="00462A04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beteg</w:t>
      </w:r>
      <w:r w:rsidR="006218AA" w:rsidRPr="00822A13">
        <w:rPr>
          <w:rFonts w:ascii="Times New Roman" w:eastAsia="Times New Roman" w:hAnsi="Times New Roman"/>
          <w:lang w:eastAsia="hu-HU"/>
        </w:rPr>
        <w:t xml:space="preserve"> szenvedett</w:t>
      </w:r>
      <w:r w:rsidRPr="00822A13">
        <w:rPr>
          <w:rFonts w:ascii="Times New Roman" w:eastAsia="Times New Roman" w:hAnsi="Times New Roman"/>
          <w:lang w:eastAsia="hu-HU"/>
        </w:rPr>
        <w:t xml:space="preserve"> enyh</w:t>
      </w:r>
      <w:r w:rsidR="006218AA" w:rsidRPr="00822A13">
        <w:rPr>
          <w:rFonts w:ascii="Times New Roman" w:eastAsia="Times New Roman" w:hAnsi="Times New Roman"/>
          <w:lang w:eastAsia="hu-HU"/>
        </w:rPr>
        <w:t>e</w:t>
      </w:r>
      <w:r w:rsidRPr="00822A13">
        <w:rPr>
          <w:rFonts w:ascii="Times New Roman" w:eastAsia="Times New Roman" w:hAnsi="Times New Roman"/>
          <w:lang w:eastAsia="hu-HU"/>
        </w:rPr>
        <w:t>, és 143</w:t>
      </w:r>
      <w:r w:rsidR="00462A04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közepes</w:t>
      </w:r>
      <w:r w:rsidR="006218AA" w:rsidRPr="00822A13">
        <w:rPr>
          <w:rFonts w:ascii="Times New Roman" w:eastAsia="Times New Roman" w:hAnsi="Times New Roman"/>
          <w:lang w:eastAsia="hu-HU"/>
        </w:rPr>
        <w:t>en súlyos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6218AA" w:rsidRPr="00822A13">
        <w:rPr>
          <w:rFonts w:ascii="Times New Roman" w:eastAsia="Times New Roman" w:hAnsi="Times New Roman"/>
          <w:lang w:eastAsia="hu-HU"/>
        </w:rPr>
        <w:t>vesekárosodásban</w:t>
      </w:r>
      <w:r w:rsidRPr="00822A13">
        <w:rPr>
          <w:rFonts w:ascii="Times New Roman" w:eastAsia="Times New Roman" w:hAnsi="Times New Roman"/>
          <w:lang w:eastAsia="hu-HU"/>
        </w:rPr>
        <w:t>. A naponta egyszer</w:t>
      </w:r>
      <w:r w:rsidR="00462A04">
        <w:rPr>
          <w:rFonts w:ascii="Times New Roman" w:eastAsia="Times New Roman" w:hAnsi="Times New Roman"/>
          <w:lang w:eastAsia="hu-HU"/>
        </w:rPr>
        <w:t xml:space="preserve"> alkalmazott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klinikailag szignifikáns mértékben javította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</w:t>
      </w:r>
      <w:r w:rsidR="006218AA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</w:t>
      </w:r>
      <w:r w:rsidR="006218AA" w:rsidRPr="00822A13">
        <w:rPr>
          <w:rFonts w:ascii="Times New Roman" w:eastAsia="Times New Roman" w:hAnsi="Times New Roman"/>
          <w:lang w:eastAsia="hu-HU"/>
        </w:rPr>
        <w:t>ae</w:t>
      </w:r>
      <w:r w:rsidRPr="00822A13">
        <w:rPr>
          <w:rFonts w:ascii="Times New Roman" w:eastAsia="Times New Roman" w:hAnsi="Times New Roman"/>
          <w:lang w:eastAsia="hu-HU"/>
        </w:rPr>
        <w:t>miás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kontrollt, miközben a test</w:t>
      </w:r>
      <w:r w:rsidR="006218AA" w:rsidRPr="00822A13">
        <w:rPr>
          <w:rFonts w:ascii="Times New Roman" w:eastAsia="Times New Roman" w:hAnsi="Times New Roman"/>
          <w:lang w:eastAsia="hu-HU"/>
        </w:rPr>
        <w:t>tömeg</w:t>
      </w:r>
      <w:r w:rsidRPr="00822A13">
        <w:rPr>
          <w:rFonts w:ascii="Times New Roman" w:eastAsia="Times New Roman" w:hAnsi="Times New Roman"/>
          <w:lang w:eastAsia="hu-HU"/>
        </w:rPr>
        <w:t xml:space="preserve"> nem változott klinikailag releváns mértékben.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glikált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hemoglobin A</w:t>
      </w:r>
      <w:r w:rsidRPr="00822A13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920DB8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(HbA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) </w:t>
      </w:r>
      <w:r w:rsidRPr="00920DB8">
        <w:rPr>
          <w:rFonts w:ascii="Times New Roman" w:eastAsia="Times New Roman" w:hAnsi="Times New Roman"/>
          <w:lang w:eastAsia="hu-HU"/>
        </w:rPr>
        <w:t xml:space="preserve">hasonló mértékű csökkenését észlelték </w:t>
      </w:r>
      <w:r w:rsidRPr="00644927">
        <w:rPr>
          <w:rFonts w:ascii="Times New Roman" w:eastAsia="Times New Roman" w:hAnsi="Times New Roman"/>
          <w:lang w:eastAsia="hu-HU"/>
        </w:rPr>
        <w:t xml:space="preserve">a </w:t>
      </w:r>
      <w:r w:rsidRPr="00FC1186">
        <w:rPr>
          <w:rFonts w:ascii="Times New Roman" w:eastAsia="Times New Roman" w:hAnsi="Times New Roman"/>
          <w:lang w:eastAsia="hu-HU"/>
        </w:rPr>
        <w:t xml:space="preserve">különböző alcsoportokban, így nem, kor, vesekárosodás és </w:t>
      </w:r>
      <w:r w:rsidRPr="00822A13">
        <w:rPr>
          <w:rFonts w:ascii="Times New Roman" w:eastAsia="Times New Roman" w:hAnsi="Times New Roman"/>
          <w:lang w:eastAsia="hu-HU"/>
        </w:rPr>
        <w:t>testtömegindex (BMI) szerint. Minél magasabb volt a kiindulási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, annál nagyobb mértékben csökkent. Az összesített vizsgálati eredmények jelentős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eltérést mutattak</w:t>
      </w:r>
      <w:proofErr w:type="gramEnd"/>
      <w:r w:rsidRPr="00822A13">
        <w:rPr>
          <w:rFonts w:ascii="Times New Roman" w:eastAsia="Times New Roman" w:hAnsi="Times New Roman"/>
          <w:lang w:eastAsia="hu-HU"/>
        </w:rPr>
        <w:t xml:space="preserve">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644927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csökkenésében az </w:t>
      </w:r>
      <w:r w:rsidRPr="00920DB8">
        <w:rPr>
          <w:rFonts w:ascii="Times New Roman" w:eastAsia="Times New Roman" w:hAnsi="Times New Roman"/>
          <w:lang w:eastAsia="hu-HU"/>
        </w:rPr>
        <w:t>ázsiai</w:t>
      </w:r>
      <w:r w:rsidRPr="00644927">
        <w:rPr>
          <w:rFonts w:ascii="Times New Roman" w:eastAsia="Times New Roman" w:hAnsi="Times New Roman"/>
          <w:lang w:eastAsia="hu-HU"/>
        </w:rPr>
        <w:t xml:space="preserve"> </w:t>
      </w:r>
      <w:r w:rsidRPr="00FC1186">
        <w:rPr>
          <w:rFonts w:ascii="Times New Roman" w:eastAsia="Times New Roman" w:hAnsi="Times New Roman"/>
          <w:lang w:eastAsia="hu-HU"/>
        </w:rPr>
        <w:t xml:space="preserve">(0,8%) </w:t>
      </w:r>
      <w:r w:rsidRPr="00DA4627">
        <w:rPr>
          <w:rFonts w:ascii="Times New Roman" w:eastAsia="Times New Roman" w:hAnsi="Times New Roman"/>
          <w:lang w:eastAsia="hu-HU"/>
        </w:rPr>
        <w:t>ill</w:t>
      </w:r>
      <w:r w:rsidR="00462A04">
        <w:rPr>
          <w:rFonts w:ascii="Times New Roman" w:eastAsia="Times New Roman" w:hAnsi="Times New Roman"/>
          <w:lang w:eastAsia="hu-HU"/>
        </w:rPr>
        <w:t>etve</w:t>
      </w:r>
      <w:r w:rsidRPr="00DA4627">
        <w:rPr>
          <w:rFonts w:ascii="Times New Roman" w:eastAsia="Times New Roman" w:hAnsi="Times New Roman"/>
          <w:lang w:eastAsia="hu-HU"/>
        </w:rPr>
        <w:t xml:space="preserve"> a</w:t>
      </w:r>
      <w:r w:rsidRPr="00AD54B9">
        <w:rPr>
          <w:rFonts w:ascii="Times New Roman" w:eastAsia="Times New Roman" w:hAnsi="Times New Roman"/>
          <w:lang w:eastAsia="hu-HU"/>
        </w:rPr>
        <w:t xml:space="preserve"> fehér betegek (0,5%) esetében.</w:t>
      </w:r>
    </w:p>
    <w:p w14:paraId="00A3D663" w14:textId="77777777" w:rsidR="00E27453" w:rsidRPr="00AD54B9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864448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Linagliptin-monoterápia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azoknál a betegeknél, akik nem kaphatnak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metformint</w:t>
      </w:r>
      <w:proofErr w:type="spellEnd"/>
    </w:p>
    <w:p w14:paraId="29A570C5" w14:textId="034A8DE6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linagliptin-monoterápia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hatásosságát és biztonságosságát egy kettős</w:t>
      </w:r>
      <w:r w:rsidR="00EF6CDD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vak, placebokontrollos, 24</w:t>
      </w:r>
      <w:r w:rsidR="00462A04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hetes időtartamú vizsgálatban elemezték. A napi egyszer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végzett kezelés szignifikánsan javította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-értéket (-0,69% változás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képest) a kiinduláskor körülbelül 8%-os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-vel rendelkező betegeknél.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szignifikánsan javította az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éhomi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Pr="00920DB8">
        <w:rPr>
          <w:rFonts w:ascii="Times New Roman" w:eastAsia="Times New Roman" w:hAnsi="Times New Roman"/>
          <w:lang w:eastAsia="hu-HU"/>
        </w:rPr>
        <w:t>plazma gl</w:t>
      </w:r>
      <w:r w:rsidR="00EF6CDD" w:rsidRPr="00644927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</w:t>
      </w:r>
      <w:r w:rsidR="000F5053">
        <w:rPr>
          <w:rFonts w:ascii="Times New Roman" w:eastAsia="Times New Roman" w:hAnsi="Times New Roman"/>
          <w:lang w:eastAsia="hu-HU"/>
        </w:rPr>
        <w:t>szintet</w:t>
      </w:r>
      <w:r w:rsidRPr="00822A13">
        <w:rPr>
          <w:rFonts w:ascii="Times New Roman" w:eastAsia="Times New Roman" w:hAnsi="Times New Roman"/>
          <w:lang w:eastAsia="hu-HU"/>
        </w:rPr>
        <w:t xml:space="preserve"> (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fasting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plasma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glucose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FPG) és a 2-órás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posztprandiális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gl</w:t>
      </w:r>
      <w:r w:rsidR="00EF6CDD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</w:t>
      </w:r>
      <w:r w:rsidR="000F5053">
        <w:rPr>
          <w:rFonts w:ascii="Times New Roman" w:eastAsia="Times New Roman" w:hAnsi="Times New Roman"/>
          <w:lang w:eastAsia="hu-HU"/>
        </w:rPr>
        <w:t>szintet</w:t>
      </w:r>
      <w:r w:rsidRPr="00822A13">
        <w:rPr>
          <w:rFonts w:ascii="Times New Roman" w:eastAsia="Times New Roman" w:hAnsi="Times New Roman"/>
          <w:lang w:eastAsia="hu-HU"/>
        </w:rPr>
        <w:t xml:space="preserve"> (PPG)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összehasonlítva.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EF6CDD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incidenciája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között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hasonló volt.</w:t>
      </w:r>
    </w:p>
    <w:p w14:paraId="4AE3FB5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72EED0D" w14:textId="178A93C8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linagliptin-monoterápia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hatásosságát és biztonságosságát olyan betegekn</w:t>
      </w:r>
      <w:r w:rsidR="00B70F06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 is értékelték egy</w:t>
      </w:r>
      <w:r w:rsidR="00B70F06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18 hetes kettős</w:t>
      </w:r>
      <w:r w:rsidR="00B70F06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vak placebokontrollos vizsgálatban, akikn</w:t>
      </w:r>
      <w:r w:rsidR="00B70F06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-kezelés intolerancia miatt nem volt megfelelő vagy </w:t>
      </w:r>
      <w:r w:rsidR="00B70F06" w:rsidRPr="00822A13">
        <w:rPr>
          <w:rFonts w:ascii="Times New Roman" w:eastAsia="Times New Roman" w:hAnsi="Times New Roman"/>
          <w:lang w:eastAsia="hu-HU"/>
        </w:rPr>
        <w:t>vesekárosodás</w:t>
      </w:r>
      <w:r w:rsidRPr="00822A13">
        <w:rPr>
          <w:rFonts w:ascii="Times New Roman" w:eastAsia="Times New Roman" w:hAnsi="Times New Roman"/>
          <w:lang w:eastAsia="hu-HU"/>
        </w:rPr>
        <w:t xml:space="preserve"> következtében ellenjavallt volt.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szignifikánsan javította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-értéket (-0,57% változás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összehasonlítva) az átlagos kiindulási 8,09%-os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-értékről.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szignifikánsan javította az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éhomi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plazma gl</w:t>
      </w:r>
      <w:r w:rsidR="00B70F06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</w:t>
      </w:r>
      <w:r w:rsidR="00C3350E" w:rsidRPr="00920DB8">
        <w:rPr>
          <w:rFonts w:ascii="Times New Roman" w:eastAsia="Times New Roman" w:hAnsi="Times New Roman"/>
          <w:lang w:eastAsia="hu-HU"/>
        </w:rPr>
        <w:t xml:space="preserve">szintet </w:t>
      </w:r>
      <w:r w:rsidRPr="00920DB8">
        <w:rPr>
          <w:rFonts w:ascii="Times New Roman" w:eastAsia="Times New Roman" w:hAnsi="Times New Roman"/>
          <w:lang w:eastAsia="hu-HU"/>
        </w:rPr>
        <w:t xml:space="preserve">(FPG) is </w:t>
      </w:r>
      <w:r w:rsidRPr="00644927">
        <w:rPr>
          <w:rFonts w:ascii="Times New Roman" w:eastAsia="Times New Roman" w:hAnsi="Times New Roman"/>
          <w:lang w:eastAsia="hu-HU"/>
        </w:rPr>
        <w:t>a</w:t>
      </w:r>
      <w:r w:rsidRPr="00FC1186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FC1186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FC1186">
        <w:rPr>
          <w:rFonts w:ascii="Times New Roman" w:eastAsia="Times New Roman" w:hAnsi="Times New Roman"/>
          <w:lang w:eastAsia="hu-HU"/>
        </w:rPr>
        <w:t xml:space="preserve"> viszonyítva. A </w:t>
      </w:r>
      <w:proofErr w:type="spellStart"/>
      <w:r w:rsidRPr="00FC1186">
        <w:rPr>
          <w:rFonts w:ascii="Times New Roman" w:eastAsia="Times New Roman" w:hAnsi="Times New Roman"/>
          <w:lang w:eastAsia="hu-HU"/>
        </w:rPr>
        <w:t>hypogl</w:t>
      </w:r>
      <w:r w:rsidR="00B70F06" w:rsidRPr="00FC1186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incidenciája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között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hasonló volt.</w:t>
      </w:r>
    </w:p>
    <w:p w14:paraId="4E48C7D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9266A5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kiegészítő kezelés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>-terápia mellé</w:t>
      </w:r>
    </w:p>
    <w:p w14:paraId="31C9E458" w14:textId="457A7C04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hatásosságát és biztonságosságát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metforminnal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kombinációban egy kettős</w:t>
      </w:r>
      <w:r w:rsidR="00B70F06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vak, placebokontrollos, 24 hetes vizsgálatban értékelték.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szignifikánsan javította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-értéket (-0,64% változás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összehasonlítva) az átlagos kiindulási 8%-os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-értékről. A </w:t>
      </w:r>
      <w:proofErr w:type="spellStart"/>
      <w:r w:rsidRPr="00920DB8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920DB8">
        <w:rPr>
          <w:rFonts w:ascii="Times New Roman" w:eastAsia="Times New Roman" w:hAnsi="Times New Roman"/>
          <w:lang w:eastAsia="hu-HU"/>
        </w:rPr>
        <w:t xml:space="preserve"> szignifik</w:t>
      </w:r>
      <w:r w:rsidRPr="00644927">
        <w:rPr>
          <w:rFonts w:ascii="Times New Roman" w:eastAsia="Times New Roman" w:hAnsi="Times New Roman"/>
          <w:lang w:eastAsia="hu-HU"/>
        </w:rPr>
        <w:t xml:space="preserve">ánsan javította az </w:t>
      </w:r>
      <w:proofErr w:type="spellStart"/>
      <w:r w:rsidRPr="00644927">
        <w:rPr>
          <w:rFonts w:ascii="Times New Roman" w:eastAsia="Times New Roman" w:hAnsi="Times New Roman"/>
          <w:lang w:eastAsia="hu-HU"/>
        </w:rPr>
        <w:t>éhomi</w:t>
      </w:r>
      <w:proofErr w:type="spellEnd"/>
      <w:r w:rsidRPr="00644927">
        <w:rPr>
          <w:rFonts w:ascii="Times New Roman" w:eastAsia="Times New Roman" w:hAnsi="Times New Roman"/>
          <w:lang w:eastAsia="hu-HU"/>
        </w:rPr>
        <w:t xml:space="preserve"> plazma gl</w:t>
      </w:r>
      <w:r w:rsidR="00D46800" w:rsidRPr="00FC1186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</w:t>
      </w:r>
      <w:r w:rsidR="00F633F0">
        <w:rPr>
          <w:rFonts w:ascii="Times New Roman" w:eastAsia="Times New Roman" w:hAnsi="Times New Roman"/>
          <w:lang w:eastAsia="hu-HU"/>
        </w:rPr>
        <w:t>szint</w:t>
      </w:r>
      <w:r w:rsidRPr="00822A13">
        <w:rPr>
          <w:rFonts w:ascii="Times New Roman" w:eastAsia="Times New Roman" w:hAnsi="Times New Roman"/>
          <w:lang w:eastAsia="hu-HU"/>
        </w:rPr>
        <w:t>et (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fasting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plasma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glucose</w:t>
      </w:r>
      <w:proofErr w:type="spellEnd"/>
      <w:r w:rsidRPr="00822A13">
        <w:rPr>
          <w:rFonts w:ascii="Times New Roman" w:eastAsia="Times New Roman" w:hAnsi="Times New Roman"/>
          <w:lang w:eastAsia="hu-HU"/>
        </w:rPr>
        <w:t>, FPG) és a 2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órás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posztprandiális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gl</w:t>
      </w:r>
      <w:r w:rsidR="00D46800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</w:t>
      </w:r>
      <w:r w:rsidR="00F633F0">
        <w:rPr>
          <w:rFonts w:ascii="Times New Roman" w:eastAsia="Times New Roman" w:hAnsi="Times New Roman"/>
          <w:lang w:eastAsia="hu-HU"/>
        </w:rPr>
        <w:t>szint</w:t>
      </w:r>
      <w:r w:rsidRPr="00822A13">
        <w:rPr>
          <w:rFonts w:ascii="Times New Roman" w:eastAsia="Times New Roman" w:hAnsi="Times New Roman"/>
          <w:lang w:eastAsia="hu-HU"/>
        </w:rPr>
        <w:t xml:space="preserve">et (PPG)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összehasonlítva.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D46800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incidenciája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között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hasonló volt.</w:t>
      </w:r>
    </w:p>
    <w:p w14:paraId="2949D6E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0C6ABC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kiegészítő kezelés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és szulf</w:t>
      </w:r>
      <w:r w:rsidR="00EA5233" w:rsidRPr="00822A13">
        <w:rPr>
          <w:rFonts w:ascii="Times New Roman" w:eastAsia="Times New Roman" w:hAnsi="Times New Roman"/>
          <w:i/>
          <w:iCs/>
          <w:lang w:eastAsia="hu-HU"/>
        </w:rPr>
        <w:t>o</w:t>
      </w:r>
      <w:r w:rsidRPr="00822A13">
        <w:rPr>
          <w:rFonts w:ascii="Times New Roman" w:eastAsia="Times New Roman" w:hAnsi="Times New Roman"/>
          <w:i/>
          <w:iCs/>
          <w:lang w:eastAsia="hu-HU"/>
        </w:rPr>
        <w:t>nilurea kombinációs kezelés mellé</w:t>
      </w:r>
    </w:p>
    <w:p w14:paraId="30B87976" w14:textId="06F483DE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Egy 24 hetes, placebokontrollos vizsgálatban értékelték az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biztonságosságát és hatásosságát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képest olyan betegeknél, akiket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kombinációjával nem sikerült megfelelően kezelni.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szignifikánsan javította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-értéket (-0,62% változás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képest) az átlagos kiindulási 8,14%-os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-értékről.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lastRenderedPageBreak/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Pr="00920DB8">
        <w:rPr>
          <w:rFonts w:ascii="Times New Roman" w:eastAsia="Times New Roman" w:hAnsi="Times New Roman"/>
          <w:lang w:eastAsia="hu-HU"/>
        </w:rPr>
        <w:t xml:space="preserve">szignifikánsan javította az </w:t>
      </w:r>
      <w:proofErr w:type="spellStart"/>
      <w:r w:rsidRPr="00920DB8">
        <w:rPr>
          <w:rFonts w:ascii="Times New Roman" w:eastAsia="Times New Roman" w:hAnsi="Times New Roman"/>
          <w:lang w:eastAsia="hu-HU"/>
        </w:rPr>
        <w:t>éhomi</w:t>
      </w:r>
      <w:proofErr w:type="spellEnd"/>
      <w:r w:rsidRPr="00920DB8">
        <w:rPr>
          <w:rFonts w:ascii="Times New Roman" w:eastAsia="Times New Roman" w:hAnsi="Times New Roman"/>
          <w:lang w:eastAsia="hu-HU"/>
        </w:rPr>
        <w:t xml:space="preserve"> plazma gl</w:t>
      </w:r>
      <w:r w:rsidR="00EC5244" w:rsidRPr="00644927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</w:t>
      </w:r>
      <w:r w:rsidR="00F633F0">
        <w:rPr>
          <w:rFonts w:ascii="Times New Roman" w:eastAsia="Times New Roman" w:hAnsi="Times New Roman"/>
          <w:lang w:eastAsia="hu-HU"/>
        </w:rPr>
        <w:t>szintet</w:t>
      </w:r>
      <w:r w:rsidRPr="00822A13">
        <w:rPr>
          <w:rFonts w:ascii="Times New Roman" w:eastAsia="Times New Roman" w:hAnsi="Times New Roman"/>
          <w:lang w:eastAsia="hu-HU"/>
        </w:rPr>
        <w:t xml:space="preserve"> (FPG) és a 2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órás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posztprandiális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gl</w:t>
      </w:r>
      <w:r w:rsidR="00EC5244" w:rsidRPr="00822A13">
        <w:rPr>
          <w:rFonts w:ascii="Times New Roman" w:eastAsia="Times New Roman" w:hAnsi="Times New Roman"/>
          <w:lang w:eastAsia="hu-HU"/>
        </w:rPr>
        <w:t>ü</w:t>
      </w:r>
      <w:r w:rsidRPr="00822A13">
        <w:rPr>
          <w:rFonts w:ascii="Times New Roman" w:eastAsia="Times New Roman" w:hAnsi="Times New Roman"/>
          <w:lang w:eastAsia="hu-HU"/>
        </w:rPr>
        <w:t>kóz</w:t>
      </w:r>
      <w:r w:rsidR="00F633F0">
        <w:rPr>
          <w:rFonts w:ascii="Times New Roman" w:eastAsia="Times New Roman" w:hAnsi="Times New Roman"/>
          <w:lang w:eastAsia="hu-HU"/>
        </w:rPr>
        <w:t>szintet</w:t>
      </w:r>
      <w:r w:rsidRPr="00822A13">
        <w:rPr>
          <w:rFonts w:ascii="Times New Roman" w:eastAsia="Times New Roman" w:hAnsi="Times New Roman"/>
          <w:lang w:eastAsia="hu-HU"/>
        </w:rPr>
        <w:t xml:space="preserve"> (PPG)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összehasonlítva.</w:t>
      </w:r>
    </w:p>
    <w:p w14:paraId="301875F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57347BF" w14:textId="77777777" w:rsidR="00E27453" w:rsidRPr="00822A13" w:rsidRDefault="00E27453" w:rsidP="0079486F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kiegészítő kezelés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metformin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és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empagliflozin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kombinációs kezelés mellé</w:t>
      </w:r>
    </w:p>
    <w:p w14:paraId="22944640" w14:textId="139182C3" w:rsidR="00E27453" w:rsidRPr="00644927" w:rsidRDefault="00E27453" w:rsidP="0079486F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metforminnnal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empagliflozinnal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(10 mg </w:t>
      </w:r>
      <w:r w:rsidR="00EC5244" w:rsidRPr="00822A13">
        <w:rPr>
          <w:rFonts w:ascii="Times New Roman" w:eastAsia="Times New Roman" w:hAnsi="Times New Roman"/>
          <w:lang w:eastAsia="hu-HU"/>
        </w:rPr>
        <w:t>[</w:t>
      </w:r>
      <w:r w:rsidRPr="00822A13">
        <w:rPr>
          <w:rFonts w:ascii="Times New Roman" w:eastAsia="Times New Roman" w:hAnsi="Times New Roman"/>
          <w:lang w:eastAsia="hu-HU"/>
        </w:rPr>
        <w:t>n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=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247</w:t>
      </w:r>
      <w:r w:rsidR="00EC5244" w:rsidRPr="00822A13">
        <w:rPr>
          <w:rFonts w:ascii="Times New Roman" w:eastAsia="Times New Roman" w:hAnsi="Times New Roman"/>
          <w:lang w:eastAsia="hu-HU"/>
        </w:rPr>
        <w:t>]</w:t>
      </w:r>
      <w:r w:rsidRPr="00822A13">
        <w:rPr>
          <w:rFonts w:ascii="Times New Roman" w:eastAsia="Times New Roman" w:hAnsi="Times New Roman"/>
          <w:lang w:eastAsia="hu-HU"/>
        </w:rPr>
        <w:t xml:space="preserve"> vagy 25 mg </w:t>
      </w:r>
      <w:r w:rsidR="00EC5244" w:rsidRPr="00822A13">
        <w:rPr>
          <w:rFonts w:ascii="Times New Roman" w:eastAsia="Times New Roman" w:hAnsi="Times New Roman"/>
          <w:lang w:eastAsia="hu-HU"/>
        </w:rPr>
        <w:t>[</w:t>
      </w:r>
      <w:r w:rsidRPr="00822A13">
        <w:rPr>
          <w:rFonts w:ascii="Times New Roman" w:eastAsia="Times New Roman" w:hAnsi="Times New Roman"/>
          <w:lang w:eastAsia="hu-HU"/>
        </w:rPr>
        <w:t>n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=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217</w:t>
      </w:r>
      <w:r w:rsidR="00EC5244" w:rsidRPr="00822A13">
        <w:rPr>
          <w:rFonts w:ascii="Times New Roman" w:eastAsia="Times New Roman" w:hAnsi="Times New Roman"/>
          <w:lang w:eastAsia="hu-HU"/>
        </w:rPr>
        <w:t>]</w:t>
      </w:r>
      <w:r w:rsidRPr="00822A13">
        <w:rPr>
          <w:rFonts w:ascii="Times New Roman" w:eastAsia="Times New Roman" w:hAnsi="Times New Roman"/>
          <w:lang w:eastAsia="hu-HU"/>
        </w:rPr>
        <w:t xml:space="preserve">) nem megfelelően </w:t>
      </w:r>
      <w:r w:rsidR="00A11A43">
        <w:rPr>
          <w:rFonts w:ascii="Times New Roman" w:eastAsia="Times New Roman" w:hAnsi="Times New Roman"/>
          <w:lang w:eastAsia="hu-HU"/>
        </w:rPr>
        <w:t>beállított</w:t>
      </w:r>
      <w:r w:rsidR="00A11A43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betegeknél a 24 hetes </w:t>
      </w:r>
      <w:r w:rsidR="00A11A43">
        <w:rPr>
          <w:rFonts w:ascii="Times New Roman" w:eastAsia="Times New Roman" w:hAnsi="Times New Roman"/>
          <w:lang w:eastAsia="hu-HU"/>
        </w:rPr>
        <w:t xml:space="preserve">kezelés </w:t>
      </w:r>
      <w:r w:rsidRPr="00822A13">
        <w:rPr>
          <w:rFonts w:ascii="Times New Roman" w:eastAsia="Times New Roman" w:hAnsi="Times New Roman"/>
          <w:lang w:eastAsia="hu-HU"/>
        </w:rPr>
        <w:t xml:space="preserve">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A11A43" w:rsidRPr="00A11A43">
        <w:rPr>
          <w:rFonts w:ascii="Times New Roman" w:eastAsia="Times New Roman" w:hAnsi="Times New Roman"/>
          <w:lang w:eastAsia="hu-HU"/>
        </w:rPr>
        <w:t xml:space="preserve"> </w:t>
      </w:r>
      <w:r w:rsidR="00A11A43" w:rsidRPr="00822A13">
        <w:rPr>
          <w:rFonts w:ascii="Times New Roman" w:eastAsia="Times New Roman" w:hAnsi="Times New Roman"/>
          <w:lang w:eastAsia="hu-HU"/>
        </w:rPr>
        <w:t xml:space="preserve">kiegészítő </w:t>
      </w:r>
      <w:r w:rsidRPr="00822A13">
        <w:rPr>
          <w:rFonts w:ascii="Times New Roman" w:eastAsia="Times New Roman" w:hAnsi="Times New Roman"/>
          <w:lang w:eastAsia="hu-HU"/>
        </w:rPr>
        <w:t>kezelés</w:t>
      </w:r>
      <w:r w:rsidR="00A11A43">
        <w:rPr>
          <w:rFonts w:ascii="Times New Roman" w:eastAsia="Times New Roman" w:hAnsi="Times New Roman"/>
          <w:lang w:eastAsia="hu-HU"/>
        </w:rPr>
        <w:t>sel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A11A43" w:rsidRPr="00FC1186">
        <w:rPr>
          <w:rFonts w:ascii="Times New Roman" w:eastAsia="Times New Roman" w:hAnsi="Times New Roman"/>
          <w:lang w:eastAsia="hu-HU"/>
        </w:rPr>
        <w:t>a kiindulás</w:t>
      </w:r>
      <w:r w:rsidR="00A11A43">
        <w:rPr>
          <w:rFonts w:ascii="Times New Roman" w:eastAsia="Times New Roman" w:hAnsi="Times New Roman"/>
          <w:lang w:eastAsia="hu-HU"/>
        </w:rPr>
        <w:t>i értékhez</w:t>
      </w:r>
      <w:r w:rsidR="00A11A43" w:rsidRPr="00FC1186">
        <w:rPr>
          <w:rFonts w:ascii="Times New Roman" w:eastAsia="Times New Roman" w:hAnsi="Times New Roman"/>
          <w:lang w:eastAsia="hu-HU"/>
        </w:rPr>
        <w:t xml:space="preserve"> képest</w:t>
      </w:r>
      <w:r w:rsidR="00A11A43" w:rsidRPr="00DA4627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a </w:t>
      </w:r>
      <w:r w:rsidR="00A11A43" w:rsidRPr="00920DB8">
        <w:rPr>
          <w:rFonts w:ascii="Times New Roman" w:eastAsia="Times New Roman" w:hAnsi="Times New Roman"/>
          <w:lang w:eastAsia="hu-HU"/>
        </w:rPr>
        <w:t>korri</w:t>
      </w:r>
      <w:r w:rsidR="00A11A43" w:rsidRPr="00644927">
        <w:rPr>
          <w:rFonts w:ascii="Times New Roman" w:eastAsia="Times New Roman" w:hAnsi="Times New Roman"/>
          <w:lang w:eastAsia="hu-HU"/>
        </w:rPr>
        <w:t>gált</w:t>
      </w:r>
      <w:r w:rsidR="00A11A43">
        <w:rPr>
          <w:rFonts w:ascii="Times New Roman" w:eastAsia="Times New Roman" w:hAnsi="Times New Roman"/>
          <w:lang w:eastAsia="hu-HU"/>
        </w:rPr>
        <w:t xml:space="preserve"> átlagos</w:t>
      </w:r>
      <w:r w:rsidR="00A11A43" w:rsidRPr="00644927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>-szint</w:t>
      </w:r>
      <w:r w:rsidR="00483115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csökkenés</w:t>
      </w:r>
      <w:r w:rsidR="00483115">
        <w:rPr>
          <w:rFonts w:ascii="Times New Roman" w:eastAsia="Times New Roman" w:hAnsi="Times New Roman"/>
          <w:lang w:eastAsia="hu-HU"/>
        </w:rPr>
        <w:t>ét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483115" w:rsidRPr="00483115">
        <w:rPr>
          <w:rFonts w:ascii="Times New Roman" w:eastAsia="Times New Roman" w:hAnsi="Times New Roman"/>
          <w:lang w:eastAsia="hu-HU"/>
        </w:rPr>
        <w:t>eredményezte</w:t>
      </w:r>
      <w:r w:rsidRPr="00FC1186">
        <w:rPr>
          <w:rFonts w:ascii="Times New Roman" w:eastAsia="Times New Roman" w:hAnsi="Times New Roman"/>
          <w:lang w:eastAsia="hu-HU"/>
        </w:rPr>
        <w:t xml:space="preserve"> </w:t>
      </w:r>
      <w:r w:rsidRPr="00DA4627">
        <w:rPr>
          <w:rFonts w:ascii="Times New Roman" w:eastAsia="Times New Roman" w:hAnsi="Times New Roman"/>
          <w:lang w:eastAsia="hu-HU"/>
        </w:rPr>
        <w:t>sorrendben -0,53%</w:t>
      </w:r>
      <w:r w:rsidR="00483115">
        <w:rPr>
          <w:rFonts w:ascii="Times New Roman" w:eastAsia="Times New Roman" w:hAnsi="Times New Roman"/>
          <w:lang w:eastAsia="hu-HU"/>
        </w:rPr>
        <w:t>-kal</w:t>
      </w:r>
      <w:r w:rsidRPr="00DA4627">
        <w:rPr>
          <w:rFonts w:ascii="Times New Roman" w:eastAsia="Times New Roman" w:hAnsi="Times New Roman"/>
          <w:lang w:eastAsia="hu-HU"/>
        </w:rPr>
        <w:t xml:space="preserve"> (ami szignifikáns különbség a</w:t>
      </w:r>
      <w:r w:rsidRPr="00AD54B9">
        <w:rPr>
          <w:rFonts w:ascii="Times New Roman" w:eastAsia="Times New Roman" w:hAnsi="Times New Roman"/>
          <w:lang w:eastAsia="hu-HU"/>
        </w:rPr>
        <w:t xml:space="preserve"> hozzáadott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szemben, ahol ez a csökkenés -0,32% </w:t>
      </w:r>
      <w:r w:rsidR="00EC5244" w:rsidRPr="00822A13">
        <w:rPr>
          <w:rFonts w:ascii="Times New Roman" w:eastAsia="Times New Roman" w:hAnsi="Times New Roman"/>
          <w:lang w:eastAsia="hu-HU"/>
        </w:rPr>
        <w:t>[</w:t>
      </w:r>
      <w:r w:rsidRPr="00822A13">
        <w:rPr>
          <w:rFonts w:ascii="Times New Roman" w:eastAsia="Times New Roman" w:hAnsi="Times New Roman"/>
          <w:lang w:eastAsia="hu-HU"/>
        </w:rPr>
        <w:t>95%-os CI -0,52; -0,13</w:t>
      </w:r>
      <w:r w:rsidR="00EC5244" w:rsidRPr="00822A13">
        <w:rPr>
          <w:rFonts w:ascii="Times New Roman" w:eastAsia="Times New Roman" w:hAnsi="Times New Roman"/>
          <w:lang w:eastAsia="hu-HU"/>
        </w:rPr>
        <w:t>] volt)</w:t>
      </w:r>
      <w:r w:rsidRPr="00822A13">
        <w:rPr>
          <w:rFonts w:ascii="Times New Roman" w:eastAsia="Times New Roman" w:hAnsi="Times New Roman"/>
          <w:lang w:eastAsia="hu-HU"/>
        </w:rPr>
        <w:t>, illetve -0,58%</w:t>
      </w:r>
      <w:r w:rsidR="00483115">
        <w:rPr>
          <w:rFonts w:ascii="Times New Roman" w:eastAsia="Times New Roman" w:hAnsi="Times New Roman"/>
          <w:lang w:eastAsia="hu-HU"/>
        </w:rPr>
        <w:t>-kal</w:t>
      </w:r>
      <w:r w:rsidRPr="00822A13">
        <w:rPr>
          <w:rFonts w:ascii="Times New Roman" w:eastAsia="Times New Roman" w:hAnsi="Times New Roman"/>
          <w:lang w:eastAsia="hu-HU"/>
        </w:rPr>
        <w:t xml:space="preserve"> (ami szignifikáns különbség a hozzáadott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szemben, ahol ez a csökkenés -0,47% </w:t>
      </w:r>
      <w:r w:rsidR="00EC5244" w:rsidRPr="00822A13">
        <w:rPr>
          <w:rFonts w:ascii="Times New Roman" w:eastAsia="Times New Roman" w:hAnsi="Times New Roman"/>
          <w:lang w:eastAsia="hu-HU"/>
        </w:rPr>
        <w:t>[</w:t>
      </w:r>
      <w:r w:rsidRPr="00822A13">
        <w:rPr>
          <w:rFonts w:ascii="Times New Roman" w:eastAsia="Times New Roman" w:hAnsi="Times New Roman"/>
          <w:lang w:eastAsia="hu-HU"/>
        </w:rPr>
        <w:t>95%</w:t>
      </w:r>
      <w:r w:rsidR="005F06D4">
        <w:rPr>
          <w:rFonts w:ascii="Times New Roman" w:eastAsia="Times New Roman" w:hAnsi="Times New Roman"/>
          <w:lang w:eastAsia="hu-HU"/>
        </w:rPr>
        <w:t>-os</w:t>
      </w:r>
      <w:r w:rsidRPr="00822A13">
        <w:rPr>
          <w:rFonts w:ascii="Times New Roman" w:eastAsia="Times New Roman" w:hAnsi="Times New Roman"/>
          <w:lang w:eastAsia="hu-HU"/>
        </w:rPr>
        <w:t xml:space="preserve"> CI -0,66; -0,28</w:t>
      </w:r>
      <w:r w:rsidR="00EC5244" w:rsidRPr="00822A13">
        <w:rPr>
          <w:rFonts w:ascii="Times New Roman" w:eastAsia="Times New Roman" w:hAnsi="Times New Roman"/>
          <w:lang w:eastAsia="hu-HU"/>
        </w:rPr>
        <w:t>]</w:t>
      </w:r>
      <w:r w:rsidRPr="00822A13">
        <w:rPr>
          <w:rFonts w:ascii="Times New Roman" w:eastAsia="Times New Roman" w:hAnsi="Times New Roman"/>
          <w:lang w:eastAsia="hu-HU"/>
        </w:rPr>
        <w:t xml:space="preserve"> volt). A kiinduláskor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644927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≥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7</w:t>
      </w:r>
      <w:r w:rsidR="00483115">
        <w:rPr>
          <w:rFonts w:ascii="Times New Roman" w:eastAsia="Times New Roman" w:hAnsi="Times New Roman"/>
          <w:lang w:eastAsia="hu-HU"/>
        </w:rPr>
        <w:t>,0</w:t>
      </w:r>
      <w:r w:rsidRPr="00822A13">
        <w:rPr>
          <w:rFonts w:ascii="Times New Roman" w:eastAsia="Times New Roman" w:hAnsi="Times New Roman"/>
          <w:lang w:eastAsia="hu-HU"/>
        </w:rPr>
        <w:t xml:space="preserve">% értékkel rendelkező, és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statisztikailag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jelentősen nagyobb hányada érte el a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&lt;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7</w:t>
      </w:r>
      <w:proofErr w:type="gramEnd"/>
      <w:r w:rsidRPr="00822A13">
        <w:rPr>
          <w:rFonts w:ascii="Times New Roman" w:eastAsia="Times New Roman" w:hAnsi="Times New Roman"/>
          <w:lang w:eastAsia="hu-HU"/>
        </w:rPr>
        <w:t>%-os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644927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célértéket, mint a placebo</w:t>
      </w:r>
      <w:r w:rsidRPr="00920DB8">
        <w:rPr>
          <w:rFonts w:ascii="Times New Roman" w:eastAsia="Times New Roman" w:hAnsi="Times New Roman"/>
          <w:lang w:eastAsia="hu-HU"/>
        </w:rPr>
        <w:t>csoport betegei.</w:t>
      </w:r>
    </w:p>
    <w:p w14:paraId="2D57D340" w14:textId="77777777" w:rsidR="00E27453" w:rsidRPr="0064492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D501B77" w14:textId="77777777" w:rsidR="00E27453" w:rsidRPr="00FC1186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FC1186">
        <w:rPr>
          <w:rFonts w:ascii="Times New Roman" w:eastAsia="Times New Roman" w:hAnsi="Times New Roman"/>
          <w:i/>
          <w:iCs/>
          <w:lang w:eastAsia="hu-HU"/>
        </w:rPr>
        <w:t>Linagliptin</w:t>
      </w:r>
      <w:proofErr w:type="spellEnd"/>
      <w:r w:rsidRPr="00FC1186">
        <w:rPr>
          <w:rFonts w:ascii="Times New Roman" w:eastAsia="Times New Roman" w:hAnsi="Times New Roman"/>
          <w:i/>
          <w:iCs/>
          <w:lang w:eastAsia="hu-HU"/>
        </w:rPr>
        <w:t xml:space="preserve"> kiegészítő kezelés inzulin-terápia mellé</w:t>
      </w:r>
    </w:p>
    <w:p w14:paraId="253A5636" w14:textId="7A89439D" w:rsidR="00E27453" w:rsidRPr="00822A1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DA4627">
        <w:rPr>
          <w:rFonts w:ascii="Times New Roman" w:eastAsia="Times New Roman" w:hAnsi="Times New Roman"/>
          <w:lang w:eastAsia="hu-HU"/>
        </w:rPr>
        <w:t>Az 5 </w:t>
      </w:r>
      <w:r w:rsidRPr="00AD54B9">
        <w:rPr>
          <w:rFonts w:ascii="Times New Roman" w:eastAsia="Times New Roman" w:hAnsi="Times New Roman"/>
          <w:lang w:eastAsia="hu-HU"/>
        </w:rPr>
        <w:t xml:space="preserve">mg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és inzulin hatásosságát és biztonságosságát önmagában vagy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metforminnal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és/vagy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pioglitazonnal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kombinációban alkalmazva</w:t>
      </w:r>
      <w:r w:rsidRPr="00822A13">
        <w:rPr>
          <w:rFonts w:ascii="Times New Roman" w:eastAsia="Times New Roman" w:hAnsi="Times New Roman"/>
          <w:lang w:eastAsia="hu-HU"/>
        </w:rPr>
        <w:t xml:space="preserve"> egy 24 hetes időtartamú, kettős vak, placebokontrollos klinikai vizsgálat eredményei alapján határozták meg.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jelentősen javította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-értéket (-0,65%-os változás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képest) az átlagos kiindulási 8,3%-os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-értékről.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ugyancsak jelentősen javította az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éhomi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plazma glükóz</w:t>
      </w:r>
      <w:r w:rsidR="00483115">
        <w:rPr>
          <w:rFonts w:ascii="Times New Roman" w:eastAsia="Times New Roman" w:hAnsi="Times New Roman"/>
          <w:lang w:eastAsia="hu-HU"/>
        </w:rPr>
        <w:t>szintet</w:t>
      </w:r>
      <w:r w:rsidRPr="00822A13">
        <w:rPr>
          <w:rFonts w:ascii="Times New Roman" w:eastAsia="Times New Roman" w:hAnsi="Times New Roman"/>
          <w:lang w:eastAsia="hu-HU"/>
        </w:rPr>
        <w:t xml:space="preserve"> (FPG), és a betegek nagyobb hányada érte el a 7,0% alatti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920DB8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célértéket, mint a placebo esetén. Mindez </w:t>
      </w:r>
      <w:r w:rsidRPr="00920DB8">
        <w:rPr>
          <w:rFonts w:ascii="Times New Roman" w:eastAsia="Times New Roman" w:hAnsi="Times New Roman"/>
          <w:lang w:eastAsia="hu-HU"/>
        </w:rPr>
        <w:t xml:space="preserve">állandó inzulin </w:t>
      </w:r>
      <w:r w:rsidR="00DC1F78" w:rsidRPr="00920DB8">
        <w:rPr>
          <w:rFonts w:ascii="Times New Roman" w:eastAsia="Times New Roman" w:hAnsi="Times New Roman"/>
          <w:lang w:eastAsia="hu-HU"/>
        </w:rPr>
        <w:t>dózis</w:t>
      </w:r>
      <w:r w:rsidRPr="00822A13">
        <w:rPr>
          <w:rFonts w:ascii="Times New Roman" w:eastAsia="Times New Roman" w:hAnsi="Times New Roman"/>
          <w:lang w:eastAsia="hu-HU"/>
        </w:rPr>
        <w:t>ok (40,1 NE) mellett alakult ki. A test</w:t>
      </w:r>
      <w:r w:rsidR="00920DB8">
        <w:rPr>
          <w:rFonts w:ascii="Times New Roman" w:eastAsia="Times New Roman" w:hAnsi="Times New Roman"/>
          <w:lang w:eastAsia="hu-HU"/>
        </w:rPr>
        <w:t>tömeg</w:t>
      </w:r>
      <w:r w:rsidRPr="00822A13">
        <w:rPr>
          <w:rFonts w:ascii="Times New Roman" w:eastAsia="Times New Roman" w:hAnsi="Times New Roman"/>
          <w:lang w:eastAsia="hu-HU"/>
        </w:rPr>
        <w:t xml:space="preserve"> nem különbözött szignifikánsan a két csoportban.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plazmalipidekre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gyakorolt hatás elhanyagolható mértékűnek bizonyult.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hypoglykaemia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incidenciája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 betegek esetében hasonló volt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kezeltekéhez (22,2%-os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>- és 21,2%-os a placebocsoportban).</w:t>
      </w:r>
    </w:p>
    <w:p w14:paraId="4A0A0F0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EEEC52C" w14:textId="77777777" w:rsidR="00E27453" w:rsidRPr="002F5164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2F5164">
        <w:rPr>
          <w:rFonts w:ascii="Times New Roman" w:eastAsia="Times New Roman" w:hAnsi="Times New Roman"/>
          <w:i/>
          <w:iCs/>
          <w:lang w:eastAsia="hu-HU"/>
        </w:rPr>
        <w:t xml:space="preserve">A </w:t>
      </w:r>
      <w:proofErr w:type="spellStart"/>
      <w:r w:rsidRPr="002F5164">
        <w:rPr>
          <w:rFonts w:ascii="Times New Roman" w:eastAsia="Times New Roman" w:hAnsi="Times New Roman"/>
          <w:i/>
          <w:iCs/>
          <w:lang w:eastAsia="hu-HU"/>
        </w:rPr>
        <w:t>linagliptinre</w:t>
      </w:r>
      <w:proofErr w:type="spellEnd"/>
      <w:r w:rsidRPr="002F5164">
        <w:rPr>
          <w:rFonts w:ascii="Times New Roman" w:eastAsia="Times New Roman" w:hAnsi="Times New Roman"/>
          <w:i/>
          <w:iCs/>
          <w:lang w:eastAsia="hu-HU"/>
        </w:rPr>
        <w:t xml:space="preserve"> vonatkozó 24 hónapos adatok, </w:t>
      </w:r>
      <w:proofErr w:type="spellStart"/>
      <w:r w:rsidRPr="002F5164">
        <w:rPr>
          <w:rFonts w:ascii="Times New Roman" w:eastAsia="Times New Roman" w:hAnsi="Times New Roman"/>
          <w:i/>
          <w:iCs/>
          <w:lang w:eastAsia="hu-HU"/>
        </w:rPr>
        <w:t>metformin</w:t>
      </w:r>
      <w:proofErr w:type="spellEnd"/>
      <w:r w:rsidRPr="002F5164">
        <w:rPr>
          <w:rFonts w:ascii="Times New Roman" w:eastAsia="Times New Roman" w:hAnsi="Times New Roman"/>
          <w:i/>
          <w:iCs/>
          <w:lang w:eastAsia="hu-HU"/>
        </w:rPr>
        <w:t xml:space="preserve"> kiegészítéseként, a </w:t>
      </w:r>
      <w:proofErr w:type="spellStart"/>
      <w:r w:rsidRPr="002F5164">
        <w:rPr>
          <w:rFonts w:ascii="Times New Roman" w:eastAsia="Times New Roman" w:hAnsi="Times New Roman"/>
          <w:i/>
          <w:iCs/>
          <w:lang w:eastAsia="hu-HU"/>
        </w:rPr>
        <w:t>glimepiriddel</w:t>
      </w:r>
      <w:proofErr w:type="spellEnd"/>
      <w:r w:rsidRPr="002F5164">
        <w:rPr>
          <w:rFonts w:ascii="Times New Roman" w:eastAsia="Times New Roman" w:hAnsi="Times New Roman"/>
          <w:i/>
          <w:iCs/>
          <w:lang w:eastAsia="hu-HU"/>
        </w:rPr>
        <w:t xml:space="preserve"> összehasonlítva</w:t>
      </w:r>
    </w:p>
    <w:p w14:paraId="290F161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2F5164">
        <w:rPr>
          <w:rFonts w:ascii="Times New Roman" w:eastAsia="Times New Roman" w:hAnsi="Times New Roman"/>
          <w:lang w:eastAsia="hu-HU"/>
        </w:rPr>
        <w:t xml:space="preserve">Egy vizsgálatban, </w:t>
      </w:r>
      <w:r w:rsidR="008C55B8" w:rsidRPr="002F5164">
        <w:rPr>
          <w:rFonts w:ascii="Times New Roman" w:eastAsia="Times New Roman" w:hAnsi="Times New Roman"/>
          <w:lang w:eastAsia="hu-HU"/>
        </w:rPr>
        <w:t>a</w:t>
      </w:r>
      <w:r w:rsidRPr="002F5164">
        <w:rPr>
          <w:rFonts w:ascii="Times New Roman" w:eastAsia="Times New Roman" w:hAnsi="Times New Roman"/>
          <w:lang w:eastAsia="hu-HU"/>
        </w:rPr>
        <w:t xml:space="preserve">melyben 5 mg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 vagy (átlagosan 3 mg)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glimepirid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 hozzáadásának hatásosságát és biztonságosságát vizsgálták olyan betegeknél, ahol a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 önmagában nem biztosított megfelelő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gl</w:t>
      </w:r>
      <w:r w:rsidR="00DC1F78" w:rsidRPr="002F5164">
        <w:rPr>
          <w:rFonts w:ascii="Times New Roman" w:eastAsia="Times New Roman" w:hAnsi="Times New Roman"/>
          <w:lang w:eastAsia="hu-HU"/>
        </w:rPr>
        <w:t>y</w:t>
      </w:r>
      <w:r w:rsidRPr="002F5164">
        <w:rPr>
          <w:rFonts w:ascii="Times New Roman" w:eastAsia="Times New Roman" w:hAnsi="Times New Roman"/>
          <w:lang w:eastAsia="hu-HU"/>
        </w:rPr>
        <w:t>k</w:t>
      </w:r>
      <w:r w:rsidR="00DC1F78" w:rsidRPr="002F5164">
        <w:rPr>
          <w:rFonts w:ascii="Times New Roman" w:eastAsia="Times New Roman" w:hAnsi="Times New Roman"/>
          <w:lang w:eastAsia="hu-HU"/>
        </w:rPr>
        <w:t>ae</w:t>
      </w:r>
      <w:r w:rsidRPr="002F5164">
        <w:rPr>
          <w:rFonts w:ascii="Times New Roman" w:eastAsia="Times New Roman" w:hAnsi="Times New Roman"/>
          <w:lang w:eastAsia="hu-HU"/>
        </w:rPr>
        <w:t>miás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 kontrollt, a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2F5164">
        <w:rPr>
          <w:rFonts w:ascii="Times New Roman" w:eastAsia="Times New Roman" w:hAnsi="Times New Roman"/>
          <w:lang w:eastAsia="hu-HU"/>
        </w:rPr>
        <w:t>-csoportban a HbA</w:t>
      </w:r>
      <w:r w:rsidRPr="002F5164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2F5164">
        <w:rPr>
          <w:rFonts w:ascii="Times New Roman" w:eastAsia="Times New Roman" w:hAnsi="Times New Roman"/>
          <w:lang w:eastAsia="hu-HU"/>
        </w:rPr>
        <w:t xml:space="preserve"> átlagos csökkenése -0,16% volt (az átlagos kiindulási HbA</w:t>
      </w:r>
      <w:r w:rsidRPr="002F5164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2F5164">
        <w:rPr>
          <w:rFonts w:ascii="Times New Roman" w:eastAsia="Times New Roman" w:hAnsi="Times New Roman"/>
          <w:lang w:eastAsia="hu-HU"/>
        </w:rPr>
        <w:t xml:space="preserve"> 7,69%), a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glimepirid</w:t>
      </w:r>
      <w:proofErr w:type="spellEnd"/>
      <w:r w:rsidRPr="002F5164">
        <w:rPr>
          <w:rFonts w:ascii="Times New Roman" w:eastAsia="Times New Roman" w:hAnsi="Times New Roman"/>
          <w:lang w:eastAsia="hu-HU"/>
        </w:rPr>
        <w:t>-csoportban pedig -0,36% (átlagos kiindulási HbA</w:t>
      </w:r>
      <w:r w:rsidRPr="002F5164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2F5164">
        <w:rPr>
          <w:rFonts w:ascii="Times New Roman" w:eastAsia="Times New Roman" w:hAnsi="Times New Roman"/>
          <w:lang w:eastAsia="hu-HU"/>
        </w:rPr>
        <w:t xml:space="preserve"> 7,69%), az átlagos kezelési különbség így 0,20% (97,5%-os konfidenciaintervallum: 0,09, 0,299). A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hypogl</w:t>
      </w:r>
      <w:r w:rsidR="00DC1F78" w:rsidRPr="002F5164">
        <w:rPr>
          <w:rFonts w:ascii="Times New Roman" w:eastAsia="Times New Roman" w:hAnsi="Times New Roman"/>
          <w:lang w:eastAsia="hu-HU"/>
        </w:rPr>
        <w:t>y</w:t>
      </w:r>
      <w:r w:rsidRPr="002F5164">
        <w:rPr>
          <w:rFonts w:ascii="Times New Roman" w:eastAsia="Times New Roman" w:hAnsi="Times New Roman"/>
          <w:lang w:eastAsia="hu-HU"/>
        </w:rPr>
        <w:t>kaemia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incidenciája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-csoportban (7,5%) szignifikánsan alacsonyabb volt, mint a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glimepirid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-csoportban (36,1%). A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 kezelt betegek átlagos test</w:t>
      </w:r>
      <w:r w:rsidR="00EB0234" w:rsidRPr="002F5164">
        <w:rPr>
          <w:rFonts w:ascii="Times New Roman" w:eastAsia="Times New Roman" w:hAnsi="Times New Roman"/>
          <w:lang w:eastAsia="hu-HU"/>
        </w:rPr>
        <w:t>tömege</w:t>
      </w:r>
      <w:r w:rsidRPr="002F5164">
        <w:rPr>
          <w:rFonts w:ascii="Times New Roman" w:eastAsia="Times New Roman" w:hAnsi="Times New Roman"/>
          <w:lang w:eastAsia="hu-HU"/>
        </w:rPr>
        <w:t xml:space="preserve"> a kiinduláshoz képest szignifikánsan csökkent, míg a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glimepiridet</w:t>
      </w:r>
      <w:proofErr w:type="spellEnd"/>
      <w:r w:rsidRPr="002F5164">
        <w:rPr>
          <w:rFonts w:ascii="Times New Roman" w:eastAsia="Times New Roman" w:hAnsi="Times New Roman"/>
          <w:lang w:eastAsia="hu-HU"/>
        </w:rPr>
        <w:t xml:space="preserve"> kapó betegek test</w:t>
      </w:r>
      <w:r w:rsidR="00EB0234" w:rsidRPr="002F5164">
        <w:rPr>
          <w:rFonts w:ascii="Times New Roman" w:eastAsia="Times New Roman" w:hAnsi="Times New Roman"/>
          <w:lang w:eastAsia="hu-HU"/>
        </w:rPr>
        <w:t>tömege</w:t>
      </w:r>
      <w:r w:rsidRPr="002F5164">
        <w:rPr>
          <w:rFonts w:ascii="Times New Roman" w:eastAsia="Times New Roman" w:hAnsi="Times New Roman"/>
          <w:lang w:eastAsia="hu-HU"/>
        </w:rPr>
        <w:t xml:space="preserve"> szignifikánsan nőtt (-1,39 </w:t>
      </w:r>
      <w:proofErr w:type="spellStart"/>
      <w:r w:rsidRPr="002F5164">
        <w:rPr>
          <w:rFonts w:ascii="Times New Roman" w:eastAsia="Times New Roman" w:hAnsi="Times New Roman"/>
          <w:lang w:eastAsia="hu-HU"/>
        </w:rPr>
        <w:t>vs</w:t>
      </w:r>
      <w:proofErr w:type="spellEnd"/>
      <w:r w:rsidRPr="002F5164">
        <w:rPr>
          <w:rFonts w:ascii="Times New Roman" w:eastAsia="Times New Roman" w:hAnsi="Times New Roman"/>
          <w:lang w:eastAsia="hu-HU"/>
        </w:rPr>
        <w:t>. +1,29</w:t>
      </w:r>
      <w:r w:rsidR="00E14FB1" w:rsidRPr="002F5164">
        <w:rPr>
          <w:rFonts w:ascii="Times New Roman" w:eastAsia="Times New Roman" w:hAnsi="Times New Roman"/>
          <w:lang w:eastAsia="hu-HU"/>
        </w:rPr>
        <w:t> </w:t>
      </w:r>
      <w:r w:rsidRPr="002F5164">
        <w:rPr>
          <w:rFonts w:ascii="Times New Roman" w:eastAsia="Times New Roman" w:hAnsi="Times New Roman"/>
          <w:lang w:eastAsia="hu-HU"/>
        </w:rPr>
        <w:t>kg).</w:t>
      </w:r>
    </w:p>
    <w:p w14:paraId="42CEE91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6D0D972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kiegészítő kezelésként súlyos vesekárosodásban szenvedő betegek számára; a 12 hetes placebokontrollos adatok (stabil viszonyítási alap) és a vizsgálat 40</w:t>
      </w:r>
      <w:r w:rsidR="00E14FB1">
        <w:rPr>
          <w:rFonts w:ascii="Times New Roman" w:eastAsia="Times New Roman" w:hAnsi="Times New Roman"/>
          <w:i/>
          <w:iCs/>
          <w:lang w:eastAsia="hu-HU"/>
        </w:rPr>
        <w:t> </w:t>
      </w:r>
      <w:r w:rsidRPr="00822A13">
        <w:rPr>
          <w:rFonts w:ascii="Times New Roman" w:eastAsia="Times New Roman" w:hAnsi="Times New Roman"/>
          <w:i/>
          <w:iCs/>
          <w:lang w:eastAsia="hu-HU"/>
        </w:rPr>
        <w:t>hetes placebokontrollos kiterjesztése (korrigálható viszonyítási alap)</w:t>
      </w:r>
    </w:p>
    <w:p w14:paraId="6532A5D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hatásosságát és biztonságosságát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szemben súlyos vesekárosodásban szenvedő 2-es típusú diabetesben szenvedő betegeknél egy 12 hétig tartó kettős</w:t>
      </w:r>
      <w:r w:rsidR="00EB0234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vak vizsgálatban értékelték, </w:t>
      </w:r>
      <w:r w:rsidR="008C55B8">
        <w:rPr>
          <w:rFonts w:ascii="Times New Roman" w:eastAsia="Times New Roman" w:hAnsi="Times New Roman"/>
          <w:lang w:eastAsia="hu-HU"/>
        </w:rPr>
        <w:t>a</w:t>
      </w:r>
      <w:r w:rsidRPr="00822A13">
        <w:rPr>
          <w:rFonts w:ascii="Times New Roman" w:eastAsia="Times New Roman" w:hAnsi="Times New Roman"/>
          <w:lang w:eastAsia="hu-HU"/>
        </w:rPr>
        <w:t xml:space="preserve">melynek során a vizsgálat kezdetekor alkalmazott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antidiabetikus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kezelésen nem változtattak. A legtöbb beteg (80,5%) a vizsgálat során inzulint kapott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monoterápiaként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vagy más orális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antidiabetikumokkal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például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nilureákkal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gliniddel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vagy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pioglitazonnal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kombinálva. Ezután a 40 hétig tartó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utánkövetéses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időszakban megengedett volt az alap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antidiabetikus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kezelés dózismódosítása.</w:t>
      </w:r>
    </w:p>
    <w:p w14:paraId="6310B7C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367B14E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szignifikánsan javította a kezdeti átlag 8,2%-os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>-értéket (12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hét után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képest -0,59%). Ötvenkét hét után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képest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920DB8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esetében megfigyelt különbség</w:t>
      </w:r>
      <w:r w:rsidR="00EB0234">
        <w:rPr>
          <w:rFonts w:ascii="Times New Roman" w:eastAsia="Times New Roman" w:hAnsi="Times New Roman"/>
          <w:lang w:eastAsia="hu-HU"/>
        </w:rPr>
        <w:t xml:space="preserve"> </w:t>
      </w:r>
      <w:r w:rsidRPr="00920DB8">
        <w:rPr>
          <w:rFonts w:ascii="Times New Roman" w:eastAsia="Times New Roman" w:hAnsi="Times New Roman"/>
          <w:lang w:eastAsia="hu-HU"/>
        </w:rPr>
        <w:t>-0,72% volt.</w:t>
      </w:r>
    </w:p>
    <w:p w14:paraId="0C09A68D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9471EF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920DB8">
        <w:rPr>
          <w:rFonts w:ascii="Times New Roman" w:eastAsia="Times New Roman" w:hAnsi="Times New Roman"/>
          <w:lang w:eastAsia="hu-HU"/>
        </w:rPr>
        <w:t>A</w:t>
      </w:r>
      <w:r w:rsidRPr="00EB0234">
        <w:rPr>
          <w:rFonts w:ascii="Times New Roman" w:eastAsia="Times New Roman" w:hAnsi="Times New Roman"/>
          <w:lang w:eastAsia="hu-HU"/>
        </w:rPr>
        <w:t xml:space="preserve"> test</w:t>
      </w:r>
      <w:r w:rsidR="00EB0234">
        <w:rPr>
          <w:rFonts w:ascii="Times New Roman" w:eastAsia="Times New Roman" w:hAnsi="Times New Roman"/>
          <w:lang w:eastAsia="hu-HU"/>
        </w:rPr>
        <w:t>tömeg</w:t>
      </w:r>
      <w:r w:rsidRPr="00EB0234">
        <w:rPr>
          <w:rFonts w:ascii="Times New Roman" w:eastAsia="Times New Roman" w:hAnsi="Times New Roman"/>
          <w:lang w:eastAsia="hu-HU"/>
        </w:rPr>
        <w:t xml:space="preserve"> nem különbözött szignifikánsan a csoportok között. A </w:t>
      </w:r>
      <w:proofErr w:type="spellStart"/>
      <w:r w:rsidRPr="00EB0234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EB0234">
        <w:rPr>
          <w:rFonts w:ascii="Times New Roman" w:eastAsia="Times New Roman" w:hAnsi="Times New Roman"/>
          <w:lang w:eastAsia="hu-HU"/>
        </w:rPr>
        <w:t xml:space="preserve"> kezelt betegeknél nagyobb gyakorisággal figyeltek meg </w:t>
      </w:r>
      <w:proofErr w:type="spellStart"/>
      <w:r w:rsidRPr="00EB0234">
        <w:rPr>
          <w:rFonts w:ascii="Times New Roman" w:eastAsia="Times New Roman" w:hAnsi="Times New Roman"/>
          <w:lang w:eastAsia="hu-HU"/>
        </w:rPr>
        <w:t>hypogl</w:t>
      </w:r>
      <w:r w:rsidR="00DC1F78" w:rsidRPr="00EB0234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mivel a tünetmentes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DC1F78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kaemiás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események gyakorisága nőtt. A súlyos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</w:t>
      </w:r>
      <w:r w:rsidR="00DC1F78" w:rsidRPr="00822A13">
        <w:rPr>
          <w:rFonts w:ascii="Times New Roman" w:eastAsia="Times New Roman" w:hAnsi="Times New Roman"/>
          <w:lang w:eastAsia="hu-HU"/>
        </w:rPr>
        <w:t>y</w:t>
      </w:r>
      <w:r w:rsidRPr="00822A13">
        <w:rPr>
          <w:rFonts w:ascii="Times New Roman" w:eastAsia="Times New Roman" w:hAnsi="Times New Roman"/>
          <w:lang w:eastAsia="hu-HU"/>
        </w:rPr>
        <w:t>kaemiás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események tekintetében a csoportok között nem volt különbség.</w:t>
      </w:r>
    </w:p>
    <w:p w14:paraId="687B452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C1943E2" w14:textId="3F620275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lastRenderedPageBreak/>
        <w:t>Linagliptin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kiegészítő kezelés 2-es típusú diabetesben szenvedő idős (70 év</w:t>
      </w:r>
      <w:r w:rsidR="00A62844">
        <w:rPr>
          <w:rFonts w:ascii="Times New Roman" w:eastAsia="Times New Roman" w:hAnsi="Times New Roman"/>
          <w:i/>
          <w:iCs/>
          <w:lang w:eastAsia="hu-HU"/>
        </w:rPr>
        <w:t>es, vagy</w:t>
      </w: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="00A62844">
        <w:rPr>
          <w:rFonts w:ascii="Times New Roman" w:eastAsia="Times New Roman" w:hAnsi="Times New Roman"/>
          <w:i/>
          <w:iCs/>
          <w:lang w:eastAsia="hu-HU"/>
        </w:rPr>
        <w:t>a</w:t>
      </w:r>
      <w:r w:rsidRPr="00822A13">
        <w:rPr>
          <w:rFonts w:ascii="Times New Roman" w:eastAsia="Times New Roman" w:hAnsi="Times New Roman"/>
          <w:i/>
          <w:iCs/>
          <w:lang w:eastAsia="hu-HU"/>
        </w:rPr>
        <w:t>feletti) betegeknél</w:t>
      </w:r>
    </w:p>
    <w:p w14:paraId="504E16F5" w14:textId="69490272" w:rsidR="00E27453" w:rsidRPr="00EB0234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hatásosságát és biztonságosságát 2-es típusú diabetesben szenvedő, idős (70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éves</w:t>
      </w:r>
      <w:r w:rsidR="00A62844">
        <w:rPr>
          <w:rFonts w:ascii="Times New Roman" w:eastAsia="Times New Roman" w:hAnsi="Times New Roman"/>
          <w:lang w:eastAsia="hu-HU"/>
        </w:rPr>
        <w:t>, vagy annál</w:t>
      </w:r>
      <w:r w:rsidRPr="00822A13">
        <w:rPr>
          <w:rFonts w:ascii="Times New Roman" w:eastAsia="Times New Roman" w:hAnsi="Times New Roman"/>
          <w:lang w:eastAsia="hu-HU"/>
        </w:rPr>
        <w:t xml:space="preserve"> idősebb) betegekre vonatkozóan egy 24 hetes időtartamú, kettős</w:t>
      </w:r>
      <w:r w:rsidR="00EB0234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vak vizsgálat eredményei alapján határozták meg. A betegek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és/vagy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szulf</w:t>
      </w:r>
      <w:r w:rsidR="00EA5233" w:rsidRPr="00822A13">
        <w:rPr>
          <w:rFonts w:ascii="Times New Roman" w:eastAsia="Times New Roman" w:hAnsi="Times New Roman"/>
          <w:lang w:eastAsia="hu-HU"/>
        </w:rPr>
        <w:t>o</w:t>
      </w:r>
      <w:r w:rsidRPr="00822A13">
        <w:rPr>
          <w:rFonts w:ascii="Times New Roman" w:eastAsia="Times New Roman" w:hAnsi="Times New Roman"/>
          <w:lang w:eastAsia="hu-HU"/>
        </w:rPr>
        <w:t>nilureát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és/vagy inzulint kaptak</w:t>
      </w:r>
      <w:r w:rsidR="009E0871" w:rsidRPr="00822A13">
        <w:rPr>
          <w:rFonts w:ascii="Times New Roman" w:eastAsia="Times New Roman" w:hAnsi="Times New Roman"/>
          <w:lang w:eastAsia="hu-HU"/>
        </w:rPr>
        <w:t xml:space="preserve"> </w:t>
      </w:r>
      <w:r w:rsidR="00B70408">
        <w:rPr>
          <w:rFonts w:ascii="Times New Roman" w:eastAsia="Times New Roman" w:hAnsi="Times New Roman"/>
          <w:lang w:eastAsia="hu-HU"/>
        </w:rPr>
        <w:t>bázis</w:t>
      </w:r>
      <w:r w:rsidRPr="00822A13">
        <w:rPr>
          <w:rFonts w:ascii="Times New Roman" w:eastAsia="Times New Roman" w:hAnsi="Times New Roman"/>
          <w:lang w:eastAsia="hu-HU"/>
        </w:rPr>
        <w:t>kezelésként. A</w:t>
      </w:r>
      <w:r w:rsidR="00B70408">
        <w:rPr>
          <w:rFonts w:ascii="Times New Roman" w:eastAsia="Times New Roman" w:hAnsi="Times New Roman"/>
          <w:lang w:eastAsia="hu-HU"/>
        </w:rPr>
        <w:t xml:space="preserve"> bázis</w:t>
      </w:r>
      <w:r w:rsidRPr="00822A13">
        <w:rPr>
          <w:rFonts w:ascii="Times New Roman" w:eastAsia="Times New Roman" w:hAnsi="Times New Roman"/>
          <w:lang w:eastAsia="hu-HU"/>
        </w:rPr>
        <w:t xml:space="preserve">kezelésként adott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antidiabetikumok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dózisait állandó szinten kellett tartani az első 12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héten, és dózismódosításra csak annak letelte után kerülhetett sor.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jelentősen javította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-értéket (-0,64%-os változás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képest, 24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hét után) az átlagos kiindulási 7,8%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822A13">
        <w:rPr>
          <w:rFonts w:ascii="Times New Roman" w:eastAsia="Times New Roman" w:hAnsi="Times New Roman"/>
          <w:lang w:eastAsia="hu-HU"/>
        </w:rPr>
        <w:t xml:space="preserve">-értékről.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ugyancsak jelentősen javította az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éhomi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plazma glükóz</w:t>
      </w:r>
      <w:r w:rsidR="00DC7D22">
        <w:rPr>
          <w:rFonts w:ascii="Times New Roman" w:eastAsia="Times New Roman" w:hAnsi="Times New Roman"/>
          <w:lang w:eastAsia="hu-HU"/>
        </w:rPr>
        <w:t>szintet</w:t>
      </w:r>
      <w:r w:rsidRPr="00822A13">
        <w:rPr>
          <w:rFonts w:ascii="Times New Roman" w:eastAsia="Times New Roman" w:hAnsi="Times New Roman"/>
          <w:lang w:eastAsia="hu-HU"/>
        </w:rPr>
        <w:t xml:space="preserve"> (FPG)</w:t>
      </w:r>
      <w:r w:rsidRPr="00920DB8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920DB8">
        <w:rPr>
          <w:rFonts w:ascii="Times New Roman" w:eastAsia="Times New Roman" w:hAnsi="Times New Roman"/>
          <w:lang w:eastAsia="hu-HU"/>
        </w:rPr>
        <w:t>placebóhoz</w:t>
      </w:r>
      <w:proofErr w:type="spellEnd"/>
      <w:r w:rsidRPr="00920DB8">
        <w:rPr>
          <w:rFonts w:ascii="Times New Roman" w:eastAsia="Times New Roman" w:hAnsi="Times New Roman"/>
          <w:lang w:eastAsia="hu-HU"/>
        </w:rPr>
        <w:t xml:space="preserve"> viszonyítva. A test</w:t>
      </w:r>
      <w:r w:rsidR="00EB0234">
        <w:rPr>
          <w:rFonts w:ascii="Times New Roman" w:eastAsia="Times New Roman" w:hAnsi="Times New Roman"/>
          <w:lang w:eastAsia="hu-HU"/>
        </w:rPr>
        <w:t>tömeg</w:t>
      </w:r>
      <w:r w:rsidRPr="00920DB8">
        <w:rPr>
          <w:rFonts w:ascii="Times New Roman" w:eastAsia="Times New Roman" w:hAnsi="Times New Roman"/>
          <w:lang w:eastAsia="hu-HU"/>
        </w:rPr>
        <w:t xml:space="preserve"> nem különbözött jelentősen a két csoportban.</w:t>
      </w:r>
    </w:p>
    <w:p w14:paraId="5ED39762" w14:textId="77777777" w:rsidR="00E27453" w:rsidRPr="00EB0234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eastAsia="hu-HU"/>
        </w:rPr>
      </w:pPr>
    </w:p>
    <w:p w14:paraId="76637765" w14:textId="3C4F4FA2" w:rsidR="00E27453" w:rsidRPr="00EB0234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eastAsia="hu-HU"/>
        </w:rPr>
      </w:pPr>
      <w:r w:rsidRPr="005B3E08">
        <w:rPr>
          <w:rFonts w:ascii="Times New Roman" w:eastAsia="Times New Roman" w:hAnsi="Times New Roman"/>
          <w:i/>
          <w:iCs/>
          <w:lang w:eastAsia="hu-HU"/>
        </w:rPr>
        <w:t xml:space="preserve">A </w:t>
      </w:r>
      <w:proofErr w:type="spellStart"/>
      <w:r w:rsidRPr="005B3E08">
        <w:rPr>
          <w:rFonts w:ascii="Times New Roman" w:eastAsia="Times New Roman" w:hAnsi="Times New Roman"/>
          <w:i/>
          <w:iCs/>
          <w:lang w:eastAsia="hu-HU"/>
        </w:rPr>
        <w:t>linagliptin</w:t>
      </w:r>
      <w:proofErr w:type="spellEnd"/>
      <w:r w:rsidRPr="005B3E08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="00DC7D22" w:rsidRPr="005B3E08">
        <w:rPr>
          <w:rFonts w:ascii="Times New Roman" w:eastAsia="Times New Roman" w:hAnsi="Times New Roman"/>
          <w:i/>
          <w:iCs/>
          <w:lang w:eastAsia="hu-HU"/>
        </w:rPr>
        <w:t>kardiovaszkuláris rendszerre és veseműködés</w:t>
      </w:r>
      <w:r w:rsidR="00DC7D22">
        <w:rPr>
          <w:rFonts w:ascii="Times New Roman" w:eastAsia="Times New Roman" w:hAnsi="Times New Roman"/>
          <w:i/>
          <w:iCs/>
          <w:lang w:eastAsia="hu-HU"/>
        </w:rPr>
        <w:t>re gyakorolt</w:t>
      </w:r>
      <w:r w:rsidR="00DC7D22" w:rsidRPr="005B3E08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Pr="005B3E08">
        <w:rPr>
          <w:rFonts w:ascii="Times New Roman" w:eastAsia="Times New Roman" w:hAnsi="Times New Roman"/>
          <w:i/>
          <w:iCs/>
          <w:lang w:eastAsia="hu-HU"/>
        </w:rPr>
        <w:t xml:space="preserve">hatásának </w:t>
      </w:r>
      <w:r w:rsidR="00DC7D22" w:rsidRPr="005B3E08">
        <w:rPr>
          <w:rFonts w:ascii="Times New Roman" w:eastAsia="Times New Roman" w:hAnsi="Times New Roman"/>
          <w:i/>
          <w:iCs/>
          <w:lang w:eastAsia="hu-HU"/>
        </w:rPr>
        <w:t>biztonságosság</w:t>
      </w:r>
      <w:r w:rsidR="00DC7D22">
        <w:rPr>
          <w:rFonts w:ascii="Times New Roman" w:eastAsia="Times New Roman" w:hAnsi="Times New Roman"/>
          <w:i/>
          <w:iCs/>
          <w:lang w:eastAsia="hu-HU"/>
        </w:rPr>
        <w:t>i</w:t>
      </w:r>
      <w:r w:rsidR="00DC7D22" w:rsidRPr="005B3E08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Pr="005B3E08">
        <w:rPr>
          <w:rFonts w:ascii="Times New Roman" w:eastAsia="Times New Roman" w:hAnsi="Times New Roman"/>
          <w:i/>
          <w:iCs/>
          <w:lang w:eastAsia="hu-HU"/>
        </w:rPr>
        <w:t>vizsgálata (CARMELINA vizsgálat)</w:t>
      </w:r>
    </w:p>
    <w:p w14:paraId="4BEB7D02" w14:textId="49AEC501" w:rsidR="005B3E08" w:rsidRDefault="00E27453" w:rsidP="00ED1C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202020"/>
          <w:lang w:eastAsia="hu-HU"/>
        </w:rPr>
      </w:pPr>
      <w:r w:rsidRPr="00EB0234">
        <w:rPr>
          <w:rFonts w:ascii="Times New Roman" w:eastAsia="Times New Roman" w:hAnsi="Times New Roman"/>
        </w:rPr>
        <w:t xml:space="preserve">A CARMELINA olyan </w:t>
      </w:r>
      <w:proofErr w:type="spellStart"/>
      <w:r w:rsidRPr="00EB0234">
        <w:rPr>
          <w:rFonts w:ascii="Times New Roman" w:eastAsia="Times New Roman" w:hAnsi="Times New Roman"/>
        </w:rPr>
        <w:t>randomizált</w:t>
      </w:r>
      <w:proofErr w:type="spellEnd"/>
      <w:r w:rsidRPr="00EB0234">
        <w:rPr>
          <w:rFonts w:ascii="Times New Roman" w:eastAsia="Times New Roman" w:hAnsi="Times New Roman"/>
        </w:rPr>
        <w:t xml:space="preserve"> vizsgálat volt, amelyben 6979, </w:t>
      </w:r>
      <w:r w:rsidR="00EB0234">
        <w:rPr>
          <w:rFonts w:ascii="Times New Roman" w:eastAsia="Times New Roman" w:hAnsi="Times New Roman"/>
        </w:rPr>
        <w:t xml:space="preserve">olyan </w:t>
      </w:r>
      <w:r w:rsidRPr="00EB0234">
        <w:rPr>
          <w:rFonts w:ascii="Times New Roman" w:eastAsia="Times New Roman" w:hAnsi="Times New Roman"/>
        </w:rPr>
        <w:t>2</w:t>
      </w:r>
      <w:r w:rsidRPr="00EB0234">
        <w:rPr>
          <w:rFonts w:ascii="Times New Roman" w:eastAsia="Times New Roman" w:hAnsi="Times New Roman"/>
        </w:rPr>
        <w:noBreakHyphen/>
        <w:t>es típusú diab</w:t>
      </w:r>
      <w:r w:rsidR="009E2ABA" w:rsidRPr="00EB0234">
        <w:rPr>
          <w:rFonts w:ascii="Times New Roman" w:eastAsia="Times New Roman" w:hAnsi="Times New Roman"/>
        </w:rPr>
        <w:t>e</w:t>
      </w:r>
      <w:r w:rsidRPr="00822A13">
        <w:rPr>
          <w:rFonts w:ascii="Times New Roman" w:eastAsia="Times New Roman" w:hAnsi="Times New Roman"/>
        </w:rPr>
        <w:t>tesben szenvedő</w:t>
      </w:r>
      <w:r w:rsidR="00EB0234">
        <w:rPr>
          <w:rFonts w:ascii="Times New Roman" w:eastAsia="Times New Roman" w:hAnsi="Times New Roman"/>
        </w:rPr>
        <w:t xml:space="preserve"> beteg vett részt, akiknél</w:t>
      </w:r>
      <w:r w:rsidRPr="00822A13">
        <w:rPr>
          <w:rFonts w:ascii="Times New Roman" w:eastAsia="Times New Roman" w:hAnsi="Times New Roman"/>
        </w:rPr>
        <w:t xml:space="preserve"> </w:t>
      </w:r>
      <w:r w:rsidR="00EB0234" w:rsidRPr="003C69B0">
        <w:rPr>
          <w:rFonts w:ascii="Times New Roman" w:eastAsia="Times New Roman" w:hAnsi="Times New Roman"/>
        </w:rPr>
        <w:t>bizonyítottan emelkedett</w:t>
      </w:r>
      <w:r w:rsidR="00DF4F79">
        <w:rPr>
          <w:rFonts w:ascii="Times New Roman" w:eastAsia="Times New Roman" w:hAnsi="Times New Roman"/>
        </w:rPr>
        <w:t xml:space="preserve"> volt</w:t>
      </w:r>
      <w:r w:rsidR="00EB0234" w:rsidRPr="003C69B0">
        <w:rPr>
          <w:rFonts w:ascii="Times New Roman" w:eastAsia="Times New Roman" w:hAnsi="Times New Roman"/>
        </w:rPr>
        <w:t xml:space="preserve"> </w:t>
      </w:r>
      <w:r w:rsidR="005B3E08">
        <w:rPr>
          <w:rFonts w:ascii="Times New Roman" w:eastAsia="Times New Roman" w:hAnsi="Times New Roman"/>
        </w:rPr>
        <w:t xml:space="preserve">a </w:t>
      </w:r>
      <w:r w:rsidR="00EB0234" w:rsidRPr="003C69B0">
        <w:rPr>
          <w:rFonts w:ascii="Times New Roman" w:eastAsia="Times New Roman" w:hAnsi="Times New Roman"/>
        </w:rPr>
        <w:t xml:space="preserve">kardiovaszkuláris kockázat </w:t>
      </w:r>
      <w:r w:rsidRPr="00EB0234">
        <w:rPr>
          <w:rFonts w:ascii="Times New Roman" w:eastAsia="Times New Roman" w:hAnsi="Times New Roman"/>
        </w:rPr>
        <w:t>a</w:t>
      </w:r>
      <w:r w:rsidR="00316D9E" w:rsidRPr="00EB0234">
        <w:rPr>
          <w:rFonts w:ascii="Times New Roman" w:eastAsia="Times New Roman" w:hAnsi="Times New Roman"/>
        </w:rPr>
        <w:t>z</w:t>
      </w:r>
      <w:r w:rsidRPr="00EB0234">
        <w:rPr>
          <w:rFonts w:ascii="Times New Roman" w:eastAsia="Times New Roman" w:hAnsi="Times New Roman"/>
        </w:rPr>
        <w:t xml:space="preserve"> </w:t>
      </w:r>
      <w:r w:rsidR="00316D9E" w:rsidRPr="00822A13">
        <w:rPr>
          <w:rFonts w:ascii="Times New Roman" w:eastAsia="Times New Roman" w:hAnsi="Times New Roman"/>
        </w:rPr>
        <w:t>anamnézis</w:t>
      </w:r>
      <w:r w:rsidR="00316D9E" w:rsidRPr="00EB0234">
        <w:rPr>
          <w:rFonts w:ascii="Times New Roman" w:eastAsia="Times New Roman" w:hAnsi="Times New Roman"/>
        </w:rPr>
        <w:t xml:space="preserve">ben </w:t>
      </w:r>
      <w:r w:rsidRPr="00EB0234">
        <w:rPr>
          <w:rFonts w:ascii="Times New Roman" w:eastAsia="Times New Roman" w:hAnsi="Times New Roman"/>
        </w:rPr>
        <w:t xml:space="preserve">szereplő </w:t>
      </w:r>
      <w:proofErr w:type="spellStart"/>
      <w:r w:rsidRPr="00EB0234">
        <w:rPr>
          <w:rFonts w:ascii="Times New Roman" w:eastAsia="Times New Roman" w:hAnsi="Times New Roman"/>
        </w:rPr>
        <w:t>makrovaszkuláris</w:t>
      </w:r>
      <w:proofErr w:type="spellEnd"/>
      <w:r w:rsidRPr="00EB0234">
        <w:rPr>
          <w:rFonts w:ascii="Times New Roman" w:eastAsia="Times New Roman" w:hAnsi="Times New Roman"/>
        </w:rPr>
        <w:t xml:space="preserve"> vagy vesebetegség miatt</w:t>
      </w:r>
      <w:r w:rsidRPr="00822A13">
        <w:rPr>
          <w:rFonts w:ascii="Times New Roman" w:eastAsia="Times New Roman" w:hAnsi="Times New Roman"/>
        </w:rPr>
        <w:t xml:space="preserve">, </w:t>
      </w:r>
      <w:r w:rsidR="00EB0234">
        <w:rPr>
          <w:rFonts w:ascii="Times New Roman" w:eastAsia="Times New Roman" w:hAnsi="Times New Roman"/>
        </w:rPr>
        <w:t xml:space="preserve">és </w:t>
      </w:r>
      <w:r w:rsidRPr="00EB0234">
        <w:rPr>
          <w:rFonts w:ascii="Times New Roman" w:eastAsia="Times New Roman" w:hAnsi="Times New Roman"/>
        </w:rPr>
        <w:t xml:space="preserve">akiket 5 mg </w:t>
      </w:r>
      <w:proofErr w:type="spellStart"/>
      <w:r w:rsidRPr="00EB0234">
        <w:rPr>
          <w:rFonts w:ascii="Times New Roman" w:eastAsia="Times New Roman" w:hAnsi="Times New Roman"/>
        </w:rPr>
        <w:t>linagliptinnel</w:t>
      </w:r>
      <w:proofErr w:type="spellEnd"/>
      <w:r w:rsidRPr="00EB0234">
        <w:rPr>
          <w:rFonts w:ascii="Times New Roman" w:eastAsia="Times New Roman" w:hAnsi="Times New Roman"/>
        </w:rPr>
        <w:t xml:space="preserve"> (3494 fő) vagy </w:t>
      </w:r>
      <w:proofErr w:type="spellStart"/>
      <w:r w:rsidRPr="00EB0234">
        <w:rPr>
          <w:rFonts w:ascii="Times New Roman" w:eastAsia="Times New Roman" w:hAnsi="Times New Roman"/>
        </w:rPr>
        <w:t>placebóval</w:t>
      </w:r>
      <w:proofErr w:type="spellEnd"/>
      <w:r w:rsidRPr="00EB0234">
        <w:rPr>
          <w:rFonts w:ascii="Times New Roman" w:eastAsia="Times New Roman" w:hAnsi="Times New Roman"/>
        </w:rPr>
        <w:t xml:space="preserve"> (3485 fő) kezeltek a standard ellátás részeként a HbA</w:t>
      </w:r>
      <w:r w:rsidRPr="00EB0234">
        <w:rPr>
          <w:rFonts w:ascii="Times New Roman" w:eastAsia="Times New Roman" w:hAnsi="Times New Roman"/>
          <w:vertAlign w:val="subscript"/>
        </w:rPr>
        <w:t>1c</w:t>
      </w:r>
      <w:r w:rsidRPr="00EB0234">
        <w:rPr>
          <w:rFonts w:ascii="Times New Roman" w:eastAsia="Times New Roman" w:hAnsi="Times New Roman"/>
        </w:rPr>
        <w:t xml:space="preserve">, a kardiovaszkuláris rendszer és a vesefunkciók kockázati tényezőinek regionális </w:t>
      </w:r>
      <w:r w:rsidR="007E6751" w:rsidRPr="007E6751">
        <w:rPr>
          <w:rFonts w:ascii="Times New Roman" w:eastAsia="Times New Roman" w:hAnsi="Times New Roman"/>
        </w:rPr>
        <w:t xml:space="preserve">standard </w:t>
      </w:r>
      <w:r w:rsidRPr="00EB0234">
        <w:rPr>
          <w:rFonts w:ascii="Times New Roman" w:eastAsia="Times New Roman" w:hAnsi="Times New Roman"/>
        </w:rPr>
        <w:t>értékeit megcélozva. A vizsgálati populáció 1211 </w:t>
      </w:r>
      <w:r w:rsidRPr="00E21C37">
        <w:rPr>
          <w:rFonts w:ascii="Times New Roman" w:eastAsia="Times New Roman" w:hAnsi="Times New Roman"/>
        </w:rPr>
        <w:t>résztvevője (17,4%</w:t>
      </w:r>
      <w:r w:rsidRPr="00E21C37">
        <w:rPr>
          <w:rFonts w:ascii="Times New Roman" w:eastAsia="Times New Roman" w:hAnsi="Times New Roman"/>
        </w:rPr>
        <w:noBreakHyphen/>
        <w:t>a) 75 éves vagy id</w:t>
      </w:r>
      <w:r w:rsidRPr="00644927">
        <w:rPr>
          <w:rFonts w:ascii="Times New Roman" w:eastAsia="Times New Roman" w:hAnsi="Times New Roman"/>
        </w:rPr>
        <w:t>ősebb volt és 4348 beteg (62,3%) vesebetegségben szenvedett. A populáció körülbelül 19%</w:t>
      </w:r>
      <w:r w:rsidRPr="00644927">
        <w:rPr>
          <w:rFonts w:ascii="Times New Roman" w:eastAsia="Times New Roman" w:hAnsi="Times New Roman"/>
        </w:rPr>
        <w:noBreakHyphen/>
      </w:r>
      <w:proofErr w:type="spellStart"/>
      <w:r w:rsidRPr="00644927">
        <w:rPr>
          <w:rFonts w:ascii="Times New Roman" w:eastAsia="Times New Roman" w:hAnsi="Times New Roman"/>
        </w:rPr>
        <w:t>ának</w:t>
      </w:r>
      <w:proofErr w:type="spellEnd"/>
      <w:r w:rsidRPr="00644927">
        <w:rPr>
          <w:rFonts w:ascii="Times New Roman" w:eastAsia="Times New Roman" w:hAnsi="Times New Roman"/>
        </w:rPr>
        <w:t xml:space="preserve"> volt 45 ml/perc</w:t>
      </w:r>
      <w:r w:rsidRPr="00FC1186">
        <w:rPr>
          <w:rFonts w:ascii="Times New Roman" w:eastAsia="Times New Roman" w:hAnsi="Times New Roman"/>
        </w:rPr>
        <w:t>/1,73 m</w:t>
      </w:r>
      <w:r w:rsidRPr="00FC1186">
        <w:rPr>
          <w:rFonts w:ascii="Times New Roman" w:eastAsia="Times New Roman" w:hAnsi="Times New Roman"/>
          <w:vertAlign w:val="superscript"/>
        </w:rPr>
        <w:t>2</w:t>
      </w:r>
      <w:r w:rsidRPr="00FC1186">
        <w:rPr>
          <w:rFonts w:ascii="Times New Roman" w:eastAsia="Times New Roman" w:hAnsi="Times New Roman"/>
        </w:rPr>
        <w:t xml:space="preserve"> </w:t>
      </w:r>
      <w:r w:rsidRPr="00DA4627">
        <w:rPr>
          <w:rFonts w:ascii="Times New Roman" w:eastAsia="Times New Roman" w:hAnsi="Times New Roman"/>
        </w:rPr>
        <w:t>vagy nag</w:t>
      </w:r>
      <w:r w:rsidRPr="00AD54B9">
        <w:rPr>
          <w:rFonts w:ascii="Times New Roman" w:eastAsia="Times New Roman" w:hAnsi="Times New Roman"/>
        </w:rPr>
        <w:t>yobb, de 60 ml/perc/1,73 m</w:t>
      </w:r>
      <w:r w:rsidRPr="00AD54B9">
        <w:rPr>
          <w:rFonts w:ascii="Times New Roman" w:eastAsia="Times New Roman" w:hAnsi="Times New Roman"/>
          <w:vertAlign w:val="superscript"/>
        </w:rPr>
        <w:t>2</w:t>
      </w:r>
      <w:r w:rsidRPr="00AD54B9">
        <w:rPr>
          <w:rFonts w:ascii="Times New Roman" w:eastAsia="Times New Roman" w:hAnsi="Times New Roman"/>
        </w:rPr>
        <w:t xml:space="preserve"> értéknél kisebb az </w:t>
      </w:r>
      <w:proofErr w:type="spellStart"/>
      <w:r w:rsidRPr="00AD54B9">
        <w:rPr>
          <w:rFonts w:ascii="Times New Roman" w:eastAsia="Times New Roman" w:hAnsi="Times New Roman"/>
        </w:rPr>
        <w:t>eGFR</w:t>
      </w:r>
      <w:proofErr w:type="spellEnd"/>
      <w:r w:rsidR="00F3242E" w:rsidRPr="00822A13">
        <w:rPr>
          <w:rFonts w:ascii="Times New Roman" w:eastAsia="Times New Roman" w:hAnsi="Times New Roman"/>
        </w:rPr>
        <w:t>-</w:t>
      </w:r>
      <w:r w:rsidRPr="00822A13">
        <w:rPr>
          <w:rFonts w:ascii="Times New Roman" w:eastAsia="Times New Roman" w:hAnsi="Times New Roman"/>
        </w:rPr>
        <w:t>értéke, a populáció 28%</w:t>
      </w:r>
      <w:r w:rsidRPr="00822A13">
        <w:rPr>
          <w:rFonts w:ascii="Times New Roman" w:eastAsia="Times New Roman" w:hAnsi="Times New Roman"/>
        </w:rPr>
        <w:noBreakHyphen/>
      </w:r>
      <w:proofErr w:type="spellStart"/>
      <w:r w:rsidRPr="00822A13">
        <w:rPr>
          <w:rFonts w:ascii="Times New Roman" w:eastAsia="Times New Roman" w:hAnsi="Times New Roman"/>
        </w:rPr>
        <w:t>ának</w:t>
      </w:r>
      <w:proofErr w:type="spellEnd"/>
      <w:r w:rsidRPr="00822A13">
        <w:rPr>
          <w:rFonts w:ascii="Times New Roman" w:eastAsia="Times New Roman" w:hAnsi="Times New Roman"/>
        </w:rPr>
        <w:t xml:space="preserve"> volt 30 ml/perc/1,73 m</w:t>
      </w:r>
      <w:r w:rsidRPr="00822A13">
        <w:rPr>
          <w:rFonts w:ascii="Times New Roman" w:eastAsia="Times New Roman" w:hAnsi="Times New Roman"/>
          <w:vertAlign w:val="superscript"/>
        </w:rPr>
        <w:t>2</w:t>
      </w:r>
      <w:r w:rsidRPr="00822A13">
        <w:rPr>
          <w:rFonts w:ascii="Times New Roman" w:eastAsia="Times New Roman" w:hAnsi="Times New Roman"/>
        </w:rPr>
        <w:t xml:space="preserve"> vagy annál nagyobb, de 45 ml/perc/1,73</w:t>
      </w:r>
      <w:r w:rsidR="00F3242E" w:rsidRPr="00822A13">
        <w:rPr>
          <w:rFonts w:ascii="Times New Roman" w:eastAsia="Times New Roman" w:hAnsi="Times New Roman"/>
        </w:rPr>
        <w:t> </w:t>
      </w:r>
      <w:r w:rsidRPr="00822A13">
        <w:rPr>
          <w:rFonts w:ascii="Times New Roman" w:eastAsia="Times New Roman" w:hAnsi="Times New Roman"/>
        </w:rPr>
        <w:t>m</w:t>
      </w:r>
      <w:r w:rsidRPr="00822A13">
        <w:rPr>
          <w:rFonts w:ascii="Times New Roman" w:eastAsia="Times New Roman" w:hAnsi="Times New Roman"/>
          <w:vertAlign w:val="superscript"/>
        </w:rPr>
        <w:t>2</w:t>
      </w:r>
      <w:r w:rsidRPr="00822A13">
        <w:rPr>
          <w:rFonts w:ascii="Times New Roman" w:eastAsia="Times New Roman" w:hAnsi="Times New Roman"/>
        </w:rPr>
        <w:noBreakHyphen/>
        <w:t>nél kisebb értéke, és 15%</w:t>
      </w:r>
      <w:r w:rsidRPr="00822A13">
        <w:rPr>
          <w:rFonts w:ascii="Times New Roman" w:eastAsia="Times New Roman" w:hAnsi="Times New Roman"/>
        </w:rPr>
        <w:noBreakHyphen/>
      </w:r>
      <w:proofErr w:type="spellStart"/>
      <w:r w:rsidRPr="00822A13">
        <w:rPr>
          <w:rFonts w:ascii="Times New Roman" w:eastAsia="Times New Roman" w:hAnsi="Times New Roman"/>
        </w:rPr>
        <w:t>ának</w:t>
      </w:r>
      <w:proofErr w:type="spellEnd"/>
      <w:r w:rsidRPr="00822A13">
        <w:rPr>
          <w:rFonts w:ascii="Times New Roman" w:eastAsia="Times New Roman" w:hAnsi="Times New Roman"/>
        </w:rPr>
        <w:t xml:space="preserve"> volt 30 ml/perc/1,73 m</w:t>
      </w:r>
      <w:r w:rsidRPr="00822A13">
        <w:rPr>
          <w:rFonts w:ascii="Times New Roman" w:eastAsia="Times New Roman" w:hAnsi="Times New Roman"/>
          <w:vertAlign w:val="superscript"/>
        </w:rPr>
        <w:t>2</w:t>
      </w:r>
      <w:r w:rsidRPr="00822A13">
        <w:rPr>
          <w:rFonts w:ascii="Times New Roman" w:eastAsia="Times New Roman" w:hAnsi="Times New Roman"/>
        </w:rPr>
        <w:noBreakHyphen/>
        <w:t xml:space="preserve">nél kisebb </w:t>
      </w:r>
      <w:proofErr w:type="spellStart"/>
      <w:r w:rsidRPr="00822A13">
        <w:rPr>
          <w:rFonts w:ascii="Times New Roman" w:eastAsia="Times New Roman" w:hAnsi="Times New Roman"/>
        </w:rPr>
        <w:t>eGFR</w:t>
      </w:r>
      <w:proofErr w:type="spellEnd"/>
      <w:r w:rsidR="00F3242E" w:rsidRPr="00822A13">
        <w:rPr>
          <w:rFonts w:ascii="Times New Roman" w:eastAsia="Times New Roman" w:hAnsi="Times New Roman"/>
        </w:rPr>
        <w:t>-</w:t>
      </w:r>
      <w:r w:rsidRPr="00822A13">
        <w:rPr>
          <w:rFonts w:ascii="Times New Roman" w:eastAsia="Times New Roman" w:hAnsi="Times New Roman"/>
        </w:rPr>
        <w:t>értéke. Az átlagos HbA</w:t>
      </w:r>
      <w:r w:rsidRPr="00822A13">
        <w:rPr>
          <w:rFonts w:ascii="Times New Roman" w:eastAsia="Times New Roman" w:hAnsi="Times New Roman"/>
          <w:vertAlign w:val="subscript"/>
        </w:rPr>
        <w:t>1c</w:t>
      </w:r>
      <w:r w:rsidRPr="00822A13">
        <w:rPr>
          <w:rFonts w:ascii="Times New Roman" w:eastAsia="Times New Roman" w:hAnsi="Times New Roman"/>
        </w:rPr>
        <w:t xml:space="preserve"> a kiinduláskor 8,0% volt.</w:t>
      </w:r>
    </w:p>
    <w:p w14:paraId="24279CFB" w14:textId="2CDB3118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hu-HU"/>
        </w:rPr>
      </w:pPr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A vizsgálat célja az volt, hogy igazolja az elsődleges kardiovaszkuláris végpont </w:t>
      </w:r>
      <w:proofErr w:type="gramStart"/>
      <w:r w:rsidRPr="00822A13">
        <w:rPr>
          <w:rFonts w:ascii="Times New Roman" w:eastAsia="Times New Roman" w:hAnsi="Times New Roman"/>
          <w:color w:val="202020"/>
          <w:lang w:eastAsia="hu-HU"/>
        </w:rPr>
        <w:t>non-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inferioritását</w:t>
      </w:r>
      <w:proofErr w:type="spellEnd"/>
      <w:proofErr w:type="gramEnd"/>
      <w:r w:rsidRPr="00822A13">
        <w:rPr>
          <w:rFonts w:ascii="Times New Roman" w:eastAsia="Times New Roman" w:hAnsi="Times New Roman"/>
          <w:color w:val="202020"/>
          <w:lang w:eastAsia="hu-HU"/>
        </w:rPr>
        <w:t>, am</w:t>
      </w:r>
      <w:r w:rsidR="005B3E08">
        <w:rPr>
          <w:rFonts w:ascii="Times New Roman" w:eastAsia="Times New Roman" w:hAnsi="Times New Roman"/>
          <w:color w:val="202020"/>
          <w:lang w:eastAsia="hu-HU"/>
        </w:rPr>
        <w:t>i</w:t>
      </w:r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a kardiovaszkuláris halál vagy a nem halálos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miokardiális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infarktus (MI) vagy a nem halálos s</w:t>
      </w:r>
      <w:r w:rsidR="005B3E08">
        <w:rPr>
          <w:rFonts w:ascii="Times New Roman" w:eastAsia="Times New Roman" w:hAnsi="Times New Roman"/>
          <w:color w:val="202020"/>
          <w:lang w:eastAsia="hu-HU"/>
        </w:rPr>
        <w:t>troke</w:t>
      </w:r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(3P-MACE) első előfordulásának </w:t>
      </w:r>
      <w:r w:rsidR="0075599F">
        <w:rPr>
          <w:rFonts w:ascii="Times New Roman" w:eastAsia="Times New Roman" w:hAnsi="Times New Roman"/>
          <w:color w:val="202020"/>
          <w:lang w:eastAsia="hu-HU"/>
        </w:rPr>
        <w:t>összetett</w:t>
      </w:r>
      <w:r w:rsidR="0075599F" w:rsidRPr="00822A13">
        <w:rPr>
          <w:rFonts w:ascii="Times New Roman" w:eastAsia="Times New Roman" w:hAnsi="Times New Roman"/>
          <w:color w:val="202020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végpontja volt. A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renális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</w:t>
      </w:r>
      <w:r w:rsidR="0075599F">
        <w:rPr>
          <w:rFonts w:ascii="Times New Roman" w:eastAsia="Times New Roman" w:hAnsi="Times New Roman"/>
          <w:color w:val="202020"/>
          <w:lang w:eastAsia="hu-HU"/>
        </w:rPr>
        <w:t>összetett</w:t>
      </w:r>
      <w:r w:rsidR="0075599F" w:rsidRPr="00822A13">
        <w:rPr>
          <w:rFonts w:ascii="Times New Roman" w:eastAsia="Times New Roman" w:hAnsi="Times New Roman"/>
          <w:color w:val="202020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végpontot vese eredetű halálozásként vagy tartós végstádiumú vesebetegségként vagy 40%-os vagy annál nagyobb mértékű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eGFR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>-csökkenésként határozták meg.</w:t>
      </w:r>
    </w:p>
    <w:p w14:paraId="1EBE083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B4D5D2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hu-HU"/>
        </w:rPr>
      </w:pPr>
      <w:r w:rsidRPr="00822A13">
        <w:rPr>
          <w:rFonts w:ascii="Times New Roman" w:eastAsia="Times New Roman" w:hAnsi="Times New Roman"/>
          <w:color w:val="202020"/>
          <w:lang w:eastAsia="hu-HU"/>
        </w:rPr>
        <w:t>A 2,2</w:t>
      </w:r>
      <w:r w:rsidR="00E14FB1">
        <w:rPr>
          <w:rFonts w:ascii="Times New Roman" w:eastAsia="Times New Roman" w:hAnsi="Times New Roman"/>
          <w:color w:val="202020"/>
          <w:lang w:eastAsia="hu-HU"/>
        </w:rPr>
        <w:t> </w:t>
      </w:r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éves medián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utánkövetés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után a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a szokásos ellátás mellett alkalmazva nem növelte a major kardiovaszkuláris események vagy a vesekimenetelű események kockázatát. A további végpontként definiált szívelégtelenség miatti kórházi felvétel rizikója nem növekedett azokhoz a 2-es típusú cukorbetegségben szenvedő betegekhez viszonyítva, akik a szokásos ellátáshoz nem kaptak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(lásd 2. táblázat).</w:t>
      </w:r>
    </w:p>
    <w:p w14:paraId="61FB65BA" w14:textId="77777777" w:rsidR="00E27453" w:rsidRPr="00822A13" w:rsidRDefault="00E27453" w:rsidP="0048683D">
      <w:pPr>
        <w:widowControl w:val="0"/>
        <w:tabs>
          <w:tab w:val="left" w:pos="440"/>
          <w:tab w:val="left" w:pos="2127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47A7235" w14:textId="77777777" w:rsidR="00E27453" w:rsidRPr="00822A13" w:rsidRDefault="00E27453" w:rsidP="00822A13">
      <w:pPr>
        <w:tabs>
          <w:tab w:val="left" w:pos="1276"/>
        </w:tabs>
        <w:spacing w:after="0" w:line="240" w:lineRule="auto"/>
        <w:ind w:left="1276" w:hanging="1276"/>
        <w:rPr>
          <w:rFonts w:ascii="Times New Roman" w:eastAsia="Times New Roman" w:hAnsi="Times New Roman"/>
        </w:rPr>
      </w:pPr>
      <w:r w:rsidRPr="00822A13">
        <w:rPr>
          <w:rFonts w:ascii="Times New Roman" w:eastAsia="Times New Roman" w:hAnsi="Times New Roman"/>
          <w:b/>
          <w:bCs/>
        </w:rPr>
        <w:t>2. táblázat</w:t>
      </w:r>
      <w:r w:rsidRPr="00822A13">
        <w:rPr>
          <w:rFonts w:ascii="Times New Roman" w:eastAsia="Times New Roman" w:hAnsi="Times New Roman"/>
        </w:rPr>
        <w:tab/>
        <w:t xml:space="preserve">Kardiovaszkuláris és </w:t>
      </w:r>
      <w:proofErr w:type="spellStart"/>
      <w:r w:rsidRPr="00822A13">
        <w:rPr>
          <w:rFonts w:ascii="Times New Roman" w:eastAsia="Times New Roman" w:hAnsi="Times New Roman"/>
        </w:rPr>
        <w:t>renális</w:t>
      </w:r>
      <w:proofErr w:type="spellEnd"/>
      <w:r w:rsidRPr="00822A13">
        <w:rPr>
          <w:rFonts w:ascii="Times New Roman" w:eastAsia="Times New Roman" w:hAnsi="Times New Roman"/>
        </w:rPr>
        <w:t xml:space="preserve"> kimenetelek a kezelési csoportok alapján a CARMELINA vizsgálatban</w:t>
      </w:r>
    </w:p>
    <w:p w14:paraId="687C025D" w14:textId="77777777" w:rsidR="00E27453" w:rsidRPr="00822A13" w:rsidRDefault="00E27453" w:rsidP="0048683D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9"/>
        <w:gridCol w:w="1252"/>
        <w:gridCol w:w="1304"/>
        <w:gridCol w:w="1252"/>
        <w:gridCol w:w="1304"/>
        <w:gridCol w:w="2007"/>
      </w:tblGrid>
      <w:tr w:rsidR="00E27453" w:rsidRPr="00822A13" w14:paraId="0737CC91" w14:textId="77777777" w:rsidTr="00A4692D">
        <w:tc>
          <w:tcPr>
            <w:tcW w:w="2379" w:type="dxa"/>
            <w:vMerge w:val="restart"/>
          </w:tcPr>
          <w:p w14:paraId="7873A2F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556" w:type="dxa"/>
            <w:gridSpan w:val="2"/>
          </w:tcPr>
          <w:p w14:paraId="073EECBE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GB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>Linagliptin 5 mg</w:t>
            </w:r>
          </w:p>
        </w:tc>
        <w:tc>
          <w:tcPr>
            <w:tcW w:w="2556" w:type="dxa"/>
            <w:gridSpan w:val="2"/>
          </w:tcPr>
          <w:p w14:paraId="140CEBCD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GB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>Placebo</w:t>
            </w:r>
          </w:p>
        </w:tc>
        <w:tc>
          <w:tcPr>
            <w:tcW w:w="2007" w:type="dxa"/>
          </w:tcPr>
          <w:p w14:paraId="4EBEC27B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>Kockázati</w:t>
            </w:r>
            <w:proofErr w:type="spellEnd"/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>arány</w:t>
            </w:r>
            <w:proofErr w:type="spellEnd"/>
          </w:p>
        </w:tc>
      </w:tr>
      <w:tr w:rsidR="00E27453" w:rsidRPr="00822A13" w14:paraId="1E432E58" w14:textId="77777777" w:rsidTr="00A4692D">
        <w:tc>
          <w:tcPr>
            <w:tcW w:w="2379" w:type="dxa"/>
            <w:vMerge/>
          </w:tcPr>
          <w:p w14:paraId="02AF8F07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252" w:type="dxa"/>
          </w:tcPr>
          <w:p w14:paraId="240EA370" w14:textId="77777777" w:rsidR="00E27453" w:rsidRPr="00822A13" w:rsidRDefault="00794075" w:rsidP="004868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>
              <w:rPr>
                <w:rFonts w:ascii="Times New Roman" w:eastAsia="TimesNewRoman" w:hAnsi="Times New Roman"/>
                <w:lang w:val="en-GB"/>
              </w:rPr>
              <w:t>Betegek</w:t>
            </w:r>
            <w:proofErr w:type="spellEnd"/>
            <w:r w:rsidR="00E27453" w:rsidRPr="00822A13">
              <w:rPr>
                <w:rFonts w:ascii="Times New Roman" w:eastAsia="TimesNewRoman" w:hAnsi="Times New Roman"/>
                <w:lang w:val="en-GB"/>
              </w:rPr>
              <w:t xml:space="preserve"> </w:t>
            </w:r>
            <w:proofErr w:type="spellStart"/>
            <w:r w:rsidR="00E27453" w:rsidRPr="00822A13">
              <w:rPr>
                <w:rFonts w:ascii="Times New Roman" w:eastAsia="TimesNewRoman" w:hAnsi="Times New Roman"/>
                <w:lang w:val="en-GB"/>
              </w:rPr>
              <w:t>száma</w:t>
            </w:r>
            <w:proofErr w:type="spellEnd"/>
            <w:r w:rsidR="00E27453" w:rsidRPr="00822A13">
              <w:rPr>
                <w:rFonts w:ascii="Times New Roman" w:eastAsia="TimesNewRoman" w:hAnsi="Times New Roman"/>
                <w:lang w:val="en-GB"/>
              </w:rPr>
              <w:t xml:space="preserve"> </w:t>
            </w:r>
            <w:r w:rsidR="00E14FB1">
              <w:rPr>
                <w:rFonts w:ascii="Times New Roman" w:eastAsia="TimesNewRoman" w:hAnsi="Times New Roman"/>
                <w:lang w:val="en-GB"/>
              </w:rPr>
              <w:t xml:space="preserve">n </w:t>
            </w:r>
            <w:r w:rsidR="00E27453" w:rsidRPr="00822A13">
              <w:rPr>
                <w:rFonts w:ascii="Times New Roman" w:eastAsia="TimesNewRoman" w:hAnsi="Times New Roman"/>
                <w:lang w:val="en-GB"/>
              </w:rPr>
              <w:t>(%)</w:t>
            </w:r>
          </w:p>
        </w:tc>
        <w:tc>
          <w:tcPr>
            <w:tcW w:w="1304" w:type="dxa"/>
          </w:tcPr>
          <w:p w14:paraId="60A0B364" w14:textId="77777777" w:rsidR="00E27453" w:rsidRPr="00822A13" w:rsidRDefault="00E27453" w:rsidP="004868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NewRoman" w:hAnsi="Times New Roman"/>
                <w:lang w:val="en-GB"/>
              </w:rPr>
              <w:t>Előfordulás/ 1000 BÉ*</w:t>
            </w:r>
          </w:p>
        </w:tc>
        <w:tc>
          <w:tcPr>
            <w:tcW w:w="1252" w:type="dxa"/>
          </w:tcPr>
          <w:p w14:paraId="100EDA8C" w14:textId="77777777" w:rsidR="00E27453" w:rsidRPr="00822A13" w:rsidRDefault="00794075" w:rsidP="004868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>
              <w:rPr>
                <w:rFonts w:ascii="Times New Roman" w:eastAsia="TimesNewRoman" w:hAnsi="Times New Roman"/>
                <w:lang w:val="en-GB"/>
              </w:rPr>
              <w:t>Betegek</w:t>
            </w:r>
            <w:proofErr w:type="spellEnd"/>
            <w:r w:rsidR="00E27453" w:rsidRPr="00822A13">
              <w:rPr>
                <w:rFonts w:ascii="Times New Roman" w:eastAsia="TimesNewRoman" w:hAnsi="Times New Roman"/>
                <w:lang w:val="en-GB"/>
              </w:rPr>
              <w:t xml:space="preserve"> </w:t>
            </w:r>
            <w:proofErr w:type="spellStart"/>
            <w:r w:rsidR="00E27453" w:rsidRPr="00822A13">
              <w:rPr>
                <w:rFonts w:ascii="Times New Roman" w:eastAsia="TimesNewRoman" w:hAnsi="Times New Roman"/>
                <w:lang w:val="en-GB"/>
              </w:rPr>
              <w:t>száma</w:t>
            </w:r>
            <w:proofErr w:type="spellEnd"/>
            <w:r w:rsidR="00E27453" w:rsidRPr="00822A13">
              <w:rPr>
                <w:rFonts w:ascii="Times New Roman" w:eastAsia="TimesNewRoman" w:hAnsi="Times New Roman"/>
                <w:lang w:val="en-GB"/>
              </w:rPr>
              <w:t xml:space="preserve"> </w:t>
            </w:r>
            <w:r w:rsidR="00E14FB1">
              <w:rPr>
                <w:rFonts w:ascii="Times New Roman" w:eastAsia="TimesNewRoman" w:hAnsi="Times New Roman"/>
                <w:lang w:val="en-GB"/>
              </w:rPr>
              <w:t xml:space="preserve">n </w:t>
            </w:r>
            <w:r w:rsidR="00E27453" w:rsidRPr="00822A13">
              <w:rPr>
                <w:rFonts w:ascii="Times New Roman" w:eastAsia="TimesNewRoman" w:hAnsi="Times New Roman"/>
                <w:lang w:val="en-GB"/>
              </w:rPr>
              <w:t>(%)</w:t>
            </w:r>
          </w:p>
        </w:tc>
        <w:tc>
          <w:tcPr>
            <w:tcW w:w="1304" w:type="dxa"/>
          </w:tcPr>
          <w:p w14:paraId="24E2F0D2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NewRoman" w:hAnsi="Times New Roman"/>
                <w:lang w:val="en-GB"/>
              </w:rPr>
              <w:t>Előfordulás/ 1000 BÉ*</w:t>
            </w:r>
          </w:p>
        </w:tc>
        <w:tc>
          <w:tcPr>
            <w:tcW w:w="2007" w:type="dxa"/>
          </w:tcPr>
          <w:p w14:paraId="313D7877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NewRoman" w:hAnsi="Times New Roman"/>
                <w:lang w:val="en-GB"/>
              </w:rPr>
              <w:t>(95%-</w:t>
            </w:r>
            <w:proofErr w:type="spellStart"/>
            <w:r w:rsidRPr="00822A13">
              <w:rPr>
                <w:rFonts w:ascii="Times New Roman" w:eastAsia="TimesNewRoman" w:hAnsi="Times New Roman"/>
                <w:lang w:val="en-GB"/>
              </w:rPr>
              <w:t>os</w:t>
            </w:r>
            <w:proofErr w:type="spellEnd"/>
            <w:r w:rsidRPr="00822A13">
              <w:rPr>
                <w:rFonts w:ascii="Times New Roman" w:eastAsia="TimesNewRoman" w:hAnsi="Times New Roman"/>
                <w:lang w:val="en-GB"/>
              </w:rPr>
              <w:t xml:space="preserve"> CI)</w:t>
            </w:r>
          </w:p>
        </w:tc>
      </w:tr>
      <w:tr w:rsidR="00E27453" w:rsidRPr="00822A13" w14:paraId="47CD0768" w14:textId="77777777" w:rsidTr="00A4692D">
        <w:trPr>
          <w:trHeight w:val="271"/>
        </w:trPr>
        <w:tc>
          <w:tcPr>
            <w:tcW w:w="2379" w:type="dxa"/>
          </w:tcPr>
          <w:p w14:paraId="1255B9E4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Betegek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száma</w:t>
            </w:r>
            <w:proofErr w:type="spellEnd"/>
          </w:p>
        </w:tc>
        <w:tc>
          <w:tcPr>
            <w:tcW w:w="1252" w:type="dxa"/>
          </w:tcPr>
          <w:p w14:paraId="7DC92416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3494</w:t>
            </w:r>
          </w:p>
        </w:tc>
        <w:tc>
          <w:tcPr>
            <w:tcW w:w="1304" w:type="dxa"/>
          </w:tcPr>
          <w:p w14:paraId="287A4C0A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252" w:type="dxa"/>
          </w:tcPr>
          <w:p w14:paraId="76C3F2C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3485</w:t>
            </w:r>
          </w:p>
        </w:tc>
        <w:tc>
          <w:tcPr>
            <w:tcW w:w="1304" w:type="dxa"/>
          </w:tcPr>
          <w:p w14:paraId="56457949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2007" w:type="dxa"/>
          </w:tcPr>
          <w:p w14:paraId="424AB9F7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E27453" w:rsidRPr="00822A13" w14:paraId="015E1BD8" w14:textId="77777777" w:rsidTr="00A4692D">
        <w:tc>
          <w:tcPr>
            <w:tcW w:w="2379" w:type="dxa"/>
          </w:tcPr>
          <w:p w14:paraId="1FA1EFFC" w14:textId="6FF73F7B" w:rsidR="00E27453" w:rsidRPr="00B70408" w:rsidRDefault="00E27453" w:rsidP="004868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822A13">
              <w:rPr>
                <w:rFonts w:ascii="Times New Roman" w:eastAsia="Times New Roman" w:hAnsi="Times New Roman"/>
              </w:rPr>
              <w:t xml:space="preserve">Elsődleges kardiovaszkuláris </w:t>
            </w:r>
            <w:r w:rsidR="00731532">
              <w:rPr>
                <w:rFonts w:ascii="Times New Roman" w:eastAsia="Times New Roman" w:hAnsi="Times New Roman"/>
              </w:rPr>
              <w:t>összetett végpont</w:t>
            </w:r>
            <w:r w:rsidR="00731532" w:rsidRPr="00822A13">
              <w:rPr>
                <w:rFonts w:ascii="Times New Roman" w:eastAsia="Times New Roman" w:hAnsi="Times New Roman"/>
              </w:rPr>
              <w:t xml:space="preserve"> </w:t>
            </w:r>
            <w:r w:rsidRPr="00822A13">
              <w:rPr>
                <w:rFonts w:ascii="Times New Roman" w:eastAsia="Times New Roman" w:hAnsi="Times New Roman"/>
              </w:rPr>
              <w:t xml:space="preserve">(kardiovaszkuláris halál, nem halálos kimenetelű </w:t>
            </w:r>
            <w:proofErr w:type="spellStart"/>
            <w:r w:rsidRPr="00822A13">
              <w:rPr>
                <w:rFonts w:ascii="Times New Roman" w:eastAsia="Times New Roman" w:hAnsi="Times New Roman"/>
              </w:rPr>
              <w:t>miokardiális</w:t>
            </w:r>
            <w:proofErr w:type="spellEnd"/>
            <w:r w:rsidRPr="00822A13">
              <w:rPr>
                <w:rFonts w:ascii="Times New Roman" w:eastAsia="Times New Roman" w:hAnsi="Times New Roman"/>
              </w:rPr>
              <w:t xml:space="preserve"> infarktus, nem halálos kimenetelű s</w:t>
            </w:r>
            <w:r w:rsidR="00794075">
              <w:rPr>
                <w:rFonts w:ascii="Times New Roman" w:eastAsia="Times New Roman" w:hAnsi="Times New Roman"/>
              </w:rPr>
              <w:t>troke</w:t>
            </w:r>
            <w:r w:rsidRPr="00EB0234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252" w:type="dxa"/>
          </w:tcPr>
          <w:p w14:paraId="228049CD" w14:textId="77777777" w:rsidR="00E27453" w:rsidRPr="00E21C37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EB0234">
              <w:rPr>
                <w:rFonts w:ascii="Times New Roman" w:eastAsia="Times New Roman" w:hAnsi="Times New Roman"/>
                <w:lang w:val="en-GB"/>
              </w:rPr>
              <w:t>434 (12,4)</w:t>
            </w:r>
          </w:p>
        </w:tc>
        <w:tc>
          <w:tcPr>
            <w:tcW w:w="1304" w:type="dxa"/>
          </w:tcPr>
          <w:p w14:paraId="2E9BFA3E" w14:textId="77777777" w:rsidR="00E27453" w:rsidRPr="00FC1186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644927">
              <w:rPr>
                <w:rFonts w:ascii="Times New Roman" w:eastAsia="Times New Roman" w:hAnsi="Times New Roman"/>
                <w:lang w:val="en-GB"/>
              </w:rPr>
              <w:t>57</w:t>
            </w:r>
            <w:r w:rsidRPr="00FC1186">
              <w:rPr>
                <w:rFonts w:ascii="Times New Roman" w:eastAsia="Times New Roman" w:hAnsi="Times New Roman"/>
                <w:lang w:val="en-GB"/>
              </w:rPr>
              <w:t>,7</w:t>
            </w:r>
          </w:p>
        </w:tc>
        <w:tc>
          <w:tcPr>
            <w:tcW w:w="1252" w:type="dxa"/>
          </w:tcPr>
          <w:p w14:paraId="30DBDBEA" w14:textId="77777777" w:rsidR="00E27453" w:rsidRPr="00AD54B9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DA4627">
              <w:rPr>
                <w:rFonts w:ascii="Times New Roman" w:eastAsia="Times New Roman" w:hAnsi="Times New Roman"/>
                <w:lang w:val="en-GB"/>
              </w:rPr>
              <w:t>420 (12,1)</w:t>
            </w:r>
          </w:p>
        </w:tc>
        <w:tc>
          <w:tcPr>
            <w:tcW w:w="1304" w:type="dxa"/>
          </w:tcPr>
          <w:p w14:paraId="7D906D1B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AD54B9">
              <w:rPr>
                <w:rFonts w:ascii="Times New Roman" w:eastAsia="Times New Roman" w:hAnsi="Times New Roman"/>
                <w:lang w:val="en-GB"/>
              </w:rPr>
              <w:t>56</w:t>
            </w:r>
            <w:r w:rsidRPr="00822A13">
              <w:rPr>
                <w:rFonts w:ascii="Times New Roman" w:eastAsia="Times New Roman" w:hAnsi="Times New Roman"/>
                <w:lang w:val="en-GB"/>
              </w:rPr>
              <w:t>,3</w:t>
            </w:r>
          </w:p>
        </w:tc>
        <w:tc>
          <w:tcPr>
            <w:tcW w:w="2007" w:type="dxa"/>
          </w:tcPr>
          <w:p w14:paraId="28B6A17E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1,02 (0,89, 1,</w:t>
            </w:r>
            <w:proofErr w:type="gramStart"/>
            <w:r w:rsidRPr="00822A13">
              <w:rPr>
                <w:rFonts w:ascii="Times New Roman" w:eastAsia="Times New Roman" w:hAnsi="Times New Roman"/>
                <w:lang w:val="en-GB"/>
              </w:rPr>
              <w:t>17)</w:t>
            </w:r>
            <w:r w:rsidRPr="00822A13">
              <w:rPr>
                <w:rFonts w:ascii="Times New Roman" w:eastAsia="TimesNewRoman" w:hAnsi="Times New Roman"/>
                <w:lang w:val="en-GB"/>
              </w:rPr>
              <w:t>*</w:t>
            </w:r>
            <w:proofErr w:type="gramEnd"/>
            <w:r w:rsidRPr="00822A13">
              <w:rPr>
                <w:rFonts w:ascii="Times New Roman" w:eastAsia="TimesNewRoman" w:hAnsi="Times New Roman"/>
                <w:lang w:val="en-GB"/>
              </w:rPr>
              <w:t>*</w:t>
            </w:r>
          </w:p>
        </w:tc>
      </w:tr>
      <w:tr w:rsidR="00E27453" w:rsidRPr="00822A13" w14:paraId="1DEADDDB" w14:textId="77777777" w:rsidTr="00A4692D">
        <w:trPr>
          <w:trHeight w:val="1839"/>
        </w:trPr>
        <w:tc>
          <w:tcPr>
            <w:tcW w:w="2379" w:type="dxa"/>
          </w:tcPr>
          <w:p w14:paraId="125EE25F" w14:textId="40BDB084" w:rsidR="00E27453" w:rsidRPr="00B70408" w:rsidRDefault="00E27453" w:rsidP="004868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822A13">
              <w:rPr>
                <w:rFonts w:ascii="Times New Roman" w:eastAsia="Times New Roman" w:hAnsi="Times New Roman"/>
              </w:rPr>
              <w:lastRenderedPageBreak/>
              <w:t xml:space="preserve">Másodlagos </w:t>
            </w:r>
            <w:proofErr w:type="spellStart"/>
            <w:r w:rsidRPr="00822A13">
              <w:rPr>
                <w:rFonts w:ascii="Times New Roman" w:eastAsia="Times New Roman" w:hAnsi="Times New Roman"/>
              </w:rPr>
              <w:t>renális</w:t>
            </w:r>
            <w:proofErr w:type="spellEnd"/>
            <w:r w:rsidRPr="00822A13">
              <w:rPr>
                <w:rFonts w:ascii="Times New Roman" w:eastAsia="Times New Roman" w:hAnsi="Times New Roman"/>
              </w:rPr>
              <w:t xml:space="preserve"> </w:t>
            </w:r>
            <w:r w:rsidR="00731532">
              <w:rPr>
                <w:rFonts w:ascii="Times New Roman" w:eastAsia="Times New Roman" w:hAnsi="Times New Roman"/>
              </w:rPr>
              <w:t>összetett végpont</w:t>
            </w:r>
            <w:r w:rsidR="00731532" w:rsidRPr="00822A13">
              <w:rPr>
                <w:rFonts w:ascii="Times New Roman" w:eastAsia="Times New Roman" w:hAnsi="Times New Roman"/>
              </w:rPr>
              <w:t xml:space="preserve"> </w:t>
            </w:r>
            <w:r w:rsidRPr="00822A13">
              <w:rPr>
                <w:rFonts w:ascii="Times New Roman" w:eastAsia="Times New Roman" w:hAnsi="Times New Roman"/>
              </w:rPr>
              <w:t>(</w:t>
            </w:r>
            <w:proofErr w:type="spellStart"/>
            <w:r w:rsidRPr="00822A13">
              <w:rPr>
                <w:rFonts w:ascii="Times New Roman" w:eastAsia="Times New Roman" w:hAnsi="Times New Roman"/>
              </w:rPr>
              <w:t>renális</w:t>
            </w:r>
            <w:proofErr w:type="spellEnd"/>
            <w:r w:rsidRPr="00822A13">
              <w:rPr>
                <w:rFonts w:ascii="Times New Roman" w:eastAsia="Times New Roman" w:hAnsi="Times New Roman"/>
              </w:rPr>
              <w:t xml:space="preserve"> eredetű halálozás, ESRD azaz a végstádiumú veseelégtelenség, vagy az </w:t>
            </w:r>
            <w:proofErr w:type="spellStart"/>
            <w:r w:rsidRPr="00822A13">
              <w:rPr>
                <w:rFonts w:ascii="Times New Roman" w:eastAsia="Times New Roman" w:hAnsi="Times New Roman"/>
              </w:rPr>
              <w:t>eGFR</w:t>
            </w:r>
            <w:proofErr w:type="spellEnd"/>
            <w:r w:rsidRPr="00822A13">
              <w:rPr>
                <w:rFonts w:ascii="Times New Roman" w:eastAsia="Times New Roman" w:hAnsi="Times New Roman"/>
              </w:rPr>
              <w:t xml:space="preserve"> 40%</w:t>
            </w:r>
            <w:r w:rsidRPr="00822A13">
              <w:rPr>
                <w:rFonts w:ascii="Times New Roman" w:eastAsia="Times New Roman" w:hAnsi="Times New Roman"/>
              </w:rPr>
              <w:noBreakHyphen/>
              <w:t>os tartós csökkenése)</w:t>
            </w:r>
          </w:p>
        </w:tc>
        <w:tc>
          <w:tcPr>
            <w:tcW w:w="1252" w:type="dxa"/>
          </w:tcPr>
          <w:p w14:paraId="5D1F132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327 (9,4)</w:t>
            </w:r>
          </w:p>
        </w:tc>
        <w:tc>
          <w:tcPr>
            <w:tcW w:w="1304" w:type="dxa"/>
          </w:tcPr>
          <w:p w14:paraId="0C2DBC4F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48,9</w:t>
            </w:r>
          </w:p>
        </w:tc>
        <w:tc>
          <w:tcPr>
            <w:tcW w:w="1252" w:type="dxa"/>
          </w:tcPr>
          <w:p w14:paraId="519DE04A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306 (8,8)</w:t>
            </w:r>
          </w:p>
        </w:tc>
        <w:tc>
          <w:tcPr>
            <w:tcW w:w="1304" w:type="dxa"/>
          </w:tcPr>
          <w:p w14:paraId="30B25C9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46,6</w:t>
            </w:r>
          </w:p>
        </w:tc>
        <w:tc>
          <w:tcPr>
            <w:tcW w:w="2007" w:type="dxa"/>
          </w:tcPr>
          <w:p w14:paraId="4595C672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1,04 (0,89, 1,22)</w:t>
            </w:r>
          </w:p>
        </w:tc>
      </w:tr>
      <w:tr w:rsidR="00E27453" w:rsidRPr="00822A13" w14:paraId="68E9C68E" w14:textId="77777777" w:rsidTr="00A4692D">
        <w:tc>
          <w:tcPr>
            <w:tcW w:w="2379" w:type="dxa"/>
          </w:tcPr>
          <w:p w14:paraId="564DD74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</w:rPr>
              <w:t>Összhalálozás</w:t>
            </w:r>
            <w:proofErr w:type="spellEnd"/>
          </w:p>
        </w:tc>
        <w:tc>
          <w:tcPr>
            <w:tcW w:w="1252" w:type="dxa"/>
          </w:tcPr>
          <w:p w14:paraId="0347910A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367 (10,5)</w:t>
            </w:r>
          </w:p>
        </w:tc>
        <w:tc>
          <w:tcPr>
            <w:tcW w:w="1304" w:type="dxa"/>
          </w:tcPr>
          <w:p w14:paraId="6B93D77D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46,9</w:t>
            </w:r>
          </w:p>
        </w:tc>
        <w:tc>
          <w:tcPr>
            <w:tcW w:w="1252" w:type="dxa"/>
          </w:tcPr>
          <w:p w14:paraId="21BED2B9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373 (10,7)</w:t>
            </w:r>
          </w:p>
        </w:tc>
        <w:tc>
          <w:tcPr>
            <w:tcW w:w="1304" w:type="dxa"/>
          </w:tcPr>
          <w:p w14:paraId="30A6B47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48,0</w:t>
            </w:r>
          </w:p>
        </w:tc>
        <w:tc>
          <w:tcPr>
            <w:tcW w:w="2007" w:type="dxa"/>
          </w:tcPr>
          <w:p w14:paraId="0664ED2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0,98 (0,84, 1,13)</w:t>
            </w:r>
          </w:p>
        </w:tc>
      </w:tr>
      <w:tr w:rsidR="00E27453" w:rsidRPr="00822A13" w14:paraId="12A1513C" w14:textId="77777777" w:rsidTr="00A4692D">
        <w:tc>
          <w:tcPr>
            <w:tcW w:w="2379" w:type="dxa"/>
          </w:tcPr>
          <w:p w14:paraId="6B731EEF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Kardiovaszkuláris eredetű halál</w:t>
            </w:r>
          </w:p>
        </w:tc>
        <w:tc>
          <w:tcPr>
            <w:tcW w:w="1252" w:type="dxa"/>
          </w:tcPr>
          <w:p w14:paraId="3A769F8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255 (7,3)</w:t>
            </w:r>
          </w:p>
        </w:tc>
        <w:tc>
          <w:tcPr>
            <w:tcW w:w="1304" w:type="dxa"/>
          </w:tcPr>
          <w:p w14:paraId="73D1C1E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32,6</w:t>
            </w:r>
          </w:p>
        </w:tc>
        <w:tc>
          <w:tcPr>
            <w:tcW w:w="1252" w:type="dxa"/>
          </w:tcPr>
          <w:p w14:paraId="51086A92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264 (7,6)</w:t>
            </w:r>
          </w:p>
        </w:tc>
        <w:tc>
          <w:tcPr>
            <w:tcW w:w="1304" w:type="dxa"/>
          </w:tcPr>
          <w:p w14:paraId="4AED50F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34</w:t>
            </w:r>
          </w:p>
        </w:tc>
        <w:tc>
          <w:tcPr>
            <w:tcW w:w="2007" w:type="dxa"/>
          </w:tcPr>
          <w:p w14:paraId="0D47B2C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0,96 (0,81, 1,14)</w:t>
            </w:r>
          </w:p>
        </w:tc>
      </w:tr>
      <w:tr w:rsidR="00E27453" w:rsidRPr="00822A13" w14:paraId="099FB5F4" w14:textId="77777777" w:rsidTr="00A4692D">
        <w:tc>
          <w:tcPr>
            <w:tcW w:w="2379" w:type="dxa"/>
          </w:tcPr>
          <w:p w14:paraId="51B62A56" w14:textId="77777777" w:rsidR="00E27453" w:rsidRPr="00822A13" w:rsidRDefault="00E27453" w:rsidP="004868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Szívelégtelenség miatti kórházi ellátás</w:t>
            </w:r>
          </w:p>
        </w:tc>
        <w:tc>
          <w:tcPr>
            <w:tcW w:w="1252" w:type="dxa"/>
          </w:tcPr>
          <w:p w14:paraId="54830047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209 (6,0)</w:t>
            </w:r>
          </w:p>
        </w:tc>
        <w:tc>
          <w:tcPr>
            <w:tcW w:w="1304" w:type="dxa"/>
          </w:tcPr>
          <w:p w14:paraId="40AE983B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27,7</w:t>
            </w:r>
          </w:p>
        </w:tc>
        <w:tc>
          <w:tcPr>
            <w:tcW w:w="1252" w:type="dxa"/>
          </w:tcPr>
          <w:p w14:paraId="0512F39E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226 (6,5)</w:t>
            </w:r>
          </w:p>
        </w:tc>
        <w:tc>
          <w:tcPr>
            <w:tcW w:w="1304" w:type="dxa"/>
          </w:tcPr>
          <w:p w14:paraId="4318A24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30,4</w:t>
            </w:r>
          </w:p>
        </w:tc>
        <w:tc>
          <w:tcPr>
            <w:tcW w:w="2007" w:type="dxa"/>
          </w:tcPr>
          <w:p w14:paraId="231577C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0,90 (0,74, 1,08)</w:t>
            </w:r>
          </w:p>
        </w:tc>
      </w:tr>
    </w:tbl>
    <w:p w14:paraId="4F1403C4" w14:textId="77777777" w:rsidR="00E27453" w:rsidRPr="00AE1115" w:rsidRDefault="00E27453" w:rsidP="00AE1115">
      <w:pPr>
        <w:spacing w:after="0" w:line="240" w:lineRule="auto"/>
        <w:ind w:left="357" w:hanging="357"/>
        <w:rPr>
          <w:rFonts w:ascii="Times New Roman" w:eastAsia="Times New Roman" w:hAnsi="Times New Roman"/>
          <w:sz w:val="20"/>
          <w:szCs w:val="20"/>
        </w:rPr>
      </w:pPr>
      <w:r w:rsidRPr="00AE1115">
        <w:rPr>
          <w:rFonts w:ascii="Times New Roman" w:eastAsia="Times New Roman" w:hAnsi="Times New Roman"/>
          <w:sz w:val="20"/>
          <w:szCs w:val="20"/>
        </w:rPr>
        <w:t>*</w:t>
      </w:r>
      <w:r w:rsidRPr="00AE1115">
        <w:rPr>
          <w:rFonts w:ascii="Times New Roman" w:eastAsia="Times New Roman" w:hAnsi="Times New Roman"/>
          <w:sz w:val="20"/>
          <w:szCs w:val="20"/>
        </w:rPr>
        <w:tab/>
        <w:t>BÉ = betegév</w:t>
      </w:r>
    </w:p>
    <w:p w14:paraId="4DE163E6" w14:textId="77777777" w:rsidR="00E27453" w:rsidRPr="00AE1115" w:rsidRDefault="00E27453" w:rsidP="00AE1115">
      <w:pPr>
        <w:spacing w:after="0" w:line="240" w:lineRule="auto"/>
        <w:ind w:left="357" w:hanging="357"/>
        <w:rPr>
          <w:rFonts w:ascii="Times New Roman" w:eastAsia="Times New Roman" w:hAnsi="Times New Roman"/>
          <w:sz w:val="20"/>
          <w:szCs w:val="20"/>
        </w:rPr>
      </w:pPr>
      <w:r w:rsidRPr="00AE1115">
        <w:rPr>
          <w:rFonts w:ascii="Times New Roman" w:eastAsia="Times New Roman" w:hAnsi="Times New Roman"/>
          <w:sz w:val="20"/>
          <w:szCs w:val="20"/>
        </w:rPr>
        <w:t>**</w:t>
      </w:r>
      <w:r w:rsidRPr="00AE1115">
        <w:rPr>
          <w:rFonts w:ascii="Times New Roman" w:eastAsia="Times New Roman" w:hAnsi="Times New Roman"/>
          <w:sz w:val="20"/>
          <w:szCs w:val="20"/>
        </w:rPr>
        <w:tab/>
        <w:t xml:space="preserve">A </w:t>
      </w:r>
      <w:proofErr w:type="gramStart"/>
      <w:r w:rsidRPr="00AE1115">
        <w:rPr>
          <w:rFonts w:ascii="Times New Roman" w:eastAsia="Times New Roman" w:hAnsi="Times New Roman"/>
          <w:sz w:val="20"/>
          <w:szCs w:val="20"/>
        </w:rPr>
        <w:t>non-</w:t>
      </w:r>
      <w:proofErr w:type="spellStart"/>
      <w:r w:rsidRPr="00AE1115">
        <w:rPr>
          <w:rFonts w:ascii="Times New Roman" w:eastAsia="Times New Roman" w:hAnsi="Times New Roman"/>
          <w:sz w:val="20"/>
          <w:szCs w:val="20"/>
        </w:rPr>
        <w:t>inferioritásra</w:t>
      </w:r>
      <w:proofErr w:type="spellEnd"/>
      <w:proofErr w:type="gramEnd"/>
      <w:r w:rsidRPr="00AE1115">
        <w:rPr>
          <w:rFonts w:ascii="Times New Roman" w:eastAsia="Times New Roman" w:hAnsi="Times New Roman"/>
          <w:sz w:val="20"/>
          <w:szCs w:val="20"/>
        </w:rPr>
        <w:t xml:space="preserve"> vonatkozó tesztelés annak igazolására, hogy a kockázati arány 95%-os megbízhatósági tartományának felső határa kevesebb mint 1,3.</w:t>
      </w:r>
    </w:p>
    <w:p w14:paraId="5AC24565" w14:textId="77777777" w:rsidR="00E27453" w:rsidRPr="00AE1115" w:rsidRDefault="00E27453" w:rsidP="00AE1115">
      <w:pPr>
        <w:keepNext/>
        <w:tabs>
          <w:tab w:val="left" w:pos="440"/>
          <w:tab w:val="left" w:pos="212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sz w:val="20"/>
          <w:szCs w:val="20"/>
          <w:lang w:eastAsia="hu-HU"/>
        </w:rPr>
      </w:pPr>
    </w:p>
    <w:p w14:paraId="69ED2189" w14:textId="77777777" w:rsidR="00E27453" w:rsidRPr="00822A1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Az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albuminuria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progressziójának elemzése során (változás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normoalbuminuriától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mikro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 vagy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makroalbuminuriára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vagy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mikroalbuminuriáról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makroalbuminuriára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) a becsült kockázati arány 0,86 (95%-os CI: 0,78; 0,95)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linagliptinnél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placebóval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szemben.</w:t>
      </w:r>
    </w:p>
    <w:p w14:paraId="492C698C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7DA0576" w14:textId="1C6F3E51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="005A1E7B" w:rsidRPr="00822A13">
        <w:rPr>
          <w:rFonts w:ascii="Times New Roman" w:eastAsia="Times New Roman" w:hAnsi="Times New Roman"/>
          <w:i/>
          <w:iCs/>
          <w:lang w:eastAsia="hu-HU"/>
        </w:rPr>
        <w:t>kardiovaszkuláris rendszer</w:t>
      </w:r>
      <w:r w:rsidR="005A1E7B">
        <w:rPr>
          <w:rFonts w:ascii="Times New Roman" w:eastAsia="Times New Roman" w:hAnsi="Times New Roman"/>
          <w:i/>
          <w:iCs/>
          <w:lang w:eastAsia="hu-HU"/>
        </w:rPr>
        <w:t>re</w:t>
      </w:r>
      <w:r w:rsidR="005A1E7B" w:rsidRPr="00822A13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="005A1E7B" w:rsidRPr="005A1E7B">
        <w:rPr>
          <w:rFonts w:ascii="Times New Roman" w:eastAsia="Times New Roman" w:hAnsi="Times New Roman"/>
          <w:bCs/>
          <w:i/>
          <w:iCs/>
          <w:lang w:eastAsia="hu-HU"/>
        </w:rPr>
        <w:t>gyakorolt</w:t>
      </w:r>
      <w:r w:rsidR="005A1E7B" w:rsidRPr="005A1E7B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hatásának </w:t>
      </w:r>
      <w:r w:rsidR="005A1E7B" w:rsidRPr="00822A13">
        <w:rPr>
          <w:rFonts w:ascii="Times New Roman" w:eastAsia="Times New Roman" w:hAnsi="Times New Roman"/>
          <w:i/>
          <w:iCs/>
          <w:lang w:eastAsia="hu-HU"/>
        </w:rPr>
        <w:t>biztonságosság</w:t>
      </w:r>
      <w:r w:rsidR="005A1E7B">
        <w:rPr>
          <w:rFonts w:ascii="Times New Roman" w:eastAsia="Times New Roman" w:hAnsi="Times New Roman"/>
          <w:i/>
          <w:iCs/>
          <w:lang w:eastAsia="hu-HU"/>
        </w:rPr>
        <w:t>i</w:t>
      </w:r>
      <w:r w:rsidR="005A1E7B" w:rsidRPr="00822A13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Pr="00822A13">
        <w:rPr>
          <w:rFonts w:ascii="Times New Roman" w:eastAsia="Times New Roman" w:hAnsi="Times New Roman"/>
          <w:i/>
          <w:iCs/>
          <w:lang w:eastAsia="hu-HU"/>
        </w:rPr>
        <w:t>vizsgálata (CAROLINA vizsgálat)</w:t>
      </w:r>
    </w:p>
    <w:p w14:paraId="12106566" w14:textId="4ED7DD53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CAROLINA </w:t>
      </w:r>
      <w:r w:rsidR="00794075">
        <w:rPr>
          <w:rFonts w:ascii="Times New Roman" w:eastAsia="Times New Roman" w:hAnsi="Times New Roman"/>
          <w:lang w:eastAsia="hu-HU"/>
        </w:rPr>
        <w:t xml:space="preserve">egy </w:t>
      </w:r>
      <w:r w:rsidRPr="00822A13">
        <w:rPr>
          <w:rFonts w:ascii="Times New Roman" w:eastAsia="Times New Roman" w:hAnsi="Times New Roman"/>
          <w:lang w:eastAsia="hu-HU"/>
        </w:rPr>
        <w:t xml:space="preserve">olyan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randomizált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vizsgálat volt, amelyben 6033, 2-es típusú, korai diab</w:t>
      </w:r>
      <w:r w:rsidR="009E2ABA" w:rsidRPr="00822A13">
        <w:rPr>
          <w:rFonts w:ascii="Times New Roman" w:eastAsia="Times New Roman" w:hAnsi="Times New Roman"/>
          <w:lang w:eastAsia="hu-HU"/>
        </w:rPr>
        <w:t>e</w:t>
      </w:r>
      <w:r w:rsidRPr="00822A13">
        <w:rPr>
          <w:rFonts w:ascii="Times New Roman" w:eastAsia="Times New Roman" w:hAnsi="Times New Roman"/>
          <w:lang w:eastAsia="hu-HU"/>
        </w:rPr>
        <w:t xml:space="preserve">tesben szenvedő és emelkedett kardiovaszkuláris kockázatú vagy bizonyítottan szövődményekkel rendelkező beteg vett részt, akiket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(3023 fő) vagy 1-4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glimepiriddel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(3010 fő) kezeltek a standard ellátás mellett (ideértve a</w:t>
      </w:r>
      <w:r w:rsidR="00B70408">
        <w:rPr>
          <w:rFonts w:ascii="Times New Roman" w:eastAsia="Times New Roman" w:hAnsi="Times New Roman"/>
          <w:lang w:eastAsia="hu-HU"/>
        </w:rPr>
        <w:t xml:space="preserve"> bázis</w:t>
      </w:r>
      <w:r w:rsidRPr="00822A13">
        <w:rPr>
          <w:rFonts w:ascii="Times New Roman" w:eastAsia="Times New Roman" w:hAnsi="Times New Roman"/>
          <w:lang w:eastAsia="hu-HU"/>
        </w:rPr>
        <w:t xml:space="preserve">kezelésként adott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metformint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betegek 83%-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>), a kardiovaszkuláris rendszer kockázati tényezőinek és a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EB0234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regionális standard </w:t>
      </w:r>
      <w:r w:rsidRPr="00920DB8">
        <w:rPr>
          <w:rFonts w:ascii="Times New Roman" w:eastAsia="Times New Roman" w:hAnsi="Times New Roman"/>
          <w:lang w:eastAsia="hu-HU"/>
        </w:rPr>
        <w:t>érték</w:t>
      </w:r>
      <w:r w:rsidR="009A4CCD">
        <w:rPr>
          <w:rFonts w:ascii="Times New Roman" w:eastAsia="Times New Roman" w:hAnsi="Times New Roman"/>
          <w:lang w:eastAsia="hu-HU"/>
        </w:rPr>
        <w:t>eit</w:t>
      </w:r>
      <w:r w:rsidRPr="00920DB8">
        <w:rPr>
          <w:rFonts w:ascii="Times New Roman" w:eastAsia="Times New Roman" w:hAnsi="Times New Roman"/>
          <w:lang w:eastAsia="hu-HU"/>
        </w:rPr>
        <w:t xml:space="preserve"> </w:t>
      </w:r>
      <w:r w:rsidR="009A4CCD">
        <w:rPr>
          <w:rFonts w:ascii="Times New Roman" w:eastAsia="Times New Roman" w:hAnsi="Times New Roman"/>
          <w:lang w:eastAsia="hu-HU"/>
        </w:rPr>
        <w:t>megcélozva</w:t>
      </w:r>
      <w:r w:rsidRPr="00EB0234">
        <w:rPr>
          <w:rFonts w:ascii="Times New Roman" w:eastAsia="Times New Roman" w:hAnsi="Times New Roman"/>
          <w:lang w:eastAsia="hu-HU"/>
        </w:rPr>
        <w:t>. A vizsgálati populáció</w:t>
      </w:r>
      <w:r w:rsidR="00794075">
        <w:rPr>
          <w:rFonts w:ascii="Times New Roman" w:eastAsia="Times New Roman" w:hAnsi="Times New Roman"/>
          <w:lang w:eastAsia="hu-HU"/>
        </w:rPr>
        <w:t>ban az</w:t>
      </w:r>
      <w:r w:rsidRPr="00EB0234">
        <w:rPr>
          <w:rFonts w:ascii="Times New Roman" w:eastAsia="Times New Roman" w:hAnsi="Times New Roman"/>
          <w:lang w:eastAsia="hu-HU"/>
        </w:rPr>
        <w:t xml:space="preserve"> átlagéletkor 64 év volt, és 2030 beteg (34%) volt </w:t>
      </w:r>
      <w:r w:rsidRPr="00E21C37">
        <w:rPr>
          <w:rFonts w:ascii="Times New Roman" w:eastAsia="Times New Roman" w:hAnsi="Times New Roman"/>
          <w:lang w:eastAsia="hu-HU"/>
        </w:rPr>
        <w:t>70</w:t>
      </w:r>
      <w:r w:rsidR="00E14FB1">
        <w:rPr>
          <w:rFonts w:ascii="Times New Roman" w:eastAsia="Times New Roman" w:hAnsi="Times New Roman"/>
          <w:lang w:eastAsia="hu-HU"/>
        </w:rPr>
        <w:t> </w:t>
      </w:r>
      <w:r w:rsidRPr="00644927">
        <w:rPr>
          <w:rFonts w:ascii="Times New Roman" w:eastAsia="Times New Roman" w:hAnsi="Times New Roman"/>
          <w:lang w:eastAsia="hu-HU"/>
        </w:rPr>
        <w:t xml:space="preserve">éves vagy </w:t>
      </w:r>
      <w:r w:rsidRPr="00FC1186">
        <w:rPr>
          <w:rFonts w:ascii="Times New Roman" w:eastAsia="Times New Roman" w:hAnsi="Times New Roman"/>
          <w:lang w:eastAsia="hu-HU"/>
        </w:rPr>
        <w:t xml:space="preserve">idősebb. </w:t>
      </w:r>
      <w:r w:rsidRPr="00DA4627">
        <w:rPr>
          <w:rFonts w:ascii="Times New Roman" w:eastAsia="Times New Roman" w:hAnsi="Times New Roman"/>
          <w:lang w:eastAsia="hu-HU"/>
        </w:rPr>
        <w:t>A vizsgálati populációból 2089 </w:t>
      </w:r>
      <w:r w:rsidRPr="00AD54B9">
        <w:rPr>
          <w:rFonts w:ascii="Times New Roman" w:eastAsia="Times New Roman" w:hAnsi="Times New Roman"/>
          <w:lang w:eastAsia="hu-HU"/>
        </w:rPr>
        <w:t>beteg (35%) élt kardiovaszkuláris betegséggel és 1130</w:t>
      </w:r>
      <w:r w:rsidRPr="00822A13">
        <w:rPr>
          <w:rFonts w:ascii="Times New Roman" w:eastAsia="Times New Roman" w:hAnsi="Times New Roman"/>
          <w:lang w:eastAsia="hu-HU"/>
        </w:rPr>
        <w:t xml:space="preserve"> beteg (19%) élt vesekárosodással, amelyben az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eGFR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értéke a kiinduláskor kevesebb mint 60 ml/perc/1,73 m</w:t>
      </w:r>
      <w:r w:rsidRPr="00920DB8">
        <w:rPr>
          <w:rFonts w:ascii="Times New Roman" w:eastAsia="Times New Roman" w:hAnsi="Times New Roman"/>
          <w:vertAlign w:val="superscript"/>
          <w:lang w:eastAsia="hu-HU"/>
        </w:rPr>
        <w:t>2</w:t>
      </w:r>
      <w:r w:rsidRPr="00822A13">
        <w:rPr>
          <w:rFonts w:ascii="Times New Roman" w:eastAsia="Times New Roman" w:hAnsi="Times New Roman"/>
          <w:lang w:eastAsia="hu-HU"/>
        </w:rPr>
        <w:t xml:space="preserve"> volt. Az átlagos HbA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EB0234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a kiinduláskor 7,15% volt.</w:t>
      </w:r>
    </w:p>
    <w:p w14:paraId="1A0EB241" w14:textId="77777777" w:rsidR="00E27453" w:rsidRPr="00920DB8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0D923E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hu-HU"/>
        </w:rPr>
      </w:pPr>
      <w:r w:rsidRPr="00EB0234">
        <w:rPr>
          <w:rFonts w:ascii="Times New Roman" w:eastAsia="Times New Roman" w:hAnsi="Times New Roman"/>
          <w:color w:val="202020"/>
          <w:lang w:eastAsia="hu-HU"/>
        </w:rPr>
        <w:t xml:space="preserve">A vizsgálat célja az volt, hogy igazolja az elsődleges kardiovaszkuláris végpont </w:t>
      </w:r>
      <w:proofErr w:type="gramStart"/>
      <w:r w:rsidRPr="00EB0234">
        <w:rPr>
          <w:rFonts w:ascii="Times New Roman" w:eastAsia="Times New Roman" w:hAnsi="Times New Roman"/>
          <w:color w:val="202020"/>
          <w:lang w:eastAsia="hu-HU"/>
        </w:rPr>
        <w:t>non-</w:t>
      </w:r>
      <w:proofErr w:type="spellStart"/>
      <w:r w:rsidRPr="00EB0234">
        <w:rPr>
          <w:rFonts w:ascii="Times New Roman" w:eastAsia="Times New Roman" w:hAnsi="Times New Roman"/>
          <w:color w:val="202020"/>
          <w:lang w:eastAsia="hu-HU"/>
        </w:rPr>
        <w:t>inferioritását</w:t>
      </w:r>
      <w:proofErr w:type="spellEnd"/>
      <w:proofErr w:type="gramEnd"/>
      <w:r w:rsidRPr="00EB0234">
        <w:rPr>
          <w:rFonts w:ascii="Times New Roman" w:eastAsia="Times New Roman" w:hAnsi="Times New Roman"/>
          <w:color w:val="202020"/>
          <w:lang w:eastAsia="hu-HU"/>
        </w:rPr>
        <w:t>, am</w:t>
      </w:r>
      <w:r w:rsidR="00E14FB1">
        <w:rPr>
          <w:rFonts w:ascii="Times New Roman" w:eastAsia="Times New Roman" w:hAnsi="Times New Roman"/>
          <w:color w:val="202020"/>
          <w:lang w:eastAsia="hu-HU"/>
        </w:rPr>
        <w:t>i</w:t>
      </w:r>
      <w:r w:rsidRPr="00EB0234">
        <w:rPr>
          <w:rFonts w:ascii="Times New Roman" w:eastAsia="Times New Roman" w:hAnsi="Times New Roman"/>
          <w:color w:val="202020"/>
          <w:lang w:eastAsia="hu-HU"/>
        </w:rPr>
        <w:t xml:space="preserve"> a kardiovaszkuláris halál vagy a nem halálos </w:t>
      </w:r>
      <w:proofErr w:type="spellStart"/>
      <w:r w:rsidRPr="00EB0234">
        <w:rPr>
          <w:rFonts w:ascii="Times New Roman" w:eastAsia="Times New Roman" w:hAnsi="Times New Roman"/>
          <w:color w:val="202020"/>
          <w:lang w:eastAsia="hu-HU"/>
        </w:rPr>
        <w:t>miokardiális</w:t>
      </w:r>
      <w:proofErr w:type="spellEnd"/>
      <w:r w:rsidRPr="00EB0234">
        <w:rPr>
          <w:rFonts w:ascii="Times New Roman" w:eastAsia="Times New Roman" w:hAnsi="Times New Roman"/>
          <w:color w:val="202020"/>
          <w:lang w:eastAsia="hu-HU"/>
        </w:rPr>
        <w:t xml:space="preserve"> infarktus (MI) vagy a </w:t>
      </w:r>
      <w:r w:rsidRPr="00E21C37">
        <w:rPr>
          <w:rFonts w:ascii="Times New Roman" w:eastAsia="Times New Roman" w:hAnsi="Times New Roman"/>
          <w:color w:val="202020"/>
          <w:lang w:eastAsia="hu-HU"/>
        </w:rPr>
        <w:t>nem</w:t>
      </w:r>
      <w:r w:rsidRPr="00644927">
        <w:rPr>
          <w:rFonts w:ascii="Times New Roman" w:eastAsia="Times New Roman" w:hAnsi="Times New Roman"/>
          <w:color w:val="202020"/>
          <w:lang w:eastAsia="hu-HU"/>
        </w:rPr>
        <w:t xml:space="preserve"> </w:t>
      </w:r>
      <w:r w:rsidRPr="00FC1186">
        <w:rPr>
          <w:rFonts w:ascii="Times New Roman" w:eastAsia="Times New Roman" w:hAnsi="Times New Roman"/>
          <w:color w:val="202020"/>
          <w:lang w:eastAsia="hu-HU"/>
        </w:rPr>
        <w:t>halálos</w:t>
      </w:r>
      <w:r w:rsidRPr="00DA4627">
        <w:rPr>
          <w:rFonts w:ascii="Times New Roman" w:eastAsia="Times New Roman" w:hAnsi="Times New Roman"/>
          <w:color w:val="202020"/>
          <w:lang w:eastAsia="hu-HU"/>
        </w:rPr>
        <w:t xml:space="preserve"> s</w:t>
      </w:r>
      <w:r w:rsidR="00E14FB1">
        <w:rPr>
          <w:rFonts w:ascii="Times New Roman" w:eastAsia="Times New Roman" w:hAnsi="Times New Roman"/>
          <w:color w:val="202020"/>
          <w:lang w:eastAsia="hu-HU"/>
        </w:rPr>
        <w:t>troke</w:t>
      </w:r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(3P-MACE) első előfordulásának összetett végpontja volt.</w:t>
      </w:r>
    </w:p>
    <w:p w14:paraId="654443C4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6E89C09" w14:textId="4A52AAF8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hu-HU"/>
        </w:rPr>
      </w:pPr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A 6,25 éves medián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utánkövetés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után a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glimepiridhez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képest nem növelte a major kardiovaszkuláris események kockázatát (lásd 3. táblázat). Az eredmények konzisztensek voltak a </w:t>
      </w:r>
      <w:proofErr w:type="spellStart"/>
      <w:r w:rsidRPr="00822A13">
        <w:rPr>
          <w:rFonts w:ascii="Times New Roman" w:eastAsia="Times New Roman" w:hAnsi="Times New Roman"/>
          <w:color w:val="202020"/>
          <w:lang w:eastAsia="hu-HU"/>
        </w:rPr>
        <w:t>metformint</w:t>
      </w:r>
      <w:proofErr w:type="spellEnd"/>
      <w:r w:rsidRPr="00822A13">
        <w:rPr>
          <w:rFonts w:ascii="Times New Roman" w:eastAsia="Times New Roman" w:hAnsi="Times New Roman"/>
          <w:color w:val="202020"/>
          <w:lang w:eastAsia="hu-HU"/>
        </w:rPr>
        <w:t xml:space="preserve"> kapó és nem kapó betegeknél.</w:t>
      </w:r>
    </w:p>
    <w:p w14:paraId="24B6B2F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FFCF305" w14:textId="77777777" w:rsidR="00E27453" w:rsidRPr="00822A13" w:rsidRDefault="00E27453" w:rsidP="00822A13">
      <w:pPr>
        <w:spacing w:after="0" w:line="240" w:lineRule="auto"/>
        <w:ind w:left="1134" w:hanging="1134"/>
        <w:rPr>
          <w:rFonts w:ascii="Times New Roman" w:eastAsia="Times New Roman" w:hAnsi="Times New Roman"/>
        </w:rPr>
      </w:pPr>
      <w:r w:rsidRPr="00822A13">
        <w:rPr>
          <w:rFonts w:ascii="Times New Roman" w:eastAsia="Times New Roman" w:hAnsi="Times New Roman"/>
          <w:b/>
          <w:bCs/>
        </w:rPr>
        <w:t>3. táblázat</w:t>
      </w:r>
      <w:r w:rsidRPr="00822A13">
        <w:rPr>
          <w:rFonts w:ascii="Times New Roman" w:eastAsia="Times New Roman" w:hAnsi="Times New Roman"/>
        </w:rPr>
        <w:tab/>
        <w:t>Major kardiovaszkuláris események (MACE) és mortalitás a kezelési csoportok alapján a CAROLINA vizsgálatban</w:t>
      </w:r>
    </w:p>
    <w:p w14:paraId="7603C441" w14:textId="77777777" w:rsidR="00E27453" w:rsidRPr="00822A13" w:rsidRDefault="00E27453" w:rsidP="0048683D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559"/>
        <w:gridCol w:w="1560"/>
        <w:gridCol w:w="1559"/>
        <w:gridCol w:w="1560"/>
        <w:gridCol w:w="1560"/>
      </w:tblGrid>
      <w:tr w:rsidR="00E27453" w:rsidRPr="00822A13" w14:paraId="260B52F1" w14:textId="77777777" w:rsidTr="00B70408">
        <w:trPr>
          <w:trHeight w:val="289"/>
        </w:trPr>
        <w:tc>
          <w:tcPr>
            <w:tcW w:w="1950" w:type="dxa"/>
            <w:vMerge w:val="restart"/>
          </w:tcPr>
          <w:p w14:paraId="098CEFB9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gridSpan w:val="2"/>
          </w:tcPr>
          <w:p w14:paraId="7ED5344A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GB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>Linagliptin 5 mg</w:t>
            </w:r>
          </w:p>
        </w:tc>
        <w:tc>
          <w:tcPr>
            <w:tcW w:w="3119" w:type="dxa"/>
            <w:gridSpan w:val="2"/>
          </w:tcPr>
          <w:p w14:paraId="544401E7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GB"/>
              </w:rPr>
            </w:pPr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>Glimepirid (1-4 mg)</w:t>
            </w:r>
          </w:p>
        </w:tc>
        <w:tc>
          <w:tcPr>
            <w:tcW w:w="1559" w:type="dxa"/>
          </w:tcPr>
          <w:p w14:paraId="5009E10B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>Kockázati</w:t>
            </w:r>
            <w:proofErr w:type="spellEnd"/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b/>
                <w:bCs/>
                <w:lang w:val="en-GB"/>
              </w:rPr>
              <w:t>arány</w:t>
            </w:r>
            <w:proofErr w:type="spellEnd"/>
          </w:p>
        </w:tc>
      </w:tr>
      <w:tr w:rsidR="00E27453" w:rsidRPr="00822A13" w14:paraId="20B55939" w14:textId="77777777" w:rsidTr="00B70408">
        <w:tc>
          <w:tcPr>
            <w:tcW w:w="1950" w:type="dxa"/>
            <w:vMerge/>
          </w:tcPr>
          <w:p w14:paraId="1B79A944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255F54A5" w14:textId="77777777" w:rsidR="00E27453" w:rsidRPr="00822A13" w:rsidRDefault="00E14FB1" w:rsidP="004868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>
              <w:rPr>
                <w:rFonts w:ascii="Times New Roman" w:eastAsia="TimesNewRoman" w:hAnsi="Times New Roman"/>
                <w:lang w:val="en-GB"/>
              </w:rPr>
              <w:t>Betegek</w:t>
            </w:r>
            <w:proofErr w:type="spellEnd"/>
            <w:r w:rsidRPr="00822A13">
              <w:rPr>
                <w:rFonts w:ascii="Times New Roman" w:eastAsia="TimesNewRoman" w:hAnsi="Times New Roman"/>
                <w:lang w:val="en-GB"/>
              </w:rPr>
              <w:t xml:space="preserve"> </w:t>
            </w:r>
            <w:proofErr w:type="spellStart"/>
            <w:r w:rsidR="00E27453" w:rsidRPr="00822A13">
              <w:rPr>
                <w:rFonts w:ascii="Times New Roman" w:eastAsia="TimesNewRoman" w:hAnsi="Times New Roman"/>
                <w:lang w:val="en-GB"/>
              </w:rPr>
              <w:t>száma</w:t>
            </w:r>
            <w:proofErr w:type="spellEnd"/>
            <w:r w:rsidR="00E27453" w:rsidRPr="00822A13">
              <w:rPr>
                <w:rFonts w:ascii="Times New Roman" w:eastAsia="TimesNewRoman" w:hAnsi="Times New Roman"/>
                <w:lang w:val="en-GB"/>
              </w:rPr>
              <w:t xml:space="preserve"> </w:t>
            </w:r>
            <w:r>
              <w:rPr>
                <w:rFonts w:ascii="Times New Roman" w:eastAsia="TimesNewRoman" w:hAnsi="Times New Roman"/>
                <w:lang w:val="en-GB"/>
              </w:rPr>
              <w:t xml:space="preserve">n </w:t>
            </w:r>
            <w:r w:rsidR="00E27453" w:rsidRPr="00822A13">
              <w:rPr>
                <w:rFonts w:ascii="Times New Roman" w:eastAsia="TimesNewRoman" w:hAnsi="Times New Roman"/>
                <w:lang w:val="en-GB"/>
              </w:rPr>
              <w:t>(%)</w:t>
            </w:r>
          </w:p>
        </w:tc>
        <w:tc>
          <w:tcPr>
            <w:tcW w:w="1560" w:type="dxa"/>
          </w:tcPr>
          <w:p w14:paraId="553F0798" w14:textId="77777777" w:rsidR="00E27453" w:rsidRPr="00822A13" w:rsidRDefault="00E27453" w:rsidP="004868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NewRoman" w:hAnsi="Times New Roman"/>
                <w:lang w:val="en-GB"/>
              </w:rPr>
              <w:t>Előfordulás/ 1000 BÉ*</w:t>
            </w:r>
          </w:p>
        </w:tc>
        <w:tc>
          <w:tcPr>
            <w:tcW w:w="1559" w:type="dxa"/>
          </w:tcPr>
          <w:p w14:paraId="6E134143" w14:textId="77777777" w:rsidR="00E27453" w:rsidRPr="00822A13" w:rsidRDefault="00E14FB1" w:rsidP="00E14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>
              <w:rPr>
                <w:rFonts w:ascii="Times New Roman" w:eastAsia="TimesNewRoman" w:hAnsi="Times New Roman"/>
                <w:lang w:val="en-GB"/>
              </w:rPr>
              <w:t>Betegek</w:t>
            </w:r>
            <w:proofErr w:type="spellEnd"/>
            <w:r w:rsidR="00E27453" w:rsidRPr="00822A13">
              <w:rPr>
                <w:rFonts w:ascii="Times New Roman" w:eastAsia="TimesNewRoman" w:hAnsi="Times New Roman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NewRoman" w:hAnsi="Times New Roman"/>
                <w:lang w:val="en-GB"/>
              </w:rPr>
              <w:t>s</w:t>
            </w:r>
            <w:r w:rsidR="00E27453" w:rsidRPr="00822A13">
              <w:rPr>
                <w:rFonts w:ascii="Times New Roman" w:eastAsia="TimesNewRoman" w:hAnsi="Times New Roman"/>
                <w:lang w:val="en-GB"/>
              </w:rPr>
              <w:t>záma</w:t>
            </w:r>
            <w:proofErr w:type="spellEnd"/>
            <w:r w:rsidR="00E27453" w:rsidRPr="00822A13">
              <w:rPr>
                <w:rFonts w:ascii="Times New Roman" w:eastAsia="TimesNewRoman" w:hAnsi="Times New Roman"/>
                <w:lang w:val="en-GB"/>
              </w:rPr>
              <w:t xml:space="preserve"> </w:t>
            </w:r>
            <w:r>
              <w:rPr>
                <w:rFonts w:ascii="Times New Roman" w:eastAsia="TimesNewRoman" w:hAnsi="Times New Roman"/>
                <w:lang w:val="en-GB"/>
              </w:rPr>
              <w:t xml:space="preserve">n </w:t>
            </w:r>
            <w:r w:rsidR="00E27453" w:rsidRPr="00822A13">
              <w:rPr>
                <w:rFonts w:ascii="Times New Roman" w:eastAsia="TimesNewRoman" w:hAnsi="Times New Roman"/>
                <w:lang w:val="en-GB"/>
              </w:rPr>
              <w:t>(%)</w:t>
            </w:r>
          </w:p>
        </w:tc>
        <w:tc>
          <w:tcPr>
            <w:tcW w:w="1559" w:type="dxa"/>
          </w:tcPr>
          <w:p w14:paraId="73BB888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NewRoman" w:hAnsi="Times New Roman"/>
                <w:lang w:val="en-GB"/>
              </w:rPr>
              <w:t>Előfordulás/ 1000 BÉ*</w:t>
            </w:r>
          </w:p>
        </w:tc>
        <w:tc>
          <w:tcPr>
            <w:tcW w:w="1560" w:type="dxa"/>
          </w:tcPr>
          <w:p w14:paraId="7C7146C8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NewRoman" w:hAnsi="Times New Roman"/>
                <w:lang w:val="en-GB"/>
              </w:rPr>
              <w:t>(95%-</w:t>
            </w:r>
            <w:proofErr w:type="spellStart"/>
            <w:r w:rsidRPr="00822A13">
              <w:rPr>
                <w:rFonts w:ascii="Times New Roman" w:eastAsia="TimesNewRoman" w:hAnsi="Times New Roman"/>
                <w:lang w:val="en-GB"/>
              </w:rPr>
              <w:t>os</w:t>
            </w:r>
            <w:proofErr w:type="spellEnd"/>
            <w:r w:rsidRPr="00822A13">
              <w:rPr>
                <w:rFonts w:ascii="Times New Roman" w:eastAsia="TimesNewRoman" w:hAnsi="Times New Roman"/>
                <w:lang w:val="en-GB"/>
              </w:rPr>
              <w:t xml:space="preserve"> CI)</w:t>
            </w:r>
          </w:p>
        </w:tc>
      </w:tr>
      <w:tr w:rsidR="00E33B6B" w:rsidRPr="00822A13" w14:paraId="304B0513" w14:textId="77777777" w:rsidTr="00B70408">
        <w:tc>
          <w:tcPr>
            <w:tcW w:w="1950" w:type="dxa"/>
          </w:tcPr>
          <w:p w14:paraId="682CAF34" w14:textId="77777777" w:rsidR="00E33B6B" w:rsidRPr="00822A13" w:rsidRDefault="00E33B6B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Betegek</w:t>
            </w:r>
            <w:proofErr w:type="spellEnd"/>
            <w:r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száma</w:t>
            </w:r>
            <w:proofErr w:type="spellEnd"/>
          </w:p>
        </w:tc>
        <w:tc>
          <w:tcPr>
            <w:tcW w:w="1559" w:type="dxa"/>
          </w:tcPr>
          <w:p w14:paraId="19C6BE98" w14:textId="77777777" w:rsidR="00E33B6B" w:rsidRPr="00822A13" w:rsidRDefault="00E33B6B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3023</w:t>
            </w:r>
          </w:p>
        </w:tc>
        <w:tc>
          <w:tcPr>
            <w:tcW w:w="1560" w:type="dxa"/>
          </w:tcPr>
          <w:p w14:paraId="154A5362" w14:textId="5DC6415F" w:rsidR="00E33B6B" w:rsidRPr="00822A13" w:rsidRDefault="00E33B6B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5DC017EB" w14:textId="77777777" w:rsidR="00E33B6B" w:rsidRPr="00822A13" w:rsidRDefault="00E33B6B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3010</w:t>
            </w:r>
          </w:p>
        </w:tc>
        <w:tc>
          <w:tcPr>
            <w:tcW w:w="1559" w:type="dxa"/>
          </w:tcPr>
          <w:p w14:paraId="5F6D82E2" w14:textId="5876B9BB" w:rsidR="00E33B6B" w:rsidRPr="00822A13" w:rsidRDefault="00E33B6B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560" w:type="dxa"/>
          </w:tcPr>
          <w:p w14:paraId="0742FF5B" w14:textId="77777777" w:rsidR="00E33B6B" w:rsidRPr="00822A13" w:rsidRDefault="00E33B6B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E27453" w:rsidRPr="00822A13" w14:paraId="3E4C73B2" w14:textId="77777777" w:rsidTr="00B70408">
        <w:trPr>
          <w:trHeight w:val="1906"/>
        </w:trPr>
        <w:tc>
          <w:tcPr>
            <w:tcW w:w="1950" w:type="dxa"/>
          </w:tcPr>
          <w:p w14:paraId="490E7A86" w14:textId="5179B834" w:rsidR="00E27453" w:rsidRPr="00B70408" w:rsidRDefault="00E27453" w:rsidP="004868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822A13">
              <w:rPr>
                <w:rFonts w:ascii="Times New Roman" w:eastAsia="Times New Roman" w:hAnsi="Times New Roman"/>
              </w:rPr>
              <w:t xml:space="preserve">Elsődleges kardiovaszkuláris </w:t>
            </w:r>
            <w:r w:rsidR="0000574C">
              <w:rPr>
                <w:rFonts w:ascii="Times New Roman" w:eastAsia="Times New Roman" w:hAnsi="Times New Roman"/>
              </w:rPr>
              <w:t>összetett végpont</w:t>
            </w:r>
            <w:r w:rsidR="0000574C" w:rsidRPr="00822A13">
              <w:rPr>
                <w:rFonts w:ascii="Times New Roman" w:eastAsia="Times New Roman" w:hAnsi="Times New Roman"/>
              </w:rPr>
              <w:t xml:space="preserve"> </w:t>
            </w:r>
            <w:r w:rsidRPr="00822A13">
              <w:rPr>
                <w:rFonts w:ascii="Times New Roman" w:eastAsia="Times New Roman" w:hAnsi="Times New Roman"/>
              </w:rPr>
              <w:t xml:space="preserve">(kardiovaszkuláris halál, nem halálos kimenetelű </w:t>
            </w:r>
            <w:proofErr w:type="spellStart"/>
            <w:r w:rsidRPr="00822A13">
              <w:rPr>
                <w:rFonts w:ascii="Times New Roman" w:eastAsia="Times New Roman" w:hAnsi="Times New Roman"/>
              </w:rPr>
              <w:t>miokardiális</w:t>
            </w:r>
            <w:proofErr w:type="spellEnd"/>
            <w:r w:rsidRPr="00822A13">
              <w:rPr>
                <w:rFonts w:ascii="Times New Roman" w:eastAsia="Times New Roman" w:hAnsi="Times New Roman"/>
              </w:rPr>
              <w:t xml:space="preserve"> infarktus, nem </w:t>
            </w:r>
            <w:r w:rsidRPr="00822A13">
              <w:rPr>
                <w:rFonts w:ascii="Times New Roman" w:eastAsia="Times New Roman" w:hAnsi="Times New Roman"/>
              </w:rPr>
              <w:lastRenderedPageBreak/>
              <w:t>halálos kimenetelű s</w:t>
            </w:r>
            <w:r w:rsidR="00794075">
              <w:rPr>
                <w:rFonts w:ascii="Times New Roman" w:eastAsia="Times New Roman" w:hAnsi="Times New Roman"/>
              </w:rPr>
              <w:t>troke</w:t>
            </w:r>
            <w:r w:rsidRPr="00EB0234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559" w:type="dxa"/>
          </w:tcPr>
          <w:p w14:paraId="4B7F519A" w14:textId="77777777" w:rsidR="00E27453" w:rsidRPr="00AD54B9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E21C37">
              <w:rPr>
                <w:rFonts w:ascii="Times New Roman" w:eastAsia="Times New Roman" w:hAnsi="Times New Roman"/>
                <w:lang w:val="en-GB"/>
              </w:rPr>
              <w:lastRenderedPageBreak/>
              <w:t>3</w:t>
            </w:r>
            <w:r w:rsidRPr="00644927">
              <w:rPr>
                <w:rFonts w:ascii="Times New Roman" w:eastAsia="Times New Roman" w:hAnsi="Times New Roman"/>
                <w:lang w:val="en-GB"/>
              </w:rPr>
              <w:t>56</w:t>
            </w:r>
            <w:r w:rsidRPr="00FC1186">
              <w:rPr>
                <w:rFonts w:ascii="Times New Roman" w:eastAsia="Times New Roman" w:hAnsi="Times New Roman"/>
                <w:lang w:val="en-GB"/>
              </w:rPr>
              <w:t xml:space="preserve"> (11</w:t>
            </w:r>
            <w:r w:rsidRPr="00DA4627">
              <w:rPr>
                <w:rFonts w:ascii="Times New Roman" w:eastAsia="Times New Roman" w:hAnsi="Times New Roman"/>
                <w:lang w:val="en-GB"/>
              </w:rPr>
              <w:t>,8)</w:t>
            </w:r>
          </w:p>
        </w:tc>
        <w:tc>
          <w:tcPr>
            <w:tcW w:w="1560" w:type="dxa"/>
          </w:tcPr>
          <w:p w14:paraId="6E6A628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AD54B9">
              <w:rPr>
                <w:rFonts w:ascii="Times New Roman" w:eastAsia="Times New Roman" w:hAnsi="Times New Roman"/>
                <w:lang w:val="en-GB"/>
              </w:rPr>
              <w:t>20</w:t>
            </w:r>
            <w:r w:rsidRPr="00822A13">
              <w:rPr>
                <w:rFonts w:ascii="Times New Roman" w:eastAsia="Times New Roman" w:hAnsi="Times New Roman"/>
                <w:lang w:val="en-GB"/>
              </w:rPr>
              <w:t>,7</w:t>
            </w:r>
          </w:p>
        </w:tc>
        <w:tc>
          <w:tcPr>
            <w:tcW w:w="1559" w:type="dxa"/>
          </w:tcPr>
          <w:p w14:paraId="0251B56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362 (12,0)</w:t>
            </w:r>
          </w:p>
        </w:tc>
        <w:tc>
          <w:tcPr>
            <w:tcW w:w="1559" w:type="dxa"/>
          </w:tcPr>
          <w:p w14:paraId="13A7D482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21,2</w:t>
            </w:r>
          </w:p>
        </w:tc>
        <w:tc>
          <w:tcPr>
            <w:tcW w:w="1560" w:type="dxa"/>
          </w:tcPr>
          <w:p w14:paraId="28902E49" w14:textId="6075C28F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0,98 (0,84</w:t>
            </w:r>
            <w:r w:rsidR="00D475CF">
              <w:rPr>
                <w:rFonts w:ascii="Times New Roman" w:eastAsia="Times New Roman" w:hAnsi="Times New Roman"/>
                <w:lang w:val="en-GB"/>
              </w:rPr>
              <w:t>;</w:t>
            </w:r>
            <w:r w:rsidR="00D475CF"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r w:rsidRPr="00822A13">
              <w:rPr>
                <w:rFonts w:ascii="Times New Roman" w:eastAsia="Times New Roman" w:hAnsi="Times New Roman"/>
                <w:lang w:val="en-GB"/>
              </w:rPr>
              <w:t>1,</w:t>
            </w:r>
            <w:proofErr w:type="gramStart"/>
            <w:r w:rsidRPr="00822A13">
              <w:rPr>
                <w:rFonts w:ascii="Times New Roman" w:eastAsia="Times New Roman" w:hAnsi="Times New Roman"/>
                <w:lang w:val="en-GB"/>
              </w:rPr>
              <w:t>14)</w:t>
            </w:r>
            <w:r w:rsidRPr="00822A13">
              <w:rPr>
                <w:rFonts w:ascii="Times New Roman" w:eastAsia="TimesNewRoman" w:hAnsi="Times New Roman"/>
                <w:lang w:val="en-GB"/>
              </w:rPr>
              <w:t>*</w:t>
            </w:r>
            <w:proofErr w:type="gramEnd"/>
            <w:r w:rsidRPr="00822A13">
              <w:rPr>
                <w:rFonts w:ascii="Times New Roman" w:eastAsia="TimesNewRoman" w:hAnsi="Times New Roman"/>
                <w:lang w:val="en-GB"/>
              </w:rPr>
              <w:t>*</w:t>
            </w:r>
          </w:p>
        </w:tc>
      </w:tr>
      <w:tr w:rsidR="00E27453" w:rsidRPr="00822A13" w14:paraId="71C64126" w14:textId="77777777" w:rsidTr="00B70408">
        <w:tc>
          <w:tcPr>
            <w:tcW w:w="1950" w:type="dxa"/>
          </w:tcPr>
          <w:p w14:paraId="15FF50F4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proofErr w:type="spellStart"/>
            <w:r w:rsidRPr="00822A13">
              <w:rPr>
                <w:rFonts w:ascii="Times New Roman" w:eastAsia="Times New Roman" w:hAnsi="Times New Roman"/>
                <w:lang w:val="en-GB"/>
              </w:rPr>
              <w:t>Összhalálozás</w:t>
            </w:r>
            <w:proofErr w:type="spellEnd"/>
          </w:p>
        </w:tc>
        <w:tc>
          <w:tcPr>
            <w:tcW w:w="1559" w:type="dxa"/>
          </w:tcPr>
          <w:p w14:paraId="7ED1599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308 (10,2)</w:t>
            </w:r>
          </w:p>
        </w:tc>
        <w:tc>
          <w:tcPr>
            <w:tcW w:w="1560" w:type="dxa"/>
          </w:tcPr>
          <w:p w14:paraId="4066AB2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16,8</w:t>
            </w:r>
          </w:p>
        </w:tc>
        <w:tc>
          <w:tcPr>
            <w:tcW w:w="1559" w:type="dxa"/>
          </w:tcPr>
          <w:p w14:paraId="3DBFF086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336 (11,2)</w:t>
            </w:r>
          </w:p>
        </w:tc>
        <w:tc>
          <w:tcPr>
            <w:tcW w:w="1559" w:type="dxa"/>
          </w:tcPr>
          <w:p w14:paraId="077B0EDD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18,4</w:t>
            </w:r>
          </w:p>
        </w:tc>
        <w:tc>
          <w:tcPr>
            <w:tcW w:w="1560" w:type="dxa"/>
          </w:tcPr>
          <w:p w14:paraId="16F5E105" w14:textId="20B5D951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0,91 (0,78</w:t>
            </w:r>
            <w:r w:rsidR="00D475CF">
              <w:rPr>
                <w:rFonts w:ascii="Times New Roman" w:eastAsia="Times New Roman" w:hAnsi="Times New Roman"/>
                <w:lang w:val="en-GB"/>
              </w:rPr>
              <w:t>;</w:t>
            </w:r>
            <w:r w:rsidR="00D475CF"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r w:rsidRPr="00822A13">
              <w:rPr>
                <w:rFonts w:ascii="Times New Roman" w:eastAsia="Times New Roman" w:hAnsi="Times New Roman"/>
                <w:lang w:val="en-GB"/>
              </w:rPr>
              <w:t>1,06)</w:t>
            </w:r>
          </w:p>
        </w:tc>
      </w:tr>
      <w:tr w:rsidR="00E27453" w:rsidRPr="00822A13" w14:paraId="41C6872A" w14:textId="77777777" w:rsidTr="00B70408">
        <w:trPr>
          <w:trHeight w:val="529"/>
        </w:trPr>
        <w:tc>
          <w:tcPr>
            <w:tcW w:w="1950" w:type="dxa"/>
          </w:tcPr>
          <w:p w14:paraId="5DBE41D1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Kardiovaszkuláris eredetű halál</w:t>
            </w:r>
          </w:p>
        </w:tc>
        <w:tc>
          <w:tcPr>
            <w:tcW w:w="1559" w:type="dxa"/>
          </w:tcPr>
          <w:p w14:paraId="66EFE83C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169 (5,6)</w:t>
            </w:r>
          </w:p>
        </w:tc>
        <w:tc>
          <w:tcPr>
            <w:tcW w:w="1560" w:type="dxa"/>
          </w:tcPr>
          <w:p w14:paraId="1CAD229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9,2</w:t>
            </w:r>
          </w:p>
        </w:tc>
        <w:tc>
          <w:tcPr>
            <w:tcW w:w="1559" w:type="dxa"/>
          </w:tcPr>
          <w:p w14:paraId="39139CD8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168 (5,6)</w:t>
            </w:r>
          </w:p>
        </w:tc>
        <w:tc>
          <w:tcPr>
            <w:tcW w:w="1559" w:type="dxa"/>
          </w:tcPr>
          <w:p w14:paraId="4074DC97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9,2</w:t>
            </w:r>
          </w:p>
        </w:tc>
        <w:tc>
          <w:tcPr>
            <w:tcW w:w="1560" w:type="dxa"/>
          </w:tcPr>
          <w:p w14:paraId="5E3F69B1" w14:textId="7B5ECB71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1,00 (0,81</w:t>
            </w:r>
            <w:r w:rsidR="00D475CF">
              <w:rPr>
                <w:rFonts w:ascii="Times New Roman" w:eastAsia="Times New Roman" w:hAnsi="Times New Roman"/>
                <w:lang w:val="en-GB"/>
              </w:rPr>
              <w:t>;</w:t>
            </w:r>
            <w:r w:rsidR="00D475CF"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r w:rsidRPr="00822A13">
              <w:rPr>
                <w:rFonts w:ascii="Times New Roman" w:eastAsia="Times New Roman" w:hAnsi="Times New Roman"/>
                <w:lang w:val="en-GB"/>
              </w:rPr>
              <w:t>1,24)</w:t>
            </w:r>
          </w:p>
        </w:tc>
      </w:tr>
      <w:tr w:rsidR="00E27453" w:rsidRPr="00822A13" w14:paraId="1F8625F0" w14:textId="77777777" w:rsidTr="00B70408">
        <w:trPr>
          <w:trHeight w:val="854"/>
        </w:trPr>
        <w:tc>
          <w:tcPr>
            <w:tcW w:w="1950" w:type="dxa"/>
          </w:tcPr>
          <w:p w14:paraId="783C2441" w14:textId="77777777" w:rsidR="00E27453" w:rsidRPr="00822A13" w:rsidRDefault="00E27453" w:rsidP="004868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</w:rPr>
              <w:t>Szívelégtelenség miatti kórházi felvétel</w:t>
            </w:r>
          </w:p>
        </w:tc>
        <w:tc>
          <w:tcPr>
            <w:tcW w:w="1559" w:type="dxa"/>
          </w:tcPr>
          <w:p w14:paraId="3647D530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112 (3,7)</w:t>
            </w:r>
          </w:p>
        </w:tc>
        <w:tc>
          <w:tcPr>
            <w:tcW w:w="1560" w:type="dxa"/>
          </w:tcPr>
          <w:p w14:paraId="7CCA6AC6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6,4</w:t>
            </w:r>
          </w:p>
        </w:tc>
        <w:tc>
          <w:tcPr>
            <w:tcW w:w="1559" w:type="dxa"/>
          </w:tcPr>
          <w:p w14:paraId="7C6F340C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92 (3,1)</w:t>
            </w:r>
          </w:p>
        </w:tc>
        <w:tc>
          <w:tcPr>
            <w:tcW w:w="1559" w:type="dxa"/>
          </w:tcPr>
          <w:p w14:paraId="512CB5F5" w14:textId="77777777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5,3</w:t>
            </w:r>
          </w:p>
        </w:tc>
        <w:tc>
          <w:tcPr>
            <w:tcW w:w="1560" w:type="dxa"/>
          </w:tcPr>
          <w:p w14:paraId="3B4D4CC0" w14:textId="7EAFB824" w:rsidR="00E27453" w:rsidRPr="00822A13" w:rsidRDefault="00E27453" w:rsidP="00486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822A13">
              <w:rPr>
                <w:rFonts w:ascii="Times New Roman" w:eastAsia="Times New Roman" w:hAnsi="Times New Roman"/>
                <w:lang w:val="en-GB"/>
              </w:rPr>
              <w:t>1,21 (0,92</w:t>
            </w:r>
            <w:r w:rsidR="00D475CF">
              <w:rPr>
                <w:rFonts w:ascii="Times New Roman" w:eastAsia="Times New Roman" w:hAnsi="Times New Roman"/>
                <w:lang w:val="en-GB"/>
              </w:rPr>
              <w:t>;</w:t>
            </w:r>
            <w:r w:rsidR="00D475CF" w:rsidRPr="00822A13">
              <w:rPr>
                <w:rFonts w:ascii="Times New Roman" w:eastAsia="Times New Roman" w:hAnsi="Times New Roman"/>
                <w:lang w:val="en-GB"/>
              </w:rPr>
              <w:t xml:space="preserve"> </w:t>
            </w:r>
            <w:r w:rsidRPr="00822A13">
              <w:rPr>
                <w:rFonts w:ascii="Times New Roman" w:eastAsia="Times New Roman" w:hAnsi="Times New Roman"/>
                <w:lang w:val="en-GB"/>
              </w:rPr>
              <w:t>1,59)</w:t>
            </w:r>
          </w:p>
        </w:tc>
      </w:tr>
    </w:tbl>
    <w:p w14:paraId="786A26E6" w14:textId="77777777" w:rsidR="00E27453" w:rsidRPr="00AE1115" w:rsidRDefault="00E27453" w:rsidP="00AE1115">
      <w:pPr>
        <w:spacing w:after="0" w:line="240" w:lineRule="auto"/>
        <w:ind w:left="357" w:hanging="357"/>
        <w:rPr>
          <w:rFonts w:ascii="Times New Roman" w:eastAsia="Times New Roman" w:hAnsi="Times New Roman"/>
          <w:sz w:val="20"/>
          <w:szCs w:val="20"/>
        </w:rPr>
      </w:pPr>
      <w:r w:rsidRPr="00AE1115">
        <w:rPr>
          <w:rFonts w:ascii="Times New Roman" w:eastAsia="Times New Roman" w:hAnsi="Times New Roman"/>
          <w:sz w:val="20"/>
          <w:szCs w:val="20"/>
        </w:rPr>
        <w:t>*</w:t>
      </w:r>
      <w:r w:rsidRPr="00AE1115">
        <w:rPr>
          <w:rFonts w:ascii="Times New Roman" w:eastAsia="Times New Roman" w:hAnsi="Times New Roman"/>
          <w:sz w:val="20"/>
          <w:szCs w:val="20"/>
        </w:rPr>
        <w:tab/>
        <w:t>BÉ = betegév</w:t>
      </w:r>
    </w:p>
    <w:p w14:paraId="1B634709" w14:textId="77777777" w:rsidR="00E27453" w:rsidRPr="00AE1115" w:rsidRDefault="00E27453" w:rsidP="00AE1115">
      <w:pPr>
        <w:spacing w:after="0" w:line="240" w:lineRule="auto"/>
        <w:ind w:left="357" w:hanging="357"/>
        <w:rPr>
          <w:rFonts w:ascii="Times New Roman" w:eastAsia="Times New Roman" w:hAnsi="Times New Roman"/>
          <w:sz w:val="20"/>
          <w:szCs w:val="20"/>
        </w:rPr>
      </w:pPr>
      <w:r w:rsidRPr="00AE1115">
        <w:rPr>
          <w:rFonts w:ascii="Times New Roman" w:eastAsia="Times New Roman" w:hAnsi="Times New Roman"/>
          <w:sz w:val="20"/>
          <w:szCs w:val="20"/>
        </w:rPr>
        <w:t>**</w:t>
      </w:r>
      <w:r w:rsidRPr="00AE1115">
        <w:rPr>
          <w:rFonts w:ascii="Times New Roman" w:eastAsia="Times New Roman" w:hAnsi="Times New Roman"/>
          <w:sz w:val="20"/>
          <w:szCs w:val="20"/>
        </w:rPr>
        <w:tab/>
        <w:t xml:space="preserve">A </w:t>
      </w:r>
      <w:proofErr w:type="gramStart"/>
      <w:r w:rsidRPr="00AE1115">
        <w:rPr>
          <w:rFonts w:ascii="Times New Roman" w:eastAsia="Times New Roman" w:hAnsi="Times New Roman"/>
          <w:sz w:val="20"/>
          <w:szCs w:val="20"/>
        </w:rPr>
        <w:t>non-</w:t>
      </w:r>
      <w:proofErr w:type="spellStart"/>
      <w:r w:rsidRPr="00AE1115">
        <w:rPr>
          <w:rFonts w:ascii="Times New Roman" w:eastAsia="Times New Roman" w:hAnsi="Times New Roman"/>
          <w:sz w:val="20"/>
          <w:szCs w:val="20"/>
        </w:rPr>
        <w:t>inferioritásra</w:t>
      </w:r>
      <w:proofErr w:type="spellEnd"/>
      <w:proofErr w:type="gramEnd"/>
      <w:r w:rsidRPr="00AE1115">
        <w:rPr>
          <w:rFonts w:ascii="Times New Roman" w:eastAsia="Times New Roman" w:hAnsi="Times New Roman"/>
          <w:sz w:val="20"/>
          <w:szCs w:val="20"/>
        </w:rPr>
        <w:t xml:space="preserve"> vonatkozó tesztelés annak igazolására, hogy a kockázati arány 95%-os megbízhatósági tartományának felső határa kevesebb mint 1,3.</w:t>
      </w:r>
    </w:p>
    <w:p w14:paraId="4AA8D2F3" w14:textId="77777777" w:rsidR="00E27453" w:rsidRPr="00AE1115" w:rsidRDefault="00E27453" w:rsidP="00AE111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sz w:val="20"/>
          <w:szCs w:val="20"/>
          <w:lang w:eastAsia="hu-HU"/>
        </w:rPr>
      </w:pPr>
    </w:p>
    <w:p w14:paraId="49B19456" w14:textId="3638344A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teljes kezelési időszakban (a kezelés medián időtartama 5,9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év volt) a </w:t>
      </w:r>
      <w:r w:rsidR="00123F87">
        <w:rPr>
          <w:rFonts w:ascii="Times New Roman" w:eastAsia="Times New Roman" w:hAnsi="Times New Roman"/>
          <w:lang w:eastAsia="hu-HU"/>
        </w:rPr>
        <w:t>közepesen súlyos</w:t>
      </w:r>
      <w:r w:rsidR="00123F87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vagy súlyos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hypoglykaemiát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tapasztaló betegek aránya 6,5% volt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-kezelés esetében és 30,9%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glimepirid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-kezelés esetében, súlyos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hypoglykaemia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kapó betegek 0,3%-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míg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glimepiridet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kapó betegek 2,2%-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ánál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jelentkezett.</w:t>
      </w:r>
    </w:p>
    <w:p w14:paraId="3C947BD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75F9D5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Gyermekek és serdülők</w:t>
      </w:r>
    </w:p>
    <w:p w14:paraId="1A247305" w14:textId="0FD7BFA4" w:rsidR="00A27825" w:rsidRPr="0079486F" w:rsidRDefault="00A27825" w:rsidP="00A2782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lang w:eastAsia="hu-HU"/>
        </w:rPr>
      </w:pPr>
      <w:r w:rsidRPr="0079486F">
        <w:rPr>
          <w:rFonts w:ascii="Times New Roman" w:hAnsi="Times New Roman"/>
        </w:rPr>
        <w:t xml:space="preserve">A napi egyszer alkalmazott 10 mg </w:t>
      </w:r>
      <w:proofErr w:type="spellStart"/>
      <w:r w:rsidRPr="0079486F">
        <w:rPr>
          <w:rFonts w:ascii="Times New Roman" w:hAnsi="Times New Roman"/>
        </w:rPr>
        <w:t>empagliflozin</w:t>
      </w:r>
      <w:proofErr w:type="spellEnd"/>
      <w:r w:rsidRPr="0079486F">
        <w:rPr>
          <w:rFonts w:ascii="Times New Roman" w:hAnsi="Times New Roman"/>
        </w:rPr>
        <w:t>, amelynek dózisát lehetőség volt 25</w:t>
      </w:r>
      <w:r w:rsidR="00F5598F" w:rsidRPr="0079486F">
        <w:rPr>
          <w:rFonts w:ascii="Times New Roman" w:hAnsi="Times New Roman"/>
        </w:rPr>
        <w:t> </w:t>
      </w:r>
      <w:r w:rsidRPr="0079486F">
        <w:rPr>
          <w:rFonts w:ascii="Times New Roman" w:hAnsi="Times New Roman"/>
        </w:rPr>
        <w:t>mg-ra emelni,</w:t>
      </w:r>
      <w:r w:rsidR="004560B4">
        <w:rPr>
          <w:rFonts w:ascii="Times New Roman" w:hAnsi="Times New Roman"/>
        </w:rPr>
        <w:t xml:space="preserve"> </w:t>
      </w:r>
      <w:r w:rsidRPr="0079486F">
        <w:rPr>
          <w:rFonts w:ascii="Times New Roman" w:hAnsi="Times New Roman"/>
        </w:rPr>
        <w:t xml:space="preserve">vagy napi egyszer alkalmazott 5 mg </w:t>
      </w:r>
      <w:proofErr w:type="spellStart"/>
      <w:r w:rsidRPr="0079486F">
        <w:rPr>
          <w:rFonts w:ascii="Times New Roman" w:hAnsi="Times New Roman"/>
        </w:rPr>
        <w:t>linagliptin</w:t>
      </w:r>
      <w:proofErr w:type="spellEnd"/>
      <w:r w:rsidRPr="0079486F">
        <w:rPr>
          <w:rFonts w:ascii="Times New Roman" w:hAnsi="Times New Roman"/>
        </w:rPr>
        <w:t xml:space="preserve"> klinikai hatásosságát és biztonságosságát </w:t>
      </w:r>
      <w:r w:rsidR="004560B4">
        <w:rPr>
          <w:rFonts w:ascii="Times New Roman" w:hAnsi="Times New Roman"/>
        </w:rPr>
        <w:t xml:space="preserve">vizsgálták </w:t>
      </w:r>
      <w:r w:rsidR="00F127BF" w:rsidRPr="00F97A3F">
        <w:rPr>
          <w:rFonts w:ascii="Times New Roman" w:eastAsia="TimesNewRoman" w:hAnsi="Times New Roman"/>
          <w:lang w:eastAsia="hu-HU"/>
        </w:rPr>
        <w:t>10 és betöltött 18.</w:t>
      </w:r>
      <w:r w:rsidR="00F127BF">
        <w:rPr>
          <w:rFonts w:ascii="Times New Roman" w:eastAsia="TimesNewRoman" w:hAnsi="Times New Roman"/>
          <w:lang w:eastAsia="hu-HU"/>
        </w:rPr>
        <w:t> </w:t>
      </w:r>
      <w:r w:rsidR="00F127BF" w:rsidRPr="00F127BF">
        <w:rPr>
          <w:rFonts w:ascii="Times New Roman" w:eastAsia="TimesNewRoman" w:hAnsi="Times New Roman"/>
          <w:lang w:eastAsia="hu-HU"/>
        </w:rPr>
        <w:t xml:space="preserve">életév </w:t>
      </w:r>
      <w:r w:rsidRPr="00F127BF">
        <w:rPr>
          <w:rFonts w:ascii="Times New Roman" w:eastAsia="TimesNewRoman" w:hAnsi="Times New Roman"/>
          <w:lang w:eastAsia="hu-HU"/>
        </w:rPr>
        <w:t>közötti</w:t>
      </w:r>
      <w:r w:rsidR="00123F87" w:rsidRPr="00123F87">
        <w:rPr>
          <w:rFonts w:ascii="Times New Roman" w:eastAsia="Times New Roman" w:hAnsi="Times New Roman"/>
          <w:lang w:eastAsia="de-DE"/>
        </w:rPr>
        <w:t xml:space="preserve"> </w:t>
      </w:r>
      <w:r w:rsidR="00123F87" w:rsidRPr="00123F87">
        <w:rPr>
          <w:rFonts w:ascii="Times New Roman" w:eastAsia="TimesNewRoman" w:hAnsi="Times New Roman"/>
          <w:lang w:eastAsia="hu-HU"/>
        </w:rPr>
        <w:t>életkorú</w:t>
      </w:r>
      <w:r w:rsidRPr="00F127BF">
        <w:rPr>
          <w:rFonts w:ascii="Times New Roman" w:eastAsia="TimesNewRoman" w:hAnsi="Times New Roman"/>
          <w:lang w:eastAsia="hu-HU"/>
        </w:rPr>
        <w:t>,</w:t>
      </w:r>
      <w:r w:rsidRPr="0079486F">
        <w:rPr>
          <w:rFonts w:ascii="Times New Roman" w:eastAsia="TimesNewRoman" w:hAnsi="Times New Roman"/>
          <w:lang w:eastAsia="hu-HU"/>
        </w:rPr>
        <w:t xml:space="preserve"> 2-es típusú diabetes mellitusban szenvedő gyermekek és serdülők körében egy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 xml:space="preserve">kettős vak,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randomizált</w:t>
      </w:r>
      <w:proofErr w:type="spellEnd"/>
      <w:r w:rsidRPr="0079486F">
        <w:rPr>
          <w:rFonts w:ascii="Times New Roman" w:eastAsia="TimesNewRoman" w:hAnsi="Times New Roman"/>
          <w:lang w:eastAsia="hu-HU"/>
        </w:rPr>
        <w:t>, placebokontrollos, párhuzamos csoportos vizsgálatban (DINAMO) 26</w:t>
      </w:r>
      <w:r>
        <w:rPr>
          <w:rFonts w:ascii="Times New Roman" w:eastAsia="TimesNewRoman" w:hAnsi="Times New Roman"/>
          <w:lang w:eastAsia="hu-HU"/>
        </w:rPr>
        <w:t> </w:t>
      </w:r>
      <w:r w:rsidRPr="0079486F">
        <w:rPr>
          <w:rFonts w:ascii="Times New Roman" w:eastAsia="TimesNewRoman" w:hAnsi="Times New Roman"/>
          <w:lang w:eastAsia="hu-HU"/>
        </w:rPr>
        <w:t>héten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keresztül, egy legfeljebb 52</w:t>
      </w:r>
      <w:r>
        <w:rPr>
          <w:rFonts w:ascii="Times New Roman" w:eastAsia="TimesNewRoman" w:hAnsi="Times New Roman"/>
          <w:lang w:eastAsia="hu-HU"/>
        </w:rPr>
        <w:t> </w:t>
      </w:r>
      <w:r w:rsidRPr="0079486F">
        <w:rPr>
          <w:rFonts w:ascii="Times New Roman" w:eastAsia="TimesNewRoman" w:hAnsi="Times New Roman"/>
          <w:lang w:eastAsia="hu-HU"/>
        </w:rPr>
        <w:t>hetes, kettős vak, aktív kezeléses biztonságossági kiterjesztéses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időszakkal.</w:t>
      </w:r>
    </w:p>
    <w:p w14:paraId="035D3AD2" w14:textId="253AD46D" w:rsidR="00E27453" w:rsidRPr="00822A13" w:rsidRDefault="00A27825" w:rsidP="00746BF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79486F">
        <w:rPr>
          <w:rFonts w:ascii="Times New Roman" w:eastAsia="TimesNewRoman" w:hAnsi="Times New Roman"/>
          <w:lang w:eastAsia="hu-HU"/>
        </w:rPr>
        <w:t>A HbA1c átlaga 8,03% volt a kiinduláskor. Az 5</w:t>
      </w:r>
      <w:r w:rsidR="00C7534B">
        <w:rPr>
          <w:rFonts w:ascii="Times New Roman" w:eastAsia="TimesNewRoman" w:hAnsi="Times New Roman"/>
          <w:lang w:eastAsia="hu-HU"/>
        </w:rPr>
        <w:t> </w:t>
      </w:r>
      <w:r w:rsidRPr="0079486F">
        <w:rPr>
          <w:rFonts w:ascii="Times New Roman" w:eastAsia="TimesNewRoman" w:hAnsi="Times New Roman"/>
          <w:lang w:eastAsia="hu-HU"/>
        </w:rPr>
        <w:t xml:space="preserve">mg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linagliptin</w:t>
      </w:r>
      <w:proofErr w:type="spellEnd"/>
      <w:r w:rsidRPr="0079486F">
        <w:rPr>
          <w:rFonts w:ascii="Times New Roman" w:eastAsia="TimesNewRoman" w:hAnsi="Times New Roman"/>
          <w:lang w:eastAsia="hu-HU"/>
        </w:rPr>
        <w:t>-kezelés nem okozott szignifikáns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 xml:space="preserve">javulást a HbA1c értékében. A HbA1c korrigált átlagos változásának kezelési különbsége a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linagliptin</w:t>
      </w:r>
      <w:proofErr w:type="spellEnd"/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és placebo között 26</w:t>
      </w:r>
      <w:r>
        <w:rPr>
          <w:rFonts w:ascii="Times New Roman" w:eastAsia="TimesNewRoman" w:hAnsi="Times New Roman"/>
          <w:lang w:eastAsia="hu-HU"/>
        </w:rPr>
        <w:t> </w:t>
      </w:r>
      <w:r w:rsidRPr="0079486F">
        <w:rPr>
          <w:rFonts w:ascii="Times New Roman" w:eastAsia="TimesNewRoman" w:hAnsi="Times New Roman"/>
          <w:lang w:eastAsia="hu-HU"/>
        </w:rPr>
        <w:t>hét elteltével –0,34% (95%-os CI: –0,99</w:t>
      </w:r>
      <w:r w:rsidR="00123F87">
        <w:rPr>
          <w:rFonts w:ascii="Times New Roman" w:eastAsia="TimesNewRoman" w:hAnsi="Times New Roman"/>
          <w:lang w:eastAsia="hu-HU"/>
        </w:rPr>
        <w:t>;</w:t>
      </w:r>
      <w:r w:rsidR="00123F87" w:rsidRPr="0079486F"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0,30; p</w:t>
      </w:r>
      <w:r w:rsidR="00AE1115">
        <w:rPr>
          <w:rFonts w:ascii="Times New Roman" w:eastAsia="TimesNewRoman" w:hAnsi="Times New Roman"/>
          <w:lang w:eastAsia="hu-HU"/>
        </w:rPr>
        <w:t> </w:t>
      </w:r>
      <w:r w:rsidRPr="0079486F">
        <w:rPr>
          <w:rFonts w:ascii="Times New Roman" w:eastAsia="TimesNewRoman" w:hAnsi="Times New Roman"/>
          <w:lang w:eastAsia="hu-HU"/>
        </w:rPr>
        <w:t>=</w:t>
      </w:r>
      <w:r w:rsidR="00AE1115">
        <w:rPr>
          <w:rFonts w:ascii="Times New Roman" w:eastAsia="TimesNewRoman" w:hAnsi="Times New Roman"/>
          <w:lang w:eastAsia="hu-HU"/>
        </w:rPr>
        <w:t> </w:t>
      </w:r>
      <w:r w:rsidRPr="0079486F">
        <w:rPr>
          <w:rFonts w:ascii="Times New Roman" w:eastAsia="TimesNewRoman" w:hAnsi="Times New Roman"/>
          <w:lang w:eastAsia="hu-HU"/>
        </w:rPr>
        <w:t>0,2935) volt. A HbA1c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 xml:space="preserve">korrigált átlagos változása a kiinduláshoz képest 0,33% volt a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linagliptinnel</w:t>
      </w:r>
      <w:proofErr w:type="spellEnd"/>
      <w:r w:rsidRPr="0079486F">
        <w:rPr>
          <w:rFonts w:ascii="Times New Roman" w:eastAsia="TimesNewRoman" w:hAnsi="Times New Roman"/>
          <w:lang w:eastAsia="hu-HU"/>
        </w:rPr>
        <w:t xml:space="preserve"> kezelt betegeknél és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 xml:space="preserve">0,68% a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placebóval</w:t>
      </w:r>
      <w:proofErr w:type="spellEnd"/>
      <w:r w:rsidRPr="0079486F">
        <w:rPr>
          <w:rFonts w:ascii="Times New Roman" w:eastAsia="TimesNewRoman" w:hAnsi="Times New Roman"/>
          <w:lang w:eastAsia="hu-HU"/>
        </w:rPr>
        <w:t xml:space="preserve"> kezelt betegeknél</w:t>
      </w:r>
      <w:r w:rsidR="00E27453" w:rsidRPr="0079486F">
        <w:rPr>
          <w:rFonts w:ascii="Times New Roman" w:eastAsia="Times New Roman" w:hAnsi="Times New Roman"/>
          <w:lang w:eastAsia="hu-HU"/>
        </w:rPr>
        <w:t xml:space="preserve"> </w:t>
      </w:r>
      <w:r w:rsidR="00E27453" w:rsidRPr="00822A13">
        <w:rPr>
          <w:rFonts w:ascii="Times New Roman" w:eastAsia="Times New Roman" w:hAnsi="Times New Roman"/>
          <w:lang w:eastAsia="hu-HU"/>
        </w:rPr>
        <w:t>(lásd 4.2 pont).</w:t>
      </w:r>
    </w:p>
    <w:p w14:paraId="2AA64004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6F295FF" w14:textId="77777777" w:rsidR="00E27453" w:rsidRPr="00822A13" w:rsidRDefault="00E27453" w:rsidP="004238A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5.2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</w:r>
      <w:proofErr w:type="spellStart"/>
      <w:r w:rsidRPr="00822A13">
        <w:rPr>
          <w:rFonts w:ascii="Times New Roman" w:eastAsia="Times New Roman" w:hAnsi="Times New Roman"/>
          <w:b/>
          <w:bCs/>
          <w:lang w:eastAsia="hu-HU"/>
        </w:rPr>
        <w:t>Farmakokinetikai</w:t>
      </w:r>
      <w:proofErr w:type="spellEnd"/>
      <w:r w:rsidRPr="00822A13">
        <w:rPr>
          <w:rFonts w:ascii="Times New Roman" w:eastAsia="Times New Roman" w:hAnsi="Times New Roman"/>
          <w:b/>
          <w:bCs/>
          <w:lang w:eastAsia="hu-HU"/>
        </w:rPr>
        <w:t xml:space="preserve"> tulajdonságok</w:t>
      </w:r>
    </w:p>
    <w:p w14:paraId="6371287C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72AF684" w14:textId="441BC346" w:rsidR="00E27453" w:rsidRPr="00E21C3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D43F47">
        <w:rPr>
          <w:rFonts w:ascii="Times New Roman" w:eastAsia="Times New Roman" w:hAnsi="Times New Roman"/>
          <w:lang w:eastAsia="hu-HU"/>
        </w:rPr>
        <w:t xml:space="preserve">átfogóan tanulmányozták </w:t>
      </w:r>
      <w:r w:rsidRPr="00822A13">
        <w:rPr>
          <w:rFonts w:ascii="Times New Roman" w:eastAsia="Times New Roman" w:hAnsi="Times New Roman"/>
          <w:lang w:eastAsia="hu-HU"/>
        </w:rPr>
        <w:t>egészséges egyénekn</w:t>
      </w:r>
      <w:r w:rsidR="007F29B6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 és 2-es típusú diabetesben szenvedőkn</w:t>
      </w:r>
      <w:r w:rsidR="007F29B6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 is. 5 mg-os dózis egészségeseknek és betegeknek történő </w:t>
      </w: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per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os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adását követően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gyorsan felszívódott, a plazma csúcskoncentráció</w:t>
      </w:r>
      <w:r w:rsidR="004560B4">
        <w:rPr>
          <w:rFonts w:ascii="Times New Roman" w:eastAsia="Times New Roman" w:hAnsi="Times New Roman"/>
          <w:lang w:eastAsia="hu-HU"/>
        </w:rPr>
        <w:t>t</w:t>
      </w:r>
      <w:r w:rsidRPr="00822A13">
        <w:rPr>
          <w:rFonts w:ascii="Times New Roman" w:eastAsia="Times New Roman" w:hAnsi="Times New Roman"/>
          <w:lang w:eastAsia="hu-HU"/>
        </w:rPr>
        <w:t xml:space="preserve"> (medián </w:t>
      </w:r>
      <w:proofErr w:type="spellStart"/>
      <w:r w:rsidR="007F29B6" w:rsidRPr="00822A13">
        <w:rPr>
          <w:rFonts w:ascii="Times New Roman" w:eastAsia="Times New Roman" w:hAnsi="Times New Roman"/>
          <w:lang w:eastAsia="hu-HU"/>
        </w:rPr>
        <w:t>t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) a beadást </w:t>
      </w:r>
      <w:r w:rsidRPr="00920DB8">
        <w:rPr>
          <w:rFonts w:ascii="Times New Roman" w:eastAsia="Times New Roman" w:hAnsi="Times New Roman"/>
          <w:lang w:eastAsia="hu-HU"/>
        </w:rPr>
        <w:t>követően</w:t>
      </w:r>
      <w:r w:rsidRPr="00EB0234">
        <w:rPr>
          <w:rFonts w:ascii="Times New Roman" w:eastAsia="Times New Roman" w:hAnsi="Times New Roman"/>
          <w:lang w:eastAsia="hu-HU"/>
        </w:rPr>
        <w:t xml:space="preserve"> 1,5</w:t>
      </w:r>
      <w:r w:rsidRPr="00E21C37">
        <w:rPr>
          <w:rFonts w:ascii="Times New Roman" w:eastAsia="Times New Roman" w:hAnsi="Times New Roman"/>
          <w:lang w:eastAsia="hu-HU"/>
        </w:rPr>
        <w:t xml:space="preserve"> órával </w:t>
      </w:r>
      <w:r w:rsidR="004560B4">
        <w:rPr>
          <w:rFonts w:ascii="Times New Roman" w:eastAsia="Times New Roman" w:hAnsi="Times New Roman"/>
          <w:lang w:eastAsia="hu-HU"/>
        </w:rPr>
        <w:t>érte el</w:t>
      </w:r>
      <w:r w:rsidRPr="00E21C37">
        <w:rPr>
          <w:rFonts w:ascii="Times New Roman" w:eastAsia="Times New Roman" w:hAnsi="Times New Roman"/>
          <w:lang w:eastAsia="hu-HU"/>
        </w:rPr>
        <w:t>.</w:t>
      </w:r>
    </w:p>
    <w:p w14:paraId="163FD4C9" w14:textId="77777777" w:rsidR="00E27453" w:rsidRPr="00E21C3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9D2EAA7" w14:textId="781F341D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E21C37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plazmakoncentrációja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trifázisos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módon csökken, a felezési idő hosszú (a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terminális felezési ideje több mint 100 óra), ez főként a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DPP-4-hez való telíthető, szoros kötődésével magyarázható, és nem járul hozzá a gyógyszer akkumulációjához. A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akkumulációjának effektív fe</w:t>
      </w:r>
      <w:r w:rsidRPr="00644927">
        <w:rPr>
          <w:rFonts w:ascii="Times New Roman" w:eastAsia="Times New Roman" w:hAnsi="Times New Roman"/>
          <w:lang w:eastAsia="hu-HU"/>
        </w:rPr>
        <w:t>lezési ideje körülbelü</w:t>
      </w:r>
      <w:r w:rsidRPr="00FC1186">
        <w:rPr>
          <w:rFonts w:ascii="Times New Roman" w:eastAsia="Times New Roman" w:hAnsi="Times New Roman"/>
          <w:lang w:eastAsia="hu-HU"/>
        </w:rPr>
        <w:t>l 12 óra, e</w:t>
      </w:r>
      <w:r w:rsidRPr="00DA4627">
        <w:rPr>
          <w:rFonts w:ascii="Times New Roman" w:eastAsia="Times New Roman" w:hAnsi="Times New Roman"/>
          <w:lang w:eastAsia="hu-HU"/>
        </w:rPr>
        <w:t>zt 5 </w:t>
      </w:r>
      <w:r w:rsidRPr="00AD54B9">
        <w:rPr>
          <w:rFonts w:ascii="Times New Roman" w:eastAsia="Times New Roman" w:hAnsi="Times New Roman"/>
          <w:lang w:eastAsia="hu-HU"/>
        </w:rPr>
        <w:t xml:space="preserve">mg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többszöri orális </w:t>
      </w:r>
      <w:r w:rsidRPr="00822A13">
        <w:rPr>
          <w:rFonts w:ascii="Times New Roman" w:eastAsia="Times New Roman" w:hAnsi="Times New Roman"/>
          <w:lang w:eastAsia="hu-HU"/>
        </w:rPr>
        <w:t xml:space="preserve">adásával határozták meg. Napi egyszer 5 mg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adását követően az egyensúlyi plazmakoncentráció a harmadik dózis után alakul ki.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plazma AUC</w:t>
      </w:r>
      <w:r w:rsidR="00E21C37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értéke körülbelül 33%-kal magasabb az 5 mg-os dózis adását követően </w:t>
      </w:r>
      <w:r w:rsidR="008C5282">
        <w:rPr>
          <w:rFonts w:ascii="Times New Roman" w:eastAsia="Times New Roman" w:hAnsi="Times New Roman"/>
          <w:lang w:eastAsia="hu-HU"/>
        </w:rPr>
        <w:t xml:space="preserve">dinamikus </w:t>
      </w:r>
      <w:r w:rsidRPr="00822A13">
        <w:rPr>
          <w:rFonts w:ascii="Times New Roman" w:eastAsia="Times New Roman" w:hAnsi="Times New Roman"/>
          <w:lang w:eastAsia="hu-HU"/>
        </w:rPr>
        <w:t xml:space="preserve">egyensúlyi állapotban, mint az első dózis után.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AUC értékének egyénen belüli és egyének közötti variációs koefficiense kicsi (12,6% illetve 28,5%).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DPP-4-hez való koncentrációfüggő kötődése miatt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teljes expozíció tekintetében nem lineáris; valójában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teljes plazma AUC</w:t>
      </w:r>
      <w:r w:rsidR="00E21C37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értéke a dózissal arányosnál kisebb mértékben nő, míg a </w:t>
      </w:r>
      <w:r w:rsidR="00A35618">
        <w:rPr>
          <w:rFonts w:ascii="Times New Roman" w:eastAsia="Times New Roman" w:hAnsi="Times New Roman"/>
          <w:lang w:eastAsia="hu-HU"/>
        </w:rPr>
        <w:t>szabad</w:t>
      </w:r>
      <w:r w:rsidRPr="00822A13">
        <w:rPr>
          <w:rFonts w:ascii="Times New Roman" w:eastAsia="Times New Roman" w:hAnsi="Times New Roman"/>
          <w:lang w:eastAsia="hu-HU"/>
        </w:rPr>
        <w:t xml:space="preserve"> AUC hozzávetőleg a dózissal arányosan növekszik.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általában hasonló volt egészséges személyeknél és 2-es típusú diabetesben szenvedőknél.</w:t>
      </w:r>
    </w:p>
    <w:p w14:paraId="1B80D50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878FE2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Felszívódás</w:t>
      </w:r>
    </w:p>
    <w:p w14:paraId="14BBEAA1" w14:textId="7D9DD99A" w:rsidR="00E27453" w:rsidRPr="00E21C3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abszolút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biohasznosulása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körülbelül 30%. Magas zsírtartalmú étel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együttadása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linagliptinnel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2 órával megnyújtja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Pr="00920DB8">
        <w:rPr>
          <w:rFonts w:ascii="Times New Roman" w:eastAsia="Times New Roman" w:hAnsi="Times New Roman"/>
          <w:vertAlign w:val="subscript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kialakulásához szükséges időt, és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Pr="00822A13">
        <w:rPr>
          <w:rFonts w:ascii="Times New Roman" w:eastAsia="Times New Roman" w:hAnsi="Times New Roman"/>
          <w:lang w:eastAsia="hu-HU"/>
        </w:rPr>
        <w:t>-ot 15%-kal csökkenti, de az AUC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0-72h</w:t>
      </w:r>
      <w:r w:rsidRPr="00822A13">
        <w:rPr>
          <w:rFonts w:ascii="Times New Roman" w:eastAsia="Times New Roman" w:hAnsi="Times New Roman"/>
          <w:lang w:eastAsia="hu-HU"/>
        </w:rPr>
        <w:t xml:space="preserve">-ra kifejtett hatást nem figyeltek meg. Klinikailag releváns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Pr="00EB0234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és </w:t>
      </w:r>
      <w:proofErr w:type="spellStart"/>
      <w:r w:rsidR="00F54D1C" w:rsidRPr="00822A13">
        <w:rPr>
          <w:rFonts w:ascii="Times New Roman" w:eastAsia="Times New Roman" w:hAnsi="Times New Roman"/>
          <w:lang w:eastAsia="hu-HU"/>
        </w:rPr>
        <w:t>t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Pr="00EB0234">
        <w:rPr>
          <w:rFonts w:ascii="Times New Roman" w:eastAsia="Times New Roman" w:hAnsi="Times New Roman"/>
          <w:lang w:eastAsia="hu-HU"/>
        </w:rPr>
        <w:t xml:space="preserve"> változásra nem kell számítani, ezért </w:t>
      </w:r>
      <w:r w:rsidRPr="00E21C37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bevehető étkezés közben és étkezéstől függetlenül is.</w:t>
      </w:r>
    </w:p>
    <w:p w14:paraId="0824D3A5" w14:textId="77777777" w:rsidR="00E27453" w:rsidRPr="00E21C3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7D81A6A" w14:textId="77777777" w:rsidR="00E27453" w:rsidRPr="00E21C3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E21C37">
        <w:rPr>
          <w:rFonts w:ascii="Times New Roman" w:eastAsia="Times New Roman" w:hAnsi="Times New Roman"/>
          <w:u w:val="single"/>
          <w:lang w:eastAsia="hu-HU"/>
        </w:rPr>
        <w:t>Eloszlás</w:t>
      </w:r>
    </w:p>
    <w:p w14:paraId="087A143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E21C37">
        <w:rPr>
          <w:rFonts w:ascii="Times New Roman" w:eastAsia="Times New Roman" w:hAnsi="Times New Roman"/>
          <w:lang w:eastAsia="hu-HU"/>
        </w:rPr>
        <w:t xml:space="preserve">A szöveti kötődés eredményeképpen az átlagos látszólagos megoszlási térfogat </w:t>
      </w:r>
      <w:r w:rsidR="003446B7">
        <w:rPr>
          <w:rFonts w:ascii="Times New Roman" w:eastAsia="Times New Roman" w:hAnsi="Times New Roman"/>
          <w:lang w:eastAsia="hu-HU"/>
        </w:rPr>
        <w:t xml:space="preserve">dinamikus </w:t>
      </w:r>
      <w:r w:rsidRPr="00E21C37">
        <w:rPr>
          <w:rFonts w:ascii="Times New Roman" w:eastAsia="Times New Roman" w:hAnsi="Times New Roman"/>
          <w:lang w:eastAsia="hu-HU"/>
        </w:rPr>
        <w:t xml:space="preserve">egyensúlyi állapotban egy dózis intravénás 5 mg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adását követően egészséges egyéneknél körülbelül 1110 liter, ami arra utal, hogy </w:t>
      </w:r>
      <w:r w:rsidRPr="00644927">
        <w:rPr>
          <w:rFonts w:ascii="Times New Roman" w:eastAsia="Times New Roman" w:hAnsi="Times New Roman"/>
          <w:lang w:eastAsia="hu-HU"/>
        </w:rPr>
        <w:t>a</w:t>
      </w:r>
      <w:r w:rsidRPr="00FC1186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FC1186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FC1186">
        <w:rPr>
          <w:rFonts w:ascii="Times New Roman" w:eastAsia="Times New Roman" w:hAnsi="Times New Roman"/>
          <w:lang w:eastAsia="hu-HU"/>
        </w:rPr>
        <w:t xml:space="preserve"> nagymértékben megoszlik a</w:t>
      </w:r>
      <w:r w:rsidRPr="00DA4627">
        <w:rPr>
          <w:rFonts w:ascii="Times New Roman" w:eastAsia="Times New Roman" w:hAnsi="Times New Roman"/>
          <w:lang w:eastAsia="hu-HU"/>
        </w:rPr>
        <w:t xml:space="preserve"> szövetekben. A</w:t>
      </w:r>
      <w:r w:rsidRPr="00AD54B9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AD54B9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AD54B9">
        <w:rPr>
          <w:rFonts w:ascii="Times New Roman" w:eastAsia="Times New Roman" w:hAnsi="Times New Roman"/>
          <w:lang w:eastAsia="hu-HU"/>
        </w:rPr>
        <w:t xml:space="preserve"> plazmafehérje-</w:t>
      </w:r>
      <w:r w:rsidRPr="00822A13">
        <w:rPr>
          <w:rFonts w:ascii="Times New Roman" w:eastAsia="Times New Roman" w:hAnsi="Times New Roman"/>
          <w:lang w:eastAsia="hu-HU"/>
        </w:rPr>
        <w:t>kötődése koncentrációfüggő, ami az 1 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nmol</w:t>
      </w:r>
      <w:proofErr w:type="spellEnd"/>
      <w:r w:rsidRPr="00822A13">
        <w:rPr>
          <w:rFonts w:ascii="Times New Roman" w:eastAsia="Times New Roman" w:hAnsi="Times New Roman"/>
          <w:lang w:eastAsia="hu-HU"/>
        </w:rPr>
        <w:t>/l-nél észlelt 99%-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ról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≥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30 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nmol</w:t>
      </w:r>
      <w:proofErr w:type="spellEnd"/>
      <w:r w:rsidRPr="00822A13">
        <w:rPr>
          <w:rFonts w:ascii="Times New Roman" w:eastAsia="Times New Roman" w:hAnsi="Times New Roman"/>
          <w:lang w:eastAsia="hu-HU"/>
        </w:rPr>
        <w:t>/l esetén 75-89%-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csökken, ami arra utal, hogy a DPP-4 kötődés telíthető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növekvő koncentrációi esetén. Magas koncentrációk esetén, ahol a DPP-4 teljesen telített,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70-80%-a kötődik a DPP-4-en kívüli plazmafehérjékhez, így 20-30% található szabadon a plazmában.</w:t>
      </w:r>
    </w:p>
    <w:p w14:paraId="4E65AB2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D6349E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u w:val="single"/>
          <w:lang w:eastAsia="hu-HU"/>
        </w:rPr>
        <w:t>Biotranszformáció</w:t>
      </w:r>
      <w:proofErr w:type="spellEnd"/>
    </w:p>
    <w:p w14:paraId="55175492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10 mg </w:t>
      </w:r>
      <w:r w:rsidRPr="00822A13">
        <w:rPr>
          <w:rFonts w:ascii="Times New Roman" w:eastAsia="Times New Roman" w:hAnsi="Times New Roman"/>
          <w:vertAlign w:val="superscript"/>
          <w:lang w:eastAsia="hu-HU"/>
        </w:rPr>
        <w:t>14</w:t>
      </w:r>
      <w:r w:rsidRPr="00822A13">
        <w:rPr>
          <w:rFonts w:ascii="Times New Roman" w:eastAsia="Times New Roman" w:hAnsi="Times New Roman"/>
          <w:lang w:eastAsia="hu-HU"/>
        </w:rPr>
        <w:t>C</w:t>
      </w:r>
      <w:r w:rsidR="00F54D1C" w:rsidRPr="00822A13">
        <w:rPr>
          <w:rFonts w:ascii="Times New Roman" w:eastAsia="Times New Roman" w:hAnsi="Times New Roman"/>
          <w:lang w:eastAsia="hu-HU"/>
        </w:rPr>
        <w:t>-pal jelölt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per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os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adását követően a radioaktivitás körülbelül 5%-a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választódik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ki a vizelettel. A metabolizmus alárendelt szerepet játszik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eliminációjában. </w:t>
      </w:r>
      <w:r w:rsidR="00340575">
        <w:rPr>
          <w:rFonts w:ascii="Times New Roman" w:eastAsia="Times New Roman" w:hAnsi="Times New Roman"/>
          <w:lang w:eastAsia="hu-HU"/>
        </w:rPr>
        <w:t>Dinamikus e</w:t>
      </w:r>
      <w:r w:rsidRPr="00822A13">
        <w:rPr>
          <w:rFonts w:ascii="Times New Roman" w:eastAsia="Times New Roman" w:hAnsi="Times New Roman"/>
          <w:lang w:eastAsia="hu-HU"/>
        </w:rPr>
        <w:t xml:space="preserve">gyensúlyi állapotban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relatív expozíciójának 13,3%-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áért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felelős fő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metabolit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farmakológiailag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inaktívnak bizonyult, és így nem járul hozzá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plazma DPP-4 inhibitoros aktivitásához.</w:t>
      </w:r>
    </w:p>
    <w:p w14:paraId="7B14589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697030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Elimináció</w:t>
      </w:r>
    </w:p>
    <w:p w14:paraId="7A5CE91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Per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os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vertAlign w:val="superscript"/>
          <w:lang w:eastAsia="hu-HU"/>
        </w:rPr>
        <w:t>14</w:t>
      </w:r>
      <w:r w:rsidRPr="00822A13">
        <w:rPr>
          <w:rFonts w:ascii="Times New Roman" w:eastAsia="Times New Roman" w:hAnsi="Times New Roman"/>
          <w:lang w:eastAsia="hu-HU"/>
        </w:rPr>
        <w:t>C</w:t>
      </w:r>
      <w:r w:rsidR="00D60EFB" w:rsidRPr="00822A13">
        <w:rPr>
          <w:rFonts w:ascii="Times New Roman" w:eastAsia="Times New Roman" w:hAnsi="Times New Roman"/>
          <w:lang w:eastAsia="hu-HU"/>
        </w:rPr>
        <w:t>-pal jelölt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adását követően egészséges egyénekn</w:t>
      </w:r>
      <w:r w:rsidR="00D60EFB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 a beadott radioaktivitás körülbelül 85%-a ürült a széklettel (80%) vagy a vizelettel (5%) az adagolást követő 4 napon belül.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renális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clearance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3446B7">
        <w:rPr>
          <w:rFonts w:ascii="Times New Roman" w:eastAsia="Times New Roman" w:hAnsi="Times New Roman"/>
          <w:lang w:eastAsia="hu-HU"/>
        </w:rPr>
        <w:t xml:space="preserve">dinamikus </w:t>
      </w:r>
      <w:r w:rsidRPr="00822A13">
        <w:rPr>
          <w:rFonts w:ascii="Times New Roman" w:eastAsia="Times New Roman" w:hAnsi="Times New Roman"/>
          <w:lang w:eastAsia="hu-HU"/>
        </w:rPr>
        <w:t>egyensúlyi állapotban körülbelül 70 ml/perc.</w:t>
      </w:r>
    </w:p>
    <w:p w14:paraId="5967936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58F24D8" w14:textId="77777777" w:rsidR="00E27453" w:rsidRPr="00822A13" w:rsidRDefault="00E27453" w:rsidP="00146F28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u w:val="single"/>
          <w:lang w:eastAsia="hu-HU"/>
        </w:rPr>
        <w:t>Különleges betegcsoportok</w:t>
      </w:r>
    </w:p>
    <w:p w14:paraId="0F855C6C" w14:textId="77777777" w:rsidR="00E27453" w:rsidRPr="00822A13" w:rsidRDefault="00E27453" w:rsidP="00146F28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eastAsia="hu-HU"/>
        </w:rPr>
      </w:pPr>
    </w:p>
    <w:p w14:paraId="0A3748B8" w14:textId="77777777" w:rsidR="00E27453" w:rsidRPr="00822A13" w:rsidRDefault="00E27453" w:rsidP="00146F28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Vesekárosodás</w:t>
      </w:r>
    </w:p>
    <w:p w14:paraId="05ED7824" w14:textId="19FF7F91" w:rsidR="00E27453" w:rsidRPr="00822A13" w:rsidRDefault="00E27453" w:rsidP="00146F28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Egy többszörös </w:t>
      </w:r>
      <w:proofErr w:type="spellStart"/>
      <w:r w:rsidR="00E21C37">
        <w:rPr>
          <w:rFonts w:ascii="Times New Roman" w:eastAsia="Times New Roman" w:hAnsi="Times New Roman"/>
          <w:lang w:eastAsia="hu-HU"/>
        </w:rPr>
        <w:t>adagolású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, nyílt </w:t>
      </w:r>
      <w:r w:rsidR="00D60EFB" w:rsidRPr="00E21C37">
        <w:rPr>
          <w:rFonts w:ascii="Times New Roman" w:eastAsia="Times New Roman" w:hAnsi="Times New Roman"/>
          <w:lang w:eastAsia="hu-HU"/>
        </w:rPr>
        <w:t xml:space="preserve">elrendezésű </w:t>
      </w:r>
      <w:r w:rsidRPr="00E21C37">
        <w:rPr>
          <w:rFonts w:ascii="Times New Roman" w:eastAsia="Times New Roman" w:hAnsi="Times New Roman"/>
          <w:lang w:eastAsia="hu-HU"/>
        </w:rPr>
        <w:t xml:space="preserve">vizsgálatot végeztek a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5 mg-os dózis </w:t>
      </w:r>
      <w:proofErr w:type="spellStart"/>
      <w:r w:rsidRPr="00E21C37">
        <w:rPr>
          <w:rFonts w:ascii="Times New Roman" w:eastAsia="Times New Roman" w:hAnsi="Times New Roman"/>
          <w:lang w:eastAsia="hu-HU"/>
        </w:rPr>
        <w:t>farmakokinetikájának</w:t>
      </w:r>
      <w:proofErr w:type="spellEnd"/>
      <w:r w:rsidRPr="00E21C37">
        <w:rPr>
          <w:rFonts w:ascii="Times New Roman" w:eastAsia="Times New Roman" w:hAnsi="Times New Roman"/>
          <w:lang w:eastAsia="hu-HU"/>
        </w:rPr>
        <w:t xml:space="preserve"> vizsgálatára különböző mértékű krónikus </w:t>
      </w:r>
      <w:r w:rsidR="00DA54AD" w:rsidRPr="00E21C37">
        <w:rPr>
          <w:rFonts w:ascii="Times New Roman" w:eastAsia="Times New Roman" w:hAnsi="Times New Roman"/>
          <w:lang w:eastAsia="hu-HU"/>
        </w:rPr>
        <w:t>vese</w:t>
      </w:r>
      <w:r w:rsidR="00DA54AD">
        <w:rPr>
          <w:rFonts w:ascii="Times New Roman" w:eastAsia="Times New Roman" w:hAnsi="Times New Roman"/>
          <w:lang w:eastAsia="hu-HU"/>
        </w:rPr>
        <w:t>károsodásban</w:t>
      </w:r>
      <w:r w:rsidR="00DA54AD" w:rsidRPr="00E21C37">
        <w:rPr>
          <w:rFonts w:ascii="Times New Roman" w:eastAsia="Times New Roman" w:hAnsi="Times New Roman"/>
          <w:lang w:eastAsia="hu-HU"/>
        </w:rPr>
        <w:t xml:space="preserve"> </w:t>
      </w:r>
      <w:r w:rsidRPr="00E21C37">
        <w:rPr>
          <w:rFonts w:ascii="Times New Roman" w:eastAsia="Times New Roman" w:hAnsi="Times New Roman"/>
          <w:lang w:eastAsia="hu-HU"/>
        </w:rPr>
        <w:t>szenvedő betegek</w:t>
      </w:r>
      <w:r w:rsidR="00E21C37">
        <w:rPr>
          <w:rFonts w:ascii="Times New Roman" w:eastAsia="Times New Roman" w:hAnsi="Times New Roman"/>
          <w:lang w:eastAsia="hu-HU"/>
        </w:rPr>
        <w:t>ke</w:t>
      </w:r>
      <w:r w:rsidR="00D60EFB" w:rsidRPr="00822A13">
        <w:rPr>
          <w:rFonts w:ascii="Times New Roman" w:eastAsia="Times New Roman" w:hAnsi="Times New Roman"/>
          <w:lang w:eastAsia="hu-HU"/>
        </w:rPr>
        <w:t>l</w:t>
      </w:r>
      <w:r w:rsidRPr="00822A13">
        <w:rPr>
          <w:rFonts w:ascii="Times New Roman" w:eastAsia="Times New Roman" w:hAnsi="Times New Roman"/>
          <w:lang w:eastAsia="hu-HU"/>
        </w:rPr>
        <w:t xml:space="preserve"> egészséges kontroll személyekkel összehasonlítva. A vizsgálatba bevontak a kreatinin clearance alapján enyhe (50-</w:t>
      </w:r>
      <w:r w:rsidR="00DA20A2">
        <w:rPr>
          <w:rFonts w:ascii="Times New Roman" w:eastAsia="Times New Roman" w:hAnsi="Times New Roman"/>
          <w:lang w:eastAsia="hu-HU"/>
        </w:rPr>
        <w:t>&lt;</w:t>
      </w:r>
      <w:r w:rsidRPr="00822A13">
        <w:rPr>
          <w:rFonts w:ascii="Times New Roman" w:eastAsia="Times New Roman" w:hAnsi="Times New Roman"/>
          <w:lang w:eastAsia="hu-HU"/>
        </w:rPr>
        <w:t>80 ml/perc), köz</w:t>
      </w:r>
      <w:r w:rsidR="00D60EFB" w:rsidRPr="00822A13">
        <w:rPr>
          <w:rFonts w:ascii="Times New Roman" w:eastAsia="Times New Roman" w:hAnsi="Times New Roman"/>
          <w:lang w:eastAsia="hu-HU"/>
        </w:rPr>
        <w:t>e</w:t>
      </w:r>
      <w:r w:rsidRPr="00822A13">
        <w:rPr>
          <w:rFonts w:ascii="Times New Roman" w:eastAsia="Times New Roman" w:hAnsi="Times New Roman"/>
          <w:lang w:eastAsia="hu-HU"/>
        </w:rPr>
        <w:t>p</w:t>
      </w:r>
      <w:r w:rsidR="00D60EFB" w:rsidRPr="00822A13">
        <w:rPr>
          <w:rFonts w:ascii="Times New Roman" w:eastAsia="Times New Roman" w:hAnsi="Times New Roman"/>
          <w:lang w:eastAsia="hu-HU"/>
        </w:rPr>
        <w:t xml:space="preserve">esen </w:t>
      </w:r>
      <w:r w:rsidRPr="00822A13">
        <w:rPr>
          <w:rFonts w:ascii="Times New Roman" w:eastAsia="Times New Roman" w:hAnsi="Times New Roman"/>
          <w:lang w:eastAsia="hu-HU"/>
        </w:rPr>
        <w:t>súlyos (30-</w:t>
      </w:r>
      <w:r w:rsidR="00DA20A2">
        <w:rPr>
          <w:rFonts w:ascii="Times New Roman" w:eastAsia="Times New Roman" w:hAnsi="Times New Roman"/>
          <w:lang w:eastAsia="hu-HU"/>
        </w:rPr>
        <w:t>&lt;</w:t>
      </w:r>
      <w:r w:rsidRPr="00822A13">
        <w:rPr>
          <w:rFonts w:ascii="Times New Roman" w:eastAsia="Times New Roman" w:hAnsi="Times New Roman"/>
          <w:lang w:eastAsia="hu-HU"/>
        </w:rPr>
        <w:t xml:space="preserve">50 ml/perc) és súlyos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(&lt;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30</w:t>
      </w:r>
      <w:proofErr w:type="gramEnd"/>
      <w:r w:rsidRPr="00822A13">
        <w:rPr>
          <w:rFonts w:ascii="Times New Roman" w:eastAsia="Times New Roman" w:hAnsi="Times New Roman"/>
          <w:lang w:eastAsia="hu-HU"/>
        </w:rPr>
        <w:t> ml/perc) vese</w:t>
      </w:r>
      <w:r w:rsidR="00D60EFB" w:rsidRPr="00822A13">
        <w:rPr>
          <w:rFonts w:ascii="Times New Roman" w:eastAsia="Times New Roman" w:hAnsi="Times New Roman"/>
          <w:lang w:eastAsia="hu-HU"/>
        </w:rPr>
        <w:t>károsodásba</w:t>
      </w:r>
      <w:r w:rsidRPr="00822A13">
        <w:rPr>
          <w:rFonts w:ascii="Times New Roman" w:eastAsia="Times New Roman" w:hAnsi="Times New Roman"/>
          <w:lang w:eastAsia="hu-HU"/>
        </w:rPr>
        <w:t xml:space="preserve">n szenvedő, valamint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hemodialízisre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szoruló, végstádiumú vesebetegségben szenvedő betegeket is. Ezen kívül 2-es típusú diabetes mellitusban és súlyos vese</w:t>
      </w:r>
      <w:r w:rsidR="00D60EFB" w:rsidRPr="00822A13">
        <w:rPr>
          <w:rFonts w:ascii="Times New Roman" w:eastAsia="Times New Roman" w:hAnsi="Times New Roman"/>
          <w:lang w:eastAsia="hu-HU"/>
        </w:rPr>
        <w:t>károsodásban</w:t>
      </w:r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gramStart"/>
      <w:r w:rsidRPr="00822A13">
        <w:rPr>
          <w:rFonts w:ascii="Times New Roman" w:eastAsia="Times New Roman" w:hAnsi="Times New Roman"/>
          <w:lang w:eastAsia="hu-HU"/>
        </w:rPr>
        <w:t>(&lt;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30</w:t>
      </w:r>
      <w:proofErr w:type="gramEnd"/>
      <w:r w:rsidRPr="00822A13">
        <w:rPr>
          <w:rFonts w:ascii="Times New Roman" w:eastAsia="Times New Roman" w:hAnsi="Times New Roman"/>
          <w:lang w:eastAsia="hu-HU"/>
        </w:rPr>
        <w:t xml:space="preserve"> ml/perc) szenvedő betegeket hasonlítottak össze normál vesefunkciójú 2-es típusú diabetesben szenvedő betegekkel. A kreatinin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clearance-et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24 órás vizelet kreatinin clearance vizsgálattal mérték, vagy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Cockcroft-Gault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képlet alapján becsülték a szérum kreatinin értékéből: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CrCl</w:t>
      </w:r>
      <w:proofErr w:type="spellEnd"/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=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(140</w:t>
      </w:r>
      <w:r w:rsidR="00AE1115">
        <w:rPr>
          <w:rFonts w:ascii="Times New Roman" w:eastAsia="Times New Roman" w:hAnsi="Times New Roman"/>
          <w:lang w:eastAsia="hu-HU"/>
        </w:rPr>
        <w:t> - </w:t>
      </w:r>
      <w:r w:rsidRPr="00822A13">
        <w:rPr>
          <w:rFonts w:ascii="Times New Roman" w:eastAsia="Times New Roman" w:hAnsi="Times New Roman"/>
          <w:lang w:eastAsia="hu-HU"/>
        </w:rPr>
        <w:t>életkor)</w:t>
      </w:r>
      <w:r w:rsidR="00AE1115">
        <w:rPr>
          <w:rFonts w:ascii="Times New Roman" w:eastAsia="Times New Roman" w:hAnsi="Times New Roman"/>
          <w:lang w:eastAsia="hu-HU"/>
        </w:rPr>
        <w:t> </w:t>
      </w:r>
      <w:r w:rsidR="00D60EFB" w:rsidRPr="00822A13">
        <w:rPr>
          <w:rFonts w:ascii="Times New Roman" w:eastAsia="Times New Roman" w:hAnsi="Times New Roman"/>
          <w:lang w:eastAsia="hu-HU"/>
        </w:rPr>
        <w:t>×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test</w:t>
      </w:r>
      <w:r w:rsidR="00D60EFB" w:rsidRPr="00822A13">
        <w:rPr>
          <w:rFonts w:ascii="Times New Roman" w:eastAsia="Times New Roman" w:hAnsi="Times New Roman"/>
          <w:lang w:eastAsia="hu-HU"/>
        </w:rPr>
        <w:t>tömeg</w:t>
      </w:r>
      <w:r w:rsidRPr="00822A13">
        <w:rPr>
          <w:rFonts w:ascii="Times New Roman" w:eastAsia="Times New Roman" w:hAnsi="Times New Roman"/>
          <w:lang w:eastAsia="hu-HU"/>
        </w:rPr>
        <w:t>/72</w:t>
      </w:r>
      <w:r w:rsidR="00AE1115">
        <w:rPr>
          <w:rFonts w:ascii="Times New Roman" w:eastAsia="Times New Roman" w:hAnsi="Times New Roman"/>
          <w:lang w:eastAsia="hu-HU"/>
        </w:rPr>
        <w:t> </w:t>
      </w:r>
      <w:r w:rsidR="00D60EFB" w:rsidRPr="00822A13">
        <w:rPr>
          <w:rFonts w:ascii="Times New Roman" w:eastAsia="Times New Roman" w:hAnsi="Times New Roman"/>
          <w:lang w:eastAsia="hu-HU"/>
        </w:rPr>
        <w:t>×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szérum kreatinin [</w:t>
      </w:r>
      <w:r w:rsidR="00D60EFB" w:rsidRPr="00822A13">
        <w:rPr>
          <w:rFonts w:ascii="Times New Roman" w:eastAsia="Times New Roman" w:hAnsi="Times New Roman"/>
          <w:lang w:eastAsia="hu-HU"/>
        </w:rPr>
        <w:t>×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>0,85 nőknél], ahol az életkor években, a test</w:t>
      </w:r>
      <w:r w:rsidR="00E21C37">
        <w:rPr>
          <w:rFonts w:ascii="Times New Roman" w:eastAsia="Times New Roman" w:hAnsi="Times New Roman"/>
          <w:lang w:eastAsia="hu-HU"/>
        </w:rPr>
        <w:t>tömeg</w:t>
      </w:r>
      <w:r w:rsidRPr="00822A13">
        <w:rPr>
          <w:rFonts w:ascii="Times New Roman" w:eastAsia="Times New Roman" w:hAnsi="Times New Roman"/>
          <w:lang w:eastAsia="hu-HU"/>
        </w:rPr>
        <w:t xml:space="preserve"> kg-ban, a szérum kreatinin pedig mg/dl-ben értendő. </w:t>
      </w:r>
      <w:r w:rsidR="00505908">
        <w:rPr>
          <w:rFonts w:ascii="Times New Roman" w:eastAsia="Times New Roman" w:hAnsi="Times New Roman"/>
          <w:lang w:eastAsia="hu-HU"/>
        </w:rPr>
        <w:t>Dinamikus e</w:t>
      </w:r>
      <w:r w:rsidRPr="00822A13">
        <w:rPr>
          <w:rFonts w:ascii="Times New Roman" w:eastAsia="Times New Roman" w:hAnsi="Times New Roman"/>
          <w:lang w:eastAsia="hu-HU"/>
        </w:rPr>
        <w:t xml:space="preserve">gyensúlyi állapotban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AE1115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>expozíció az enyhe vesekárosodásban szenvedő betegekn</w:t>
      </w:r>
      <w:r w:rsidR="00D60EFB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 hasonló volt az egészséges vizsgálati személyekéhez. Köz</w:t>
      </w:r>
      <w:r w:rsidR="00D60EFB" w:rsidRPr="00822A13">
        <w:rPr>
          <w:rFonts w:ascii="Times New Roman" w:eastAsia="Times New Roman" w:hAnsi="Times New Roman"/>
          <w:lang w:eastAsia="hu-HU"/>
        </w:rPr>
        <w:t>e</w:t>
      </w:r>
      <w:r w:rsidRPr="00822A13">
        <w:rPr>
          <w:rFonts w:ascii="Times New Roman" w:eastAsia="Times New Roman" w:hAnsi="Times New Roman"/>
          <w:lang w:eastAsia="hu-HU"/>
        </w:rPr>
        <w:t>p</w:t>
      </w:r>
      <w:r w:rsidR="00D60EFB" w:rsidRPr="00822A13">
        <w:rPr>
          <w:rFonts w:ascii="Times New Roman" w:eastAsia="Times New Roman" w:hAnsi="Times New Roman"/>
          <w:lang w:eastAsia="hu-HU"/>
        </w:rPr>
        <w:t xml:space="preserve">esen </w:t>
      </w:r>
      <w:r w:rsidRPr="00822A13">
        <w:rPr>
          <w:rFonts w:ascii="Times New Roman" w:eastAsia="Times New Roman" w:hAnsi="Times New Roman"/>
          <w:lang w:eastAsia="hu-HU"/>
        </w:rPr>
        <w:t>súlyos ve</w:t>
      </w:r>
      <w:r w:rsidR="00D60EFB" w:rsidRPr="00822A13">
        <w:rPr>
          <w:rFonts w:ascii="Times New Roman" w:eastAsia="Times New Roman" w:hAnsi="Times New Roman"/>
          <w:lang w:eastAsia="hu-HU"/>
        </w:rPr>
        <w:t>sekárosodásban</w:t>
      </w:r>
      <w:r w:rsidRPr="00822A13">
        <w:rPr>
          <w:rFonts w:ascii="Times New Roman" w:eastAsia="Times New Roman" w:hAnsi="Times New Roman"/>
          <w:lang w:eastAsia="hu-HU"/>
        </w:rPr>
        <w:t xml:space="preserve"> az expozíció </w:t>
      </w:r>
      <w:r w:rsidR="00C67A20" w:rsidRPr="00822A13">
        <w:rPr>
          <w:rFonts w:ascii="Times New Roman" w:eastAsia="Times New Roman" w:hAnsi="Times New Roman"/>
          <w:lang w:eastAsia="hu-HU"/>
        </w:rPr>
        <w:t>mérsék</w:t>
      </w:r>
      <w:r w:rsidR="00C67A20">
        <w:rPr>
          <w:rFonts w:ascii="Times New Roman" w:eastAsia="Times New Roman" w:hAnsi="Times New Roman"/>
          <w:lang w:eastAsia="hu-HU"/>
        </w:rPr>
        <w:t>elt</w:t>
      </w:r>
      <w:r w:rsidR="00C67A20" w:rsidRPr="00822A13">
        <w:rPr>
          <w:rFonts w:ascii="Times New Roman" w:eastAsia="Times New Roman" w:hAnsi="Times New Roman"/>
          <w:lang w:eastAsia="hu-HU"/>
        </w:rPr>
        <w:t>en</w:t>
      </w:r>
      <w:r w:rsidRPr="00822A13">
        <w:rPr>
          <w:rFonts w:ascii="Times New Roman" w:eastAsia="Times New Roman" w:hAnsi="Times New Roman"/>
          <w:lang w:eastAsia="hu-HU"/>
        </w:rPr>
        <w:t>, körülbelül 1,7-szeresére nőtt a kontrollal összehasonlítva. Az expozíció a 2-es típusú diabetesben és súlyos vese</w:t>
      </w:r>
      <w:r w:rsidR="00D60EFB" w:rsidRPr="00822A13">
        <w:rPr>
          <w:rFonts w:ascii="Times New Roman" w:eastAsia="Times New Roman" w:hAnsi="Times New Roman"/>
          <w:lang w:eastAsia="hu-HU"/>
        </w:rPr>
        <w:t>károsodásban</w:t>
      </w:r>
      <w:r w:rsidRPr="00822A13">
        <w:rPr>
          <w:rFonts w:ascii="Times New Roman" w:eastAsia="Times New Roman" w:hAnsi="Times New Roman"/>
          <w:lang w:eastAsia="hu-HU"/>
        </w:rPr>
        <w:t xml:space="preserve"> szenvedő betegekn</w:t>
      </w:r>
      <w:r w:rsidR="00D60EFB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 1,4-szerese volt a 2-es típusú diabeteses normál vesefunkciójú betegekének.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AUC-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jére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vonatkozó,</w:t>
      </w:r>
      <w:r w:rsidR="00FE6B00">
        <w:rPr>
          <w:rFonts w:ascii="Times New Roman" w:eastAsia="Times New Roman" w:hAnsi="Times New Roman"/>
          <w:lang w:eastAsia="hu-HU"/>
        </w:rPr>
        <w:t xml:space="preserve"> dinamikus</w:t>
      </w:r>
      <w:r w:rsidRPr="00822A13">
        <w:rPr>
          <w:rFonts w:ascii="Times New Roman" w:eastAsia="Times New Roman" w:hAnsi="Times New Roman"/>
          <w:lang w:eastAsia="hu-HU"/>
        </w:rPr>
        <w:t xml:space="preserve"> egyensúlyi állapoti előrejelzések szerint a végstádiumú vese</w:t>
      </w:r>
      <w:r w:rsidR="00D60EFB" w:rsidRPr="00822A13">
        <w:rPr>
          <w:rFonts w:ascii="Times New Roman" w:eastAsia="Times New Roman" w:hAnsi="Times New Roman"/>
          <w:lang w:eastAsia="hu-HU"/>
        </w:rPr>
        <w:t>betegség</w:t>
      </w:r>
      <w:r w:rsidRPr="00822A13">
        <w:rPr>
          <w:rFonts w:ascii="Times New Roman" w:eastAsia="Times New Roman" w:hAnsi="Times New Roman"/>
          <w:lang w:eastAsia="hu-HU"/>
        </w:rPr>
        <w:t>ben szenvedő betegek expozíciója hasonló a köz</w:t>
      </w:r>
      <w:r w:rsidR="00D60EFB" w:rsidRPr="00822A13">
        <w:rPr>
          <w:rFonts w:ascii="Times New Roman" w:eastAsia="Times New Roman" w:hAnsi="Times New Roman"/>
          <w:lang w:eastAsia="hu-HU"/>
        </w:rPr>
        <w:t>e</w:t>
      </w:r>
      <w:r w:rsidRPr="00822A13">
        <w:rPr>
          <w:rFonts w:ascii="Times New Roman" w:eastAsia="Times New Roman" w:hAnsi="Times New Roman"/>
          <w:lang w:eastAsia="hu-HU"/>
        </w:rPr>
        <w:t>p</w:t>
      </w:r>
      <w:r w:rsidR="00D60EFB" w:rsidRPr="00822A13">
        <w:rPr>
          <w:rFonts w:ascii="Times New Roman" w:eastAsia="Times New Roman" w:hAnsi="Times New Roman"/>
          <w:lang w:eastAsia="hu-HU"/>
        </w:rPr>
        <w:t xml:space="preserve">esen </w:t>
      </w:r>
      <w:r w:rsidRPr="00822A13">
        <w:rPr>
          <w:rFonts w:ascii="Times New Roman" w:eastAsia="Times New Roman" w:hAnsi="Times New Roman"/>
          <w:lang w:eastAsia="hu-HU"/>
        </w:rPr>
        <w:t>súlyos vagy súlyos vese</w:t>
      </w:r>
      <w:r w:rsidR="00D60EFB" w:rsidRPr="00822A13">
        <w:rPr>
          <w:rFonts w:ascii="Times New Roman" w:eastAsia="Times New Roman" w:hAnsi="Times New Roman"/>
          <w:lang w:eastAsia="hu-HU"/>
        </w:rPr>
        <w:t>károsodás</w:t>
      </w:r>
      <w:r w:rsidRPr="00822A13">
        <w:rPr>
          <w:rFonts w:ascii="Times New Roman" w:eastAsia="Times New Roman" w:hAnsi="Times New Roman"/>
          <w:lang w:eastAsia="hu-HU"/>
        </w:rPr>
        <w:t>b</w:t>
      </w:r>
      <w:r w:rsidR="00D60EFB" w:rsidRPr="00822A13">
        <w:rPr>
          <w:rFonts w:ascii="Times New Roman" w:eastAsia="Times New Roman" w:hAnsi="Times New Roman"/>
          <w:lang w:eastAsia="hu-HU"/>
        </w:rPr>
        <w:t>a</w:t>
      </w:r>
      <w:r w:rsidRPr="00822A13">
        <w:rPr>
          <w:rFonts w:ascii="Times New Roman" w:eastAsia="Times New Roman" w:hAnsi="Times New Roman"/>
          <w:lang w:eastAsia="hu-HU"/>
        </w:rPr>
        <w:t xml:space="preserve">n szenvedőkéhez. Ráadásul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várhatóan nem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eliminálódik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terápia szempontjából szignifikáns mértékben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hemodialízissel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vagy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peritoneális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dialízissel. Ezért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dózisának módosítása semmilyen mértékű vesekárosodás esetén nem szükséges.</w:t>
      </w:r>
    </w:p>
    <w:p w14:paraId="0226A08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EE8E4F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Májkárosodás</w:t>
      </w:r>
    </w:p>
    <w:p w14:paraId="67A37DC4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 w:rsidRPr="00822A13">
        <w:rPr>
          <w:rFonts w:ascii="Times New Roman" w:eastAsia="Times New Roman" w:hAnsi="Times New Roman"/>
          <w:lang w:eastAsia="hu-HU"/>
        </w:rPr>
        <w:t>Child-Pugh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szerinti enyhe, köz</w:t>
      </w:r>
      <w:r w:rsidR="00D60EFB" w:rsidRPr="00822A13">
        <w:rPr>
          <w:rFonts w:ascii="Times New Roman" w:eastAsia="Times New Roman" w:hAnsi="Times New Roman"/>
          <w:lang w:eastAsia="hu-HU"/>
        </w:rPr>
        <w:t>e</w:t>
      </w:r>
      <w:r w:rsidRPr="00822A13">
        <w:rPr>
          <w:rFonts w:ascii="Times New Roman" w:eastAsia="Times New Roman" w:hAnsi="Times New Roman"/>
          <w:lang w:eastAsia="hu-HU"/>
        </w:rPr>
        <w:t>p</w:t>
      </w:r>
      <w:r w:rsidR="00D60EFB" w:rsidRPr="00822A13">
        <w:rPr>
          <w:rFonts w:ascii="Times New Roman" w:eastAsia="Times New Roman" w:hAnsi="Times New Roman"/>
          <w:lang w:eastAsia="hu-HU"/>
        </w:rPr>
        <w:t xml:space="preserve">esen </w:t>
      </w:r>
      <w:r w:rsidRPr="00822A13">
        <w:rPr>
          <w:rFonts w:ascii="Times New Roman" w:eastAsia="Times New Roman" w:hAnsi="Times New Roman"/>
          <w:lang w:eastAsia="hu-HU"/>
        </w:rPr>
        <w:t>súlyos és súlyos máj</w:t>
      </w:r>
      <w:r w:rsidR="00D60EFB" w:rsidRPr="00822A13">
        <w:rPr>
          <w:rFonts w:ascii="Times New Roman" w:eastAsia="Times New Roman" w:hAnsi="Times New Roman"/>
          <w:lang w:eastAsia="hu-HU"/>
        </w:rPr>
        <w:t>károsodásban</w:t>
      </w:r>
      <w:r w:rsidRPr="00822A13">
        <w:rPr>
          <w:rFonts w:ascii="Times New Roman" w:eastAsia="Times New Roman" w:hAnsi="Times New Roman"/>
          <w:lang w:eastAsia="hu-HU"/>
        </w:rPr>
        <w:t xml:space="preserve"> szenvedő</w:t>
      </w:r>
      <w:r w:rsidR="00D60EFB" w:rsidRPr="00822A13">
        <w:rPr>
          <w:rFonts w:ascii="Times New Roman" w:eastAsia="Times New Roman" w:hAnsi="Times New Roman"/>
          <w:lang w:eastAsia="hu-HU"/>
        </w:rPr>
        <w:t>,</w:t>
      </w:r>
      <w:r w:rsidRPr="00822A13">
        <w:rPr>
          <w:rFonts w:ascii="Times New Roman" w:eastAsia="Times New Roman" w:hAnsi="Times New Roman"/>
          <w:lang w:eastAsia="hu-HU"/>
        </w:rPr>
        <w:t xml:space="preserve"> nem diabeteses betegeknél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átlagos AUC</w:t>
      </w:r>
      <w:r w:rsidR="00D60EFB" w:rsidRPr="00822A13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C</w:t>
      </w:r>
      <w:r w:rsidRPr="00920DB8">
        <w:rPr>
          <w:rFonts w:ascii="Times New Roman" w:eastAsia="Times New Roman" w:hAnsi="Times New Roman"/>
          <w:vertAlign w:val="subscript"/>
          <w:lang w:eastAsia="hu-HU"/>
        </w:rPr>
        <w:t>max</w:t>
      </w:r>
      <w:proofErr w:type="spellEnd"/>
      <w:r w:rsidR="00D60EFB" w:rsidRPr="00822A13">
        <w:rPr>
          <w:rFonts w:ascii="Times New Roman" w:eastAsia="Times New Roman" w:hAnsi="Times New Roman"/>
          <w:lang w:eastAsia="hu-HU"/>
        </w:rPr>
        <w:t>-</w:t>
      </w:r>
      <w:r w:rsidRPr="00822A13">
        <w:rPr>
          <w:rFonts w:ascii="Times New Roman" w:eastAsia="Times New Roman" w:hAnsi="Times New Roman"/>
          <w:lang w:eastAsia="hu-HU"/>
        </w:rPr>
        <w:t xml:space="preserve">értéke hasonló volt az egészséges </w:t>
      </w:r>
      <w:r w:rsidRPr="00920DB8">
        <w:rPr>
          <w:rFonts w:ascii="Times New Roman" w:eastAsia="Times New Roman" w:hAnsi="Times New Roman"/>
          <w:lang w:eastAsia="hu-HU"/>
        </w:rPr>
        <w:t>kontrollszemélyekéhez több</w:t>
      </w:r>
      <w:r w:rsidR="000D2425" w:rsidRPr="00822A13">
        <w:rPr>
          <w:rFonts w:ascii="Times New Roman" w:eastAsia="Times New Roman" w:hAnsi="Times New Roman"/>
          <w:lang w:eastAsia="hu-HU"/>
        </w:rPr>
        <w:t>,</w:t>
      </w:r>
      <w:r w:rsidRPr="00822A13">
        <w:rPr>
          <w:rFonts w:ascii="Times New Roman" w:eastAsia="Times New Roman" w:hAnsi="Times New Roman"/>
          <w:lang w:eastAsia="hu-HU"/>
        </w:rPr>
        <w:t xml:space="preserve"> 5 mg-os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D60EFB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dózis adását követően. Enyhe, köz</w:t>
      </w:r>
      <w:r w:rsidR="00D60EFB" w:rsidRPr="00822A13">
        <w:rPr>
          <w:rFonts w:ascii="Times New Roman" w:eastAsia="Times New Roman" w:hAnsi="Times New Roman"/>
          <w:lang w:eastAsia="hu-HU"/>
        </w:rPr>
        <w:t>e</w:t>
      </w:r>
      <w:r w:rsidRPr="00822A13">
        <w:rPr>
          <w:rFonts w:ascii="Times New Roman" w:eastAsia="Times New Roman" w:hAnsi="Times New Roman"/>
          <w:lang w:eastAsia="hu-HU"/>
        </w:rPr>
        <w:t>p</w:t>
      </w:r>
      <w:r w:rsidR="00D60EFB" w:rsidRPr="00822A13">
        <w:rPr>
          <w:rFonts w:ascii="Times New Roman" w:eastAsia="Times New Roman" w:hAnsi="Times New Roman"/>
          <w:lang w:eastAsia="hu-HU"/>
        </w:rPr>
        <w:t xml:space="preserve">esen </w:t>
      </w:r>
      <w:r w:rsidRPr="00822A13">
        <w:rPr>
          <w:rFonts w:ascii="Times New Roman" w:eastAsia="Times New Roman" w:hAnsi="Times New Roman"/>
          <w:lang w:eastAsia="hu-HU"/>
        </w:rPr>
        <w:t xml:space="preserve">súlyos vagy súlyos májkárosodásban szenvedő diabeteses betegeknél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dózisának módosítása nem </w:t>
      </w:r>
      <w:r w:rsidRPr="00822A13">
        <w:rPr>
          <w:rFonts w:ascii="Times New Roman" w:eastAsia="Times New Roman" w:hAnsi="Times New Roman"/>
          <w:lang w:eastAsia="hu-HU"/>
        </w:rPr>
        <w:lastRenderedPageBreak/>
        <w:t>szükséges.</w:t>
      </w:r>
    </w:p>
    <w:p w14:paraId="061CA9F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4B203F6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Testtömegindex (BMI)</w:t>
      </w:r>
    </w:p>
    <w:p w14:paraId="0C4EBEED" w14:textId="77777777" w:rsidR="00E27453" w:rsidRPr="00AD54B9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dózis módosítása a BMI alapján nem szükséges. A BMI-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nek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nincs lényeges hatása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az I</w:t>
      </w:r>
      <w:r w:rsidR="003C0BBB" w:rsidRPr="00822A13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és II</w:t>
      </w:r>
      <w:r w:rsidR="003C0BBB" w:rsidRPr="00822A13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fázisú vizsgálati adatok populációs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elemzése alapján. A forgalomba hozatal engedélyezését megelőző klinikai vizsgálatokat 40 </w:t>
      </w:r>
      <w:proofErr w:type="spellStart"/>
      <w:r w:rsidR="00E21C37">
        <w:rPr>
          <w:rFonts w:ascii="Times New Roman" w:eastAsia="Times New Roman" w:hAnsi="Times New Roman"/>
          <w:lang w:eastAsia="hu-HU"/>
        </w:rPr>
        <w:t>tt</w:t>
      </w:r>
      <w:r w:rsidRPr="00E21C37">
        <w:rPr>
          <w:rFonts w:ascii="Times New Roman" w:eastAsia="Times New Roman" w:hAnsi="Times New Roman"/>
          <w:lang w:eastAsia="hu-HU"/>
        </w:rPr>
        <w:t>kg</w:t>
      </w:r>
      <w:proofErr w:type="spellEnd"/>
      <w:r w:rsidRPr="00E21C37">
        <w:rPr>
          <w:rFonts w:ascii="Times New Roman" w:eastAsia="Times New Roman" w:hAnsi="Times New Roman"/>
          <w:lang w:eastAsia="hu-HU"/>
        </w:rPr>
        <w:t>/m</w:t>
      </w:r>
      <w:r w:rsidRPr="00E21C37">
        <w:rPr>
          <w:rFonts w:ascii="Times New Roman" w:eastAsia="Times New Roman" w:hAnsi="Times New Roman"/>
          <w:vertAlign w:val="superscript"/>
          <w:lang w:eastAsia="hu-HU"/>
        </w:rPr>
        <w:t>2</w:t>
      </w:r>
      <w:r w:rsidRPr="00644927">
        <w:rPr>
          <w:rFonts w:ascii="Times New Roman" w:eastAsia="Times New Roman" w:hAnsi="Times New Roman"/>
          <w:lang w:eastAsia="hu-HU"/>
        </w:rPr>
        <w:t>-n</w:t>
      </w:r>
      <w:r w:rsidRPr="00FC1186">
        <w:rPr>
          <w:rFonts w:ascii="Times New Roman" w:eastAsia="Times New Roman" w:hAnsi="Times New Roman"/>
          <w:lang w:eastAsia="hu-HU"/>
        </w:rPr>
        <w:t>ek megfelelő BMI-</w:t>
      </w:r>
      <w:proofErr w:type="spellStart"/>
      <w:r w:rsidRPr="00FC1186">
        <w:rPr>
          <w:rFonts w:ascii="Times New Roman" w:eastAsia="Times New Roman" w:hAnsi="Times New Roman"/>
          <w:lang w:eastAsia="hu-HU"/>
        </w:rPr>
        <w:t>ig</w:t>
      </w:r>
      <w:proofErr w:type="spellEnd"/>
      <w:r w:rsidRPr="00DA4627">
        <w:rPr>
          <w:rFonts w:ascii="Times New Roman" w:eastAsia="Times New Roman" w:hAnsi="Times New Roman"/>
          <w:lang w:eastAsia="hu-HU"/>
        </w:rPr>
        <w:t xml:space="preserve"> végezték.</w:t>
      </w:r>
    </w:p>
    <w:p w14:paraId="43FF334F" w14:textId="77777777" w:rsidR="00E27453" w:rsidRPr="00AD54B9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06033C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Nem</w:t>
      </w:r>
    </w:p>
    <w:p w14:paraId="75AFC14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dózis módosítása a nem alapján nem szükséges. A nemnek nincs lényeges hatása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az I</w:t>
      </w:r>
      <w:r w:rsidR="003C0BBB" w:rsidRPr="00822A13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és II</w:t>
      </w:r>
      <w:r w:rsidR="003C0BBB" w:rsidRPr="00822A13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fázisú vizsgálati adatok populációs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elemzése alapján.</w:t>
      </w:r>
    </w:p>
    <w:p w14:paraId="72965BB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D48773C" w14:textId="77777777" w:rsidR="00E27453" w:rsidRPr="00822A1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Idősek</w:t>
      </w:r>
    </w:p>
    <w:p w14:paraId="3012FBDC" w14:textId="77777777" w:rsidR="00E27453" w:rsidRPr="00822A13" w:rsidRDefault="00E27453" w:rsidP="00822A13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dózis módosítása 80</w:t>
      </w:r>
      <w:r w:rsidR="00AE1115">
        <w:rPr>
          <w:rFonts w:ascii="Times New Roman" w:eastAsia="Times New Roman" w:hAnsi="Times New Roman"/>
          <w:lang w:eastAsia="hu-HU"/>
        </w:rPr>
        <w:t> </w:t>
      </w:r>
      <w:r w:rsidRPr="00822A13">
        <w:rPr>
          <w:rFonts w:ascii="Times New Roman" w:eastAsia="Times New Roman" w:hAnsi="Times New Roman"/>
          <w:lang w:eastAsia="hu-HU"/>
        </w:rPr>
        <w:t xml:space="preserve">éves életkorig nem szükséges, mivel az életkornak nem volt lényeges hatása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farmakokinetikájára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az I</w:t>
      </w:r>
      <w:r w:rsidR="003C0BBB" w:rsidRPr="00822A13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és II</w:t>
      </w:r>
      <w:r w:rsidR="003C0BBB" w:rsidRPr="00822A13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fázisú vizsgálati adatok populációs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elemzése alapján. Idős vizsgálati személyeknél (65-80 évesek korcsoportjában, a legidősebb beteg</w:t>
      </w:r>
      <w:r w:rsidR="003C0BBB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 xml:space="preserve">78 éves volt)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plazmakoncentrációi hasonlóak voltak a fiatalabb vizsgálati személyekéhez.</w:t>
      </w:r>
    </w:p>
    <w:p w14:paraId="6354F03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C8FC718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i/>
          <w:iCs/>
          <w:lang w:eastAsia="hu-HU"/>
        </w:rPr>
        <w:t>Gyermekek és serdülők</w:t>
      </w:r>
    </w:p>
    <w:p w14:paraId="42D5B325" w14:textId="34379295" w:rsidR="00E27453" w:rsidRPr="00F127BF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Egy II. fázisú gyermekgyógyászati vizsgálatban </w:t>
      </w:r>
      <w:r w:rsidR="00F127BF" w:rsidRPr="00F97A3F">
        <w:rPr>
          <w:rFonts w:ascii="Times New Roman" w:eastAsia="TimesNewRoman" w:hAnsi="Times New Roman"/>
          <w:lang w:eastAsia="hu-HU"/>
        </w:rPr>
        <w:t>10 és betöltött 18.</w:t>
      </w:r>
      <w:r w:rsidR="00F127BF">
        <w:rPr>
          <w:rFonts w:ascii="Times New Roman" w:eastAsia="TimesNewRoman" w:hAnsi="Times New Roman"/>
          <w:lang w:eastAsia="hu-HU"/>
        </w:rPr>
        <w:t> </w:t>
      </w:r>
      <w:r w:rsidR="00F127BF" w:rsidRPr="00F127BF">
        <w:rPr>
          <w:rFonts w:ascii="Times New Roman" w:eastAsia="TimesNewRoman" w:hAnsi="Times New Roman"/>
          <w:lang w:eastAsia="hu-HU"/>
        </w:rPr>
        <w:t xml:space="preserve">életév </w:t>
      </w:r>
      <w:r w:rsidR="00C44A7F" w:rsidRPr="00F127BF">
        <w:rPr>
          <w:rFonts w:ascii="Times New Roman" w:eastAsia="TimesNewRoman" w:hAnsi="Times New Roman"/>
          <w:lang w:eastAsia="hu-HU"/>
        </w:rPr>
        <w:t>közötti</w:t>
      </w:r>
      <w:r w:rsidRPr="00F127BF">
        <w:rPr>
          <w:rFonts w:ascii="Times New Roman" w:eastAsia="Times New Roman" w:hAnsi="Times New Roman"/>
          <w:lang w:eastAsia="hu-HU"/>
        </w:rPr>
        <w:t xml:space="preserve">, 2-es típusú diabetes mellitusban szenvedő gyermekeknél és serdülőknél tanulmányozták 1 mg és 5 mg </w:t>
      </w:r>
      <w:proofErr w:type="spellStart"/>
      <w:r w:rsidRPr="00F127BF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F127BF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F127BF">
        <w:rPr>
          <w:rFonts w:ascii="Times New Roman" w:eastAsia="Times New Roman" w:hAnsi="Times New Roman"/>
          <w:lang w:eastAsia="hu-HU"/>
        </w:rPr>
        <w:t>farmakokinetikáját</w:t>
      </w:r>
      <w:proofErr w:type="spellEnd"/>
      <w:r w:rsidRPr="00F127BF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Pr="00F127BF">
        <w:rPr>
          <w:rFonts w:ascii="Times New Roman" w:eastAsia="Times New Roman" w:hAnsi="Times New Roman"/>
          <w:lang w:eastAsia="hu-HU"/>
        </w:rPr>
        <w:t>farmakodinámiáját</w:t>
      </w:r>
      <w:proofErr w:type="spellEnd"/>
      <w:r w:rsidRPr="00F127BF">
        <w:rPr>
          <w:rFonts w:ascii="Times New Roman" w:eastAsia="Times New Roman" w:hAnsi="Times New Roman"/>
          <w:lang w:eastAsia="hu-HU"/>
        </w:rPr>
        <w:t xml:space="preserve">. A megfigyelt </w:t>
      </w:r>
      <w:proofErr w:type="spellStart"/>
      <w:r w:rsidRPr="00F127BF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F127BF">
        <w:rPr>
          <w:rFonts w:ascii="Times New Roman" w:eastAsia="Times New Roman" w:hAnsi="Times New Roman"/>
          <w:lang w:eastAsia="hu-HU"/>
        </w:rPr>
        <w:t xml:space="preserve"> és </w:t>
      </w:r>
      <w:proofErr w:type="spellStart"/>
      <w:r w:rsidRPr="00F127BF">
        <w:rPr>
          <w:rFonts w:ascii="Times New Roman" w:eastAsia="Times New Roman" w:hAnsi="Times New Roman"/>
          <w:lang w:eastAsia="hu-HU"/>
        </w:rPr>
        <w:t>farmakodinámiás</w:t>
      </w:r>
      <w:proofErr w:type="spellEnd"/>
      <w:r w:rsidRPr="00F127BF">
        <w:rPr>
          <w:rFonts w:ascii="Times New Roman" w:eastAsia="Times New Roman" w:hAnsi="Times New Roman"/>
          <w:lang w:eastAsia="hu-HU"/>
        </w:rPr>
        <w:t xml:space="preserve"> válaszok konzisztensek voltak a felnőtt vizsgálati résztvevőknél megfigyeltekkel. Az 5 mg </w:t>
      </w:r>
      <w:proofErr w:type="spellStart"/>
      <w:r w:rsidRPr="00F127BF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F127BF">
        <w:rPr>
          <w:rFonts w:ascii="Times New Roman" w:eastAsia="Times New Roman" w:hAnsi="Times New Roman"/>
          <w:lang w:eastAsia="hu-HU"/>
        </w:rPr>
        <w:t xml:space="preserve"> jobbnak bizonyult az 1 mg-os hatáserősségnél a </w:t>
      </w:r>
      <w:r w:rsidR="00920204" w:rsidRPr="00F127BF">
        <w:rPr>
          <w:rFonts w:ascii="Times New Roman" w:eastAsia="Times New Roman" w:hAnsi="Times New Roman"/>
          <w:lang w:eastAsia="hu-HU"/>
        </w:rPr>
        <w:t xml:space="preserve">mélyponti koncentrációnál megfigyelhető </w:t>
      </w:r>
      <w:r w:rsidRPr="00F127BF">
        <w:rPr>
          <w:rFonts w:ascii="Times New Roman" w:eastAsia="Times New Roman" w:hAnsi="Times New Roman"/>
          <w:lang w:eastAsia="hu-HU"/>
        </w:rPr>
        <w:t>DPP-4-gátlás tekintetében (72%, ill. 32%, p</w:t>
      </w:r>
      <w:r w:rsidR="00AE1115" w:rsidRPr="00F127BF">
        <w:rPr>
          <w:rFonts w:ascii="Times New Roman" w:eastAsia="Times New Roman" w:hAnsi="Times New Roman"/>
          <w:lang w:eastAsia="hu-HU"/>
        </w:rPr>
        <w:t> </w:t>
      </w:r>
      <w:r w:rsidRPr="00F127BF">
        <w:rPr>
          <w:rFonts w:ascii="Times New Roman" w:eastAsia="Times New Roman" w:hAnsi="Times New Roman"/>
          <w:lang w:eastAsia="hu-HU"/>
        </w:rPr>
        <w:t>=</w:t>
      </w:r>
      <w:r w:rsidR="00AE1115" w:rsidRPr="00F127BF">
        <w:rPr>
          <w:rFonts w:ascii="Times New Roman" w:eastAsia="Times New Roman" w:hAnsi="Times New Roman"/>
          <w:lang w:eastAsia="hu-HU"/>
        </w:rPr>
        <w:t> </w:t>
      </w:r>
      <w:r w:rsidRPr="00F127BF">
        <w:rPr>
          <w:rFonts w:ascii="Times New Roman" w:eastAsia="Times New Roman" w:hAnsi="Times New Roman"/>
          <w:lang w:eastAsia="hu-HU"/>
        </w:rPr>
        <w:t>0,0050), valamint számszerűen nagyobb mértékben csökkentette a HbA</w:t>
      </w:r>
      <w:r w:rsidRPr="00F127BF">
        <w:rPr>
          <w:rFonts w:ascii="Times New Roman" w:eastAsia="Times New Roman" w:hAnsi="Times New Roman"/>
          <w:vertAlign w:val="subscript"/>
          <w:lang w:eastAsia="hu-HU"/>
        </w:rPr>
        <w:t>1c</w:t>
      </w:r>
      <w:r w:rsidRPr="00F127BF">
        <w:rPr>
          <w:rFonts w:ascii="Times New Roman" w:eastAsia="Times New Roman" w:hAnsi="Times New Roman"/>
          <w:lang w:eastAsia="hu-HU"/>
        </w:rPr>
        <w:t xml:space="preserve"> korrigált átlagos változásának értékét a kiindulási értékhez képest (–0,63%, ill</w:t>
      </w:r>
      <w:r w:rsidR="00AE1115" w:rsidRPr="00F127BF">
        <w:rPr>
          <w:rFonts w:ascii="Times New Roman" w:eastAsia="Times New Roman" w:hAnsi="Times New Roman"/>
          <w:lang w:eastAsia="hu-HU"/>
        </w:rPr>
        <w:t>etve</w:t>
      </w:r>
      <w:r w:rsidRPr="00F127BF">
        <w:rPr>
          <w:rFonts w:ascii="Times New Roman" w:eastAsia="Times New Roman" w:hAnsi="Times New Roman"/>
          <w:lang w:eastAsia="hu-HU"/>
        </w:rPr>
        <w:t xml:space="preserve"> –0,48%, nem szignifikáns). Az adatkészlet korlátozottsága miatt az eredményeket elővigyázatosan kell értelmezni.</w:t>
      </w:r>
    </w:p>
    <w:p w14:paraId="1B465A9A" w14:textId="77777777" w:rsidR="008928E3" w:rsidRPr="00F127BF" w:rsidRDefault="008928E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50E7659" w14:textId="1CF2C095" w:rsidR="008928E3" w:rsidRPr="008928E3" w:rsidRDefault="008928E3" w:rsidP="007948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F127BF">
        <w:rPr>
          <w:rFonts w:ascii="Times New Roman" w:eastAsia="TimesNewRoman" w:hAnsi="Times New Roman"/>
          <w:lang w:eastAsia="hu-HU"/>
        </w:rPr>
        <w:t>Egy III. fázisú gyermekgyógyászati vizsgálatban</w:t>
      </w:r>
      <w:r w:rsidR="00AE1115" w:rsidRPr="00F127BF">
        <w:rPr>
          <w:rFonts w:ascii="Times New Roman" w:eastAsia="TimesNewRoman" w:hAnsi="Times New Roman"/>
          <w:lang w:eastAsia="hu-HU"/>
        </w:rPr>
        <w:t>,</w:t>
      </w:r>
      <w:r w:rsidRPr="00F127BF">
        <w:rPr>
          <w:rFonts w:ascii="Times New Roman" w:eastAsia="TimesNewRoman" w:hAnsi="Times New Roman"/>
          <w:lang w:eastAsia="hu-HU"/>
        </w:rPr>
        <w:t xml:space="preserve"> </w:t>
      </w:r>
      <w:r w:rsidR="00F127BF" w:rsidRPr="00F127BF">
        <w:rPr>
          <w:rFonts w:ascii="Times New Roman" w:eastAsia="TimesNewRoman" w:hAnsi="Times New Roman"/>
          <w:lang w:eastAsia="hu-HU"/>
        </w:rPr>
        <w:t xml:space="preserve">10 és betöltött 18. életév </w:t>
      </w:r>
      <w:r w:rsidRPr="00F127BF">
        <w:rPr>
          <w:rFonts w:ascii="Times New Roman" w:eastAsia="TimesNewRoman" w:hAnsi="Times New Roman"/>
          <w:lang w:eastAsia="hu-HU"/>
        </w:rPr>
        <w:t>közötti, 2-es típusú diabetes mellitusban szenvedő gyermekeknél és serdülőknél tanulmányozták 5</w:t>
      </w:r>
      <w:r w:rsidR="00CC2FE3" w:rsidRPr="00F127BF">
        <w:rPr>
          <w:rFonts w:ascii="Times New Roman" w:eastAsia="TimesNewRoman" w:hAnsi="Times New Roman"/>
          <w:lang w:eastAsia="hu-HU"/>
        </w:rPr>
        <w:t> </w:t>
      </w:r>
      <w:r w:rsidRPr="00F127BF">
        <w:rPr>
          <w:rFonts w:ascii="Times New Roman" w:eastAsia="TimesNewRoman" w:hAnsi="Times New Roman"/>
          <w:lang w:eastAsia="hu-HU"/>
        </w:rPr>
        <w:t xml:space="preserve">mg </w:t>
      </w:r>
      <w:proofErr w:type="spellStart"/>
      <w:r w:rsidRPr="00F127BF">
        <w:rPr>
          <w:rFonts w:ascii="Times New Roman" w:eastAsia="TimesNewRoman" w:hAnsi="Times New Roman"/>
          <w:lang w:eastAsia="hu-HU"/>
        </w:rPr>
        <w:t>linagliptin</w:t>
      </w:r>
      <w:proofErr w:type="spellEnd"/>
      <w:r>
        <w:rPr>
          <w:rFonts w:ascii="Times New Roman" w:eastAsia="TimesNewRoman" w:hAnsi="Times New Roman"/>
          <w:lang w:eastAsia="hu-HU"/>
        </w:rPr>
        <w:t xml:space="preserve">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farmakokinetikáját</w:t>
      </w:r>
      <w:proofErr w:type="spellEnd"/>
      <w:r w:rsidRPr="0079486F">
        <w:rPr>
          <w:rFonts w:ascii="Times New Roman" w:eastAsia="TimesNewRoman" w:hAnsi="Times New Roman"/>
          <w:lang w:eastAsia="hu-HU"/>
        </w:rPr>
        <w:t xml:space="preserve"> és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farmakodinámiáját</w:t>
      </w:r>
      <w:proofErr w:type="spellEnd"/>
      <w:r w:rsidRPr="0079486F">
        <w:rPr>
          <w:rFonts w:ascii="Times New Roman" w:eastAsia="TimesNewRoman" w:hAnsi="Times New Roman"/>
          <w:lang w:eastAsia="hu-HU"/>
        </w:rPr>
        <w:t xml:space="preserve"> (a HbA1c változását a kiinduláshoz képest). A megfigyelt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expozíció–válasz összefüggés általánosságban összemérhető volt a gyermekgyógyászati és a felnőtt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 xml:space="preserve">betegeknél, bár gyermekeknél kisebb gyógyszerhatás volt megfigyelhető. A </w:t>
      </w:r>
      <w:proofErr w:type="spellStart"/>
      <w:r w:rsidRPr="0079486F">
        <w:rPr>
          <w:rFonts w:ascii="Times New Roman" w:eastAsia="TimesNewRoman" w:hAnsi="Times New Roman"/>
          <w:lang w:eastAsia="hu-HU"/>
        </w:rPr>
        <w:t>linagliptin</w:t>
      </w:r>
      <w:proofErr w:type="spellEnd"/>
      <w:r w:rsidRPr="0079486F">
        <w:rPr>
          <w:rFonts w:ascii="Times New Roman" w:eastAsia="TimesNewRoman" w:hAnsi="Times New Roman"/>
          <w:lang w:eastAsia="hu-HU"/>
        </w:rPr>
        <w:t xml:space="preserve"> szájon át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történő alkalmazása a felnőtt betegeknél megfigyelt tartományon belüli expozíciót eredményezett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 xml:space="preserve">gyermekeknél és serdülőknél. A </w:t>
      </w:r>
      <w:r w:rsidR="00B31200">
        <w:rPr>
          <w:rFonts w:ascii="Times New Roman" w:eastAsia="TimesNewRoman" w:hAnsi="Times New Roman"/>
          <w:lang w:eastAsia="hu-HU"/>
        </w:rPr>
        <w:t xml:space="preserve">dinamikus </w:t>
      </w:r>
      <w:r w:rsidRPr="0079486F">
        <w:rPr>
          <w:rFonts w:ascii="Times New Roman" w:eastAsia="TimesNewRoman" w:hAnsi="Times New Roman"/>
          <w:lang w:eastAsia="hu-HU"/>
        </w:rPr>
        <w:t xml:space="preserve">egyensúlyi állapotban megfigyelt </w:t>
      </w:r>
      <w:r w:rsidR="006D0479">
        <w:rPr>
          <w:rFonts w:ascii="Times New Roman" w:eastAsia="TimesNewRoman" w:hAnsi="Times New Roman"/>
          <w:lang w:eastAsia="hu-HU"/>
        </w:rPr>
        <w:t>mélyponti</w:t>
      </w:r>
      <w:r w:rsidR="006D0479" w:rsidRPr="0079486F"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koncentráció mértani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átlaga 4,30</w:t>
      </w:r>
      <w:r w:rsidR="00CC2FE3">
        <w:rPr>
          <w:rFonts w:ascii="Times New Roman" w:eastAsia="TimesNewRoman" w:hAnsi="Times New Roman"/>
          <w:lang w:eastAsia="hu-HU"/>
        </w:rPr>
        <w:t> </w:t>
      </w:r>
      <w:proofErr w:type="spellStart"/>
      <w:r w:rsidRPr="0079486F">
        <w:rPr>
          <w:rFonts w:ascii="Times New Roman" w:eastAsia="TimesNewRoman" w:hAnsi="Times New Roman"/>
          <w:lang w:eastAsia="hu-HU"/>
        </w:rPr>
        <w:t>nmol</w:t>
      </w:r>
      <w:proofErr w:type="spellEnd"/>
      <w:r w:rsidRPr="0079486F">
        <w:rPr>
          <w:rFonts w:ascii="Times New Roman" w:eastAsia="TimesNewRoman" w:hAnsi="Times New Roman"/>
          <w:lang w:eastAsia="hu-HU"/>
        </w:rPr>
        <w:t>/l, míg a bevételt követően 1,5</w:t>
      </w:r>
      <w:r w:rsidR="00CC2FE3">
        <w:rPr>
          <w:rFonts w:ascii="Times New Roman" w:eastAsia="TimesNewRoman" w:hAnsi="Times New Roman"/>
          <w:lang w:eastAsia="hu-HU"/>
        </w:rPr>
        <w:t> </w:t>
      </w:r>
      <w:r w:rsidRPr="0079486F">
        <w:rPr>
          <w:rFonts w:ascii="Times New Roman" w:eastAsia="TimesNewRoman" w:hAnsi="Times New Roman"/>
          <w:lang w:eastAsia="hu-HU"/>
        </w:rPr>
        <w:t>órával,</w:t>
      </w:r>
      <w:r w:rsidR="009E0AA4">
        <w:rPr>
          <w:rFonts w:ascii="Times New Roman" w:eastAsia="TimesNewRoman" w:hAnsi="Times New Roman"/>
          <w:lang w:eastAsia="hu-HU"/>
        </w:rPr>
        <w:t xml:space="preserve"> dinamikus</w:t>
      </w:r>
      <w:r w:rsidRPr="0079486F">
        <w:rPr>
          <w:rFonts w:ascii="Times New Roman" w:eastAsia="TimesNewRoman" w:hAnsi="Times New Roman"/>
          <w:lang w:eastAsia="hu-HU"/>
        </w:rPr>
        <w:t xml:space="preserve"> egyensúlyi állapotban megfigyelt koncentráció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(</w:t>
      </w:r>
      <w:proofErr w:type="spellStart"/>
      <w:r w:rsidRPr="0079486F">
        <w:rPr>
          <w:rFonts w:ascii="Times New Roman" w:eastAsia="TimesNewRoman" w:hAnsi="Times New Roman"/>
          <w:lang w:eastAsia="hu-HU"/>
        </w:rPr>
        <w:t>t</w:t>
      </w:r>
      <w:r w:rsidRPr="0079486F">
        <w:rPr>
          <w:rFonts w:ascii="Times New Roman" w:eastAsia="TimesNewRoman" w:hAnsi="Times New Roman"/>
          <w:vertAlign w:val="subscript"/>
          <w:lang w:eastAsia="hu-HU"/>
        </w:rPr>
        <w:t>max</w:t>
      </w:r>
      <w:proofErr w:type="spellEnd"/>
      <w:r w:rsidRPr="0079486F">
        <w:rPr>
          <w:rFonts w:ascii="Times New Roman" w:eastAsia="TimesNewRoman" w:hAnsi="Times New Roman"/>
          <w:vertAlign w:val="subscript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értékének körülbelül megfelelő koncentráció) mértani átlaga 12,6</w:t>
      </w:r>
      <w:r w:rsidR="00CC2FE3">
        <w:rPr>
          <w:rFonts w:ascii="Times New Roman" w:eastAsia="TimesNewRoman" w:hAnsi="Times New Roman"/>
          <w:lang w:eastAsia="hu-HU"/>
        </w:rPr>
        <w:t> </w:t>
      </w:r>
      <w:proofErr w:type="spellStart"/>
      <w:r w:rsidRPr="0079486F">
        <w:rPr>
          <w:rFonts w:ascii="Times New Roman" w:eastAsia="TimesNewRoman" w:hAnsi="Times New Roman"/>
          <w:lang w:eastAsia="hu-HU"/>
        </w:rPr>
        <w:t>nmol</w:t>
      </w:r>
      <w:proofErr w:type="spellEnd"/>
      <w:r w:rsidRPr="0079486F">
        <w:rPr>
          <w:rFonts w:ascii="Times New Roman" w:eastAsia="TimesNewRoman" w:hAnsi="Times New Roman"/>
          <w:lang w:eastAsia="hu-HU"/>
        </w:rPr>
        <w:t>/l volt. Felnőtt betegeknél</w:t>
      </w:r>
      <w:r>
        <w:rPr>
          <w:rFonts w:ascii="Times New Roman" w:eastAsia="TimesNewRoman" w:hAnsi="Times New Roman"/>
          <w:lang w:eastAsia="hu-HU"/>
        </w:rPr>
        <w:t xml:space="preserve"> </w:t>
      </w:r>
      <w:r w:rsidRPr="0079486F">
        <w:rPr>
          <w:rFonts w:ascii="Times New Roman" w:eastAsia="TimesNewRoman" w:hAnsi="Times New Roman"/>
          <w:lang w:eastAsia="hu-HU"/>
        </w:rPr>
        <w:t>az ennek megfelelő plazmakoncentráció 6,04</w:t>
      </w:r>
      <w:r w:rsidR="00CC2FE3">
        <w:rPr>
          <w:rFonts w:ascii="Times New Roman" w:eastAsia="TimesNewRoman" w:hAnsi="Times New Roman"/>
          <w:lang w:eastAsia="hu-HU"/>
        </w:rPr>
        <w:t> </w:t>
      </w:r>
      <w:proofErr w:type="spellStart"/>
      <w:r w:rsidRPr="0079486F">
        <w:rPr>
          <w:rFonts w:ascii="Times New Roman" w:eastAsia="TimesNewRoman" w:hAnsi="Times New Roman"/>
          <w:lang w:eastAsia="hu-HU"/>
        </w:rPr>
        <w:t>nmol</w:t>
      </w:r>
      <w:proofErr w:type="spellEnd"/>
      <w:r w:rsidRPr="0079486F">
        <w:rPr>
          <w:rFonts w:ascii="Times New Roman" w:eastAsia="TimesNewRoman" w:hAnsi="Times New Roman"/>
          <w:lang w:eastAsia="hu-HU"/>
        </w:rPr>
        <w:t>/l és 15,1</w:t>
      </w:r>
      <w:r w:rsidR="00CC2FE3">
        <w:rPr>
          <w:rFonts w:ascii="Times New Roman" w:eastAsia="TimesNewRoman" w:hAnsi="Times New Roman"/>
          <w:lang w:eastAsia="hu-HU"/>
        </w:rPr>
        <w:t> </w:t>
      </w:r>
      <w:proofErr w:type="spellStart"/>
      <w:r w:rsidRPr="0079486F">
        <w:rPr>
          <w:rFonts w:ascii="Times New Roman" w:eastAsia="TimesNewRoman" w:hAnsi="Times New Roman"/>
          <w:lang w:eastAsia="hu-HU"/>
        </w:rPr>
        <w:t>nmol</w:t>
      </w:r>
      <w:proofErr w:type="spellEnd"/>
      <w:r w:rsidRPr="0079486F">
        <w:rPr>
          <w:rFonts w:ascii="Times New Roman" w:eastAsia="TimesNewRoman" w:hAnsi="Times New Roman"/>
          <w:lang w:eastAsia="hu-HU"/>
        </w:rPr>
        <w:t>/l volt.</w:t>
      </w:r>
    </w:p>
    <w:p w14:paraId="46DF1B35" w14:textId="77777777" w:rsidR="00E27453" w:rsidRPr="00E21C3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823A93A" w14:textId="77777777" w:rsidR="00E27453" w:rsidRPr="00E21C37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E21C37">
        <w:rPr>
          <w:rFonts w:ascii="Times New Roman" w:eastAsia="Times New Roman" w:hAnsi="Times New Roman"/>
          <w:i/>
          <w:iCs/>
          <w:lang w:eastAsia="hu-HU"/>
        </w:rPr>
        <w:t>Rassz</w:t>
      </w:r>
    </w:p>
    <w:p w14:paraId="0B20024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644927">
        <w:rPr>
          <w:rFonts w:ascii="Times New Roman" w:eastAsia="Times New Roman" w:hAnsi="Times New Roman"/>
          <w:lang w:eastAsia="hu-HU"/>
        </w:rPr>
        <w:t>A</w:t>
      </w:r>
      <w:r w:rsidRPr="00FC1186">
        <w:rPr>
          <w:rFonts w:ascii="Times New Roman" w:eastAsia="Times New Roman" w:hAnsi="Times New Roman"/>
          <w:lang w:eastAsia="hu-HU"/>
        </w:rPr>
        <w:t xml:space="preserve"> dózis módosítása a rassz alapján nem szükséges. Az</w:t>
      </w:r>
      <w:r w:rsidRPr="00DA4627">
        <w:rPr>
          <w:rFonts w:ascii="Times New Roman" w:eastAsia="Times New Roman" w:hAnsi="Times New Roman"/>
          <w:lang w:eastAsia="hu-HU"/>
        </w:rPr>
        <w:t xml:space="preserve"> etnikai származásnak nem volt nyilván</w:t>
      </w:r>
      <w:r w:rsidRPr="00AD54B9">
        <w:rPr>
          <w:rFonts w:ascii="Times New Roman" w:eastAsia="Times New Roman" w:hAnsi="Times New Roman"/>
          <w:lang w:eastAsia="hu-HU"/>
        </w:rPr>
        <w:t>való hat</w:t>
      </w:r>
      <w:r w:rsidRPr="00822A13">
        <w:rPr>
          <w:rFonts w:ascii="Times New Roman" w:eastAsia="Times New Roman" w:hAnsi="Times New Roman"/>
          <w:lang w:eastAsia="hu-HU"/>
        </w:rPr>
        <w:t xml:space="preserve">ása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plazmakoncentrációira a rendelkezésre álló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adatok összetett elemzése alapján, amelyek europid,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hispán</w:t>
      </w:r>
      <w:proofErr w:type="spellEnd"/>
      <w:r w:rsidRPr="00822A13">
        <w:rPr>
          <w:rFonts w:ascii="Times New Roman" w:eastAsia="Times New Roman" w:hAnsi="Times New Roman"/>
          <w:lang w:eastAsia="hu-HU"/>
        </w:rPr>
        <w:t>, afrikai és ázsiai származású betegek</w:t>
      </w:r>
      <w:r w:rsidR="003C0BBB" w:rsidRPr="00822A13">
        <w:rPr>
          <w:rFonts w:ascii="Times New Roman" w:eastAsia="Times New Roman" w:hAnsi="Times New Roman"/>
          <w:lang w:eastAsia="hu-HU"/>
        </w:rPr>
        <w:t>k</w:t>
      </w:r>
      <w:r w:rsidRPr="00822A13">
        <w:rPr>
          <w:rFonts w:ascii="Times New Roman" w:eastAsia="Times New Roman" w:hAnsi="Times New Roman"/>
          <w:lang w:eastAsia="hu-HU"/>
        </w:rPr>
        <w:t>e</w:t>
      </w:r>
      <w:r w:rsidR="003C0BBB" w:rsidRPr="00822A13">
        <w:rPr>
          <w:rFonts w:ascii="Times New Roman" w:eastAsia="Times New Roman" w:hAnsi="Times New Roman"/>
          <w:lang w:eastAsia="hu-HU"/>
        </w:rPr>
        <w:t>l</w:t>
      </w:r>
      <w:r w:rsidRPr="00822A13">
        <w:rPr>
          <w:rFonts w:ascii="Times New Roman" w:eastAsia="Times New Roman" w:hAnsi="Times New Roman"/>
          <w:lang w:eastAsia="hu-HU"/>
        </w:rPr>
        <w:t xml:space="preserve"> készültek</w:t>
      </w:r>
      <w:r w:rsidRPr="00822A13">
        <w:rPr>
          <w:rFonts w:ascii="Times New Roman" w:eastAsia="Times New Roman" w:hAnsi="Times New Roman"/>
          <w:i/>
          <w:iCs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Ezenkívül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farmakokinetikai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jellemzői hasonlóak voltak a japán, kínai és </w:t>
      </w:r>
      <w:r w:rsidR="00E21C37">
        <w:rPr>
          <w:rFonts w:ascii="Times New Roman" w:eastAsia="Times New Roman" w:hAnsi="Times New Roman"/>
          <w:lang w:eastAsia="hu-HU"/>
        </w:rPr>
        <w:t>europid</w:t>
      </w:r>
      <w:r w:rsidR="00E21C37" w:rsidRPr="00E21C37">
        <w:rPr>
          <w:rFonts w:ascii="Times New Roman" w:eastAsia="Times New Roman" w:hAnsi="Times New Roman"/>
          <w:lang w:eastAsia="hu-HU"/>
        </w:rPr>
        <w:t xml:space="preserve"> </w:t>
      </w:r>
      <w:r w:rsidRPr="00E21C37">
        <w:rPr>
          <w:rFonts w:ascii="Times New Roman" w:eastAsia="Times New Roman" w:hAnsi="Times New Roman"/>
          <w:lang w:eastAsia="hu-HU"/>
        </w:rPr>
        <w:t>egészséges önkéntesek</w:t>
      </w:r>
      <w:r w:rsidR="003C0BBB" w:rsidRPr="00E21C37">
        <w:rPr>
          <w:rFonts w:ascii="Times New Roman" w:eastAsia="Times New Roman" w:hAnsi="Times New Roman"/>
          <w:lang w:eastAsia="hu-HU"/>
        </w:rPr>
        <w:t>k</w:t>
      </w:r>
      <w:r w:rsidRPr="00E21C37">
        <w:rPr>
          <w:rFonts w:ascii="Times New Roman" w:eastAsia="Times New Roman" w:hAnsi="Times New Roman"/>
          <w:lang w:eastAsia="hu-HU"/>
        </w:rPr>
        <w:t>e</w:t>
      </w:r>
      <w:r w:rsidR="003C0BBB" w:rsidRPr="00E21C37">
        <w:rPr>
          <w:rFonts w:ascii="Times New Roman" w:eastAsia="Times New Roman" w:hAnsi="Times New Roman"/>
          <w:lang w:eastAsia="hu-HU"/>
        </w:rPr>
        <w:t>l</w:t>
      </w:r>
      <w:r w:rsidRPr="00822A13">
        <w:rPr>
          <w:rFonts w:ascii="Times New Roman" w:eastAsia="Times New Roman" w:hAnsi="Times New Roman"/>
          <w:lang w:eastAsia="hu-HU"/>
        </w:rPr>
        <w:t xml:space="preserve"> végzett I</w:t>
      </w:r>
      <w:r w:rsidR="003C0BBB" w:rsidRPr="00822A13">
        <w:rPr>
          <w:rFonts w:ascii="Times New Roman" w:eastAsia="Times New Roman" w:hAnsi="Times New Roman"/>
          <w:lang w:eastAsia="hu-HU"/>
        </w:rPr>
        <w:t>.</w:t>
      </w:r>
      <w:r w:rsidRPr="00822A13">
        <w:rPr>
          <w:rFonts w:ascii="Times New Roman" w:eastAsia="Times New Roman" w:hAnsi="Times New Roman"/>
          <w:lang w:eastAsia="hu-HU"/>
        </w:rPr>
        <w:t xml:space="preserve"> fázisú vizsgálatokban talált</w:t>
      </w:r>
      <w:r w:rsidR="003C0BBB" w:rsidRPr="00822A13">
        <w:rPr>
          <w:rFonts w:ascii="Times New Roman" w:eastAsia="Times New Roman" w:hAnsi="Times New Roman"/>
          <w:lang w:eastAsia="hu-HU"/>
        </w:rPr>
        <w:t>ak</w:t>
      </w:r>
      <w:r w:rsidRPr="00822A13">
        <w:rPr>
          <w:rFonts w:ascii="Times New Roman" w:eastAsia="Times New Roman" w:hAnsi="Times New Roman"/>
          <w:lang w:eastAsia="hu-HU"/>
        </w:rPr>
        <w:t>hoz.</w:t>
      </w:r>
    </w:p>
    <w:p w14:paraId="6603CFA1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B414707" w14:textId="77777777" w:rsidR="00E27453" w:rsidRPr="00822A13" w:rsidRDefault="00E27453" w:rsidP="004238A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5.3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A preklinikai biztonságossági vizsgálatok eredményei</w:t>
      </w:r>
    </w:p>
    <w:p w14:paraId="524EB4D4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07C085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Egerekn</w:t>
      </w:r>
      <w:r w:rsidR="003C0BBB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 xml:space="preserve"> és patkányokn</w:t>
      </w:r>
      <w:r w:rsidR="003C0BBB" w:rsidRPr="00822A13">
        <w:rPr>
          <w:rFonts w:ascii="Times New Roman" w:eastAsia="Times New Roman" w:hAnsi="Times New Roman"/>
          <w:lang w:eastAsia="hu-HU"/>
        </w:rPr>
        <w:t>ál</w:t>
      </w:r>
      <w:r w:rsidRPr="00822A13">
        <w:rPr>
          <w:rFonts w:ascii="Times New Roman" w:eastAsia="Times New Roman" w:hAnsi="Times New Roman"/>
          <w:lang w:eastAsia="hu-HU"/>
        </w:rPr>
        <w:t xml:space="preserve"> a terápiás dózis 300-szorosánál nagyobb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="003C0BBB" w:rsidRPr="00822A13">
        <w:rPr>
          <w:rFonts w:ascii="Times New Roman" w:eastAsia="Times New Roman" w:hAnsi="Times New Roman"/>
          <w:lang w:eastAsia="hu-HU"/>
        </w:rPr>
        <w:t xml:space="preserve"> dózis</w:t>
      </w:r>
      <w:r w:rsidRPr="00822A13">
        <w:rPr>
          <w:rFonts w:ascii="Times New Roman" w:eastAsia="Times New Roman" w:hAnsi="Times New Roman"/>
          <w:lang w:eastAsia="hu-HU"/>
        </w:rPr>
        <w:t xml:space="preserve">okkal végzett ismételt dózistoxicitási vizsgálatokban a toxicitás fő célszervei a máj, a vesék és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gastrointestinalis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r w:rsidR="003C0BBB" w:rsidRPr="00822A13">
        <w:rPr>
          <w:rFonts w:ascii="Times New Roman" w:eastAsia="Times New Roman" w:hAnsi="Times New Roman"/>
          <w:lang w:eastAsia="hu-HU"/>
        </w:rPr>
        <w:t xml:space="preserve">traktus </w:t>
      </w:r>
      <w:r w:rsidRPr="00822A13">
        <w:rPr>
          <w:rFonts w:ascii="Times New Roman" w:eastAsia="Times New Roman" w:hAnsi="Times New Roman"/>
          <w:lang w:eastAsia="hu-HU"/>
        </w:rPr>
        <w:t>voltak.</w:t>
      </w:r>
    </w:p>
    <w:p w14:paraId="215833CB" w14:textId="620F0B41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A humán expozíció több mint 1500-szorosa esetén patkányokn</w:t>
      </w:r>
      <w:r w:rsidR="003C0BBB" w:rsidRPr="00822A13">
        <w:rPr>
          <w:rFonts w:ascii="Times New Roman" w:eastAsia="Times New Roman" w:hAnsi="Times New Roman"/>
          <w:lang w:eastAsia="hu-HU"/>
        </w:rPr>
        <w:t>ál</w:t>
      </w:r>
      <w:r w:rsidRPr="00822A13">
        <w:rPr>
          <w:rFonts w:ascii="Times New Roman" w:eastAsia="Times New Roman" w:hAnsi="Times New Roman"/>
          <w:lang w:eastAsia="hu-HU"/>
        </w:rPr>
        <w:t xml:space="preserve"> a reproduktív szervekre, a pajzsmirigyre és a nyirokszervekre kifejtett hatásokat észleltek. Erős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pszeudoallergiás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reakciókat figyeltek meg kutyáknál közepes dózisok esetén, amelyek olyan másodlagos </w:t>
      </w:r>
      <w:r w:rsidR="002030BF">
        <w:rPr>
          <w:rFonts w:ascii="Times New Roman" w:eastAsia="Times New Roman" w:hAnsi="Times New Roman"/>
          <w:lang w:eastAsia="hu-HU"/>
        </w:rPr>
        <w:t>k</w:t>
      </w:r>
      <w:r w:rsidR="002030BF" w:rsidRPr="00822A13">
        <w:rPr>
          <w:rFonts w:ascii="Times New Roman" w:eastAsia="Times New Roman" w:hAnsi="Times New Roman"/>
          <w:lang w:eastAsia="hu-HU"/>
        </w:rPr>
        <w:t>ardiovas</w:t>
      </w:r>
      <w:r w:rsidR="002030BF">
        <w:rPr>
          <w:rFonts w:ascii="Times New Roman" w:eastAsia="Times New Roman" w:hAnsi="Times New Roman"/>
          <w:lang w:eastAsia="hu-HU"/>
        </w:rPr>
        <w:t>zk</w:t>
      </w:r>
      <w:r w:rsidR="002030BF" w:rsidRPr="00822A13">
        <w:rPr>
          <w:rFonts w:ascii="Times New Roman" w:eastAsia="Times New Roman" w:hAnsi="Times New Roman"/>
          <w:lang w:eastAsia="hu-HU"/>
        </w:rPr>
        <w:t>ul</w:t>
      </w:r>
      <w:r w:rsidR="002030BF">
        <w:rPr>
          <w:rFonts w:ascii="Times New Roman" w:eastAsia="Times New Roman" w:hAnsi="Times New Roman"/>
          <w:lang w:eastAsia="hu-HU"/>
        </w:rPr>
        <w:t>á</w:t>
      </w:r>
      <w:r w:rsidR="002030BF" w:rsidRPr="00822A13">
        <w:rPr>
          <w:rFonts w:ascii="Times New Roman" w:eastAsia="Times New Roman" w:hAnsi="Times New Roman"/>
          <w:lang w:eastAsia="hu-HU"/>
        </w:rPr>
        <w:t xml:space="preserve">ris </w:t>
      </w:r>
      <w:r w:rsidRPr="00822A13">
        <w:rPr>
          <w:rFonts w:ascii="Times New Roman" w:eastAsia="Times New Roman" w:hAnsi="Times New Roman"/>
          <w:lang w:eastAsia="hu-HU"/>
        </w:rPr>
        <w:t xml:space="preserve">változásokat okoztak, amelyeket kutyára specifikusnak tartanak. A toxicitás célszervei a máj, a vesék, a gyomor, a reproduktív szervek,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thymus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, a lép és a nyirokcsomók voltak </w:t>
      </w:r>
      <w:proofErr w:type="spellStart"/>
      <w:r w:rsidR="002030BF" w:rsidRPr="002030BF">
        <w:rPr>
          <w:rFonts w:ascii="Times New Roman" w:eastAsia="Times New Roman" w:hAnsi="Times New Roman"/>
          <w:i/>
          <w:iCs/>
          <w:lang w:eastAsia="hu-HU"/>
        </w:rPr>
        <w:t>Cynomolgus</w:t>
      </w:r>
      <w:proofErr w:type="spellEnd"/>
      <w:r w:rsidR="002030BF" w:rsidRPr="002030BF">
        <w:rPr>
          <w:rFonts w:ascii="Times New Roman" w:eastAsia="Times New Roman" w:hAnsi="Times New Roman"/>
          <w:lang w:eastAsia="hu-HU"/>
        </w:rPr>
        <w:t xml:space="preserve"> majmoknál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r w:rsidRPr="00822A13">
        <w:rPr>
          <w:rFonts w:ascii="Times New Roman" w:eastAsia="Times New Roman" w:hAnsi="Times New Roman"/>
          <w:lang w:eastAsia="hu-HU"/>
        </w:rPr>
        <w:lastRenderedPageBreak/>
        <w:t>humán expozíció több mint 450-szerese esetén. A humán expozíció több mint 100-szorosa esetén a gyomorirritáció volt a legjelentősebb eltérés ezeknél a majmoknál.</w:t>
      </w:r>
    </w:p>
    <w:p w14:paraId="4FC7ABD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A1840A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és fő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metabolitja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nem mutatott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genotoxikus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potenciált.</w:t>
      </w:r>
    </w:p>
    <w:p w14:paraId="4F762A6D" w14:textId="77777777" w:rsidR="00E27453" w:rsidRPr="00822A13" w:rsidRDefault="00E27453" w:rsidP="0048683D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2 éves, </w:t>
      </w:r>
      <w:r w:rsidRPr="00822A13">
        <w:rPr>
          <w:rFonts w:ascii="Times New Roman" w:eastAsia="Times New Roman" w:hAnsi="Times New Roman"/>
          <w:i/>
          <w:iCs/>
          <w:lang w:eastAsia="hu-HU"/>
        </w:rPr>
        <w:t xml:space="preserve">per </w:t>
      </w:r>
      <w:proofErr w:type="spellStart"/>
      <w:r w:rsidRPr="00822A13">
        <w:rPr>
          <w:rFonts w:ascii="Times New Roman" w:eastAsia="Times New Roman" w:hAnsi="Times New Roman"/>
          <w:i/>
          <w:iCs/>
          <w:lang w:eastAsia="hu-HU"/>
        </w:rPr>
        <w:t>os</w:t>
      </w:r>
      <w:proofErr w:type="spellEnd"/>
      <w:r w:rsidRPr="00822A13">
        <w:rPr>
          <w:rFonts w:ascii="Times New Roman" w:eastAsia="Times New Roman" w:hAnsi="Times New Roman"/>
          <w:lang w:eastAsia="hu-HU"/>
        </w:rPr>
        <w:t>, patkányok</w:t>
      </w:r>
      <w:r w:rsidR="003C0BBB" w:rsidRPr="00822A13">
        <w:rPr>
          <w:rFonts w:ascii="Times New Roman" w:eastAsia="Times New Roman" w:hAnsi="Times New Roman"/>
          <w:lang w:eastAsia="hu-HU"/>
        </w:rPr>
        <w:t>kal</w:t>
      </w:r>
      <w:r w:rsidRPr="00822A13">
        <w:rPr>
          <w:rFonts w:ascii="Times New Roman" w:eastAsia="Times New Roman" w:hAnsi="Times New Roman"/>
          <w:lang w:eastAsia="hu-HU"/>
        </w:rPr>
        <w:t xml:space="preserve"> és egerek</w:t>
      </w:r>
      <w:r w:rsidR="003C0BBB" w:rsidRPr="00822A13">
        <w:rPr>
          <w:rFonts w:ascii="Times New Roman" w:eastAsia="Times New Roman" w:hAnsi="Times New Roman"/>
          <w:lang w:eastAsia="hu-HU"/>
        </w:rPr>
        <w:t>k</w:t>
      </w:r>
      <w:r w:rsidRPr="00822A13">
        <w:rPr>
          <w:rFonts w:ascii="Times New Roman" w:eastAsia="Times New Roman" w:hAnsi="Times New Roman"/>
          <w:lang w:eastAsia="hu-HU"/>
        </w:rPr>
        <w:t>e</w:t>
      </w:r>
      <w:r w:rsidR="003C0BBB" w:rsidRPr="00822A13">
        <w:rPr>
          <w:rFonts w:ascii="Times New Roman" w:eastAsia="Times New Roman" w:hAnsi="Times New Roman"/>
          <w:lang w:eastAsia="hu-HU"/>
        </w:rPr>
        <w:t>l</w:t>
      </w:r>
      <w:r w:rsidRPr="00822A13">
        <w:rPr>
          <w:rFonts w:ascii="Times New Roman" w:eastAsia="Times New Roman" w:hAnsi="Times New Roman"/>
          <w:lang w:eastAsia="hu-HU"/>
        </w:rPr>
        <w:t xml:space="preserve"> végzett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karcinogenitási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vizsgálatban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karcinogenitásra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utaló adatot nem találtak a patkányokn</w:t>
      </w:r>
      <w:r w:rsidR="003C0BBB" w:rsidRPr="00822A13">
        <w:rPr>
          <w:rFonts w:ascii="Times New Roman" w:eastAsia="Times New Roman" w:hAnsi="Times New Roman"/>
          <w:lang w:eastAsia="hu-HU"/>
        </w:rPr>
        <w:t>ál</w:t>
      </w:r>
      <w:r w:rsidRPr="00822A13">
        <w:rPr>
          <w:rFonts w:ascii="Times New Roman" w:eastAsia="Times New Roman" w:hAnsi="Times New Roman"/>
          <w:lang w:eastAsia="hu-HU"/>
        </w:rPr>
        <w:t xml:space="preserve"> és a hím egerekn</w:t>
      </w:r>
      <w:r w:rsidR="003C0BBB" w:rsidRPr="00822A13">
        <w:rPr>
          <w:rFonts w:ascii="Times New Roman" w:eastAsia="Times New Roman" w:hAnsi="Times New Roman"/>
          <w:lang w:eastAsia="hu-HU"/>
        </w:rPr>
        <w:t>él</w:t>
      </w:r>
      <w:r w:rsidRPr="00822A13">
        <w:rPr>
          <w:rFonts w:ascii="Times New Roman" w:eastAsia="Times New Roman" w:hAnsi="Times New Roman"/>
          <w:lang w:eastAsia="hu-HU"/>
        </w:rPr>
        <w:t>. A kizárólag nőstény egereknél észlelt, a leg</w:t>
      </w:r>
      <w:r w:rsidR="003C0BBB" w:rsidRPr="00822A13">
        <w:rPr>
          <w:rFonts w:ascii="Times New Roman" w:eastAsia="Times New Roman" w:hAnsi="Times New Roman"/>
          <w:lang w:eastAsia="hu-HU"/>
        </w:rPr>
        <w:t>nagyo</w:t>
      </w:r>
      <w:r w:rsidRPr="00822A13">
        <w:rPr>
          <w:rFonts w:ascii="Times New Roman" w:eastAsia="Times New Roman" w:hAnsi="Times New Roman"/>
          <w:lang w:eastAsia="hu-HU"/>
        </w:rPr>
        <w:t xml:space="preserve">bb (a humán expozíciónál több mint 200-szor </w:t>
      </w:r>
      <w:r w:rsidR="003C0BBB" w:rsidRPr="00822A13">
        <w:rPr>
          <w:rFonts w:ascii="Times New Roman" w:eastAsia="Times New Roman" w:hAnsi="Times New Roman"/>
          <w:lang w:eastAsia="hu-HU"/>
        </w:rPr>
        <w:t>nagyobb</w:t>
      </w:r>
      <w:r w:rsidRPr="00822A13">
        <w:rPr>
          <w:rFonts w:ascii="Times New Roman" w:eastAsia="Times New Roman" w:hAnsi="Times New Roman"/>
          <w:lang w:eastAsia="hu-HU"/>
        </w:rPr>
        <w:t xml:space="preserve">) dózisoknál szignifikánsan magasabb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incidenciával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jelentkező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malignus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lymphomát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humán szempontból nem tekintik relevánsnak (magyarázat: nem a kezeléssel függ össze, hanem a nagymértékben változó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incidenciájú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háttéreseményekkel). Ezen vizsgálatok alapján nincs humán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karcinogenitási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vonatkozás.</w:t>
      </w:r>
    </w:p>
    <w:p w14:paraId="034681E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2F30AE8" w14:textId="1F34FD91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NOAEL (legnagyobb, </w:t>
      </w:r>
      <w:r w:rsidR="00B7094C">
        <w:rPr>
          <w:rFonts w:ascii="Times New Roman" w:eastAsia="Times New Roman" w:hAnsi="Times New Roman"/>
          <w:lang w:eastAsia="hu-HU"/>
        </w:rPr>
        <w:t>megfigyelhető mellékhatást még nem okozó dózisszint</w:t>
      </w:r>
      <w:r w:rsidRPr="00822A13">
        <w:rPr>
          <w:rFonts w:ascii="Times New Roman" w:eastAsia="Times New Roman" w:hAnsi="Times New Roman"/>
          <w:lang w:eastAsia="hu-HU"/>
        </w:rPr>
        <w:t xml:space="preserve">) a fertilitás, a korai embrionális fejlődés és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teratogenitás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szempontjából patkányokn</w:t>
      </w:r>
      <w:r w:rsidR="00F06618" w:rsidRPr="00822A13">
        <w:rPr>
          <w:rFonts w:ascii="Times New Roman" w:eastAsia="Times New Roman" w:hAnsi="Times New Roman"/>
          <w:lang w:eastAsia="hu-HU"/>
        </w:rPr>
        <w:t>ál</w:t>
      </w:r>
      <w:r w:rsidRPr="00822A13">
        <w:rPr>
          <w:rFonts w:ascii="Times New Roman" w:eastAsia="Times New Roman" w:hAnsi="Times New Roman"/>
          <w:lang w:eastAsia="hu-HU"/>
        </w:rPr>
        <w:t xml:space="preserve"> a humán expozíció több mint 900-szorosa. A NOAEL az anyai, embrionális, magzati és utódokat érintő toxicitás szempontjából a humán expozíció 49-szerese volt patkányokn</w:t>
      </w:r>
      <w:r w:rsidR="00F06618" w:rsidRPr="00822A13">
        <w:rPr>
          <w:rFonts w:ascii="Times New Roman" w:eastAsia="Times New Roman" w:hAnsi="Times New Roman"/>
          <w:lang w:eastAsia="hu-HU"/>
        </w:rPr>
        <w:t>ál</w:t>
      </w:r>
      <w:r w:rsidRPr="00822A13">
        <w:rPr>
          <w:rFonts w:ascii="Times New Roman" w:eastAsia="Times New Roman" w:hAnsi="Times New Roman"/>
          <w:lang w:eastAsia="hu-HU"/>
        </w:rPr>
        <w:t xml:space="preserve">. Nem figyeltek meg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teratogén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hatásokat nyulakn</w:t>
      </w:r>
      <w:r w:rsidR="00F06618" w:rsidRPr="00822A13">
        <w:rPr>
          <w:rFonts w:ascii="Times New Roman" w:eastAsia="Times New Roman" w:hAnsi="Times New Roman"/>
          <w:lang w:eastAsia="hu-HU"/>
        </w:rPr>
        <w:t>ál</w:t>
      </w:r>
      <w:r w:rsidRPr="00822A13">
        <w:rPr>
          <w:rFonts w:ascii="Times New Roman" w:eastAsia="Times New Roman" w:hAnsi="Times New Roman"/>
          <w:lang w:eastAsia="hu-HU"/>
        </w:rPr>
        <w:t xml:space="preserve"> a humán expozíció</w:t>
      </w:r>
      <w:r w:rsidR="00F06618" w:rsidRPr="00822A13">
        <w:rPr>
          <w:rFonts w:ascii="Times New Roman" w:eastAsia="Times New Roman" w:hAnsi="Times New Roman"/>
          <w:lang w:eastAsia="hu-HU"/>
        </w:rPr>
        <w:t xml:space="preserve"> </w:t>
      </w:r>
      <w:r w:rsidRPr="00822A13">
        <w:rPr>
          <w:rFonts w:ascii="Times New Roman" w:eastAsia="Times New Roman" w:hAnsi="Times New Roman"/>
          <w:lang w:eastAsia="hu-HU"/>
        </w:rPr>
        <w:t>1000-szeresét meghaladó expozíció esetén sem. Nyulakn</w:t>
      </w:r>
      <w:r w:rsidR="00F06618" w:rsidRPr="00822A13">
        <w:rPr>
          <w:rFonts w:ascii="Times New Roman" w:eastAsia="Times New Roman" w:hAnsi="Times New Roman"/>
          <w:lang w:eastAsia="hu-HU"/>
        </w:rPr>
        <w:t>ál</w:t>
      </w:r>
      <w:r w:rsidRPr="00822A13">
        <w:rPr>
          <w:rFonts w:ascii="Times New Roman" w:eastAsia="Times New Roman" w:hAnsi="Times New Roman"/>
          <w:lang w:eastAsia="hu-HU"/>
        </w:rPr>
        <w:t xml:space="preserve"> az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embryofoetalis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toxicitás számított NOAEL értéke a humán expozíció 78-szorosa, az anyai toxicitás NOAEL értéke pedig a humán expozíció 2,1-szerese. Így a 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linagliptin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a humán terápiás expozíció esetén valószínűleg nem befolyásolja a reprodukciót.</w:t>
      </w:r>
    </w:p>
    <w:p w14:paraId="00F64DC4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411F66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026889D" w14:textId="77777777" w:rsidR="00E27453" w:rsidRPr="00822A13" w:rsidRDefault="00E27453" w:rsidP="004238A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6.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GYÓGYSZERÉSZETI JELLEMZŐK</w:t>
      </w:r>
    </w:p>
    <w:p w14:paraId="2153C10B" w14:textId="77777777" w:rsidR="00E27453" w:rsidRPr="00822A1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5217A98" w14:textId="77777777" w:rsidR="00E27453" w:rsidRPr="00822A13" w:rsidRDefault="00E27453" w:rsidP="004238A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6.1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Segédanyagok felsorolása</w:t>
      </w:r>
    </w:p>
    <w:p w14:paraId="1068EA85" w14:textId="77777777" w:rsidR="00E27453" w:rsidRPr="00822A1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hu-HU"/>
        </w:rPr>
      </w:pPr>
    </w:p>
    <w:p w14:paraId="23F9A6DE" w14:textId="77777777" w:rsidR="00E27453" w:rsidRPr="00822A1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Tablettamag</w:t>
      </w:r>
    </w:p>
    <w:p w14:paraId="3B834F1E" w14:textId="4EF06DEE" w:rsidR="00E27453" w:rsidRPr="00822A13" w:rsidRDefault="000672E2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m</w:t>
      </w:r>
      <w:r w:rsidR="00E27453" w:rsidRPr="00822A13">
        <w:rPr>
          <w:rFonts w:ascii="Times New Roman" w:eastAsia="Times New Roman" w:hAnsi="Times New Roman"/>
          <w:lang w:eastAsia="hu-HU"/>
        </w:rPr>
        <w:t>annit</w:t>
      </w:r>
      <w:r w:rsidR="00C44A7F">
        <w:rPr>
          <w:rFonts w:ascii="Times New Roman" w:eastAsia="Times New Roman" w:hAnsi="Times New Roman"/>
          <w:lang w:eastAsia="hu-HU"/>
        </w:rPr>
        <w:t xml:space="preserve"> (E421)</w:t>
      </w:r>
    </w:p>
    <w:p w14:paraId="377EFBC7" w14:textId="77777777" w:rsidR="00C44A7F" w:rsidRDefault="00501F2C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bookmarkStart w:id="1" w:name="_Hlk172200276"/>
      <w:r>
        <w:rPr>
          <w:rFonts w:ascii="Times New Roman" w:eastAsia="Times New Roman" w:hAnsi="Times New Roman"/>
          <w:lang w:eastAsia="hu-HU"/>
        </w:rPr>
        <w:t xml:space="preserve">hidegen duzzadó </w:t>
      </w:r>
      <w:r w:rsidR="00C44A7F">
        <w:rPr>
          <w:rFonts w:ascii="Times New Roman" w:eastAsia="Times New Roman" w:hAnsi="Times New Roman"/>
          <w:lang w:eastAsia="hu-HU"/>
        </w:rPr>
        <w:t>kukoricakeményítő</w:t>
      </w:r>
    </w:p>
    <w:bookmarkEnd w:id="1"/>
    <w:p w14:paraId="1D8DDEE1" w14:textId="77777777" w:rsidR="00C44A7F" w:rsidRDefault="00C44A7F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kukoricakeményítő</w:t>
      </w:r>
    </w:p>
    <w:p w14:paraId="66AC328E" w14:textId="77777777" w:rsidR="0048627F" w:rsidRDefault="00501F2C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>
        <w:rPr>
          <w:rFonts w:ascii="Times New Roman" w:eastAsia="Times New Roman" w:hAnsi="Times New Roman"/>
          <w:lang w:eastAsia="hu-HU"/>
        </w:rPr>
        <w:t>povidon</w:t>
      </w:r>
      <w:proofErr w:type="spellEnd"/>
      <w:r>
        <w:rPr>
          <w:rFonts w:ascii="Times New Roman" w:eastAsia="Times New Roman" w:hAnsi="Times New Roman"/>
          <w:lang w:eastAsia="hu-HU"/>
        </w:rPr>
        <w:t xml:space="preserve"> K30</w:t>
      </w:r>
    </w:p>
    <w:p w14:paraId="771C6319" w14:textId="77777777" w:rsidR="00E27453" w:rsidRPr="00822A13" w:rsidRDefault="000672E2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m</w:t>
      </w:r>
      <w:r w:rsidR="00E27453" w:rsidRPr="00822A13">
        <w:rPr>
          <w:rFonts w:ascii="Times New Roman" w:eastAsia="Times New Roman" w:hAnsi="Times New Roman"/>
          <w:lang w:eastAsia="hu-HU"/>
        </w:rPr>
        <w:t>agnézium-</w:t>
      </w:r>
      <w:proofErr w:type="spellStart"/>
      <w:r w:rsidR="00E27453" w:rsidRPr="00822A13">
        <w:rPr>
          <w:rFonts w:ascii="Times New Roman" w:eastAsia="Times New Roman" w:hAnsi="Times New Roman"/>
          <w:lang w:eastAsia="hu-HU"/>
        </w:rPr>
        <w:t>sztearát</w:t>
      </w:r>
      <w:proofErr w:type="spellEnd"/>
    </w:p>
    <w:p w14:paraId="1712BD68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4F8F40E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eastAsia="hu-HU"/>
        </w:rPr>
      </w:pPr>
      <w:r w:rsidRPr="00822A13">
        <w:rPr>
          <w:rFonts w:ascii="Times New Roman" w:eastAsia="Times New Roman" w:hAnsi="Times New Roman"/>
          <w:u w:val="single"/>
          <w:lang w:eastAsia="hu-HU"/>
        </w:rPr>
        <w:t>Filmbevonat</w:t>
      </w:r>
    </w:p>
    <w:p w14:paraId="1DB79C8C" w14:textId="77777777" w:rsidR="00E27453" w:rsidRPr="00822A13" w:rsidRDefault="000672E2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>
        <w:rPr>
          <w:rFonts w:ascii="Times New Roman" w:eastAsia="Times New Roman" w:hAnsi="Times New Roman"/>
          <w:lang w:eastAsia="hu-HU"/>
        </w:rPr>
        <w:t>h</w:t>
      </w:r>
      <w:r w:rsidR="00E27453" w:rsidRPr="00822A13">
        <w:rPr>
          <w:rFonts w:ascii="Times New Roman" w:eastAsia="Times New Roman" w:hAnsi="Times New Roman"/>
          <w:lang w:eastAsia="hu-HU"/>
        </w:rPr>
        <w:t>ipromellóz</w:t>
      </w:r>
      <w:proofErr w:type="spellEnd"/>
    </w:p>
    <w:p w14:paraId="27FD6A12" w14:textId="77777777" w:rsidR="00E27453" w:rsidRPr="00822A13" w:rsidRDefault="000672E2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t</w:t>
      </w:r>
      <w:r w:rsidR="00E27453" w:rsidRPr="00822A13">
        <w:rPr>
          <w:rFonts w:ascii="Times New Roman" w:eastAsia="Times New Roman" w:hAnsi="Times New Roman"/>
          <w:lang w:eastAsia="hu-HU"/>
        </w:rPr>
        <w:t>itán-dioxid (E171)</w:t>
      </w:r>
    </w:p>
    <w:p w14:paraId="3FDB0BC2" w14:textId="77777777" w:rsidR="00E27453" w:rsidRPr="00822A13" w:rsidRDefault="000672E2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proofErr w:type="spellStart"/>
      <w:r>
        <w:rPr>
          <w:rFonts w:ascii="Times New Roman" w:eastAsia="Times New Roman" w:hAnsi="Times New Roman"/>
          <w:lang w:eastAsia="hu-HU"/>
        </w:rPr>
        <w:t>m</w:t>
      </w:r>
      <w:r w:rsidR="00E27453" w:rsidRPr="00822A13">
        <w:rPr>
          <w:rFonts w:ascii="Times New Roman" w:eastAsia="Times New Roman" w:hAnsi="Times New Roman"/>
          <w:lang w:eastAsia="hu-HU"/>
        </w:rPr>
        <w:t>akrogol</w:t>
      </w:r>
      <w:proofErr w:type="spellEnd"/>
      <w:r w:rsidR="00E27453" w:rsidRPr="00822A13">
        <w:rPr>
          <w:rFonts w:ascii="Times New Roman" w:eastAsia="Times New Roman" w:hAnsi="Times New Roman"/>
          <w:lang w:eastAsia="hu-HU"/>
        </w:rPr>
        <w:t xml:space="preserve"> </w:t>
      </w:r>
      <w:r w:rsidR="00501F2C">
        <w:rPr>
          <w:rFonts w:ascii="Times New Roman" w:eastAsia="Times New Roman" w:hAnsi="Times New Roman"/>
          <w:lang w:eastAsia="hu-HU"/>
        </w:rPr>
        <w:t>400</w:t>
      </w:r>
    </w:p>
    <w:p w14:paraId="515ED570" w14:textId="77777777" w:rsidR="00E27453" w:rsidRPr="00822A13" w:rsidRDefault="000672E2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v</w:t>
      </w:r>
      <w:r w:rsidR="00E27453" w:rsidRPr="00822A13">
        <w:rPr>
          <w:rFonts w:ascii="Times New Roman" w:eastAsia="Times New Roman" w:hAnsi="Times New Roman"/>
          <w:lang w:eastAsia="hu-HU"/>
        </w:rPr>
        <w:t>örös vas-oxid (E172)</w:t>
      </w:r>
    </w:p>
    <w:p w14:paraId="3E2EF9DC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B345466" w14:textId="77777777" w:rsidR="00E27453" w:rsidRPr="00822A13" w:rsidRDefault="00E27453" w:rsidP="004238A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6.2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Inkompatibilitások</w:t>
      </w:r>
    </w:p>
    <w:p w14:paraId="1196A0FA" w14:textId="77777777" w:rsidR="00E27453" w:rsidRPr="00822A13" w:rsidRDefault="00E27453" w:rsidP="00C05B3C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AAA5B14" w14:textId="77777777" w:rsidR="00E27453" w:rsidRPr="00822A13" w:rsidRDefault="00E27453" w:rsidP="00C05B3C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Nem értelmezhető.</w:t>
      </w:r>
    </w:p>
    <w:p w14:paraId="5474FA50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26B3A60E" w14:textId="77777777" w:rsidR="00E27453" w:rsidRPr="00822A13" w:rsidRDefault="00E27453" w:rsidP="004238A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6.3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Felhasználhatósági időtartam</w:t>
      </w:r>
    </w:p>
    <w:p w14:paraId="54F63C81" w14:textId="77777777" w:rsidR="00E27453" w:rsidRPr="00822A1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57BFD67" w14:textId="4D27E310" w:rsidR="00E27453" w:rsidRPr="00822A13" w:rsidRDefault="00D3396A" w:rsidP="0048683D">
      <w:pPr>
        <w:keepNext/>
        <w:tabs>
          <w:tab w:val="left" w:pos="851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3 év</w:t>
      </w:r>
    </w:p>
    <w:p w14:paraId="00B51869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E762C44" w14:textId="77777777" w:rsidR="00E27453" w:rsidRPr="00822A13" w:rsidRDefault="00E27453" w:rsidP="004238A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b/>
          <w:bCs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6.4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Különleges tárolási előírások</w:t>
      </w:r>
    </w:p>
    <w:p w14:paraId="568D086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B88BC65" w14:textId="21443D41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233B08">
        <w:rPr>
          <w:rFonts w:ascii="Times New Roman" w:eastAsia="Times New Roman" w:hAnsi="Times New Roman"/>
          <w:lang w:eastAsia="hu-HU"/>
        </w:rPr>
        <w:t>Ez a gyógyszer</w:t>
      </w:r>
      <w:r w:rsidR="00F06618" w:rsidRPr="00233B08">
        <w:rPr>
          <w:rFonts w:ascii="Times New Roman" w:eastAsia="Times New Roman" w:hAnsi="Times New Roman"/>
          <w:lang w:eastAsia="hu-HU"/>
        </w:rPr>
        <w:t xml:space="preserve"> nem igényel</w:t>
      </w:r>
      <w:r w:rsidRPr="00233B08">
        <w:rPr>
          <w:rFonts w:ascii="Times New Roman" w:eastAsia="Times New Roman" w:hAnsi="Times New Roman"/>
          <w:lang w:eastAsia="hu-HU"/>
        </w:rPr>
        <w:t xml:space="preserve"> különleges tárolás</w:t>
      </w:r>
      <w:r w:rsidR="00F06618" w:rsidRPr="00233B08">
        <w:rPr>
          <w:rFonts w:ascii="Times New Roman" w:eastAsia="Times New Roman" w:hAnsi="Times New Roman"/>
          <w:lang w:eastAsia="hu-HU"/>
        </w:rPr>
        <w:t>t</w:t>
      </w:r>
      <w:r w:rsidRPr="00233B08">
        <w:rPr>
          <w:rFonts w:ascii="Times New Roman" w:eastAsia="Times New Roman" w:hAnsi="Times New Roman"/>
          <w:lang w:eastAsia="hu-HU"/>
        </w:rPr>
        <w:t>.</w:t>
      </w:r>
    </w:p>
    <w:p w14:paraId="47B0727D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72512BB" w14:textId="77777777" w:rsidR="00E27453" w:rsidRPr="00822A13" w:rsidRDefault="00E27453" w:rsidP="007E66D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6.5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Csomagolás típusa és kiszerelése</w:t>
      </w:r>
    </w:p>
    <w:p w14:paraId="444C6A4C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296C1B2" w14:textId="7D978441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>OPA/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>/PVC//</w:t>
      </w:r>
      <w:proofErr w:type="spellStart"/>
      <w:r w:rsidRPr="00822A13">
        <w:rPr>
          <w:rFonts w:ascii="Times New Roman" w:eastAsia="Times New Roman" w:hAnsi="Times New Roman"/>
          <w:lang w:eastAsia="hu-HU"/>
        </w:rPr>
        <w:t>Al</w:t>
      </w:r>
      <w:proofErr w:type="spellEnd"/>
      <w:r w:rsidRPr="00822A13">
        <w:rPr>
          <w:rFonts w:ascii="Times New Roman" w:eastAsia="Times New Roman" w:hAnsi="Times New Roman"/>
          <w:lang w:eastAsia="hu-HU"/>
        </w:rPr>
        <w:t xml:space="preserve"> buborékcsomagolásban</w:t>
      </w:r>
      <w:r w:rsidR="005853C2" w:rsidRPr="00822A13">
        <w:rPr>
          <w:rFonts w:ascii="Times New Roman" w:eastAsia="Times New Roman" w:hAnsi="Times New Roman"/>
          <w:lang w:eastAsia="hu-HU"/>
        </w:rPr>
        <w:t xml:space="preserve"> és dobozban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7B6B36ED" w14:textId="4988E8D3" w:rsidR="00E27453" w:rsidRPr="00822A13" w:rsidRDefault="0048627F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bookmarkStart w:id="2" w:name="_Hlk172200427"/>
      <w:r w:rsidRPr="00233B08">
        <w:rPr>
          <w:rFonts w:ascii="Times New Roman" w:eastAsia="Times New Roman" w:hAnsi="Times New Roman"/>
          <w:lang w:eastAsia="hu-HU"/>
        </w:rPr>
        <w:t>30</w:t>
      </w:r>
      <w:r w:rsidR="001307FC" w:rsidRPr="00233B08">
        <w:rPr>
          <w:rFonts w:ascii="Times New Roman" w:eastAsia="Times New Roman" w:hAnsi="Times New Roman"/>
          <w:lang w:eastAsia="hu-HU"/>
        </w:rPr>
        <w:t> </w:t>
      </w:r>
      <w:r w:rsidRPr="00233B08">
        <w:rPr>
          <w:rFonts w:ascii="Times New Roman" w:eastAsia="Times New Roman" w:hAnsi="Times New Roman"/>
          <w:lang w:eastAsia="hu-HU"/>
        </w:rPr>
        <w:t xml:space="preserve">darab filmtabletta </w:t>
      </w:r>
      <w:r w:rsidRPr="00085907">
        <w:rPr>
          <w:rFonts w:ascii="Times New Roman" w:eastAsia="Times New Roman" w:hAnsi="Times New Roman"/>
          <w:lang w:eastAsia="hu-HU"/>
        </w:rPr>
        <w:t>buborékcsomagolásban</w:t>
      </w:r>
      <w:r w:rsidR="00D472DA" w:rsidRPr="00085907">
        <w:rPr>
          <w:rFonts w:ascii="Times New Roman" w:eastAsia="Times New Roman" w:hAnsi="Times New Roman"/>
          <w:lang w:eastAsia="hu-HU"/>
        </w:rPr>
        <w:t xml:space="preserve"> vagy adagonként</w:t>
      </w:r>
      <w:r w:rsidR="00501F2C" w:rsidRPr="00085907">
        <w:rPr>
          <w:rFonts w:ascii="Times New Roman" w:eastAsia="Times New Roman" w:hAnsi="Times New Roman"/>
          <w:lang w:eastAsia="hu-HU"/>
        </w:rPr>
        <w:t xml:space="preserve"> perforált </w:t>
      </w:r>
      <w:r w:rsidR="00E27453" w:rsidRPr="00085907">
        <w:rPr>
          <w:rFonts w:ascii="Times New Roman" w:eastAsia="Times New Roman" w:hAnsi="Times New Roman"/>
          <w:lang w:eastAsia="hu-HU"/>
        </w:rPr>
        <w:t>buborékcsomagolásban.</w:t>
      </w:r>
    </w:p>
    <w:bookmarkEnd w:id="2"/>
    <w:p w14:paraId="5B271DCE" w14:textId="77777777" w:rsidR="00501F2C" w:rsidRDefault="00501F2C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3A97ACD4" w14:textId="7BBF20CD" w:rsidR="00E27453" w:rsidRPr="00DA4627" w:rsidRDefault="00E27453" w:rsidP="007E66D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FC1186">
        <w:rPr>
          <w:rFonts w:ascii="Times New Roman" w:eastAsia="Times New Roman" w:hAnsi="Times New Roman"/>
          <w:b/>
          <w:bCs/>
          <w:lang w:eastAsia="hu-HU"/>
        </w:rPr>
        <w:t>6.6</w:t>
      </w:r>
      <w:r w:rsidRPr="00FC1186">
        <w:rPr>
          <w:rFonts w:ascii="Times New Roman" w:eastAsia="Times New Roman" w:hAnsi="Times New Roman"/>
          <w:b/>
          <w:bCs/>
          <w:lang w:eastAsia="hu-HU"/>
        </w:rPr>
        <w:tab/>
        <w:t>A</w:t>
      </w:r>
      <w:r w:rsidRPr="00DA4627">
        <w:rPr>
          <w:rFonts w:ascii="Times New Roman" w:eastAsia="Times New Roman" w:hAnsi="Times New Roman"/>
          <w:b/>
          <w:bCs/>
          <w:lang w:eastAsia="hu-HU"/>
        </w:rPr>
        <w:t xml:space="preserve"> megsemmisítésre vonatkozó különleges óvintézkedések</w:t>
      </w:r>
      <w:r w:rsidR="000B0D78" w:rsidRPr="000B0D78">
        <w:rPr>
          <w:rFonts w:ascii="Times New Roman" w:eastAsia="Times New Roman" w:hAnsi="Times New Roman"/>
          <w:b/>
          <w:bCs/>
        </w:rPr>
        <w:t xml:space="preserve"> </w:t>
      </w:r>
      <w:r w:rsidR="000B0D78" w:rsidRPr="000B0D78">
        <w:rPr>
          <w:rFonts w:ascii="Times New Roman" w:eastAsia="Times New Roman" w:hAnsi="Times New Roman"/>
          <w:b/>
          <w:bCs/>
          <w:lang w:eastAsia="hu-HU"/>
        </w:rPr>
        <w:t>és egyéb, a készítmény kezelésével kapcsolatos információk</w:t>
      </w:r>
    </w:p>
    <w:p w14:paraId="67CE209F" w14:textId="77777777" w:rsidR="00E27453" w:rsidRPr="00AD54B9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9C66B45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AD54B9">
        <w:rPr>
          <w:rFonts w:ascii="Times New Roman" w:eastAsia="Times New Roman" w:hAnsi="Times New Roman"/>
          <w:lang w:eastAsia="hu-HU"/>
        </w:rPr>
        <w:t>Bármilyen fel nem használt gyógysz</w:t>
      </w:r>
      <w:r w:rsidRPr="00822A13">
        <w:rPr>
          <w:rFonts w:ascii="Times New Roman" w:eastAsia="Times New Roman" w:hAnsi="Times New Roman"/>
          <w:lang w:eastAsia="hu-HU"/>
        </w:rPr>
        <w:t>er, illetve hulladékanyag</w:t>
      </w:r>
      <w:r w:rsidR="005853C2" w:rsidRPr="00822A13">
        <w:rPr>
          <w:rFonts w:ascii="Times New Roman" w:eastAsia="Times New Roman" w:hAnsi="Times New Roman"/>
          <w:lang w:eastAsia="hu-HU"/>
        </w:rPr>
        <w:t xml:space="preserve"> megsemmisítését</w:t>
      </w:r>
      <w:r w:rsidRPr="00822A13">
        <w:rPr>
          <w:rFonts w:ascii="Times New Roman" w:eastAsia="Times New Roman" w:hAnsi="Times New Roman"/>
          <w:lang w:eastAsia="hu-HU"/>
        </w:rPr>
        <w:t xml:space="preserve"> a </w:t>
      </w:r>
      <w:r w:rsidR="005853C2" w:rsidRPr="00822A13">
        <w:rPr>
          <w:rFonts w:ascii="Times New Roman" w:eastAsia="Times New Roman" w:hAnsi="Times New Roman"/>
          <w:lang w:eastAsia="hu-HU"/>
        </w:rPr>
        <w:t>gyógyszerekre vonatkozó előírások szerint kell végrehajtani</w:t>
      </w:r>
      <w:r w:rsidRPr="00822A13">
        <w:rPr>
          <w:rFonts w:ascii="Times New Roman" w:eastAsia="Times New Roman" w:hAnsi="Times New Roman"/>
          <w:lang w:eastAsia="hu-HU"/>
        </w:rPr>
        <w:t>.</w:t>
      </w:r>
    </w:p>
    <w:p w14:paraId="7C0E2B67" w14:textId="4AA0BCF3" w:rsidR="00E2745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24D8017" w14:textId="77777777" w:rsidR="00D941AC" w:rsidRPr="00D941AC" w:rsidRDefault="00D941AC" w:rsidP="00D941A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 w:bidi="hu-HU"/>
        </w:rPr>
      </w:pPr>
      <w:r w:rsidRPr="00D941AC">
        <w:rPr>
          <w:rFonts w:ascii="Times New Roman" w:eastAsia="Times New Roman" w:hAnsi="Times New Roman"/>
          <w:b/>
          <w:lang w:eastAsia="hu-HU" w:bidi="hu-HU"/>
        </w:rPr>
        <w:t>Megjegyzés</w:t>
      </w:r>
      <w:r w:rsidRPr="00D941AC">
        <w:rPr>
          <w:rFonts w:ascii="Times New Roman" w:eastAsia="Times New Roman" w:hAnsi="Times New Roman"/>
          <w:b/>
          <w:lang w:val="en-GB" w:eastAsia="hu-HU"/>
        </w:rPr>
        <w:t>:</w:t>
      </w:r>
      <w:r w:rsidRPr="00D941AC">
        <w:rPr>
          <w:rFonts w:ascii="Times New Roman" w:eastAsia="Times New Roman" w:hAnsi="Times New Roman"/>
          <w:lang w:val="en-GB" w:eastAsia="hu-HU"/>
        </w:rPr>
        <w:t xml:space="preserve"> </w:t>
      </w:r>
      <w:r w:rsidRPr="00D941AC">
        <w:rPr>
          <w:rFonts w:ascii="Times New Roman" w:eastAsia="Times New Roman" w:hAnsi="Times New Roman"/>
          <w:lang w:val="en-GB" w:eastAsia="hu-HU"/>
        </w:rPr>
        <w:sym w:font="Wingdings" w:char="F058"/>
      </w:r>
      <w:r w:rsidRPr="00D941AC">
        <w:rPr>
          <w:rFonts w:ascii="Times New Roman" w:eastAsia="Times New Roman" w:hAnsi="Times New Roman"/>
          <w:lang w:val="en-GB" w:eastAsia="hu-HU"/>
        </w:rPr>
        <w:t xml:space="preserve"> </w:t>
      </w:r>
      <w:r w:rsidRPr="00D941AC">
        <w:rPr>
          <w:rFonts w:ascii="Times New Roman" w:eastAsia="Times New Roman" w:hAnsi="Times New Roman"/>
          <w:lang w:eastAsia="hu-HU" w:bidi="hu-HU"/>
        </w:rPr>
        <w:t>(egy keresztes</w:t>
      </w:r>
      <w:r w:rsidRPr="00D941AC">
        <w:rPr>
          <w:rFonts w:ascii="Times New Roman" w:eastAsia="Times New Roman" w:hAnsi="Times New Roman"/>
          <w:lang w:val="en-GB" w:eastAsia="hu-HU"/>
        </w:rPr>
        <w:t>)</w:t>
      </w:r>
    </w:p>
    <w:p w14:paraId="75465AD9" w14:textId="77777777" w:rsidR="00EE4076" w:rsidRPr="00EE4076" w:rsidRDefault="00EE4076" w:rsidP="00EE407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hu-HU" w:bidi="hu-HU"/>
        </w:rPr>
      </w:pPr>
      <w:r w:rsidRPr="00EE4076">
        <w:rPr>
          <w:rFonts w:ascii="Times New Roman" w:eastAsia="Times New Roman" w:hAnsi="Times New Roman"/>
          <w:b/>
          <w:lang w:eastAsia="hu-HU" w:bidi="hu-HU"/>
        </w:rPr>
        <w:t>Osztályozás</w:t>
      </w:r>
      <w:r w:rsidRPr="003E35C3">
        <w:rPr>
          <w:rFonts w:ascii="Times New Roman" w:eastAsia="Times New Roman" w:hAnsi="Times New Roman"/>
          <w:b/>
          <w:lang w:eastAsia="hu-HU" w:bidi="hu-HU"/>
        </w:rPr>
        <w:t xml:space="preserve">: </w:t>
      </w:r>
      <w:proofErr w:type="gramStart"/>
      <w:r w:rsidRPr="003E35C3">
        <w:rPr>
          <w:rFonts w:ascii="Times New Roman" w:eastAsia="Times New Roman" w:hAnsi="Times New Roman"/>
          <w:b/>
          <w:lang w:eastAsia="hu-HU" w:bidi="hu-HU"/>
        </w:rPr>
        <w:t>II./</w:t>
      </w:r>
      <w:proofErr w:type="gramEnd"/>
      <w:r w:rsidRPr="003E35C3">
        <w:rPr>
          <w:rFonts w:ascii="Times New Roman" w:eastAsia="Times New Roman" w:hAnsi="Times New Roman"/>
          <w:b/>
          <w:lang w:eastAsia="hu-HU" w:bidi="hu-HU"/>
        </w:rPr>
        <w:t>1.</w:t>
      </w:r>
      <w:r w:rsidRPr="00EE4076">
        <w:rPr>
          <w:rFonts w:ascii="Times New Roman" w:eastAsia="Times New Roman" w:hAnsi="Times New Roman"/>
          <w:b/>
          <w:lang w:eastAsia="hu-HU" w:bidi="hu-HU"/>
        </w:rPr>
        <w:t xml:space="preserve"> csoport</w:t>
      </w:r>
    </w:p>
    <w:p w14:paraId="27182C06" w14:textId="77777777" w:rsidR="00EE4076" w:rsidRPr="00B944FE" w:rsidRDefault="00EE4076" w:rsidP="00EE407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hu-HU" w:bidi="hu-HU"/>
        </w:rPr>
      </w:pPr>
      <w:r w:rsidRPr="00B944FE">
        <w:rPr>
          <w:rFonts w:ascii="Times New Roman" w:eastAsia="Times New Roman" w:hAnsi="Times New Roman"/>
          <w:bCs/>
          <w:lang w:eastAsia="hu-HU" w:bidi="hu-HU"/>
        </w:rPr>
        <w:t>Korlátozott érvényű orvosi rendelvényhez kötött, szakorvosi/kórházi diagnózist követő járóbeteg-ellátásban alkalmazható gyógyszer (J).</w:t>
      </w:r>
    </w:p>
    <w:p w14:paraId="137DA519" w14:textId="77777777" w:rsidR="00D941AC" w:rsidRPr="00822A13" w:rsidRDefault="00D941AC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6A3F97E" w14:textId="77777777" w:rsidR="00823BDC" w:rsidRPr="00FC1186" w:rsidRDefault="00823BDC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1BA71FFB" w14:textId="77777777" w:rsidR="00E27453" w:rsidRPr="00DA4627" w:rsidRDefault="00E27453" w:rsidP="00FC1A8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DA4627">
        <w:rPr>
          <w:rFonts w:ascii="Times New Roman" w:eastAsia="Times New Roman" w:hAnsi="Times New Roman"/>
          <w:b/>
          <w:bCs/>
          <w:lang w:eastAsia="hu-HU"/>
        </w:rPr>
        <w:t>7.</w:t>
      </w:r>
      <w:r w:rsidRPr="00DA4627">
        <w:rPr>
          <w:rFonts w:ascii="Times New Roman" w:eastAsia="Times New Roman" w:hAnsi="Times New Roman"/>
          <w:b/>
          <w:bCs/>
          <w:lang w:eastAsia="hu-HU"/>
        </w:rPr>
        <w:tab/>
        <w:t>A FORGALOMBA HOZATALI ENGEDÉLY JOGOSULTJA</w:t>
      </w:r>
    </w:p>
    <w:p w14:paraId="7582A56A" w14:textId="77777777" w:rsidR="00E27453" w:rsidRPr="00AD54B9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686D1AF5" w14:textId="77777777" w:rsidR="00B34F99" w:rsidRPr="0061293E" w:rsidRDefault="00B34F99" w:rsidP="00B34F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2"/>
        <w:rPr>
          <w:rFonts w:ascii="Times New Roman" w:eastAsia="Times New Roman" w:hAnsi="Times New Roman"/>
          <w:lang w:eastAsia="hu-HU"/>
        </w:rPr>
      </w:pPr>
      <w:r w:rsidRPr="0061293E">
        <w:rPr>
          <w:rFonts w:ascii="Times New Roman" w:eastAsia="Times New Roman" w:hAnsi="Times New Roman"/>
          <w:lang w:eastAsia="hu-HU"/>
        </w:rPr>
        <w:t>Egis Gyógyszergyár Zrt.</w:t>
      </w:r>
    </w:p>
    <w:p w14:paraId="3CB009A9" w14:textId="77777777" w:rsidR="00B34F99" w:rsidRPr="0061293E" w:rsidRDefault="00B34F99" w:rsidP="00B34F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2"/>
        <w:rPr>
          <w:rFonts w:ascii="Times New Roman" w:eastAsia="Times New Roman" w:hAnsi="Times New Roman"/>
          <w:lang w:eastAsia="hu-HU"/>
        </w:rPr>
      </w:pPr>
      <w:r w:rsidRPr="0061293E">
        <w:rPr>
          <w:rFonts w:ascii="Times New Roman" w:eastAsia="Times New Roman" w:hAnsi="Times New Roman"/>
          <w:lang w:eastAsia="hu-HU"/>
        </w:rPr>
        <w:t>1106 Budapest, Keresztúri út 30-38.</w:t>
      </w:r>
    </w:p>
    <w:p w14:paraId="486F7E5F" w14:textId="77777777" w:rsidR="00B34F99" w:rsidRPr="0061293E" w:rsidRDefault="00B34F99" w:rsidP="00B34F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2"/>
        <w:rPr>
          <w:rFonts w:ascii="Times New Roman" w:eastAsia="Times New Roman" w:hAnsi="Times New Roman"/>
          <w:lang w:eastAsia="hu-HU"/>
        </w:rPr>
      </w:pPr>
      <w:r w:rsidRPr="0061293E">
        <w:rPr>
          <w:rFonts w:ascii="Times New Roman" w:eastAsia="Times New Roman" w:hAnsi="Times New Roman"/>
          <w:lang w:eastAsia="hu-HU"/>
        </w:rPr>
        <w:t>Magyarország</w:t>
      </w:r>
    </w:p>
    <w:p w14:paraId="3010CD6B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FA549BB" w14:textId="77777777" w:rsidR="00E27453" w:rsidRPr="00822A13" w:rsidRDefault="00E27453" w:rsidP="0048683D">
      <w:pPr>
        <w:keepNext/>
        <w:tabs>
          <w:tab w:val="left" w:pos="685"/>
        </w:tabs>
        <w:kinsoku w:val="0"/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/>
          <w:bCs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8.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A FORGALOMBA HOZATALI ENGEDÉLY SZÁMA(I)</w:t>
      </w:r>
    </w:p>
    <w:p w14:paraId="530A45D4" w14:textId="7DA20C19" w:rsidR="00E27453" w:rsidRDefault="00E27453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FD805F1" w14:textId="18FAA63E" w:rsidR="005B107B" w:rsidRPr="005B107B" w:rsidRDefault="005B107B" w:rsidP="005B107B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5B107B">
        <w:rPr>
          <w:rFonts w:ascii="Times New Roman" w:eastAsia="Times New Roman" w:hAnsi="Times New Roman"/>
          <w:lang w:eastAsia="hu-HU"/>
        </w:rPr>
        <w:t>OGYI-T-24500/01</w:t>
      </w:r>
      <w:r>
        <w:rPr>
          <w:rFonts w:ascii="Times New Roman" w:eastAsia="Times New Roman" w:hAnsi="Times New Roman"/>
          <w:lang w:eastAsia="hu-HU"/>
        </w:rPr>
        <w:tab/>
      </w:r>
      <w:r w:rsidRPr="005B107B">
        <w:rPr>
          <w:rFonts w:ascii="Times New Roman" w:eastAsia="Times New Roman" w:hAnsi="Times New Roman"/>
          <w:lang w:eastAsia="hu-HU"/>
        </w:rPr>
        <w:t>30</w:t>
      </w:r>
      <w:r>
        <w:rPr>
          <w:rFonts w:ascii="Times New Roman" w:eastAsia="Times New Roman" w:hAnsi="Times New Roman"/>
          <w:lang w:eastAsia="hu-HU"/>
        </w:rPr>
        <w:t>×</w:t>
      </w:r>
      <w:r>
        <w:rPr>
          <w:rFonts w:ascii="Times New Roman" w:eastAsia="Times New Roman" w:hAnsi="Times New Roman"/>
          <w:lang w:eastAsia="hu-HU"/>
        </w:rPr>
        <w:tab/>
      </w:r>
      <w:r w:rsidRPr="005B107B">
        <w:rPr>
          <w:rFonts w:ascii="Times New Roman" w:eastAsia="Times New Roman" w:hAnsi="Times New Roman"/>
          <w:lang w:eastAsia="hu-HU"/>
        </w:rPr>
        <w:t>OPA/</w:t>
      </w:r>
      <w:proofErr w:type="spellStart"/>
      <w:r w:rsidRPr="005B107B">
        <w:rPr>
          <w:rFonts w:ascii="Times New Roman" w:eastAsia="Times New Roman" w:hAnsi="Times New Roman"/>
          <w:lang w:eastAsia="hu-HU"/>
        </w:rPr>
        <w:t>Al</w:t>
      </w:r>
      <w:proofErr w:type="spellEnd"/>
      <w:r w:rsidRPr="005B107B">
        <w:rPr>
          <w:rFonts w:ascii="Times New Roman" w:eastAsia="Times New Roman" w:hAnsi="Times New Roman"/>
          <w:lang w:eastAsia="hu-HU"/>
        </w:rPr>
        <w:t>/PVC//</w:t>
      </w:r>
      <w:proofErr w:type="spellStart"/>
      <w:r w:rsidRPr="005B107B">
        <w:rPr>
          <w:rFonts w:ascii="Times New Roman" w:eastAsia="Times New Roman" w:hAnsi="Times New Roman"/>
          <w:lang w:eastAsia="hu-HU"/>
        </w:rPr>
        <w:t>Al</w:t>
      </w:r>
      <w:proofErr w:type="spellEnd"/>
      <w:r w:rsidRPr="005B107B">
        <w:rPr>
          <w:rFonts w:ascii="Times New Roman" w:eastAsia="Times New Roman" w:hAnsi="Times New Roman"/>
          <w:lang w:eastAsia="hu-HU"/>
        </w:rPr>
        <w:t xml:space="preserve"> buborékcsomagolásban</w:t>
      </w:r>
    </w:p>
    <w:p w14:paraId="6D689955" w14:textId="3D489D6F" w:rsidR="005B107B" w:rsidRPr="005B107B" w:rsidRDefault="005B107B" w:rsidP="005B107B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5B107B">
        <w:rPr>
          <w:rFonts w:ascii="Times New Roman" w:eastAsia="Times New Roman" w:hAnsi="Times New Roman"/>
          <w:lang w:eastAsia="hu-HU"/>
        </w:rPr>
        <w:t>OGYI-T-24500/02</w:t>
      </w:r>
      <w:r>
        <w:rPr>
          <w:rFonts w:ascii="Times New Roman" w:eastAsia="Times New Roman" w:hAnsi="Times New Roman"/>
          <w:lang w:eastAsia="hu-HU"/>
        </w:rPr>
        <w:tab/>
      </w:r>
      <w:r w:rsidRPr="005B107B">
        <w:rPr>
          <w:rFonts w:ascii="Times New Roman" w:eastAsia="Times New Roman" w:hAnsi="Times New Roman"/>
          <w:lang w:eastAsia="hu-HU"/>
        </w:rPr>
        <w:t>30</w:t>
      </w:r>
      <w:r>
        <w:rPr>
          <w:rFonts w:ascii="Times New Roman" w:eastAsia="Times New Roman" w:hAnsi="Times New Roman"/>
          <w:lang w:eastAsia="hu-HU"/>
        </w:rPr>
        <w:t>×</w:t>
      </w:r>
      <w:r w:rsidRPr="005B107B">
        <w:rPr>
          <w:rFonts w:ascii="Times New Roman" w:eastAsia="Times New Roman" w:hAnsi="Times New Roman"/>
          <w:lang w:eastAsia="hu-HU"/>
        </w:rPr>
        <w:t>1</w:t>
      </w:r>
      <w:r>
        <w:rPr>
          <w:rFonts w:ascii="Times New Roman" w:eastAsia="Times New Roman" w:hAnsi="Times New Roman"/>
          <w:lang w:eastAsia="hu-HU"/>
        </w:rPr>
        <w:tab/>
      </w:r>
      <w:r w:rsidRPr="005B107B">
        <w:rPr>
          <w:rFonts w:ascii="Times New Roman" w:eastAsia="Times New Roman" w:hAnsi="Times New Roman"/>
          <w:lang w:eastAsia="hu-HU"/>
        </w:rPr>
        <w:t>OPA/</w:t>
      </w:r>
      <w:proofErr w:type="spellStart"/>
      <w:r w:rsidRPr="005B107B">
        <w:rPr>
          <w:rFonts w:ascii="Times New Roman" w:eastAsia="Times New Roman" w:hAnsi="Times New Roman"/>
          <w:lang w:eastAsia="hu-HU"/>
        </w:rPr>
        <w:t>Al</w:t>
      </w:r>
      <w:proofErr w:type="spellEnd"/>
      <w:r w:rsidRPr="005B107B">
        <w:rPr>
          <w:rFonts w:ascii="Times New Roman" w:eastAsia="Times New Roman" w:hAnsi="Times New Roman"/>
          <w:lang w:eastAsia="hu-HU"/>
        </w:rPr>
        <w:t>/PVC//</w:t>
      </w:r>
      <w:proofErr w:type="spellStart"/>
      <w:r w:rsidRPr="005B107B">
        <w:rPr>
          <w:rFonts w:ascii="Times New Roman" w:eastAsia="Times New Roman" w:hAnsi="Times New Roman"/>
          <w:lang w:eastAsia="hu-HU"/>
        </w:rPr>
        <w:t>Al</w:t>
      </w:r>
      <w:proofErr w:type="spellEnd"/>
      <w:r w:rsidRPr="005B107B">
        <w:rPr>
          <w:rFonts w:ascii="Times New Roman" w:eastAsia="Times New Roman" w:hAnsi="Times New Roman"/>
          <w:lang w:eastAsia="hu-HU"/>
        </w:rPr>
        <w:t xml:space="preserve"> adagonként perforált buborékcsomagolásban</w:t>
      </w:r>
    </w:p>
    <w:p w14:paraId="755BE98B" w14:textId="77777777" w:rsidR="005B107B" w:rsidRPr="00822A13" w:rsidRDefault="005B107B" w:rsidP="0048683D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4C25A703" w14:textId="77777777" w:rsidR="003E4988" w:rsidRPr="00822A13" w:rsidRDefault="003E4988" w:rsidP="003E4988">
      <w:pPr>
        <w:keepNext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B85057D" w14:textId="77777777" w:rsidR="00E27453" w:rsidRPr="00822A13" w:rsidRDefault="00E27453" w:rsidP="00A53DB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9.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A FORGALOMBA HOZATALI ENGEDÉLY ELSŐ KIADÁSÁNAK/ MEGÚJÍTÁSÁNAK DÁTUMA</w:t>
      </w:r>
    </w:p>
    <w:p w14:paraId="19307FBA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74A0CAF3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5796B7F3" w14:textId="03F8AAF4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lang w:eastAsia="hu-HU"/>
        </w:rPr>
        <w:t xml:space="preserve">A forgalomba hozatali engedély első kiadásának dátuma: </w:t>
      </w:r>
      <w:bookmarkStart w:id="3" w:name="_Hlk184815429"/>
      <w:r w:rsidR="00DC5490">
        <w:rPr>
          <w:rFonts w:ascii="Times New Roman" w:eastAsia="Times New Roman" w:hAnsi="Times New Roman"/>
          <w:lang w:eastAsia="hu-HU"/>
        </w:rPr>
        <w:t>2024. december 11.</w:t>
      </w:r>
      <w:bookmarkEnd w:id="3"/>
    </w:p>
    <w:p w14:paraId="4C1BBFDE" w14:textId="77777777" w:rsidR="00E27453" w:rsidRPr="00822A13" w:rsidRDefault="00E27453" w:rsidP="00A53DB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eastAsia="hu-HU"/>
        </w:rPr>
      </w:pPr>
    </w:p>
    <w:p w14:paraId="5F9C7247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hu-HU"/>
        </w:rPr>
      </w:pPr>
    </w:p>
    <w:p w14:paraId="0FD8E457" w14:textId="77777777" w:rsidR="00E27453" w:rsidRPr="00822A13" w:rsidRDefault="00E27453" w:rsidP="0048683D">
      <w:pPr>
        <w:widowControl w:val="0"/>
        <w:tabs>
          <w:tab w:val="left" w:pos="685"/>
        </w:tabs>
        <w:kinsoku w:val="0"/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lang w:eastAsia="hu-HU"/>
        </w:rPr>
      </w:pPr>
      <w:r w:rsidRPr="00822A13">
        <w:rPr>
          <w:rFonts w:ascii="Times New Roman" w:eastAsia="Times New Roman" w:hAnsi="Times New Roman"/>
          <w:b/>
          <w:bCs/>
          <w:lang w:eastAsia="hu-HU"/>
        </w:rPr>
        <w:t>10.</w:t>
      </w:r>
      <w:r w:rsidRPr="00822A13">
        <w:rPr>
          <w:rFonts w:ascii="Times New Roman" w:eastAsia="Times New Roman" w:hAnsi="Times New Roman"/>
          <w:b/>
          <w:bCs/>
          <w:lang w:eastAsia="hu-HU"/>
        </w:rPr>
        <w:tab/>
        <w:t>A SZÖVEG ELLENŐRZÉSÉNEK DÁTUMA</w:t>
      </w:r>
    </w:p>
    <w:p w14:paraId="0EBC8938" w14:textId="77777777" w:rsidR="00E27453" w:rsidRPr="00822A13" w:rsidRDefault="00E27453" w:rsidP="0048683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hu-HU"/>
        </w:rPr>
      </w:pPr>
    </w:p>
    <w:p w14:paraId="71E8D1E1" w14:textId="0E3EBB60" w:rsidR="00EA5F53" w:rsidRPr="00822A13" w:rsidRDefault="006179E9" w:rsidP="0048683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2026. </w:t>
      </w:r>
      <w:r w:rsidR="00941C7C">
        <w:rPr>
          <w:rFonts w:ascii="Times New Roman" w:hAnsi="Times New Roman"/>
        </w:rPr>
        <w:t>május 11</w:t>
      </w:r>
      <w:r>
        <w:rPr>
          <w:rFonts w:ascii="Times New Roman" w:hAnsi="Times New Roman"/>
        </w:rPr>
        <w:t>.</w:t>
      </w:r>
    </w:p>
    <w:sectPr w:rsidR="00EA5F53" w:rsidRPr="00822A13" w:rsidSect="000E7E40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2206E" w14:textId="77777777" w:rsidR="008E463B" w:rsidRDefault="008E463B" w:rsidP="00E27453">
      <w:pPr>
        <w:spacing w:after="0" w:line="240" w:lineRule="auto"/>
      </w:pPr>
      <w:r>
        <w:separator/>
      </w:r>
    </w:p>
  </w:endnote>
  <w:endnote w:type="continuationSeparator" w:id="0">
    <w:p w14:paraId="631D85CD" w14:textId="77777777" w:rsidR="008E463B" w:rsidRDefault="008E463B" w:rsidP="00E27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algun Gothic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0FC42" w14:textId="17A719A9" w:rsidR="007E6751" w:rsidRPr="00822A13" w:rsidRDefault="00AE6D77">
    <w:pPr>
      <w:pStyle w:val="llb"/>
      <w:rPr>
        <w:rFonts w:ascii="Times New Roman" w:hAnsi="Times New Roman"/>
        <w:sz w:val="18"/>
        <w:szCs w:val="18"/>
      </w:rPr>
    </w:pPr>
    <w:r w:rsidRPr="00AE6D77">
      <w:rPr>
        <w:rFonts w:ascii="Times New Roman" w:hAnsi="Times New Roman"/>
        <w:sz w:val="18"/>
        <w:szCs w:val="18"/>
      </w:rPr>
      <w:t>NNGYK/ETGY/29462/2025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CD454" w14:textId="77777777" w:rsidR="008E463B" w:rsidRDefault="008E463B" w:rsidP="00E27453">
      <w:pPr>
        <w:spacing w:after="0" w:line="240" w:lineRule="auto"/>
      </w:pPr>
      <w:r>
        <w:separator/>
      </w:r>
    </w:p>
  </w:footnote>
  <w:footnote w:type="continuationSeparator" w:id="0">
    <w:p w14:paraId="7B960E12" w14:textId="77777777" w:rsidR="008E463B" w:rsidRDefault="008E463B" w:rsidP="00E27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661B2" w14:textId="77777777" w:rsidR="007E6751" w:rsidRPr="000E7E40" w:rsidRDefault="007E6751" w:rsidP="000E7E40">
    <w:pPr>
      <w:pStyle w:val="lfej"/>
      <w:jc w:val="center"/>
      <w:rPr>
        <w:rFonts w:ascii="Times New Roman" w:hAnsi="Times New Roman"/>
        <w:sz w:val="18"/>
        <w:szCs w:val="18"/>
      </w:rPr>
    </w:pPr>
    <w:r w:rsidRPr="000E7E40">
      <w:rPr>
        <w:rFonts w:ascii="Times New Roman" w:hAnsi="Times New Roman"/>
        <w:sz w:val="18"/>
        <w:szCs w:val="18"/>
      </w:rPr>
      <w:fldChar w:fldCharType="begin"/>
    </w:r>
    <w:r w:rsidRPr="000E7E40">
      <w:rPr>
        <w:rFonts w:ascii="Times New Roman" w:hAnsi="Times New Roman"/>
        <w:sz w:val="18"/>
        <w:szCs w:val="18"/>
      </w:rPr>
      <w:instrText>PAGE   \* MERGEFORMAT</w:instrText>
    </w:r>
    <w:r w:rsidRPr="000E7E40">
      <w:rPr>
        <w:rFonts w:ascii="Times New Roman" w:hAnsi="Times New Roman"/>
        <w:sz w:val="18"/>
        <w:szCs w:val="18"/>
      </w:rPr>
      <w:fldChar w:fldCharType="separate"/>
    </w:r>
    <w:r w:rsidRPr="000E7E40">
      <w:rPr>
        <w:rFonts w:ascii="Times New Roman" w:hAnsi="Times New Roman"/>
        <w:sz w:val="18"/>
        <w:szCs w:val="18"/>
      </w:rPr>
      <w:t>2</w:t>
    </w:r>
    <w:r w:rsidRPr="000E7E40">
      <w:rPr>
        <w:rFonts w:ascii="Times New Roman" w:hAnsi="Times New Roman"/>
        <w:sz w:val="18"/>
        <w:szCs w:val="18"/>
      </w:rPr>
      <w:fldChar w:fldCharType="end"/>
    </w:r>
  </w:p>
  <w:p w14:paraId="512EB03F" w14:textId="77777777" w:rsidR="007E6751" w:rsidRDefault="007E675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684" w:hanging="567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sz w:val="22"/>
        <w:szCs w:val="22"/>
      </w:rPr>
    </w:lvl>
    <w:lvl w:ilvl="2">
      <w:numFmt w:val="bullet"/>
      <w:lvlText w:val="•"/>
      <w:lvlJc w:val="left"/>
      <w:pPr>
        <w:ind w:left="2392" w:hanging="567"/>
      </w:pPr>
    </w:lvl>
    <w:lvl w:ilvl="3">
      <w:numFmt w:val="bullet"/>
      <w:lvlText w:val="•"/>
      <w:lvlJc w:val="left"/>
      <w:pPr>
        <w:ind w:left="3246" w:hanging="567"/>
      </w:pPr>
    </w:lvl>
    <w:lvl w:ilvl="4">
      <w:numFmt w:val="bullet"/>
      <w:lvlText w:val="•"/>
      <w:lvlJc w:val="left"/>
      <w:pPr>
        <w:ind w:left="4100" w:hanging="567"/>
      </w:pPr>
    </w:lvl>
    <w:lvl w:ilvl="5">
      <w:numFmt w:val="bullet"/>
      <w:lvlText w:val="•"/>
      <w:lvlJc w:val="left"/>
      <w:pPr>
        <w:ind w:left="4954" w:hanging="567"/>
      </w:pPr>
    </w:lvl>
    <w:lvl w:ilvl="6">
      <w:numFmt w:val="bullet"/>
      <w:lvlText w:val="•"/>
      <w:lvlJc w:val="left"/>
      <w:pPr>
        <w:ind w:left="5808" w:hanging="567"/>
      </w:pPr>
    </w:lvl>
    <w:lvl w:ilvl="7">
      <w:numFmt w:val="bullet"/>
      <w:lvlText w:val="•"/>
      <w:lvlJc w:val="left"/>
      <w:pPr>
        <w:ind w:left="6662" w:hanging="567"/>
      </w:pPr>
    </w:lvl>
    <w:lvl w:ilvl="8">
      <w:numFmt w:val="bullet"/>
      <w:lvlText w:val="•"/>
      <w:lvlJc w:val="left"/>
      <w:pPr>
        <w:ind w:left="7516" w:hanging="567"/>
      </w:pPr>
    </w:lvl>
  </w:abstractNum>
  <w:abstractNum w:abstractNumId="1" w15:restartNumberingAfterBreak="0">
    <w:nsid w:val="00000403"/>
    <w:multiLevelType w:val="multilevel"/>
    <w:tmpl w:val="FFFFFFFF"/>
    <w:lvl w:ilvl="0">
      <w:numFmt w:val="bullet"/>
      <w:lvlText w:val=""/>
      <w:lvlJc w:val="left"/>
      <w:pPr>
        <w:ind w:left="797" w:hanging="680"/>
      </w:pPr>
      <w:rPr>
        <w:rFonts w:ascii="Symbol" w:hAnsi="Symbol"/>
        <w:b w:val="0"/>
        <w:sz w:val="22"/>
      </w:rPr>
    </w:lvl>
    <w:lvl w:ilvl="1">
      <w:numFmt w:val="bullet"/>
      <w:lvlText w:val="•"/>
      <w:lvlJc w:val="left"/>
      <w:pPr>
        <w:ind w:left="1640" w:hanging="680"/>
      </w:pPr>
    </w:lvl>
    <w:lvl w:ilvl="2">
      <w:numFmt w:val="bullet"/>
      <w:lvlText w:val="•"/>
      <w:lvlJc w:val="left"/>
      <w:pPr>
        <w:ind w:left="2483" w:hanging="680"/>
      </w:pPr>
    </w:lvl>
    <w:lvl w:ilvl="3">
      <w:numFmt w:val="bullet"/>
      <w:lvlText w:val="•"/>
      <w:lvlJc w:val="left"/>
      <w:pPr>
        <w:ind w:left="3325" w:hanging="680"/>
      </w:pPr>
    </w:lvl>
    <w:lvl w:ilvl="4">
      <w:numFmt w:val="bullet"/>
      <w:lvlText w:val="•"/>
      <w:lvlJc w:val="left"/>
      <w:pPr>
        <w:ind w:left="4168" w:hanging="680"/>
      </w:pPr>
    </w:lvl>
    <w:lvl w:ilvl="5">
      <w:numFmt w:val="bullet"/>
      <w:lvlText w:val="•"/>
      <w:lvlJc w:val="left"/>
      <w:pPr>
        <w:ind w:left="5011" w:hanging="680"/>
      </w:pPr>
    </w:lvl>
    <w:lvl w:ilvl="6">
      <w:numFmt w:val="bullet"/>
      <w:lvlText w:val="•"/>
      <w:lvlJc w:val="left"/>
      <w:pPr>
        <w:ind w:left="5854" w:hanging="680"/>
      </w:pPr>
    </w:lvl>
    <w:lvl w:ilvl="7">
      <w:numFmt w:val="bullet"/>
      <w:lvlText w:val="•"/>
      <w:lvlJc w:val="left"/>
      <w:pPr>
        <w:ind w:left="6696" w:hanging="680"/>
      </w:pPr>
    </w:lvl>
    <w:lvl w:ilvl="8">
      <w:numFmt w:val="bullet"/>
      <w:lvlText w:val="•"/>
      <w:lvlJc w:val="left"/>
      <w:pPr>
        <w:ind w:left="7539" w:hanging="680"/>
      </w:pPr>
    </w:lvl>
  </w:abstractNum>
  <w:abstractNum w:abstractNumId="2" w15:restartNumberingAfterBreak="0">
    <w:nsid w:val="00000404"/>
    <w:multiLevelType w:val="multilevel"/>
    <w:tmpl w:val="FFFFFFFF"/>
    <w:lvl w:ilvl="0">
      <w:start w:val="2"/>
      <w:numFmt w:val="decimal"/>
      <w:lvlText w:val="%1."/>
      <w:lvlJc w:val="left"/>
      <w:pPr>
        <w:ind w:left="1351" w:hanging="221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2184" w:hanging="221"/>
      </w:pPr>
    </w:lvl>
    <w:lvl w:ilvl="2">
      <w:numFmt w:val="bullet"/>
      <w:lvlText w:val="•"/>
      <w:lvlJc w:val="left"/>
      <w:pPr>
        <w:ind w:left="3017" w:hanging="221"/>
      </w:pPr>
    </w:lvl>
    <w:lvl w:ilvl="3">
      <w:numFmt w:val="bullet"/>
      <w:lvlText w:val="•"/>
      <w:lvlJc w:val="left"/>
      <w:pPr>
        <w:ind w:left="3851" w:hanging="221"/>
      </w:pPr>
    </w:lvl>
    <w:lvl w:ilvl="4">
      <w:numFmt w:val="bullet"/>
      <w:lvlText w:val="•"/>
      <w:lvlJc w:val="left"/>
      <w:pPr>
        <w:ind w:left="4684" w:hanging="221"/>
      </w:pPr>
    </w:lvl>
    <w:lvl w:ilvl="5">
      <w:numFmt w:val="bullet"/>
      <w:lvlText w:val="•"/>
      <w:lvlJc w:val="left"/>
      <w:pPr>
        <w:ind w:left="5518" w:hanging="221"/>
      </w:pPr>
    </w:lvl>
    <w:lvl w:ilvl="6">
      <w:numFmt w:val="bullet"/>
      <w:lvlText w:val="•"/>
      <w:lvlJc w:val="left"/>
      <w:pPr>
        <w:ind w:left="6351" w:hanging="221"/>
      </w:pPr>
    </w:lvl>
    <w:lvl w:ilvl="7">
      <w:numFmt w:val="bullet"/>
      <w:lvlText w:val="•"/>
      <w:lvlJc w:val="left"/>
      <w:pPr>
        <w:ind w:left="7184" w:hanging="221"/>
      </w:pPr>
    </w:lvl>
    <w:lvl w:ilvl="8">
      <w:numFmt w:val="bullet"/>
      <w:lvlText w:val="•"/>
      <w:lvlJc w:val="left"/>
      <w:pPr>
        <w:ind w:left="8018" w:hanging="221"/>
      </w:pPr>
    </w:lvl>
  </w:abstractNum>
  <w:abstractNum w:abstractNumId="3" w15:restartNumberingAfterBreak="0">
    <w:nsid w:val="00000405"/>
    <w:multiLevelType w:val="multilevel"/>
    <w:tmpl w:val="FFFFFFFF"/>
    <w:lvl w:ilvl="0">
      <w:start w:val="2"/>
      <w:numFmt w:val="decimal"/>
      <w:lvlText w:val="%1"/>
      <w:lvlJc w:val="left"/>
      <w:pPr>
        <w:ind w:left="118" w:hanging="166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514" w:hanging="166"/>
      </w:pPr>
    </w:lvl>
    <w:lvl w:ilvl="2">
      <w:numFmt w:val="bullet"/>
      <w:lvlText w:val="•"/>
      <w:lvlJc w:val="left"/>
      <w:pPr>
        <w:ind w:left="1488" w:hanging="166"/>
      </w:pPr>
    </w:lvl>
    <w:lvl w:ilvl="3">
      <w:numFmt w:val="bullet"/>
      <w:lvlText w:val="•"/>
      <w:lvlJc w:val="left"/>
      <w:pPr>
        <w:ind w:left="2463" w:hanging="166"/>
      </w:pPr>
    </w:lvl>
    <w:lvl w:ilvl="4">
      <w:numFmt w:val="bullet"/>
      <w:lvlText w:val="•"/>
      <w:lvlJc w:val="left"/>
      <w:pPr>
        <w:ind w:left="3437" w:hanging="166"/>
      </w:pPr>
    </w:lvl>
    <w:lvl w:ilvl="5">
      <w:numFmt w:val="bullet"/>
      <w:lvlText w:val="•"/>
      <w:lvlJc w:val="left"/>
      <w:pPr>
        <w:ind w:left="4412" w:hanging="166"/>
      </w:pPr>
    </w:lvl>
    <w:lvl w:ilvl="6">
      <w:numFmt w:val="bullet"/>
      <w:lvlText w:val="•"/>
      <w:lvlJc w:val="left"/>
      <w:pPr>
        <w:ind w:left="5386" w:hanging="166"/>
      </w:pPr>
    </w:lvl>
    <w:lvl w:ilvl="7">
      <w:numFmt w:val="bullet"/>
      <w:lvlText w:val="•"/>
      <w:lvlJc w:val="left"/>
      <w:pPr>
        <w:ind w:left="6361" w:hanging="166"/>
      </w:pPr>
    </w:lvl>
    <w:lvl w:ilvl="8">
      <w:numFmt w:val="bullet"/>
      <w:lvlText w:val="•"/>
      <w:lvlJc w:val="left"/>
      <w:pPr>
        <w:ind w:left="7335" w:hanging="166"/>
      </w:pPr>
    </w:lvl>
  </w:abstractNum>
  <w:abstractNum w:abstractNumId="4" w15:restartNumberingAfterBreak="0">
    <w:nsid w:val="00000406"/>
    <w:multiLevelType w:val="multilevel"/>
    <w:tmpl w:val="FFFFFFFF"/>
    <w:lvl w:ilvl="0">
      <w:start w:val="2"/>
      <w:numFmt w:val="upperRoman"/>
      <w:lvlText w:val="%1."/>
      <w:lvlJc w:val="left"/>
      <w:pPr>
        <w:ind w:left="2023" w:hanging="282"/>
      </w:pPr>
      <w:rPr>
        <w:rFonts w:ascii="Times New Roman" w:hAnsi="Times New Roman" w:cs="Times New Roman"/>
        <w:b/>
        <w:bCs/>
        <w:spacing w:val="-1"/>
        <w:sz w:val="22"/>
        <w:szCs w:val="22"/>
      </w:rPr>
    </w:lvl>
    <w:lvl w:ilvl="1">
      <w:numFmt w:val="bullet"/>
      <w:lvlText w:val="•"/>
      <w:lvlJc w:val="left"/>
      <w:pPr>
        <w:ind w:left="2675" w:hanging="282"/>
      </w:pPr>
    </w:lvl>
    <w:lvl w:ilvl="2">
      <w:numFmt w:val="bullet"/>
      <w:lvlText w:val="•"/>
      <w:lvlJc w:val="left"/>
      <w:pPr>
        <w:ind w:left="3327" w:hanging="282"/>
      </w:pPr>
    </w:lvl>
    <w:lvl w:ilvl="3">
      <w:numFmt w:val="bullet"/>
      <w:lvlText w:val="•"/>
      <w:lvlJc w:val="left"/>
      <w:pPr>
        <w:ind w:left="3979" w:hanging="282"/>
      </w:pPr>
    </w:lvl>
    <w:lvl w:ilvl="4">
      <w:numFmt w:val="bullet"/>
      <w:lvlText w:val="•"/>
      <w:lvlJc w:val="left"/>
      <w:pPr>
        <w:ind w:left="4631" w:hanging="282"/>
      </w:pPr>
    </w:lvl>
    <w:lvl w:ilvl="5">
      <w:numFmt w:val="bullet"/>
      <w:lvlText w:val="•"/>
      <w:lvlJc w:val="left"/>
      <w:pPr>
        <w:ind w:left="5284" w:hanging="282"/>
      </w:pPr>
    </w:lvl>
    <w:lvl w:ilvl="6">
      <w:numFmt w:val="bullet"/>
      <w:lvlText w:val="•"/>
      <w:lvlJc w:val="left"/>
      <w:pPr>
        <w:ind w:left="5936" w:hanging="282"/>
      </w:pPr>
    </w:lvl>
    <w:lvl w:ilvl="7">
      <w:numFmt w:val="bullet"/>
      <w:lvlText w:val="•"/>
      <w:lvlJc w:val="left"/>
      <w:pPr>
        <w:ind w:left="6588" w:hanging="282"/>
      </w:pPr>
    </w:lvl>
    <w:lvl w:ilvl="8">
      <w:numFmt w:val="bullet"/>
      <w:lvlText w:val="•"/>
      <w:lvlJc w:val="left"/>
      <w:pPr>
        <w:ind w:left="7240" w:hanging="282"/>
      </w:pPr>
    </w:lvl>
  </w:abstractNum>
  <w:abstractNum w:abstractNumId="5" w15:restartNumberingAfterBreak="0">
    <w:nsid w:val="00000407"/>
    <w:multiLevelType w:val="multilevel"/>
    <w:tmpl w:val="FFFFFFFF"/>
    <w:lvl w:ilvl="0">
      <w:start w:val="1"/>
      <w:numFmt w:val="upperLetter"/>
      <w:lvlText w:val="%1."/>
      <w:lvlJc w:val="left"/>
      <w:pPr>
        <w:ind w:left="1440" w:hanging="569"/>
      </w:pPr>
      <w:rPr>
        <w:rFonts w:ascii="Times New Roman" w:hAnsi="Times New Roman" w:cs="Times New Roman"/>
        <w:b/>
        <w:bCs/>
        <w:spacing w:val="-2"/>
        <w:sz w:val="22"/>
        <w:szCs w:val="22"/>
      </w:rPr>
    </w:lvl>
    <w:lvl w:ilvl="1">
      <w:numFmt w:val="bullet"/>
      <w:lvlText w:val="•"/>
      <w:lvlJc w:val="left"/>
      <w:pPr>
        <w:ind w:left="2150" w:hanging="569"/>
      </w:pPr>
    </w:lvl>
    <w:lvl w:ilvl="2">
      <w:numFmt w:val="bullet"/>
      <w:lvlText w:val="•"/>
      <w:lvlJc w:val="left"/>
      <w:pPr>
        <w:ind w:left="2861" w:hanging="569"/>
      </w:pPr>
    </w:lvl>
    <w:lvl w:ilvl="3">
      <w:numFmt w:val="bullet"/>
      <w:lvlText w:val="•"/>
      <w:lvlJc w:val="left"/>
      <w:pPr>
        <w:ind w:left="3571" w:hanging="569"/>
      </w:pPr>
    </w:lvl>
    <w:lvl w:ilvl="4">
      <w:numFmt w:val="bullet"/>
      <w:lvlText w:val="•"/>
      <w:lvlJc w:val="left"/>
      <w:pPr>
        <w:ind w:left="4282" w:hanging="569"/>
      </w:pPr>
    </w:lvl>
    <w:lvl w:ilvl="5">
      <w:numFmt w:val="bullet"/>
      <w:lvlText w:val="•"/>
      <w:lvlJc w:val="left"/>
      <w:pPr>
        <w:ind w:left="4992" w:hanging="569"/>
      </w:pPr>
    </w:lvl>
    <w:lvl w:ilvl="6">
      <w:numFmt w:val="bullet"/>
      <w:lvlText w:val="•"/>
      <w:lvlJc w:val="left"/>
      <w:pPr>
        <w:ind w:left="5703" w:hanging="569"/>
      </w:pPr>
    </w:lvl>
    <w:lvl w:ilvl="7">
      <w:numFmt w:val="bullet"/>
      <w:lvlText w:val="•"/>
      <w:lvlJc w:val="left"/>
      <w:pPr>
        <w:ind w:left="6413" w:hanging="569"/>
      </w:pPr>
    </w:lvl>
    <w:lvl w:ilvl="8">
      <w:numFmt w:val="bullet"/>
      <w:lvlText w:val="•"/>
      <w:lvlJc w:val="left"/>
      <w:pPr>
        <w:ind w:left="7124" w:hanging="569"/>
      </w:pPr>
    </w:lvl>
  </w:abstractNum>
  <w:abstractNum w:abstractNumId="6" w15:restartNumberingAfterBreak="0">
    <w:nsid w:val="00000408"/>
    <w:multiLevelType w:val="multilevel"/>
    <w:tmpl w:val="FFFFFFFF"/>
    <w:lvl w:ilvl="0">
      <w:start w:val="1"/>
      <w:numFmt w:val="upperLetter"/>
      <w:lvlText w:val="%1."/>
      <w:lvlJc w:val="left"/>
      <w:pPr>
        <w:ind w:left="684" w:hanging="567"/>
      </w:pPr>
      <w:rPr>
        <w:rFonts w:ascii="Times New Roman" w:hAnsi="Times New Roman" w:cs="Times New Roman"/>
        <w:b/>
        <w:bCs/>
        <w:spacing w:val="-2"/>
        <w:sz w:val="22"/>
        <w:szCs w:val="22"/>
      </w:rPr>
    </w:lvl>
    <w:lvl w:ilvl="1">
      <w:numFmt w:val="bullet"/>
      <w:lvlText w:val="•"/>
      <w:lvlJc w:val="left"/>
      <w:pPr>
        <w:ind w:left="1540" w:hanging="567"/>
      </w:pPr>
    </w:lvl>
    <w:lvl w:ilvl="2">
      <w:numFmt w:val="bullet"/>
      <w:lvlText w:val="•"/>
      <w:lvlJc w:val="left"/>
      <w:pPr>
        <w:ind w:left="2396" w:hanging="567"/>
      </w:pPr>
    </w:lvl>
    <w:lvl w:ilvl="3">
      <w:numFmt w:val="bullet"/>
      <w:lvlText w:val="•"/>
      <w:lvlJc w:val="left"/>
      <w:pPr>
        <w:ind w:left="3252" w:hanging="567"/>
      </w:pPr>
    </w:lvl>
    <w:lvl w:ilvl="4">
      <w:numFmt w:val="bullet"/>
      <w:lvlText w:val="•"/>
      <w:lvlJc w:val="left"/>
      <w:pPr>
        <w:ind w:left="4108" w:hanging="567"/>
      </w:pPr>
    </w:lvl>
    <w:lvl w:ilvl="5">
      <w:numFmt w:val="bullet"/>
      <w:lvlText w:val="•"/>
      <w:lvlJc w:val="left"/>
      <w:pPr>
        <w:ind w:left="4964" w:hanging="567"/>
      </w:pPr>
    </w:lvl>
    <w:lvl w:ilvl="6">
      <w:numFmt w:val="bullet"/>
      <w:lvlText w:val="•"/>
      <w:lvlJc w:val="left"/>
      <w:pPr>
        <w:ind w:left="5820" w:hanging="567"/>
      </w:pPr>
    </w:lvl>
    <w:lvl w:ilvl="7">
      <w:numFmt w:val="bullet"/>
      <w:lvlText w:val="•"/>
      <w:lvlJc w:val="left"/>
      <w:pPr>
        <w:ind w:left="6676" w:hanging="567"/>
      </w:pPr>
    </w:lvl>
    <w:lvl w:ilvl="8">
      <w:numFmt w:val="bullet"/>
      <w:lvlText w:val="•"/>
      <w:lvlJc w:val="left"/>
      <w:pPr>
        <w:ind w:left="7532" w:hanging="567"/>
      </w:pPr>
    </w:lvl>
  </w:abstractNum>
  <w:abstractNum w:abstractNumId="7" w15:restartNumberingAfterBreak="0">
    <w:nsid w:val="00000409"/>
    <w:multiLevelType w:val="multilevel"/>
    <w:tmpl w:val="FFFFFFFF"/>
    <w:lvl w:ilvl="0">
      <w:numFmt w:val="bullet"/>
      <w:lvlText w:val=""/>
      <w:lvlJc w:val="left"/>
      <w:pPr>
        <w:ind w:left="684" w:hanging="708"/>
      </w:pPr>
      <w:rPr>
        <w:rFonts w:ascii="Symbol" w:hAnsi="Symbol"/>
        <w:b w:val="0"/>
        <w:sz w:val="22"/>
      </w:rPr>
    </w:lvl>
    <w:lvl w:ilvl="1">
      <w:numFmt w:val="bullet"/>
      <w:lvlText w:val="•"/>
      <w:lvlJc w:val="left"/>
      <w:pPr>
        <w:ind w:left="1540" w:hanging="708"/>
      </w:pPr>
    </w:lvl>
    <w:lvl w:ilvl="2">
      <w:numFmt w:val="bullet"/>
      <w:lvlText w:val="•"/>
      <w:lvlJc w:val="left"/>
      <w:pPr>
        <w:ind w:left="2396" w:hanging="708"/>
      </w:pPr>
    </w:lvl>
    <w:lvl w:ilvl="3">
      <w:numFmt w:val="bullet"/>
      <w:lvlText w:val="•"/>
      <w:lvlJc w:val="left"/>
      <w:pPr>
        <w:ind w:left="3252" w:hanging="708"/>
      </w:pPr>
    </w:lvl>
    <w:lvl w:ilvl="4">
      <w:numFmt w:val="bullet"/>
      <w:lvlText w:val="•"/>
      <w:lvlJc w:val="left"/>
      <w:pPr>
        <w:ind w:left="4108" w:hanging="708"/>
      </w:pPr>
    </w:lvl>
    <w:lvl w:ilvl="5">
      <w:numFmt w:val="bullet"/>
      <w:lvlText w:val="•"/>
      <w:lvlJc w:val="left"/>
      <w:pPr>
        <w:ind w:left="4964" w:hanging="708"/>
      </w:pPr>
    </w:lvl>
    <w:lvl w:ilvl="6">
      <w:numFmt w:val="bullet"/>
      <w:lvlText w:val="•"/>
      <w:lvlJc w:val="left"/>
      <w:pPr>
        <w:ind w:left="5820" w:hanging="708"/>
      </w:pPr>
    </w:lvl>
    <w:lvl w:ilvl="7">
      <w:numFmt w:val="bullet"/>
      <w:lvlText w:val="•"/>
      <w:lvlJc w:val="left"/>
      <w:pPr>
        <w:ind w:left="6676" w:hanging="708"/>
      </w:pPr>
    </w:lvl>
    <w:lvl w:ilvl="8">
      <w:numFmt w:val="bullet"/>
      <w:lvlText w:val="•"/>
      <w:lvlJc w:val="left"/>
      <w:pPr>
        <w:ind w:left="7532" w:hanging="708"/>
      </w:pPr>
    </w:lvl>
  </w:abstractNum>
  <w:abstractNum w:abstractNumId="8" w15:restartNumberingAfterBreak="0">
    <w:nsid w:val="0000040A"/>
    <w:multiLevelType w:val="multilevel"/>
    <w:tmpl w:val="FFFFFFFF"/>
    <w:lvl w:ilvl="0">
      <w:start w:val="1"/>
      <w:numFmt w:val="decimal"/>
      <w:lvlText w:val="%1"/>
      <w:lvlJc w:val="left"/>
      <w:pPr>
        <w:ind w:left="118" w:hanging="497"/>
      </w:pPr>
      <w:rPr>
        <w:rFonts w:cs="Times New Roman"/>
      </w:rPr>
    </w:lvl>
    <w:lvl w:ilvl="1">
      <w:start w:val="8"/>
      <w:numFmt w:val="decimal"/>
      <w:lvlText w:val="%1.%2"/>
      <w:lvlJc w:val="left"/>
      <w:pPr>
        <w:ind w:left="118" w:hanging="497"/>
      </w:pPr>
      <w:rPr>
        <w:rFonts w:cs="Times New Roman"/>
      </w:rPr>
    </w:lvl>
    <w:lvl w:ilvl="2">
      <w:start w:val="2"/>
      <w:numFmt w:val="decimal"/>
      <w:lvlText w:val="%1.%2.%3"/>
      <w:lvlJc w:val="left"/>
      <w:pPr>
        <w:ind w:left="118" w:hanging="497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3">
      <w:numFmt w:val="bullet"/>
      <w:lvlText w:val=""/>
      <w:lvlJc w:val="left"/>
      <w:pPr>
        <w:ind w:left="838" w:hanging="360"/>
      </w:pPr>
      <w:rPr>
        <w:rFonts w:ascii="Symbol" w:hAnsi="Symbol"/>
        <w:b w:val="0"/>
        <w:sz w:val="22"/>
      </w:rPr>
    </w:lvl>
    <w:lvl w:ilvl="4">
      <w:numFmt w:val="bullet"/>
      <w:lvlText w:val="•"/>
      <w:lvlJc w:val="left"/>
      <w:pPr>
        <w:ind w:left="3640" w:hanging="360"/>
      </w:pPr>
    </w:lvl>
    <w:lvl w:ilvl="5">
      <w:numFmt w:val="bullet"/>
      <w:lvlText w:val="•"/>
      <w:lvlJc w:val="left"/>
      <w:pPr>
        <w:ind w:left="4574" w:hanging="360"/>
      </w:pPr>
    </w:lvl>
    <w:lvl w:ilvl="6">
      <w:numFmt w:val="bullet"/>
      <w:lvlText w:val="•"/>
      <w:lvlJc w:val="left"/>
      <w:pPr>
        <w:ind w:left="5508" w:hanging="360"/>
      </w:pPr>
    </w:lvl>
    <w:lvl w:ilvl="7">
      <w:numFmt w:val="bullet"/>
      <w:lvlText w:val="•"/>
      <w:lvlJc w:val="left"/>
      <w:pPr>
        <w:ind w:left="6442" w:hanging="360"/>
      </w:pPr>
    </w:lvl>
    <w:lvl w:ilvl="8">
      <w:numFmt w:val="bullet"/>
      <w:lvlText w:val="•"/>
      <w:lvlJc w:val="left"/>
      <w:pPr>
        <w:ind w:left="7376" w:hanging="360"/>
      </w:pPr>
    </w:lvl>
  </w:abstractNum>
  <w:abstractNum w:abstractNumId="9" w15:restartNumberingAfterBreak="0">
    <w:nsid w:val="0000040B"/>
    <w:multiLevelType w:val="multilevel"/>
    <w:tmpl w:val="FFFFFFFF"/>
    <w:lvl w:ilvl="0">
      <w:start w:val="1"/>
      <w:numFmt w:val="upperLetter"/>
      <w:lvlText w:val="%1."/>
      <w:lvlJc w:val="left"/>
      <w:pPr>
        <w:ind w:left="3563" w:hanging="269"/>
      </w:pPr>
      <w:rPr>
        <w:rFonts w:ascii="Times New Roman" w:hAnsi="Times New Roman" w:cs="Times New Roman"/>
        <w:b/>
        <w:bCs/>
        <w:spacing w:val="-1"/>
        <w:sz w:val="22"/>
        <w:szCs w:val="22"/>
      </w:rPr>
    </w:lvl>
    <w:lvl w:ilvl="1">
      <w:numFmt w:val="bullet"/>
      <w:lvlText w:val="•"/>
      <w:lvlJc w:val="left"/>
      <w:pPr>
        <w:ind w:left="4061" w:hanging="269"/>
      </w:pPr>
    </w:lvl>
    <w:lvl w:ilvl="2">
      <w:numFmt w:val="bullet"/>
      <w:lvlText w:val="•"/>
      <w:lvlJc w:val="left"/>
      <w:pPr>
        <w:ind w:left="4560" w:hanging="269"/>
      </w:pPr>
    </w:lvl>
    <w:lvl w:ilvl="3">
      <w:numFmt w:val="bullet"/>
      <w:lvlText w:val="•"/>
      <w:lvlJc w:val="left"/>
      <w:pPr>
        <w:ind w:left="5058" w:hanging="269"/>
      </w:pPr>
    </w:lvl>
    <w:lvl w:ilvl="4">
      <w:numFmt w:val="bullet"/>
      <w:lvlText w:val="•"/>
      <w:lvlJc w:val="left"/>
      <w:pPr>
        <w:ind w:left="5556" w:hanging="269"/>
      </w:pPr>
    </w:lvl>
    <w:lvl w:ilvl="5">
      <w:numFmt w:val="bullet"/>
      <w:lvlText w:val="•"/>
      <w:lvlJc w:val="left"/>
      <w:pPr>
        <w:ind w:left="6054" w:hanging="269"/>
      </w:pPr>
    </w:lvl>
    <w:lvl w:ilvl="6">
      <w:numFmt w:val="bullet"/>
      <w:lvlText w:val="•"/>
      <w:lvlJc w:val="left"/>
      <w:pPr>
        <w:ind w:left="6552" w:hanging="269"/>
      </w:pPr>
    </w:lvl>
    <w:lvl w:ilvl="7">
      <w:numFmt w:val="bullet"/>
      <w:lvlText w:val="•"/>
      <w:lvlJc w:val="left"/>
      <w:pPr>
        <w:ind w:left="7050" w:hanging="269"/>
      </w:pPr>
    </w:lvl>
    <w:lvl w:ilvl="8">
      <w:numFmt w:val="bullet"/>
      <w:lvlText w:val="•"/>
      <w:lvlJc w:val="left"/>
      <w:pPr>
        <w:ind w:left="7548" w:hanging="269"/>
      </w:pPr>
    </w:lvl>
  </w:abstractNum>
  <w:abstractNum w:abstractNumId="10" w15:restartNumberingAfterBreak="0">
    <w:nsid w:val="0000040C"/>
    <w:multiLevelType w:val="multilevel"/>
    <w:tmpl w:val="FFFFFFFF"/>
    <w:lvl w:ilvl="0">
      <w:numFmt w:val="bullet"/>
      <w:lvlText w:val="-"/>
      <w:lvlJc w:val="left"/>
      <w:pPr>
        <w:ind w:left="684" w:hanging="567"/>
      </w:pPr>
      <w:rPr>
        <w:rFonts w:ascii="Times New Roman" w:hAnsi="Times New Roman"/>
        <w:b w:val="0"/>
        <w:sz w:val="22"/>
      </w:rPr>
    </w:lvl>
    <w:lvl w:ilvl="1">
      <w:numFmt w:val="bullet"/>
      <w:lvlText w:val=""/>
      <w:lvlJc w:val="left"/>
      <w:pPr>
        <w:ind w:left="838" w:hanging="360"/>
      </w:pPr>
      <w:rPr>
        <w:rFonts w:ascii="Symbol" w:hAnsi="Symbol"/>
        <w:b w:val="0"/>
        <w:sz w:val="22"/>
      </w:rPr>
    </w:lvl>
    <w:lvl w:ilvl="2">
      <w:numFmt w:val="bullet"/>
      <w:lvlText w:val="•"/>
      <w:lvlJc w:val="left"/>
      <w:pPr>
        <w:ind w:left="1776" w:hanging="360"/>
      </w:pPr>
    </w:lvl>
    <w:lvl w:ilvl="3">
      <w:numFmt w:val="bullet"/>
      <w:lvlText w:val="•"/>
      <w:lvlJc w:val="left"/>
      <w:pPr>
        <w:ind w:left="2715" w:hanging="360"/>
      </w:pPr>
    </w:lvl>
    <w:lvl w:ilvl="4">
      <w:numFmt w:val="bullet"/>
      <w:lvlText w:val="•"/>
      <w:lvlJc w:val="left"/>
      <w:pPr>
        <w:ind w:left="3653" w:hanging="360"/>
      </w:pPr>
    </w:lvl>
    <w:lvl w:ilvl="5">
      <w:numFmt w:val="bullet"/>
      <w:lvlText w:val="•"/>
      <w:lvlJc w:val="left"/>
      <w:pPr>
        <w:ind w:left="4592" w:hanging="360"/>
      </w:pPr>
    </w:lvl>
    <w:lvl w:ilvl="6">
      <w:numFmt w:val="bullet"/>
      <w:lvlText w:val="•"/>
      <w:lvlJc w:val="left"/>
      <w:pPr>
        <w:ind w:left="5530" w:hanging="360"/>
      </w:pPr>
    </w:lvl>
    <w:lvl w:ilvl="7">
      <w:numFmt w:val="bullet"/>
      <w:lvlText w:val="•"/>
      <w:lvlJc w:val="left"/>
      <w:pPr>
        <w:ind w:left="6469" w:hanging="360"/>
      </w:pPr>
    </w:lvl>
    <w:lvl w:ilvl="8">
      <w:numFmt w:val="bullet"/>
      <w:lvlText w:val="•"/>
      <w:lvlJc w:val="left"/>
      <w:pPr>
        <w:ind w:left="7407" w:hanging="360"/>
      </w:pPr>
    </w:lvl>
  </w:abstractNum>
  <w:abstractNum w:abstractNumId="11" w15:restartNumberingAfterBreak="0">
    <w:nsid w:val="0000040D"/>
    <w:multiLevelType w:val="multilevel"/>
    <w:tmpl w:val="FFFFFFFF"/>
    <w:lvl w:ilvl="0">
      <w:start w:val="1"/>
      <w:numFmt w:val="decimal"/>
      <w:lvlText w:val="%1."/>
      <w:lvlJc w:val="left"/>
      <w:pPr>
        <w:ind w:left="684" w:hanging="567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1544" w:hanging="567"/>
      </w:pPr>
    </w:lvl>
    <w:lvl w:ilvl="2">
      <w:numFmt w:val="bullet"/>
      <w:lvlText w:val="•"/>
      <w:lvlJc w:val="left"/>
      <w:pPr>
        <w:ind w:left="2404" w:hanging="567"/>
      </w:pPr>
    </w:lvl>
    <w:lvl w:ilvl="3">
      <w:numFmt w:val="bullet"/>
      <w:lvlText w:val="•"/>
      <w:lvlJc w:val="left"/>
      <w:pPr>
        <w:ind w:left="3264" w:hanging="567"/>
      </w:pPr>
    </w:lvl>
    <w:lvl w:ilvl="4">
      <w:numFmt w:val="bullet"/>
      <w:lvlText w:val="•"/>
      <w:lvlJc w:val="left"/>
      <w:pPr>
        <w:ind w:left="4124" w:hanging="567"/>
      </w:pPr>
    </w:lvl>
    <w:lvl w:ilvl="5">
      <w:numFmt w:val="bullet"/>
      <w:lvlText w:val="•"/>
      <w:lvlJc w:val="left"/>
      <w:pPr>
        <w:ind w:left="4984" w:hanging="567"/>
      </w:pPr>
    </w:lvl>
    <w:lvl w:ilvl="6">
      <w:numFmt w:val="bullet"/>
      <w:lvlText w:val="•"/>
      <w:lvlJc w:val="left"/>
      <w:pPr>
        <w:ind w:left="5844" w:hanging="567"/>
      </w:pPr>
    </w:lvl>
    <w:lvl w:ilvl="7">
      <w:numFmt w:val="bullet"/>
      <w:lvlText w:val="•"/>
      <w:lvlJc w:val="left"/>
      <w:pPr>
        <w:ind w:left="6704" w:hanging="567"/>
      </w:pPr>
    </w:lvl>
    <w:lvl w:ilvl="8">
      <w:numFmt w:val="bullet"/>
      <w:lvlText w:val="•"/>
      <w:lvlJc w:val="left"/>
      <w:pPr>
        <w:ind w:left="7564" w:hanging="567"/>
      </w:pPr>
    </w:lvl>
  </w:abstractNum>
  <w:abstractNum w:abstractNumId="12" w15:restartNumberingAfterBreak="0">
    <w:nsid w:val="0000040E"/>
    <w:multiLevelType w:val="multilevel"/>
    <w:tmpl w:val="FFFFFFFF"/>
    <w:lvl w:ilvl="0">
      <w:start w:val="1"/>
      <w:numFmt w:val="decimal"/>
      <w:lvlText w:val="%1."/>
      <w:lvlJc w:val="left"/>
      <w:pPr>
        <w:ind w:left="118" w:hanging="567"/>
      </w:pPr>
      <w:rPr>
        <w:rFonts w:ascii="Times New Roman" w:hAnsi="Times New Roman" w:cs="Times New Roman"/>
        <w:b/>
        <w:bCs/>
        <w:sz w:val="22"/>
        <w:szCs w:val="22"/>
      </w:rPr>
    </w:lvl>
    <w:lvl w:ilvl="1">
      <w:numFmt w:val="bullet"/>
      <w:lvlText w:val="•"/>
      <w:lvlJc w:val="left"/>
      <w:pPr>
        <w:ind w:left="1035" w:hanging="567"/>
      </w:pPr>
    </w:lvl>
    <w:lvl w:ilvl="2">
      <w:numFmt w:val="bullet"/>
      <w:lvlText w:val="•"/>
      <w:lvlJc w:val="left"/>
      <w:pPr>
        <w:ind w:left="1951" w:hanging="567"/>
      </w:pPr>
    </w:lvl>
    <w:lvl w:ilvl="3">
      <w:numFmt w:val="bullet"/>
      <w:lvlText w:val="•"/>
      <w:lvlJc w:val="left"/>
      <w:pPr>
        <w:ind w:left="2868" w:hanging="567"/>
      </w:pPr>
    </w:lvl>
    <w:lvl w:ilvl="4">
      <w:numFmt w:val="bullet"/>
      <w:lvlText w:val="•"/>
      <w:lvlJc w:val="left"/>
      <w:pPr>
        <w:ind w:left="3785" w:hanging="567"/>
      </w:pPr>
    </w:lvl>
    <w:lvl w:ilvl="5">
      <w:numFmt w:val="bullet"/>
      <w:lvlText w:val="•"/>
      <w:lvlJc w:val="left"/>
      <w:pPr>
        <w:ind w:left="4701" w:hanging="567"/>
      </w:pPr>
    </w:lvl>
    <w:lvl w:ilvl="6">
      <w:numFmt w:val="bullet"/>
      <w:lvlText w:val="•"/>
      <w:lvlJc w:val="left"/>
      <w:pPr>
        <w:ind w:left="5618" w:hanging="567"/>
      </w:pPr>
    </w:lvl>
    <w:lvl w:ilvl="7">
      <w:numFmt w:val="bullet"/>
      <w:lvlText w:val="•"/>
      <w:lvlJc w:val="left"/>
      <w:pPr>
        <w:ind w:left="6535" w:hanging="567"/>
      </w:pPr>
    </w:lvl>
    <w:lvl w:ilvl="8">
      <w:numFmt w:val="bullet"/>
      <w:lvlText w:val="•"/>
      <w:lvlJc w:val="left"/>
      <w:pPr>
        <w:ind w:left="7451" w:hanging="567"/>
      </w:pPr>
    </w:lvl>
  </w:abstractNum>
  <w:abstractNum w:abstractNumId="13" w15:restartNumberingAfterBreak="0">
    <w:nsid w:val="2A47271B"/>
    <w:multiLevelType w:val="hybridMultilevel"/>
    <w:tmpl w:val="FFFFFFFF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E5417A"/>
    <w:multiLevelType w:val="hybridMultilevel"/>
    <w:tmpl w:val="FFFFFFFF"/>
    <w:lvl w:ilvl="0" w:tplc="135E6ACA">
      <w:start w:val="1"/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727822">
    <w:abstractNumId w:val="12"/>
  </w:num>
  <w:num w:numId="2" w16cid:durableId="1661469345">
    <w:abstractNumId w:val="11"/>
  </w:num>
  <w:num w:numId="3" w16cid:durableId="1666517251">
    <w:abstractNumId w:val="10"/>
  </w:num>
  <w:num w:numId="4" w16cid:durableId="1353071262">
    <w:abstractNumId w:val="9"/>
  </w:num>
  <w:num w:numId="5" w16cid:durableId="1739740766">
    <w:abstractNumId w:val="8"/>
  </w:num>
  <w:num w:numId="6" w16cid:durableId="619216842">
    <w:abstractNumId w:val="7"/>
  </w:num>
  <w:num w:numId="7" w16cid:durableId="209415788">
    <w:abstractNumId w:val="6"/>
  </w:num>
  <w:num w:numId="8" w16cid:durableId="737900403">
    <w:abstractNumId w:val="5"/>
  </w:num>
  <w:num w:numId="9" w16cid:durableId="362756300">
    <w:abstractNumId w:val="4"/>
  </w:num>
  <w:num w:numId="10" w16cid:durableId="1559240190">
    <w:abstractNumId w:val="3"/>
  </w:num>
  <w:num w:numId="11" w16cid:durableId="863399974">
    <w:abstractNumId w:val="2"/>
  </w:num>
  <w:num w:numId="12" w16cid:durableId="2124349544">
    <w:abstractNumId w:val="1"/>
  </w:num>
  <w:num w:numId="13" w16cid:durableId="995300346">
    <w:abstractNumId w:val="0"/>
  </w:num>
  <w:num w:numId="14" w16cid:durableId="1270046321">
    <w:abstractNumId w:val="13"/>
  </w:num>
  <w:num w:numId="15" w16cid:durableId="2331257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453"/>
    <w:rsid w:val="0000574C"/>
    <w:rsid w:val="000078D5"/>
    <w:rsid w:val="00023F45"/>
    <w:rsid w:val="00026E1D"/>
    <w:rsid w:val="00031EED"/>
    <w:rsid w:val="00033977"/>
    <w:rsid w:val="00047359"/>
    <w:rsid w:val="000560F2"/>
    <w:rsid w:val="000672E2"/>
    <w:rsid w:val="00085907"/>
    <w:rsid w:val="000B0D78"/>
    <w:rsid w:val="000B0F7D"/>
    <w:rsid w:val="000C0977"/>
    <w:rsid w:val="000D2425"/>
    <w:rsid w:val="000D7B31"/>
    <w:rsid w:val="000E63C5"/>
    <w:rsid w:val="000E7E40"/>
    <w:rsid w:val="000F2117"/>
    <w:rsid w:val="000F3674"/>
    <w:rsid w:val="000F5053"/>
    <w:rsid w:val="001107A6"/>
    <w:rsid w:val="001119E1"/>
    <w:rsid w:val="001166CA"/>
    <w:rsid w:val="001176A5"/>
    <w:rsid w:val="00123F87"/>
    <w:rsid w:val="001263F0"/>
    <w:rsid w:val="00126FFA"/>
    <w:rsid w:val="001307FC"/>
    <w:rsid w:val="00146F28"/>
    <w:rsid w:val="00176CB4"/>
    <w:rsid w:val="00190C57"/>
    <w:rsid w:val="001A4931"/>
    <w:rsid w:val="001D0922"/>
    <w:rsid w:val="001D3BCD"/>
    <w:rsid w:val="001D5D59"/>
    <w:rsid w:val="001F01FF"/>
    <w:rsid w:val="002030BF"/>
    <w:rsid w:val="00227F12"/>
    <w:rsid w:val="00231144"/>
    <w:rsid w:val="00233B08"/>
    <w:rsid w:val="00234D9B"/>
    <w:rsid w:val="00236BE1"/>
    <w:rsid w:val="002453B6"/>
    <w:rsid w:val="00252C8B"/>
    <w:rsid w:val="00263528"/>
    <w:rsid w:val="002809B1"/>
    <w:rsid w:val="0028323B"/>
    <w:rsid w:val="00290660"/>
    <w:rsid w:val="002913A8"/>
    <w:rsid w:val="00295692"/>
    <w:rsid w:val="002B3A96"/>
    <w:rsid w:val="002B4676"/>
    <w:rsid w:val="002B58ED"/>
    <w:rsid w:val="002B6A0B"/>
    <w:rsid w:val="002C40D4"/>
    <w:rsid w:val="002D6BC9"/>
    <w:rsid w:val="002F5164"/>
    <w:rsid w:val="003007D8"/>
    <w:rsid w:val="00300A76"/>
    <w:rsid w:val="00303CE1"/>
    <w:rsid w:val="00307AC7"/>
    <w:rsid w:val="0031326F"/>
    <w:rsid w:val="00316D9E"/>
    <w:rsid w:val="00330756"/>
    <w:rsid w:val="00331C92"/>
    <w:rsid w:val="00340575"/>
    <w:rsid w:val="003446B7"/>
    <w:rsid w:val="003601E1"/>
    <w:rsid w:val="00366412"/>
    <w:rsid w:val="003703D4"/>
    <w:rsid w:val="00371930"/>
    <w:rsid w:val="00380699"/>
    <w:rsid w:val="00394D6E"/>
    <w:rsid w:val="003A155A"/>
    <w:rsid w:val="003A4C13"/>
    <w:rsid w:val="003C0BBB"/>
    <w:rsid w:val="003D36A3"/>
    <w:rsid w:val="003D404F"/>
    <w:rsid w:val="003E35C3"/>
    <w:rsid w:val="003E4988"/>
    <w:rsid w:val="00410FAB"/>
    <w:rsid w:val="0042203C"/>
    <w:rsid w:val="004238AD"/>
    <w:rsid w:val="00432CCE"/>
    <w:rsid w:val="004335F9"/>
    <w:rsid w:val="00436736"/>
    <w:rsid w:val="00441AEC"/>
    <w:rsid w:val="004560B4"/>
    <w:rsid w:val="00462A04"/>
    <w:rsid w:val="00462FF5"/>
    <w:rsid w:val="00470769"/>
    <w:rsid w:val="00483115"/>
    <w:rsid w:val="0048627F"/>
    <w:rsid w:val="0048683D"/>
    <w:rsid w:val="00493A1C"/>
    <w:rsid w:val="00496CF6"/>
    <w:rsid w:val="004B7BBB"/>
    <w:rsid w:val="004C0A2D"/>
    <w:rsid w:val="004C69CD"/>
    <w:rsid w:val="004C7895"/>
    <w:rsid w:val="004E0F91"/>
    <w:rsid w:val="004E7115"/>
    <w:rsid w:val="004F6B93"/>
    <w:rsid w:val="00501F2C"/>
    <w:rsid w:val="00503846"/>
    <w:rsid w:val="005053D7"/>
    <w:rsid w:val="00505908"/>
    <w:rsid w:val="005063BA"/>
    <w:rsid w:val="005140A7"/>
    <w:rsid w:val="00517C9B"/>
    <w:rsid w:val="0056289A"/>
    <w:rsid w:val="005653B9"/>
    <w:rsid w:val="00566142"/>
    <w:rsid w:val="005853C2"/>
    <w:rsid w:val="005A1E7B"/>
    <w:rsid w:val="005A7C73"/>
    <w:rsid w:val="005B107B"/>
    <w:rsid w:val="005B3E08"/>
    <w:rsid w:val="005E48BB"/>
    <w:rsid w:val="005F06D4"/>
    <w:rsid w:val="005F3F14"/>
    <w:rsid w:val="006110A6"/>
    <w:rsid w:val="0061215E"/>
    <w:rsid w:val="006179E9"/>
    <w:rsid w:val="006218AA"/>
    <w:rsid w:val="0062202F"/>
    <w:rsid w:val="006249A0"/>
    <w:rsid w:val="0062734D"/>
    <w:rsid w:val="00633DEB"/>
    <w:rsid w:val="00643DDB"/>
    <w:rsid w:val="00644927"/>
    <w:rsid w:val="00663202"/>
    <w:rsid w:val="00670CD7"/>
    <w:rsid w:val="00674857"/>
    <w:rsid w:val="006756D5"/>
    <w:rsid w:val="00677E18"/>
    <w:rsid w:val="00693A15"/>
    <w:rsid w:val="00695241"/>
    <w:rsid w:val="006B26C7"/>
    <w:rsid w:val="006B72D3"/>
    <w:rsid w:val="006B761D"/>
    <w:rsid w:val="006C4E25"/>
    <w:rsid w:val="006D0479"/>
    <w:rsid w:val="006D12DD"/>
    <w:rsid w:val="006E198F"/>
    <w:rsid w:val="006F2145"/>
    <w:rsid w:val="006F603E"/>
    <w:rsid w:val="006F683E"/>
    <w:rsid w:val="00701BD3"/>
    <w:rsid w:val="00710365"/>
    <w:rsid w:val="00713A09"/>
    <w:rsid w:val="00724672"/>
    <w:rsid w:val="00726B78"/>
    <w:rsid w:val="00730E58"/>
    <w:rsid w:val="00731532"/>
    <w:rsid w:val="00733CC5"/>
    <w:rsid w:val="00734181"/>
    <w:rsid w:val="00746BF3"/>
    <w:rsid w:val="0075599F"/>
    <w:rsid w:val="0076007C"/>
    <w:rsid w:val="00761EC7"/>
    <w:rsid w:val="007636B9"/>
    <w:rsid w:val="00764844"/>
    <w:rsid w:val="00767F61"/>
    <w:rsid w:val="007847CE"/>
    <w:rsid w:val="00794075"/>
    <w:rsid w:val="0079486F"/>
    <w:rsid w:val="007A0245"/>
    <w:rsid w:val="007C1755"/>
    <w:rsid w:val="007D1EA4"/>
    <w:rsid w:val="007D3594"/>
    <w:rsid w:val="007E66D8"/>
    <w:rsid w:val="007E6751"/>
    <w:rsid w:val="007F29B6"/>
    <w:rsid w:val="00803628"/>
    <w:rsid w:val="00805089"/>
    <w:rsid w:val="0081427E"/>
    <w:rsid w:val="008201AE"/>
    <w:rsid w:val="00822A13"/>
    <w:rsid w:val="008234BD"/>
    <w:rsid w:val="00823BDC"/>
    <w:rsid w:val="008359C8"/>
    <w:rsid w:val="00837FD5"/>
    <w:rsid w:val="00863339"/>
    <w:rsid w:val="008710B1"/>
    <w:rsid w:val="00890FBE"/>
    <w:rsid w:val="008928E3"/>
    <w:rsid w:val="00896D1C"/>
    <w:rsid w:val="008A02D9"/>
    <w:rsid w:val="008A189D"/>
    <w:rsid w:val="008B2976"/>
    <w:rsid w:val="008C5282"/>
    <w:rsid w:val="008C55B8"/>
    <w:rsid w:val="008E463B"/>
    <w:rsid w:val="008E6D0A"/>
    <w:rsid w:val="00912742"/>
    <w:rsid w:val="0091596E"/>
    <w:rsid w:val="00916E4B"/>
    <w:rsid w:val="00920204"/>
    <w:rsid w:val="00920DB8"/>
    <w:rsid w:val="00940205"/>
    <w:rsid w:val="00941C7C"/>
    <w:rsid w:val="00963AAE"/>
    <w:rsid w:val="00964736"/>
    <w:rsid w:val="0096749A"/>
    <w:rsid w:val="00991426"/>
    <w:rsid w:val="00994A6B"/>
    <w:rsid w:val="009A49BB"/>
    <w:rsid w:val="009A4CCD"/>
    <w:rsid w:val="009B29C6"/>
    <w:rsid w:val="009C3E59"/>
    <w:rsid w:val="009C73BD"/>
    <w:rsid w:val="009D02E3"/>
    <w:rsid w:val="009D1EF3"/>
    <w:rsid w:val="009D7C5E"/>
    <w:rsid w:val="009E0871"/>
    <w:rsid w:val="009E0AA4"/>
    <w:rsid w:val="009E2ABA"/>
    <w:rsid w:val="00A11A43"/>
    <w:rsid w:val="00A16560"/>
    <w:rsid w:val="00A27825"/>
    <w:rsid w:val="00A27FEF"/>
    <w:rsid w:val="00A3282F"/>
    <w:rsid w:val="00A34767"/>
    <w:rsid w:val="00A35618"/>
    <w:rsid w:val="00A37CB4"/>
    <w:rsid w:val="00A4692D"/>
    <w:rsid w:val="00A53DBB"/>
    <w:rsid w:val="00A545A3"/>
    <w:rsid w:val="00A54841"/>
    <w:rsid w:val="00A62844"/>
    <w:rsid w:val="00A637B3"/>
    <w:rsid w:val="00A644F2"/>
    <w:rsid w:val="00A65DCE"/>
    <w:rsid w:val="00A72B62"/>
    <w:rsid w:val="00A90A49"/>
    <w:rsid w:val="00A919E4"/>
    <w:rsid w:val="00AA095E"/>
    <w:rsid w:val="00AB5C94"/>
    <w:rsid w:val="00AD54B9"/>
    <w:rsid w:val="00AE1115"/>
    <w:rsid w:val="00AE6D77"/>
    <w:rsid w:val="00B12561"/>
    <w:rsid w:val="00B2093A"/>
    <w:rsid w:val="00B31200"/>
    <w:rsid w:val="00B325A7"/>
    <w:rsid w:val="00B32624"/>
    <w:rsid w:val="00B34F99"/>
    <w:rsid w:val="00B43A8F"/>
    <w:rsid w:val="00B45942"/>
    <w:rsid w:val="00B55B54"/>
    <w:rsid w:val="00B61EA3"/>
    <w:rsid w:val="00B64C1D"/>
    <w:rsid w:val="00B674D1"/>
    <w:rsid w:val="00B70408"/>
    <w:rsid w:val="00B7094C"/>
    <w:rsid w:val="00B70F06"/>
    <w:rsid w:val="00B74BF1"/>
    <w:rsid w:val="00B76467"/>
    <w:rsid w:val="00B76875"/>
    <w:rsid w:val="00B85ADA"/>
    <w:rsid w:val="00B944FE"/>
    <w:rsid w:val="00B97489"/>
    <w:rsid w:val="00BA3D0D"/>
    <w:rsid w:val="00BA5882"/>
    <w:rsid w:val="00BA70F4"/>
    <w:rsid w:val="00BA7690"/>
    <w:rsid w:val="00BB14DF"/>
    <w:rsid w:val="00BB78EC"/>
    <w:rsid w:val="00BC521B"/>
    <w:rsid w:val="00BC76B0"/>
    <w:rsid w:val="00BD3071"/>
    <w:rsid w:val="00BE5909"/>
    <w:rsid w:val="00BE74CE"/>
    <w:rsid w:val="00C05B3C"/>
    <w:rsid w:val="00C10EAB"/>
    <w:rsid w:val="00C12B0C"/>
    <w:rsid w:val="00C214CA"/>
    <w:rsid w:val="00C3350E"/>
    <w:rsid w:val="00C34823"/>
    <w:rsid w:val="00C44A7F"/>
    <w:rsid w:val="00C45757"/>
    <w:rsid w:val="00C67A20"/>
    <w:rsid w:val="00C74594"/>
    <w:rsid w:val="00C7534B"/>
    <w:rsid w:val="00C84870"/>
    <w:rsid w:val="00C853A4"/>
    <w:rsid w:val="00C963E4"/>
    <w:rsid w:val="00CA08DB"/>
    <w:rsid w:val="00CA7CF2"/>
    <w:rsid w:val="00CB1AFB"/>
    <w:rsid w:val="00CC2FE3"/>
    <w:rsid w:val="00CD033D"/>
    <w:rsid w:val="00CD081C"/>
    <w:rsid w:val="00CD0CF0"/>
    <w:rsid w:val="00CD140C"/>
    <w:rsid w:val="00CD2616"/>
    <w:rsid w:val="00CD2697"/>
    <w:rsid w:val="00CD43FB"/>
    <w:rsid w:val="00D003FF"/>
    <w:rsid w:val="00D05E70"/>
    <w:rsid w:val="00D14E41"/>
    <w:rsid w:val="00D2076C"/>
    <w:rsid w:val="00D222A1"/>
    <w:rsid w:val="00D24D2D"/>
    <w:rsid w:val="00D3082E"/>
    <w:rsid w:val="00D324F0"/>
    <w:rsid w:val="00D3396A"/>
    <w:rsid w:val="00D378B2"/>
    <w:rsid w:val="00D43F47"/>
    <w:rsid w:val="00D447E8"/>
    <w:rsid w:val="00D46800"/>
    <w:rsid w:val="00D472DA"/>
    <w:rsid w:val="00D475CF"/>
    <w:rsid w:val="00D60EFB"/>
    <w:rsid w:val="00D84989"/>
    <w:rsid w:val="00D941AC"/>
    <w:rsid w:val="00DA20A2"/>
    <w:rsid w:val="00DA4627"/>
    <w:rsid w:val="00DA54AD"/>
    <w:rsid w:val="00DA6B19"/>
    <w:rsid w:val="00DB6C98"/>
    <w:rsid w:val="00DC1F78"/>
    <w:rsid w:val="00DC21D0"/>
    <w:rsid w:val="00DC479A"/>
    <w:rsid w:val="00DC5490"/>
    <w:rsid w:val="00DC581C"/>
    <w:rsid w:val="00DC7D22"/>
    <w:rsid w:val="00DD0835"/>
    <w:rsid w:val="00DD7399"/>
    <w:rsid w:val="00DE009A"/>
    <w:rsid w:val="00DE0407"/>
    <w:rsid w:val="00DE6C11"/>
    <w:rsid w:val="00DF4F79"/>
    <w:rsid w:val="00E01A6E"/>
    <w:rsid w:val="00E14FB1"/>
    <w:rsid w:val="00E16CEC"/>
    <w:rsid w:val="00E205A2"/>
    <w:rsid w:val="00E21C37"/>
    <w:rsid w:val="00E26EA5"/>
    <w:rsid w:val="00E27453"/>
    <w:rsid w:val="00E33B6B"/>
    <w:rsid w:val="00E34932"/>
    <w:rsid w:val="00E41808"/>
    <w:rsid w:val="00E46594"/>
    <w:rsid w:val="00E50863"/>
    <w:rsid w:val="00E64A82"/>
    <w:rsid w:val="00E72F0B"/>
    <w:rsid w:val="00E8608E"/>
    <w:rsid w:val="00E9454F"/>
    <w:rsid w:val="00E94F62"/>
    <w:rsid w:val="00EA1D1C"/>
    <w:rsid w:val="00EA4455"/>
    <w:rsid w:val="00EA5233"/>
    <w:rsid w:val="00EA5F53"/>
    <w:rsid w:val="00EB0234"/>
    <w:rsid w:val="00EB3CE7"/>
    <w:rsid w:val="00EC3A3F"/>
    <w:rsid w:val="00EC5244"/>
    <w:rsid w:val="00ED1C58"/>
    <w:rsid w:val="00EE4076"/>
    <w:rsid w:val="00EE41B6"/>
    <w:rsid w:val="00EE56EF"/>
    <w:rsid w:val="00EE794D"/>
    <w:rsid w:val="00EF108F"/>
    <w:rsid w:val="00EF6CDD"/>
    <w:rsid w:val="00F02EBA"/>
    <w:rsid w:val="00F05525"/>
    <w:rsid w:val="00F05D1A"/>
    <w:rsid w:val="00F06190"/>
    <w:rsid w:val="00F06618"/>
    <w:rsid w:val="00F127BF"/>
    <w:rsid w:val="00F271A3"/>
    <w:rsid w:val="00F30C31"/>
    <w:rsid w:val="00F31442"/>
    <w:rsid w:val="00F3242E"/>
    <w:rsid w:val="00F333A0"/>
    <w:rsid w:val="00F3593A"/>
    <w:rsid w:val="00F516C1"/>
    <w:rsid w:val="00F524E0"/>
    <w:rsid w:val="00F54D1C"/>
    <w:rsid w:val="00F5598F"/>
    <w:rsid w:val="00F62855"/>
    <w:rsid w:val="00F62C64"/>
    <w:rsid w:val="00F633F0"/>
    <w:rsid w:val="00F753F2"/>
    <w:rsid w:val="00F80319"/>
    <w:rsid w:val="00F83FD6"/>
    <w:rsid w:val="00F92B22"/>
    <w:rsid w:val="00F93995"/>
    <w:rsid w:val="00F96922"/>
    <w:rsid w:val="00F97A3F"/>
    <w:rsid w:val="00FB1CD3"/>
    <w:rsid w:val="00FB4AE7"/>
    <w:rsid w:val="00FC1186"/>
    <w:rsid w:val="00FC1A8F"/>
    <w:rsid w:val="00FC6EF3"/>
    <w:rsid w:val="00FD011E"/>
    <w:rsid w:val="00FD198E"/>
    <w:rsid w:val="00FD4DDA"/>
    <w:rsid w:val="00FD6E3D"/>
    <w:rsid w:val="00FE6B00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B1CA2"/>
  <w15:chartTrackingRefBased/>
  <w15:docId w15:val="{568DB5D1-AFC3-4602-BF8A-BE85B17A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1"/>
    <w:qFormat/>
    <w:rsid w:val="00E27453"/>
    <w:pPr>
      <w:widowControl w:val="0"/>
      <w:autoSpaceDE w:val="0"/>
      <w:autoSpaceDN w:val="0"/>
      <w:adjustRightInd w:val="0"/>
      <w:spacing w:after="0" w:line="240" w:lineRule="auto"/>
      <w:ind w:left="684"/>
      <w:outlineLvl w:val="0"/>
    </w:pPr>
    <w:rPr>
      <w:rFonts w:ascii="Times New Roman" w:eastAsia="Times New Roman" w:hAnsi="Times New Roman"/>
      <w:b/>
      <w:bCs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2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27453"/>
  </w:style>
  <w:style w:type="paragraph" w:styleId="llb">
    <w:name w:val="footer"/>
    <w:basedOn w:val="Norml"/>
    <w:link w:val="llbChar"/>
    <w:uiPriority w:val="99"/>
    <w:unhideWhenUsed/>
    <w:rsid w:val="00E2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27453"/>
  </w:style>
  <w:style w:type="character" w:customStyle="1" w:styleId="Cmsor1Char">
    <w:name w:val="Címsor 1 Char"/>
    <w:link w:val="Cmsor1"/>
    <w:uiPriority w:val="1"/>
    <w:rsid w:val="00E27453"/>
    <w:rPr>
      <w:rFonts w:ascii="Times New Roman" w:eastAsia="Times New Roman" w:hAnsi="Times New Roman" w:cs="Times New Roman"/>
      <w:b/>
      <w:bCs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E27453"/>
  </w:style>
  <w:style w:type="paragraph" w:styleId="Szvegtrzs">
    <w:name w:val="Body Text"/>
    <w:basedOn w:val="Norml"/>
    <w:link w:val="SzvegtrzsChar"/>
    <w:uiPriority w:val="1"/>
    <w:qFormat/>
    <w:rsid w:val="00E27453"/>
    <w:pPr>
      <w:widowControl w:val="0"/>
      <w:autoSpaceDE w:val="0"/>
      <w:autoSpaceDN w:val="0"/>
      <w:adjustRightInd w:val="0"/>
      <w:spacing w:after="0" w:line="240" w:lineRule="auto"/>
      <w:ind w:left="118"/>
    </w:pPr>
    <w:rPr>
      <w:rFonts w:ascii="Times New Roman" w:eastAsia="Times New Roman" w:hAnsi="Times New Roman"/>
      <w:lang w:eastAsia="hu-HU"/>
    </w:rPr>
  </w:style>
  <w:style w:type="character" w:customStyle="1" w:styleId="SzvegtrzsChar">
    <w:name w:val="Szövegtörzs Char"/>
    <w:link w:val="Szvegtrzs"/>
    <w:uiPriority w:val="1"/>
    <w:rsid w:val="00E27453"/>
    <w:rPr>
      <w:rFonts w:ascii="Times New Roman" w:eastAsia="Times New Roman" w:hAnsi="Times New Roman" w:cs="Times New Roman"/>
      <w:lang w:eastAsia="hu-HU"/>
    </w:rPr>
  </w:style>
  <w:style w:type="paragraph" w:styleId="Listaszerbekezds">
    <w:name w:val="List Paragraph"/>
    <w:basedOn w:val="Norml"/>
    <w:uiPriority w:val="1"/>
    <w:qFormat/>
    <w:rsid w:val="00E274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TableParagraph">
    <w:name w:val="Table Paragraph"/>
    <w:basedOn w:val="Norml"/>
    <w:uiPriority w:val="1"/>
    <w:qFormat/>
    <w:rsid w:val="00E274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27453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BuborkszvegChar">
    <w:name w:val="Buborékszöveg Char"/>
    <w:link w:val="Buborkszveg"/>
    <w:uiPriority w:val="99"/>
    <w:semiHidden/>
    <w:rsid w:val="00E27453"/>
    <w:rPr>
      <w:rFonts w:ascii="Segoe UI" w:eastAsia="Times New Roman" w:hAnsi="Segoe UI" w:cs="Segoe UI"/>
      <w:sz w:val="18"/>
      <w:szCs w:val="18"/>
      <w:lang w:eastAsia="hu-HU"/>
    </w:rPr>
  </w:style>
  <w:style w:type="paragraph" w:styleId="Vltozat">
    <w:name w:val="Revision"/>
    <w:hidden/>
    <w:uiPriority w:val="99"/>
    <w:semiHidden/>
    <w:rsid w:val="00E27453"/>
    <w:rPr>
      <w:rFonts w:ascii="Times New Roman" w:eastAsia="Times New Roman" w:hAnsi="Times New Roman"/>
      <w:sz w:val="24"/>
      <w:szCs w:val="24"/>
    </w:rPr>
  </w:style>
  <w:style w:type="table" w:styleId="Rcsostblzat">
    <w:name w:val="Table Grid"/>
    <w:basedOn w:val="Normltblzat"/>
    <w:uiPriority w:val="59"/>
    <w:rsid w:val="00E27453"/>
    <w:pPr>
      <w:widowControl w:val="0"/>
    </w:pPr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E16C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16CEC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E16CEC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16CEC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16CEC"/>
    <w:rPr>
      <w:b/>
      <w:bCs/>
      <w:lang w:eastAsia="en-US"/>
    </w:rPr>
  </w:style>
  <w:style w:type="character" w:styleId="Hiperhivatkozs">
    <w:name w:val="Hyperlink"/>
    <w:basedOn w:val="Bekezdsalapbettpusa"/>
    <w:uiPriority w:val="99"/>
    <w:unhideWhenUsed/>
    <w:rsid w:val="00F633F0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63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B6038-96B6-45BE-A943-2F55C9B06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5976</Words>
  <Characters>41237</Characters>
  <Application>Microsoft Office Word</Application>
  <DocSecurity>0</DocSecurity>
  <Lines>343</Lines>
  <Paragraphs>94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Marosi, Dora HU</dc:creator>
  <cp:keywords/>
  <dc:description/>
  <cp:lastModifiedBy>HU_OGYI_63.1</cp:lastModifiedBy>
  <cp:revision>4</cp:revision>
  <dcterms:created xsi:type="dcterms:W3CDTF">2026-05-11T12:35:00Z</dcterms:created>
  <dcterms:modified xsi:type="dcterms:W3CDTF">2026-05-12T07:33:00Z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2023-05-30T08:33:57Z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de1157e8-d4a3-4adb-87dc-3ef447986088</vt:lpwstr>
  </property>
  <property fmtid="{D5CDD505-2E9C-101B-9397-08002B2CF9AE}" pid="8" name="MSIP_Label_c63a0701-319b-41bf-8431-58956e491e60_ContentBits">
    <vt:lpwstr>0</vt:lpwstr>
  </property>
</Properties>
</file>