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E3605" w14:textId="55814D95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</w:rPr>
        <w:t>A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</w:rPr>
        <w:t>GYÓGYSZER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  <w:spacing w:val="-4"/>
        </w:rPr>
        <w:t>NEVE</w:t>
      </w:r>
    </w:p>
    <w:p w14:paraId="4C9B09CD" w14:textId="77777777" w:rsidR="001647C3" w:rsidRPr="00BA1DBB" w:rsidRDefault="001647C3" w:rsidP="00C3709F"/>
    <w:p w14:paraId="72D3C8D9" w14:textId="2DADA0BB" w:rsidR="001647C3" w:rsidRPr="00BA1DBB" w:rsidRDefault="00DE1A43" w:rsidP="00C3709F">
      <w:r w:rsidRPr="00BA1DBB">
        <w:rPr>
          <w:spacing w:val="-5"/>
        </w:rPr>
        <w:t xml:space="preserve">Linagliptin </w:t>
      </w:r>
      <w:r w:rsidR="006601B1">
        <w:rPr>
          <w:spacing w:val="-5"/>
        </w:rPr>
        <w:t>Sandoz</w:t>
      </w:r>
      <w:r w:rsidR="00A63C53" w:rsidRPr="00BA1DBB">
        <w:rPr>
          <w:spacing w:val="-5"/>
        </w:rPr>
        <w:t xml:space="preserve"> </w:t>
      </w:r>
      <w:r w:rsidR="001647C3" w:rsidRPr="00BA1DBB">
        <w:t>5</w:t>
      </w:r>
      <w:r w:rsidR="0012495D">
        <w:rPr>
          <w:spacing w:val="-3"/>
        </w:rPr>
        <w:t> </w:t>
      </w:r>
      <w:r w:rsidR="001647C3" w:rsidRPr="00BA1DBB">
        <w:t>mg</w:t>
      </w:r>
      <w:r w:rsidR="001647C3" w:rsidRPr="00BA1DBB">
        <w:rPr>
          <w:spacing w:val="-3"/>
        </w:rPr>
        <w:t xml:space="preserve"> </w:t>
      </w:r>
      <w:r w:rsidR="001647C3" w:rsidRPr="00BA1DBB">
        <w:rPr>
          <w:spacing w:val="-2"/>
        </w:rPr>
        <w:t>filmtabletta</w:t>
      </w:r>
    </w:p>
    <w:p w14:paraId="41CD22B2" w14:textId="77777777" w:rsidR="001647C3" w:rsidRPr="00BA1DBB" w:rsidRDefault="001647C3" w:rsidP="00C3709F"/>
    <w:p w14:paraId="1C083467" w14:textId="77777777" w:rsidR="00C96C85" w:rsidRPr="00BA1DBB" w:rsidRDefault="00C96C85" w:rsidP="00C3709F"/>
    <w:p w14:paraId="75B8D5DC" w14:textId="345A8CA7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</w:rPr>
        <w:t>MINŐSÉGI</w:t>
      </w:r>
      <w:r w:rsidRPr="00BA1DBB">
        <w:rPr>
          <w:b/>
          <w:bCs/>
          <w:spacing w:val="-7"/>
        </w:rPr>
        <w:t xml:space="preserve"> </w:t>
      </w:r>
      <w:r w:rsidRPr="00BA1DBB">
        <w:rPr>
          <w:b/>
          <w:bCs/>
        </w:rPr>
        <w:t>ÉS</w:t>
      </w:r>
      <w:r w:rsidRPr="00BA1DBB">
        <w:rPr>
          <w:b/>
          <w:bCs/>
          <w:spacing w:val="-7"/>
        </w:rPr>
        <w:t xml:space="preserve"> </w:t>
      </w:r>
      <w:r w:rsidRPr="00BA1DBB">
        <w:rPr>
          <w:b/>
          <w:bCs/>
        </w:rPr>
        <w:t>MENNYISÉGI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  <w:spacing w:val="-2"/>
        </w:rPr>
        <w:t>ÖSSZETÉTEL</w:t>
      </w:r>
    </w:p>
    <w:p w14:paraId="4EF158E6" w14:textId="77777777" w:rsidR="001647C3" w:rsidRPr="00BA1DBB" w:rsidRDefault="001647C3" w:rsidP="00C3709F"/>
    <w:p w14:paraId="1BEC52B0" w14:textId="2916D5B8" w:rsidR="001647C3" w:rsidRPr="00BA1DBB" w:rsidRDefault="001647C3" w:rsidP="00C3709F">
      <w:r w:rsidRPr="00BA1DBB">
        <w:t>5</w:t>
      </w:r>
      <w:r w:rsidR="0012495D">
        <w:t> </w:t>
      </w:r>
      <w:r w:rsidRPr="00BA1DBB">
        <w:t>mg</w:t>
      </w:r>
      <w:r w:rsidRPr="00BA1DBB">
        <w:rPr>
          <w:spacing w:val="-5"/>
        </w:rPr>
        <w:t xml:space="preserve"> </w:t>
      </w:r>
      <w:r w:rsidRPr="00BA1DBB">
        <w:t>linagliptint</w:t>
      </w:r>
      <w:r w:rsidRPr="00BA1DBB">
        <w:rPr>
          <w:spacing w:val="-4"/>
        </w:rPr>
        <w:t xml:space="preserve"> </w:t>
      </w:r>
      <w:r w:rsidRPr="00BA1DBB">
        <w:t>tartalmaz</w:t>
      </w:r>
      <w:r w:rsidRPr="00BA1DBB">
        <w:rPr>
          <w:spacing w:val="-3"/>
        </w:rPr>
        <w:t xml:space="preserve"> </w:t>
      </w:r>
      <w:r w:rsidRPr="00BA1DBB">
        <w:rPr>
          <w:spacing w:val="-2"/>
        </w:rPr>
        <w:t>filmtablettánként.</w:t>
      </w:r>
    </w:p>
    <w:p w14:paraId="542CE953" w14:textId="77777777" w:rsidR="001647C3" w:rsidRPr="00BA1DBB" w:rsidRDefault="001647C3" w:rsidP="00C3709F"/>
    <w:p w14:paraId="5A00089E" w14:textId="6C11AC08" w:rsidR="001647C3" w:rsidRPr="00BA1DBB" w:rsidRDefault="001647C3" w:rsidP="00C3709F">
      <w:r w:rsidRPr="00BA1DBB">
        <w:t>A</w:t>
      </w:r>
      <w:r w:rsidRPr="00BA1DBB">
        <w:rPr>
          <w:spacing w:val="-7"/>
        </w:rPr>
        <w:t xml:space="preserve"> </w:t>
      </w:r>
      <w:r w:rsidRPr="00BA1DBB">
        <w:t>segédanyagok</w:t>
      </w:r>
      <w:r w:rsidRPr="00BA1DBB">
        <w:rPr>
          <w:spacing w:val="-5"/>
        </w:rPr>
        <w:t xml:space="preserve"> </w:t>
      </w:r>
      <w:r w:rsidRPr="00BA1DBB">
        <w:t>teljes</w:t>
      </w:r>
      <w:r w:rsidRPr="00BA1DBB">
        <w:rPr>
          <w:spacing w:val="-5"/>
        </w:rPr>
        <w:t xml:space="preserve"> </w:t>
      </w:r>
      <w:r w:rsidRPr="00BA1DBB">
        <w:t>listáját</w:t>
      </w:r>
      <w:r w:rsidRPr="00BA1DBB">
        <w:rPr>
          <w:spacing w:val="-5"/>
        </w:rPr>
        <w:t xml:space="preserve"> </w:t>
      </w:r>
      <w:r w:rsidRPr="00BA1DBB">
        <w:t>lásd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5"/>
        </w:rPr>
        <w:t xml:space="preserve"> </w:t>
      </w:r>
      <w:r w:rsidRPr="00BA1DBB">
        <w:t>6.1</w:t>
      </w:r>
      <w:r w:rsidR="0012495D">
        <w:t> </w:t>
      </w:r>
      <w:r w:rsidRPr="00BA1DBB">
        <w:rPr>
          <w:spacing w:val="-2"/>
        </w:rPr>
        <w:t>pontban.</w:t>
      </w:r>
    </w:p>
    <w:p w14:paraId="4E576BB7" w14:textId="77777777" w:rsidR="001647C3" w:rsidRPr="00BA1DBB" w:rsidRDefault="001647C3" w:rsidP="00C3709F"/>
    <w:p w14:paraId="0ACC2EEA" w14:textId="1201906A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  <w:spacing w:val="-2"/>
        </w:rPr>
        <w:t>GYÓGYSZERFORMA</w:t>
      </w:r>
    </w:p>
    <w:p w14:paraId="56307BE8" w14:textId="77777777" w:rsidR="001647C3" w:rsidRPr="00BA1DBB" w:rsidRDefault="001647C3" w:rsidP="00C3709F"/>
    <w:p w14:paraId="1D0E5644" w14:textId="2759ABD1" w:rsidR="001647C3" w:rsidRPr="00BA1DBB" w:rsidRDefault="001647C3" w:rsidP="00C3709F">
      <w:pPr>
        <w:rPr>
          <w:spacing w:val="-2"/>
        </w:rPr>
      </w:pPr>
      <w:r w:rsidRPr="00BA1DBB">
        <w:t>Filmtabletta</w:t>
      </w:r>
      <w:r w:rsidRPr="00BA1DBB">
        <w:rPr>
          <w:spacing w:val="-13"/>
        </w:rPr>
        <w:t xml:space="preserve"> </w:t>
      </w:r>
      <w:r w:rsidRPr="00BA1DBB">
        <w:rPr>
          <w:spacing w:val="-2"/>
        </w:rPr>
        <w:t>(tabletta)</w:t>
      </w:r>
    </w:p>
    <w:p w14:paraId="36213C01" w14:textId="77777777" w:rsidR="00905C38" w:rsidRPr="00BA1DBB" w:rsidRDefault="00905C38" w:rsidP="00C3709F">
      <w:pPr>
        <w:rPr>
          <w:spacing w:val="-2"/>
          <w:highlight w:val="yellow"/>
        </w:rPr>
      </w:pPr>
    </w:p>
    <w:p w14:paraId="79E4197F" w14:textId="322A1353" w:rsidR="00152511" w:rsidRDefault="00E765A5" w:rsidP="00574E0A">
      <w:r w:rsidRPr="00711D47">
        <w:t>Halvány</w:t>
      </w:r>
      <w:r w:rsidR="00CA617F">
        <w:t xml:space="preserve"> </w:t>
      </w:r>
      <w:r w:rsidRPr="00711D47">
        <w:t xml:space="preserve">rózsaszín, kerek, mindkét </w:t>
      </w:r>
      <w:r w:rsidRPr="00574E0A">
        <w:t>oldalán domború</w:t>
      </w:r>
      <w:r w:rsidR="00574E0A" w:rsidRPr="00574E0A">
        <w:t xml:space="preserve">, körülbelül 8 mm átmérőjű </w:t>
      </w:r>
      <w:r w:rsidR="0012495D" w:rsidRPr="00574E0A">
        <w:t>filmtab</w:t>
      </w:r>
      <w:r w:rsidR="0012495D">
        <w:t>letta</w:t>
      </w:r>
      <w:r w:rsidRPr="00711D47">
        <w:t>, az egyik oldal</w:t>
      </w:r>
      <w:r w:rsidR="0012495D">
        <w:t>á</w:t>
      </w:r>
      <w:r w:rsidRPr="00711D47">
        <w:t>n „5”</w:t>
      </w:r>
      <w:r w:rsidR="0012495D">
        <w:t xml:space="preserve"> mélynyomás</w:t>
      </w:r>
      <w:r w:rsidR="00152511">
        <w:t>ú jelöléssel</w:t>
      </w:r>
      <w:r w:rsidRPr="00711D47">
        <w:t xml:space="preserve">. </w:t>
      </w:r>
    </w:p>
    <w:p w14:paraId="0AAB38EC" w14:textId="77777777" w:rsidR="0018168C" w:rsidRDefault="0018168C" w:rsidP="00711D47"/>
    <w:p w14:paraId="15EBF059" w14:textId="77777777" w:rsidR="00152511" w:rsidRDefault="00152511" w:rsidP="00711D47"/>
    <w:p w14:paraId="5E0F6106" w14:textId="239A950C" w:rsidR="001647C3" w:rsidRPr="00152511" w:rsidRDefault="001647C3" w:rsidP="00152511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152511">
        <w:rPr>
          <w:b/>
          <w:bCs/>
        </w:rPr>
        <w:t>KLINIKAI</w:t>
      </w:r>
      <w:r w:rsidRPr="00152511">
        <w:rPr>
          <w:b/>
          <w:bCs/>
          <w:spacing w:val="-8"/>
        </w:rPr>
        <w:t xml:space="preserve"> </w:t>
      </w:r>
      <w:r w:rsidRPr="00152511">
        <w:rPr>
          <w:b/>
          <w:bCs/>
          <w:spacing w:val="-2"/>
        </w:rPr>
        <w:t>JELLEMZŐK</w:t>
      </w:r>
    </w:p>
    <w:p w14:paraId="0F0A014B" w14:textId="77777777" w:rsidR="001647C3" w:rsidRPr="00BA1DBB" w:rsidRDefault="001647C3" w:rsidP="00C3709F"/>
    <w:p w14:paraId="0DE0531F" w14:textId="62DA11E0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4.1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Terápiás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  <w:spacing w:val="-2"/>
        </w:rPr>
        <w:t>javallatok</w:t>
      </w:r>
    </w:p>
    <w:p w14:paraId="71E17A91" w14:textId="77777777" w:rsidR="001647C3" w:rsidRPr="00BA1DBB" w:rsidRDefault="001647C3" w:rsidP="00C3709F"/>
    <w:p w14:paraId="669ADC2C" w14:textId="099C7029" w:rsidR="00152511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="00EA1ADE" w:rsidRPr="00BA1DBB">
        <w:t xml:space="preserve">Linagliptin </w:t>
      </w:r>
      <w:r w:rsidR="006601B1">
        <w:t>Sandoz</w:t>
      </w:r>
      <w:r w:rsidR="00C3446A" w:rsidRPr="00BA1DBB">
        <w:rPr>
          <w:spacing w:val="-5"/>
        </w:rPr>
        <w:t xml:space="preserve"> </w:t>
      </w:r>
      <w:r w:rsidR="00DC7381">
        <w:rPr>
          <w:spacing w:val="-5"/>
        </w:rPr>
        <w:t xml:space="preserve">filmtabletta </w:t>
      </w:r>
      <w:r w:rsidRPr="00BA1DBB">
        <w:t>2</w:t>
      </w:r>
      <w:r w:rsidR="00152511">
        <w:noBreakHyphen/>
      </w:r>
      <w:r w:rsidRPr="00BA1DBB">
        <w:t>es</w:t>
      </w:r>
      <w:r w:rsidRPr="00BA1DBB">
        <w:rPr>
          <w:spacing w:val="-2"/>
        </w:rPr>
        <w:t xml:space="preserve"> </w:t>
      </w:r>
      <w:r w:rsidRPr="00BA1DBB">
        <w:t>típusú</w:t>
      </w:r>
      <w:r w:rsidRPr="00BA1DBB">
        <w:rPr>
          <w:spacing w:val="-3"/>
        </w:rPr>
        <w:t xml:space="preserve"> </w:t>
      </w:r>
      <w:r w:rsidRPr="00BA1DBB">
        <w:t>diabetes</w:t>
      </w:r>
      <w:r w:rsidRPr="00BA1DBB">
        <w:rPr>
          <w:spacing w:val="-3"/>
        </w:rPr>
        <w:t xml:space="preserve"> </w:t>
      </w:r>
      <w:r w:rsidRPr="00BA1DBB">
        <w:t>mellitus</w:t>
      </w:r>
      <w:r w:rsidRPr="00BA1DBB">
        <w:rPr>
          <w:spacing w:val="-2"/>
        </w:rPr>
        <w:t xml:space="preserve"> </w:t>
      </w:r>
      <w:r w:rsidRPr="00BA1DBB">
        <w:t>kezelésére</w:t>
      </w:r>
      <w:r w:rsidRPr="00BA1DBB">
        <w:rPr>
          <w:spacing w:val="-3"/>
        </w:rPr>
        <w:t xml:space="preserve"> </w:t>
      </w:r>
      <w:r w:rsidRPr="00BA1DBB">
        <w:t>javallott</w:t>
      </w:r>
      <w:r w:rsidRPr="00BA1DBB">
        <w:rPr>
          <w:spacing w:val="-1"/>
        </w:rPr>
        <w:t xml:space="preserve"> </w:t>
      </w:r>
      <w:r w:rsidRPr="00BA1DBB">
        <w:t>felnőtt</w:t>
      </w:r>
      <w:r w:rsidRPr="00BA1DBB">
        <w:rPr>
          <w:spacing w:val="-3"/>
        </w:rPr>
        <w:t xml:space="preserve"> </w:t>
      </w:r>
      <w:r w:rsidRPr="00BA1DBB">
        <w:t>betegek</w:t>
      </w:r>
      <w:r w:rsidRPr="00BA1DBB">
        <w:rPr>
          <w:spacing w:val="-3"/>
        </w:rPr>
        <w:t xml:space="preserve"> </w:t>
      </w:r>
      <w:r w:rsidRPr="00BA1DBB">
        <w:t>számára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 xml:space="preserve">glikémiás kontroll javítására, a diéta és a testmozgás kiegészítőjeként, az alábbi esetekben: </w:t>
      </w:r>
    </w:p>
    <w:p w14:paraId="7227F041" w14:textId="48685BE9" w:rsidR="001647C3" w:rsidRPr="00BA1DBB" w:rsidRDefault="001647C3" w:rsidP="00C3709F">
      <w:r w:rsidRPr="00BA1DBB">
        <w:rPr>
          <w:spacing w:val="-2"/>
        </w:rPr>
        <w:t>monoterápiában</w:t>
      </w:r>
    </w:p>
    <w:p w14:paraId="0138D6E4" w14:textId="7C9624BB" w:rsidR="001647C3" w:rsidRPr="00BA1DBB" w:rsidRDefault="001647C3" w:rsidP="00ED5ECE">
      <w:pPr>
        <w:pStyle w:val="Listaszerbekezds"/>
        <w:numPr>
          <w:ilvl w:val="0"/>
          <w:numId w:val="20"/>
        </w:numPr>
        <w:ind w:left="567" w:hanging="567"/>
      </w:pPr>
      <w:r w:rsidRPr="00BA1DBB">
        <w:t>azoknál</w:t>
      </w:r>
      <w:r w:rsidRPr="00ED5ECE">
        <w:rPr>
          <w:spacing w:val="-4"/>
        </w:rPr>
        <w:t xml:space="preserve"> </w:t>
      </w:r>
      <w:r w:rsidRPr="00BA1DBB">
        <w:t>a</w:t>
      </w:r>
      <w:r w:rsidRPr="00ED5ECE">
        <w:rPr>
          <w:spacing w:val="-4"/>
        </w:rPr>
        <w:t xml:space="preserve"> </w:t>
      </w:r>
      <w:r w:rsidRPr="00BA1DBB">
        <w:t>betegeknél,</w:t>
      </w:r>
      <w:r w:rsidRPr="00ED5ECE">
        <w:rPr>
          <w:spacing w:val="-4"/>
        </w:rPr>
        <w:t xml:space="preserve"> </w:t>
      </w:r>
      <w:r w:rsidRPr="00BA1DBB">
        <w:t>akiknél</w:t>
      </w:r>
      <w:r w:rsidRPr="00ED5ECE">
        <w:rPr>
          <w:spacing w:val="-2"/>
        </w:rPr>
        <w:t xml:space="preserve"> </w:t>
      </w:r>
      <w:r w:rsidRPr="00BA1DBB">
        <w:t>a</w:t>
      </w:r>
      <w:r w:rsidRPr="00ED5ECE">
        <w:rPr>
          <w:spacing w:val="-4"/>
        </w:rPr>
        <w:t xml:space="preserve"> </w:t>
      </w:r>
      <w:r w:rsidRPr="00BA1DBB">
        <w:t>metformin</w:t>
      </w:r>
      <w:r w:rsidR="00CC75B6">
        <w:noBreakHyphen/>
      </w:r>
      <w:r w:rsidRPr="00BA1DBB">
        <w:t>kezelés</w:t>
      </w:r>
      <w:r w:rsidRPr="00ED5ECE">
        <w:rPr>
          <w:spacing w:val="-4"/>
        </w:rPr>
        <w:t xml:space="preserve"> </w:t>
      </w:r>
      <w:r w:rsidRPr="00BA1DBB">
        <w:t>intolerancia</w:t>
      </w:r>
      <w:r w:rsidRPr="00ED5ECE">
        <w:rPr>
          <w:spacing w:val="-4"/>
        </w:rPr>
        <w:t xml:space="preserve"> </w:t>
      </w:r>
      <w:r w:rsidRPr="00BA1DBB">
        <w:t>miatt</w:t>
      </w:r>
      <w:r w:rsidRPr="00ED5ECE">
        <w:rPr>
          <w:spacing w:val="-4"/>
        </w:rPr>
        <w:t xml:space="preserve"> </w:t>
      </w:r>
      <w:r w:rsidRPr="00BA1DBB">
        <w:t>nem</w:t>
      </w:r>
      <w:r w:rsidRPr="00ED5ECE">
        <w:rPr>
          <w:spacing w:val="-5"/>
        </w:rPr>
        <w:t xml:space="preserve"> </w:t>
      </w:r>
      <w:r w:rsidRPr="00BA1DBB">
        <w:t>alkalmazható</w:t>
      </w:r>
      <w:r w:rsidRPr="00ED5ECE">
        <w:rPr>
          <w:spacing w:val="-4"/>
        </w:rPr>
        <w:t xml:space="preserve"> </w:t>
      </w:r>
      <w:r w:rsidRPr="00BA1DBB">
        <w:t xml:space="preserve">vagy </w:t>
      </w:r>
      <w:r w:rsidR="00263FC7" w:rsidRPr="00E52CC4">
        <w:t>a vesekárosodás miatt ellenjavallott</w:t>
      </w:r>
      <w:r w:rsidRPr="00BA1DBB">
        <w:t>.</w:t>
      </w:r>
    </w:p>
    <w:p w14:paraId="44836BB0" w14:textId="77777777" w:rsidR="00CB34D4" w:rsidRDefault="00CB34D4" w:rsidP="00CC75B6">
      <w:pPr>
        <w:rPr>
          <w:spacing w:val="-2"/>
        </w:rPr>
      </w:pPr>
    </w:p>
    <w:p w14:paraId="7C98A43E" w14:textId="44A2574E" w:rsidR="001647C3" w:rsidRPr="00BA1DBB" w:rsidRDefault="001647C3" w:rsidP="00CC75B6">
      <w:r w:rsidRPr="00CC75B6">
        <w:rPr>
          <w:spacing w:val="-2"/>
        </w:rPr>
        <w:t>kombináció</w:t>
      </w:r>
      <w:r w:rsidR="00CA617F">
        <w:rPr>
          <w:spacing w:val="-2"/>
        </w:rPr>
        <w:t>s terápiá</w:t>
      </w:r>
      <w:r w:rsidRPr="00CC75B6">
        <w:rPr>
          <w:spacing w:val="-2"/>
        </w:rPr>
        <w:t>ban</w:t>
      </w:r>
    </w:p>
    <w:p w14:paraId="2266C011" w14:textId="6799F3B1" w:rsidR="001647C3" w:rsidRPr="00BA1DBB" w:rsidRDefault="001647C3" w:rsidP="00711D47">
      <w:pPr>
        <w:pStyle w:val="Listaszerbekezds"/>
        <w:numPr>
          <w:ilvl w:val="0"/>
          <w:numId w:val="20"/>
        </w:numPr>
        <w:ind w:left="567" w:hanging="567"/>
      </w:pPr>
      <w:r w:rsidRPr="00BA1DBB">
        <w:t>a</w:t>
      </w:r>
      <w:r w:rsidRPr="00CB34D4">
        <w:rPr>
          <w:spacing w:val="-4"/>
        </w:rPr>
        <w:t xml:space="preserve"> </w:t>
      </w:r>
      <w:r w:rsidRPr="00BA1DBB">
        <w:t>diabetes</w:t>
      </w:r>
      <w:r w:rsidRPr="00CB34D4">
        <w:rPr>
          <w:spacing w:val="-4"/>
        </w:rPr>
        <w:t xml:space="preserve"> </w:t>
      </w:r>
      <w:r w:rsidRPr="00BA1DBB">
        <w:t>kezelésére</w:t>
      </w:r>
      <w:r w:rsidRPr="00CB34D4">
        <w:rPr>
          <w:spacing w:val="-4"/>
        </w:rPr>
        <w:t xml:space="preserve"> </w:t>
      </w:r>
      <w:r w:rsidRPr="00BA1DBB">
        <w:t>szolgáló</w:t>
      </w:r>
      <w:r w:rsidRPr="00CB34D4">
        <w:rPr>
          <w:spacing w:val="-4"/>
        </w:rPr>
        <w:t xml:space="preserve"> </w:t>
      </w:r>
      <w:r w:rsidRPr="00BA1DBB">
        <w:t>más</w:t>
      </w:r>
      <w:r w:rsidRPr="00CB34D4">
        <w:rPr>
          <w:spacing w:val="-4"/>
        </w:rPr>
        <w:t xml:space="preserve"> </w:t>
      </w:r>
      <w:r w:rsidRPr="00BA1DBB">
        <w:t>gyógyszerekkel,</w:t>
      </w:r>
      <w:r w:rsidRPr="00CB34D4">
        <w:rPr>
          <w:spacing w:val="-4"/>
        </w:rPr>
        <w:t xml:space="preserve"> </w:t>
      </w:r>
      <w:r w:rsidRPr="00BA1DBB">
        <w:t>például</w:t>
      </w:r>
      <w:r w:rsidRPr="00CB34D4">
        <w:rPr>
          <w:spacing w:val="-4"/>
        </w:rPr>
        <w:t xml:space="preserve"> </w:t>
      </w:r>
      <w:r w:rsidRPr="00BA1DBB">
        <w:t>inzulinnal</w:t>
      </w:r>
      <w:r w:rsidRPr="00CB34D4">
        <w:rPr>
          <w:spacing w:val="-4"/>
        </w:rPr>
        <w:t xml:space="preserve"> </w:t>
      </w:r>
      <w:r w:rsidRPr="00BA1DBB">
        <w:t>kombinálva,</w:t>
      </w:r>
      <w:r w:rsidRPr="00CB34D4">
        <w:rPr>
          <w:spacing w:val="-3"/>
        </w:rPr>
        <w:t xml:space="preserve"> </w:t>
      </w:r>
      <w:r w:rsidRPr="00BA1DBB">
        <w:t>ha</w:t>
      </w:r>
      <w:r w:rsidRPr="00CB34D4">
        <w:rPr>
          <w:spacing w:val="-3"/>
        </w:rPr>
        <w:t xml:space="preserve"> </w:t>
      </w:r>
      <w:r w:rsidRPr="00BA1DBB">
        <w:t>ezen gyógyszerek sem biztosítják a megfelelő glikémiás kontrollt</w:t>
      </w:r>
      <w:r w:rsidR="00CA617F">
        <w:t>,</w:t>
      </w:r>
      <w:r w:rsidR="00CB34D4">
        <w:t xml:space="preserve"> </w:t>
      </w:r>
      <w:r w:rsidRPr="00BA1DBB">
        <w:t>(</w:t>
      </w:r>
      <w:r w:rsidR="00CA617F">
        <w:t>a</w:t>
      </w:r>
      <w:r w:rsidRPr="00CB34D4">
        <w:rPr>
          <w:spacing w:val="-6"/>
        </w:rPr>
        <w:t xml:space="preserve"> </w:t>
      </w:r>
      <w:r w:rsidRPr="00BA1DBB">
        <w:t>különböző</w:t>
      </w:r>
      <w:r w:rsidRPr="00CB34D4">
        <w:rPr>
          <w:spacing w:val="-5"/>
        </w:rPr>
        <w:t xml:space="preserve"> </w:t>
      </w:r>
      <w:r w:rsidRPr="00BA1DBB">
        <w:t>kombinációkra</w:t>
      </w:r>
      <w:r w:rsidRPr="00CB34D4">
        <w:rPr>
          <w:spacing w:val="-6"/>
        </w:rPr>
        <w:t xml:space="preserve"> </w:t>
      </w:r>
      <w:r w:rsidRPr="00BA1DBB">
        <w:t>vonatkozó</w:t>
      </w:r>
      <w:r w:rsidRPr="00CB34D4">
        <w:rPr>
          <w:spacing w:val="-5"/>
        </w:rPr>
        <w:t xml:space="preserve"> </w:t>
      </w:r>
      <w:r w:rsidRPr="00BA1DBB">
        <w:t>rendelkezésre</w:t>
      </w:r>
      <w:r w:rsidRPr="00CB34D4">
        <w:rPr>
          <w:spacing w:val="-5"/>
        </w:rPr>
        <w:t xml:space="preserve"> </w:t>
      </w:r>
      <w:r w:rsidRPr="00BA1DBB">
        <w:t>álló</w:t>
      </w:r>
      <w:r w:rsidRPr="00CB34D4">
        <w:rPr>
          <w:spacing w:val="-6"/>
        </w:rPr>
        <w:t xml:space="preserve"> </w:t>
      </w:r>
      <w:r w:rsidRPr="00BA1DBB">
        <w:t>adatokat</w:t>
      </w:r>
      <w:r w:rsidRPr="00CB34D4">
        <w:rPr>
          <w:spacing w:val="-5"/>
        </w:rPr>
        <w:t xml:space="preserve"> </w:t>
      </w:r>
      <w:r w:rsidRPr="00BA1DBB">
        <w:t>lásd</w:t>
      </w:r>
      <w:r w:rsidRPr="00CB34D4">
        <w:rPr>
          <w:spacing w:val="-5"/>
        </w:rPr>
        <w:t xml:space="preserve"> </w:t>
      </w:r>
      <w:r w:rsidRPr="00BA1DBB">
        <w:t>a</w:t>
      </w:r>
      <w:r w:rsidRPr="00CB34D4">
        <w:rPr>
          <w:spacing w:val="-6"/>
        </w:rPr>
        <w:t xml:space="preserve"> </w:t>
      </w:r>
      <w:r w:rsidRPr="00BA1DBB">
        <w:t>4.4,</w:t>
      </w:r>
      <w:r w:rsidRPr="00CB34D4">
        <w:rPr>
          <w:spacing w:val="-5"/>
        </w:rPr>
        <w:t xml:space="preserve"> </w:t>
      </w:r>
      <w:r w:rsidRPr="00BA1DBB">
        <w:t>4.5</w:t>
      </w:r>
      <w:r w:rsidRPr="00CB34D4">
        <w:rPr>
          <w:spacing w:val="-6"/>
        </w:rPr>
        <w:t xml:space="preserve"> </w:t>
      </w:r>
      <w:r w:rsidRPr="00BA1DBB">
        <w:t>és</w:t>
      </w:r>
      <w:r w:rsidRPr="00CB34D4">
        <w:rPr>
          <w:spacing w:val="-5"/>
        </w:rPr>
        <w:t xml:space="preserve"> </w:t>
      </w:r>
      <w:r w:rsidRPr="00BA1DBB">
        <w:t>az</w:t>
      </w:r>
      <w:r w:rsidRPr="00CB34D4">
        <w:rPr>
          <w:spacing w:val="-5"/>
        </w:rPr>
        <w:t xml:space="preserve"> </w:t>
      </w:r>
      <w:r w:rsidRPr="00BA1DBB">
        <w:t>5.1</w:t>
      </w:r>
      <w:r w:rsidR="00CB34D4">
        <w:t> </w:t>
      </w:r>
      <w:r w:rsidRPr="00CB34D4">
        <w:rPr>
          <w:spacing w:val="-2"/>
        </w:rPr>
        <w:t>pontban).</w:t>
      </w:r>
    </w:p>
    <w:p w14:paraId="5AE31AB3" w14:textId="77777777" w:rsidR="001647C3" w:rsidRPr="00BA1DBB" w:rsidRDefault="001647C3" w:rsidP="00C3709F"/>
    <w:p w14:paraId="55842CA7" w14:textId="351FA133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4.2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Adagolás</w:t>
      </w:r>
      <w:r w:rsidR="001647C3" w:rsidRPr="00BA1DBB">
        <w:rPr>
          <w:b/>
          <w:bCs/>
          <w:spacing w:val="-5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5"/>
        </w:rPr>
        <w:t xml:space="preserve"> </w:t>
      </w:r>
      <w:r w:rsidR="001647C3" w:rsidRPr="00BA1DBB">
        <w:rPr>
          <w:b/>
          <w:bCs/>
          <w:spacing w:val="-2"/>
        </w:rPr>
        <w:t>alkalmazás</w:t>
      </w:r>
    </w:p>
    <w:p w14:paraId="4AB1E486" w14:textId="77777777" w:rsidR="001647C3" w:rsidRPr="00BA1DBB" w:rsidRDefault="001647C3" w:rsidP="00C3709F"/>
    <w:p w14:paraId="2598CB10" w14:textId="77777777" w:rsidR="001647C3" w:rsidRPr="00BA1DBB" w:rsidRDefault="001647C3" w:rsidP="00C3709F">
      <w:r w:rsidRPr="00BA1DBB">
        <w:rPr>
          <w:spacing w:val="-2"/>
          <w:u w:val="single"/>
        </w:rPr>
        <w:t>Adagolás</w:t>
      </w:r>
    </w:p>
    <w:p w14:paraId="71B2EB3E" w14:textId="1F6250AE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dózisa</w:t>
      </w:r>
      <w:r w:rsidRPr="00BA1DBB">
        <w:rPr>
          <w:spacing w:val="-3"/>
        </w:rPr>
        <w:t xml:space="preserve"> </w:t>
      </w:r>
      <w:r w:rsidRPr="00BA1DBB">
        <w:t>naponta</w:t>
      </w:r>
      <w:r w:rsidRPr="00BA1DBB">
        <w:rPr>
          <w:spacing w:val="-3"/>
        </w:rPr>
        <w:t xml:space="preserve"> </w:t>
      </w:r>
      <w:r w:rsidRPr="00BA1DBB">
        <w:t>egyszer</w:t>
      </w:r>
      <w:r w:rsidRPr="00BA1DBB">
        <w:rPr>
          <w:spacing w:val="-3"/>
        </w:rPr>
        <w:t xml:space="preserve"> </w:t>
      </w:r>
      <w:r w:rsidRPr="00BA1DBB">
        <w:t>5</w:t>
      </w:r>
      <w:r w:rsidR="00192937">
        <w:t> </w:t>
      </w:r>
      <w:r w:rsidRPr="00BA1DBB">
        <w:t>mg.</w:t>
      </w:r>
      <w:r w:rsidRPr="00BA1DBB">
        <w:rPr>
          <w:spacing w:val="-5"/>
        </w:rPr>
        <w:t xml:space="preserve"> </w:t>
      </w:r>
      <w:r w:rsidRPr="00BA1DBB">
        <w:t>Ha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linagliptint</w:t>
      </w:r>
      <w:r w:rsidRPr="00BA1DBB">
        <w:rPr>
          <w:spacing w:val="-3"/>
        </w:rPr>
        <w:t xml:space="preserve"> </w:t>
      </w:r>
      <w:r w:rsidRPr="00BA1DBB">
        <w:t>metformin</w:t>
      </w:r>
      <w:r w:rsidR="00192937">
        <w:noBreakHyphen/>
      </w:r>
      <w:r w:rsidRPr="00BA1DBB">
        <w:t>terápiához</w:t>
      </w:r>
      <w:r w:rsidRPr="00BA1DBB">
        <w:rPr>
          <w:spacing w:val="-2"/>
        </w:rPr>
        <w:t xml:space="preserve"> </w:t>
      </w:r>
      <w:r w:rsidRPr="00BA1DBB">
        <w:t>adják,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metformin adagját változatlanul kell hagyni, és a linagliptint e</w:t>
      </w:r>
      <w:r w:rsidR="00192937">
        <w:t>zzel a</w:t>
      </w:r>
      <w:r w:rsidRPr="00BA1DBB">
        <w:t xml:space="preserve"> gyógyszerrel egyidejűleg kell adni.</w:t>
      </w:r>
    </w:p>
    <w:p w14:paraId="77F79FD5" w14:textId="3F0F1DC7" w:rsidR="001647C3" w:rsidRPr="00BA1DBB" w:rsidRDefault="001647C3" w:rsidP="00C3709F">
      <w:r w:rsidRPr="00BA1DBB">
        <w:t>Ha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linagliptint</w:t>
      </w:r>
      <w:r w:rsidRPr="00BA1DBB">
        <w:rPr>
          <w:spacing w:val="-6"/>
        </w:rPr>
        <w:t xml:space="preserve"> </w:t>
      </w:r>
      <w:r w:rsidRPr="00BA1DBB">
        <w:t>szulfanilureával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inzulinnal</w:t>
      </w:r>
      <w:r w:rsidRPr="00BA1DBB">
        <w:rPr>
          <w:spacing w:val="-3"/>
        </w:rPr>
        <w:t xml:space="preserve"> </w:t>
      </w:r>
      <w:r w:rsidRPr="00BA1DBB">
        <w:t>kombinációban</w:t>
      </w:r>
      <w:r w:rsidRPr="00BA1DBB">
        <w:rPr>
          <w:spacing w:val="-3"/>
        </w:rPr>
        <w:t xml:space="preserve"> </w:t>
      </w:r>
      <w:r w:rsidRPr="00BA1DBB">
        <w:t>alkalmazzák,</w:t>
      </w:r>
      <w:r w:rsidRPr="00BA1DBB">
        <w:rPr>
          <w:spacing w:val="-4"/>
        </w:rPr>
        <w:t xml:space="preserve"> </w:t>
      </w:r>
      <w:r w:rsidRPr="00BA1DBB">
        <w:t>fontolóra</w:t>
      </w:r>
      <w:r w:rsidRPr="00BA1DBB">
        <w:rPr>
          <w:spacing w:val="-3"/>
        </w:rPr>
        <w:t xml:space="preserve"> </w:t>
      </w:r>
      <w:r w:rsidRPr="00BA1DBB">
        <w:t>kell</w:t>
      </w:r>
      <w:r w:rsidRPr="00BA1DBB">
        <w:rPr>
          <w:spacing w:val="-3"/>
        </w:rPr>
        <w:t xml:space="preserve"> </w:t>
      </w:r>
      <w:r w:rsidRPr="00BA1DBB">
        <w:t xml:space="preserve">venni alacsonyabb </w:t>
      </w:r>
      <w:proofErr w:type="spellStart"/>
      <w:r w:rsidRPr="00BA1DBB">
        <w:t>szulfanilurea</w:t>
      </w:r>
      <w:proofErr w:type="spellEnd"/>
      <w:r w:rsidRPr="00BA1DBB">
        <w:t>, illetve inzulin dózis</w:t>
      </w:r>
      <w:r w:rsidR="00DE6CA9">
        <w:t>ána</w:t>
      </w:r>
      <w:r w:rsidRPr="00BA1DBB">
        <w:t xml:space="preserve">k alkalmazását a </w:t>
      </w:r>
      <w:proofErr w:type="spellStart"/>
      <w:r w:rsidRPr="00BA1DBB">
        <w:t>hypogl</w:t>
      </w:r>
      <w:r w:rsidR="00192937">
        <w:t>y</w:t>
      </w:r>
      <w:r w:rsidRPr="00BA1DBB">
        <w:t>kaemia</w:t>
      </w:r>
      <w:proofErr w:type="spellEnd"/>
      <w:r w:rsidRPr="00BA1DBB">
        <w:t xml:space="preserve"> kockázatának csökkentése érdekében (lásd 4.4</w:t>
      </w:r>
      <w:r w:rsidR="00192937">
        <w:t> </w:t>
      </w:r>
      <w:r w:rsidRPr="00BA1DBB">
        <w:t>pont).</w:t>
      </w:r>
    </w:p>
    <w:p w14:paraId="71BBA763" w14:textId="77777777" w:rsidR="001647C3" w:rsidRPr="00BA1DBB" w:rsidRDefault="001647C3" w:rsidP="00C3709F"/>
    <w:p w14:paraId="24728F69" w14:textId="77777777" w:rsidR="00192937" w:rsidRDefault="001647C3" w:rsidP="00C3709F">
      <w:pPr>
        <w:rPr>
          <w:i/>
        </w:rPr>
      </w:pPr>
      <w:r w:rsidRPr="00BA1DBB">
        <w:rPr>
          <w:i/>
          <w:u w:val="single"/>
        </w:rPr>
        <w:t>Különleges</w:t>
      </w:r>
      <w:r w:rsidRPr="00BA1DBB">
        <w:rPr>
          <w:i/>
          <w:spacing w:val="-14"/>
          <w:u w:val="single"/>
        </w:rPr>
        <w:t xml:space="preserve"> </w:t>
      </w:r>
      <w:r w:rsidRPr="00BA1DBB">
        <w:rPr>
          <w:i/>
          <w:u w:val="single"/>
        </w:rPr>
        <w:t>betegcsoportok</w:t>
      </w:r>
      <w:r w:rsidRPr="00BA1DBB">
        <w:rPr>
          <w:i/>
        </w:rPr>
        <w:t xml:space="preserve"> </w:t>
      </w:r>
    </w:p>
    <w:p w14:paraId="4711684A" w14:textId="15B03875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Vesekárosodás</w:t>
      </w:r>
    </w:p>
    <w:p w14:paraId="01DACB4F" w14:textId="4CC52935" w:rsidR="001647C3" w:rsidRPr="00BA1DBB" w:rsidRDefault="001647C3" w:rsidP="00C3709F">
      <w:r w:rsidRPr="00BA1DBB">
        <w:t>Vesekárosodásban</w:t>
      </w:r>
      <w:r w:rsidRPr="00BA1DBB">
        <w:rPr>
          <w:spacing w:val="-11"/>
        </w:rPr>
        <w:t xml:space="preserve"> </w:t>
      </w:r>
      <w:r w:rsidRPr="00BA1DBB">
        <w:t>szenvedő</w:t>
      </w:r>
      <w:r w:rsidRPr="00BA1DBB">
        <w:rPr>
          <w:spacing w:val="-7"/>
        </w:rPr>
        <w:t xml:space="preserve"> </w:t>
      </w:r>
      <w:r w:rsidRPr="00BA1DBB">
        <w:t>betegeknél</w:t>
      </w:r>
      <w:r w:rsidRPr="00BA1DBB">
        <w:rPr>
          <w:spacing w:val="-8"/>
        </w:rPr>
        <w:t xml:space="preserve"> </w:t>
      </w:r>
      <w:r w:rsidR="00ED42B3" w:rsidRPr="00BA1DBB">
        <w:t>nem</w:t>
      </w:r>
      <w:r w:rsidR="00ED42B3" w:rsidRPr="00BA1DBB">
        <w:rPr>
          <w:spacing w:val="-8"/>
        </w:rPr>
        <w:t xml:space="preserve"> </w:t>
      </w:r>
      <w:r w:rsidR="00ED42B3" w:rsidRPr="00BA1DBB">
        <w:rPr>
          <w:spacing w:val="-2"/>
        </w:rPr>
        <w:t>szükséges</w:t>
      </w:r>
      <w:r w:rsidR="00ED42B3" w:rsidRPr="00BA1DBB">
        <w:t xml:space="preserve"> </w:t>
      </w:r>
      <w:r w:rsidRPr="00BA1DBB">
        <w:t>a</w:t>
      </w:r>
      <w:r w:rsidRPr="00BA1DBB">
        <w:rPr>
          <w:spacing w:val="-9"/>
        </w:rPr>
        <w:t xml:space="preserve"> </w:t>
      </w:r>
      <w:r w:rsidRPr="00BA1DBB">
        <w:t>linagliptin</w:t>
      </w:r>
      <w:r w:rsidRPr="00BA1DBB">
        <w:rPr>
          <w:spacing w:val="-8"/>
        </w:rPr>
        <w:t xml:space="preserve"> </w:t>
      </w:r>
      <w:r w:rsidRPr="00BA1DBB">
        <w:t>dózisának</w:t>
      </w:r>
      <w:r w:rsidRPr="00BA1DBB">
        <w:rPr>
          <w:spacing w:val="-9"/>
        </w:rPr>
        <w:t xml:space="preserve"> </w:t>
      </w:r>
      <w:r w:rsidRPr="00BA1DBB">
        <w:t>módosítása</w:t>
      </w:r>
      <w:r w:rsidRPr="00BA1DBB">
        <w:rPr>
          <w:spacing w:val="-2"/>
        </w:rPr>
        <w:t>.</w:t>
      </w:r>
    </w:p>
    <w:p w14:paraId="41B642CE" w14:textId="77777777" w:rsidR="001647C3" w:rsidRPr="00BA1DBB" w:rsidRDefault="001647C3" w:rsidP="00C3709F"/>
    <w:p w14:paraId="082DC005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Májkárosodás</w:t>
      </w:r>
    </w:p>
    <w:p w14:paraId="5E2C2880" w14:textId="1C82CF8D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farmakokinetikai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módosítása</w:t>
      </w:r>
      <w:r w:rsidRPr="00BA1DBB">
        <w:rPr>
          <w:spacing w:val="-3"/>
        </w:rPr>
        <w:t xml:space="preserve"> </w:t>
      </w:r>
      <w:r w:rsidR="00A63401">
        <w:t xml:space="preserve">májkárosodás </w:t>
      </w:r>
      <w:r w:rsidRPr="00BA1DBB">
        <w:t>esetén nem szükséges, de nem áll rendelkezésre ilyen betegek</w:t>
      </w:r>
      <w:r w:rsidR="00BC1823">
        <w:t>kel</w:t>
      </w:r>
      <w:r w:rsidRPr="00BA1DBB">
        <w:t xml:space="preserve"> szerzett klinikai tapasztalat.</w:t>
      </w:r>
    </w:p>
    <w:p w14:paraId="5F1AA88A" w14:textId="77777777" w:rsidR="001647C3" w:rsidRPr="00BA1DBB" w:rsidRDefault="001647C3" w:rsidP="00C3709F"/>
    <w:p w14:paraId="1CC0A182" w14:textId="77777777" w:rsidR="001647C3" w:rsidRPr="00BA1DBB" w:rsidRDefault="001647C3" w:rsidP="00711D47">
      <w:pPr>
        <w:keepNext/>
        <w:widowControl/>
        <w:rPr>
          <w:i/>
        </w:rPr>
      </w:pPr>
      <w:r w:rsidRPr="00BA1DBB">
        <w:rPr>
          <w:i/>
          <w:spacing w:val="-2"/>
        </w:rPr>
        <w:t>Idősek</w:t>
      </w:r>
    </w:p>
    <w:p w14:paraId="2500B6DE" w14:textId="77777777" w:rsidR="001647C3" w:rsidRPr="00BA1DBB" w:rsidRDefault="001647C3" w:rsidP="00711D47">
      <w:pPr>
        <w:keepNext/>
        <w:widowControl/>
      </w:pPr>
      <w:r w:rsidRPr="00BA1DBB">
        <w:t>A</w:t>
      </w:r>
      <w:r w:rsidRPr="00BA1DBB">
        <w:rPr>
          <w:spacing w:val="-6"/>
        </w:rPr>
        <w:t xml:space="preserve"> </w:t>
      </w:r>
      <w:r w:rsidRPr="00BA1DBB">
        <w:t>dózis</w:t>
      </w:r>
      <w:r w:rsidRPr="00BA1DBB">
        <w:rPr>
          <w:spacing w:val="-5"/>
        </w:rPr>
        <w:t xml:space="preserve"> </w:t>
      </w:r>
      <w:r w:rsidRPr="00BA1DBB">
        <w:t>életkor</w:t>
      </w:r>
      <w:r w:rsidRPr="00BA1DBB">
        <w:rPr>
          <w:spacing w:val="-6"/>
        </w:rPr>
        <w:t xml:space="preserve"> </w:t>
      </w:r>
      <w:r w:rsidRPr="00BA1DBB">
        <w:t>alapján</w:t>
      </w:r>
      <w:r w:rsidRPr="00BA1DBB">
        <w:rPr>
          <w:spacing w:val="-5"/>
        </w:rPr>
        <w:t xml:space="preserve"> </w:t>
      </w:r>
      <w:r w:rsidRPr="00BA1DBB">
        <w:t>történő</w:t>
      </w:r>
      <w:r w:rsidRPr="00BA1DBB">
        <w:rPr>
          <w:spacing w:val="-7"/>
        </w:rPr>
        <w:t xml:space="preserve"> </w:t>
      </w:r>
      <w:r w:rsidRPr="00BA1DBB">
        <w:t>módosítása</w:t>
      </w:r>
      <w:r w:rsidRPr="00BA1DBB">
        <w:rPr>
          <w:spacing w:val="-6"/>
        </w:rPr>
        <w:t xml:space="preserve"> </w:t>
      </w:r>
      <w:r w:rsidRPr="00BA1DBB">
        <w:t>nem</w:t>
      </w:r>
      <w:r w:rsidRPr="00BA1DBB">
        <w:rPr>
          <w:spacing w:val="-5"/>
        </w:rPr>
        <w:t xml:space="preserve"> </w:t>
      </w:r>
      <w:r w:rsidRPr="00BA1DBB">
        <w:rPr>
          <w:spacing w:val="-2"/>
        </w:rPr>
        <w:t>szükséges.</w:t>
      </w:r>
    </w:p>
    <w:p w14:paraId="277436CB" w14:textId="77777777" w:rsidR="001647C3" w:rsidRPr="00BA1DBB" w:rsidRDefault="001647C3" w:rsidP="00C3709F"/>
    <w:p w14:paraId="3066E2E9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Gyermekek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5"/>
        </w:rPr>
        <w:t xml:space="preserve"> </w:t>
      </w:r>
      <w:r w:rsidRPr="00BA1DBB">
        <w:rPr>
          <w:i/>
          <w:spacing w:val="-2"/>
        </w:rPr>
        <w:t>serdülők</w:t>
      </w:r>
    </w:p>
    <w:p w14:paraId="427DFF29" w14:textId="51E53E0A" w:rsidR="00D01291" w:rsidRDefault="00D01291" w:rsidP="00D01291">
      <w:pPr>
        <w:spacing w:line="252" w:lineRule="exact"/>
        <w:ind w:left="218"/>
        <w:rPr>
          <w:i/>
        </w:rPr>
      </w:pPr>
    </w:p>
    <w:p w14:paraId="76B29CB6" w14:textId="41F63176" w:rsidR="00D01291" w:rsidRPr="009F7AD1" w:rsidRDefault="00D01291" w:rsidP="009F7AD1">
      <w:pPr>
        <w:pStyle w:val="Szvegtrzs"/>
        <w:ind w:right="337"/>
        <w:rPr>
          <w:spacing w:val="-3"/>
        </w:rPr>
      </w:pPr>
      <w:r w:rsidRPr="009F7AD1">
        <w:rPr>
          <w:spacing w:val="-3"/>
        </w:rPr>
        <w:t xml:space="preserve">A hatásosságot a 10 és betöltött 18. életév közötti életkorú gyermekek és serdülők esetében </w:t>
      </w:r>
      <w:r w:rsidR="00DE6CA9">
        <w:rPr>
          <w:spacing w:val="-3"/>
        </w:rPr>
        <w:t xml:space="preserve">klinikai </w:t>
      </w:r>
      <w:r w:rsidR="00DE6CA9">
        <w:rPr>
          <w:spacing w:val="-3"/>
        </w:rPr>
        <w:lastRenderedPageBreak/>
        <w:t xml:space="preserve">vizsgálatban </w:t>
      </w:r>
      <w:r w:rsidRPr="009F7AD1">
        <w:rPr>
          <w:spacing w:val="-3"/>
        </w:rPr>
        <w:t>nem igazolták (lásd 4.8</w:t>
      </w:r>
      <w:r w:rsidR="00016B65">
        <w:rPr>
          <w:spacing w:val="-3"/>
        </w:rPr>
        <w:t xml:space="preserve"> </w:t>
      </w:r>
      <w:r w:rsidRPr="009F7AD1">
        <w:rPr>
          <w:spacing w:val="-3"/>
        </w:rPr>
        <w:t>és 5.2 pont). Ezért a gyermekek és serdülők</w:t>
      </w:r>
    </w:p>
    <w:p w14:paraId="64539EE2" w14:textId="77777777" w:rsidR="00D01291" w:rsidRPr="009F7AD1" w:rsidRDefault="00D01291" w:rsidP="009F7AD1">
      <w:pPr>
        <w:pStyle w:val="Szvegtrzs"/>
        <w:rPr>
          <w:spacing w:val="-3"/>
        </w:rPr>
      </w:pPr>
      <w:r w:rsidRPr="009F7AD1">
        <w:rPr>
          <w:spacing w:val="-3"/>
        </w:rPr>
        <w:t>linagliptin-kezelése nem javasolt. A linagliptint 10 éves kor alatti gyermekeknél nem vizsgálták.</w:t>
      </w:r>
    </w:p>
    <w:p w14:paraId="65025885" w14:textId="77777777" w:rsidR="00D01291" w:rsidRDefault="00D01291" w:rsidP="009F7AD1">
      <w:pPr>
        <w:pStyle w:val="Szvegtrzs"/>
        <w:spacing w:before="70"/>
      </w:pPr>
    </w:p>
    <w:p w14:paraId="28F00BB5" w14:textId="77777777" w:rsidR="001647C3" w:rsidRPr="00BA1DBB" w:rsidRDefault="001647C3" w:rsidP="00C3709F">
      <w:r w:rsidRPr="00BA1DBB">
        <w:rPr>
          <w:u w:val="single"/>
        </w:rPr>
        <w:t>Az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alkalmazás</w:t>
      </w:r>
      <w:r w:rsidRPr="00BA1DBB">
        <w:rPr>
          <w:spacing w:val="-6"/>
          <w:u w:val="single"/>
        </w:rPr>
        <w:t xml:space="preserve"> </w:t>
      </w:r>
      <w:r w:rsidRPr="00BA1DBB">
        <w:rPr>
          <w:spacing w:val="-2"/>
          <w:u w:val="single"/>
        </w:rPr>
        <w:t>módja</w:t>
      </w:r>
    </w:p>
    <w:p w14:paraId="1BFDE3D7" w14:textId="4BD63970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tabletta</w:t>
      </w:r>
      <w:r w:rsidRPr="00BA1DBB">
        <w:rPr>
          <w:spacing w:val="-3"/>
        </w:rPr>
        <w:t xml:space="preserve"> </w:t>
      </w:r>
      <w:r w:rsidRPr="00BA1DBB">
        <w:t>étkezés</w:t>
      </w:r>
      <w:r w:rsidRPr="00BA1DBB">
        <w:rPr>
          <w:spacing w:val="-3"/>
        </w:rPr>
        <w:t xml:space="preserve"> </w:t>
      </w:r>
      <w:r w:rsidRPr="00BA1DBB">
        <w:t>közben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étkezéstől</w:t>
      </w:r>
      <w:r w:rsidRPr="00BA1DBB">
        <w:rPr>
          <w:spacing w:val="-3"/>
        </w:rPr>
        <w:t xml:space="preserve"> </w:t>
      </w:r>
      <w:r w:rsidRPr="00BA1DBB">
        <w:t>függetlenül</w:t>
      </w:r>
      <w:r w:rsidRPr="00BA1DBB">
        <w:rPr>
          <w:spacing w:val="-3"/>
        </w:rPr>
        <w:t xml:space="preserve"> </w:t>
      </w:r>
      <w:r w:rsidRPr="00BA1DBB">
        <w:t>is</w:t>
      </w:r>
      <w:r w:rsidRPr="00BA1DBB">
        <w:rPr>
          <w:spacing w:val="-3"/>
        </w:rPr>
        <w:t xml:space="preserve"> </w:t>
      </w:r>
      <w:r w:rsidRPr="00BA1DBB">
        <w:t>bevehető,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nap</w:t>
      </w:r>
      <w:r w:rsidRPr="00BA1DBB">
        <w:rPr>
          <w:spacing w:val="-3"/>
        </w:rPr>
        <w:t xml:space="preserve"> </w:t>
      </w:r>
      <w:r w:rsidRPr="00BA1DBB">
        <w:t>bármely</w:t>
      </w:r>
      <w:r w:rsidRPr="00BA1DBB">
        <w:rPr>
          <w:spacing w:val="-3"/>
        </w:rPr>
        <w:t xml:space="preserve"> </w:t>
      </w:r>
      <w:r w:rsidRPr="00BA1DBB">
        <w:t>szakában.</w:t>
      </w:r>
      <w:r w:rsidRPr="00BA1DBB">
        <w:rPr>
          <w:spacing w:val="-3"/>
        </w:rPr>
        <w:t xml:space="preserve"> </w:t>
      </w:r>
      <w:r w:rsidRPr="00BA1DBB">
        <w:t>Ha</w:t>
      </w:r>
      <w:r w:rsidRPr="00BA1DBB">
        <w:rPr>
          <w:spacing w:val="-3"/>
        </w:rPr>
        <w:t xml:space="preserve"> </w:t>
      </w:r>
      <w:r w:rsidRPr="00BA1DBB">
        <w:t xml:space="preserve">egy adag kimarad, azt </w:t>
      </w:r>
      <w:r w:rsidR="00003E69">
        <w:t>a beteg vegye be, amint eszébe jut</w:t>
      </w:r>
      <w:r w:rsidRPr="00BA1DBB">
        <w:t xml:space="preserve">. </w:t>
      </w:r>
      <w:r w:rsidR="00003E69">
        <w:t xml:space="preserve">Ugyanazon a napon </w:t>
      </w:r>
      <w:r w:rsidRPr="00BA1DBB">
        <w:t xml:space="preserve">nem szabad </w:t>
      </w:r>
      <w:r w:rsidR="00003E69">
        <w:t>k</w:t>
      </w:r>
      <w:r w:rsidR="00003E69" w:rsidRPr="00BA1DBB">
        <w:t xml:space="preserve">étszeres dózist </w:t>
      </w:r>
      <w:r w:rsidRPr="00BA1DBB">
        <w:t>bevenni.</w:t>
      </w:r>
    </w:p>
    <w:p w14:paraId="761A74B6" w14:textId="77777777" w:rsidR="001647C3" w:rsidRPr="00BA1DBB" w:rsidRDefault="001647C3" w:rsidP="00C3709F"/>
    <w:p w14:paraId="6FFC6080" w14:textId="03C08B76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4.3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Ellenjavallatok</w:t>
      </w:r>
    </w:p>
    <w:p w14:paraId="400F0E67" w14:textId="77777777" w:rsidR="001647C3" w:rsidRPr="00BA1DBB" w:rsidRDefault="001647C3" w:rsidP="00C3709F"/>
    <w:p w14:paraId="1CA861A8" w14:textId="74665606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készítmény</w:t>
      </w:r>
      <w:r w:rsidRPr="00BA1DBB">
        <w:rPr>
          <w:spacing w:val="-4"/>
        </w:rPr>
        <w:t xml:space="preserve"> </w:t>
      </w:r>
      <w:r w:rsidRPr="00BA1DBB">
        <w:t>hatóanyagával</w:t>
      </w:r>
      <w:r w:rsidRPr="00BA1DBB">
        <w:rPr>
          <w:spacing w:val="-4"/>
        </w:rPr>
        <w:t xml:space="preserve"> </w:t>
      </w:r>
      <w:r w:rsidRPr="00BA1DBB">
        <w:t>vagy</w:t>
      </w:r>
      <w:r w:rsidRPr="00BA1DBB">
        <w:rPr>
          <w:spacing w:val="-6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6.1</w:t>
      </w:r>
      <w:r w:rsidR="00003E69">
        <w:t> </w:t>
      </w:r>
      <w:r w:rsidRPr="00BA1DBB">
        <w:t>pontban</w:t>
      </w:r>
      <w:r w:rsidRPr="00BA1DBB">
        <w:rPr>
          <w:spacing w:val="-4"/>
        </w:rPr>
        <w:t xml:space="preserve"> </w:t>
      </w:r>
      <w:r w:rsidRPr="00BA1DBB">
        <w:t>felsorolt</w:t>
      </w:r>
      <w:r w:rsidRPr="00BA1DBB">
        <w:rPr>
          <w:spacing w:val="-3"/>
        </w:rPr>
        <w:t xml:space="preserve"> </w:t>
      </w:r>
      <w:r w:rsidRPr="00BA1DBB">
        <w:t>bármely</w:t>
      </w:r>
      <w:r w:rsidRPr="00BA1DBB">
        <w:rPr>
          <w:spacing w:val="-6"/>
        </w:rPr>
        <w:t xml:space="preserve"> </w:t>
      </w:r>
      <w:r w:rsidRPr="00BA1DBB">
        <w:t>segédanyagával</w:t>
      </w:r>
      <w:r w:rsidRPr="00BA1DBB">
        <w:rPr>
          <w:spacing w:val="-4"/>
        </w:rPr>
        <w:t xml:space="preserve"> </w:t>
      </w:r>
      <w:r w:rsidRPr="00BA1DBB">
        <w:t xml:space="preserve">szembeni </w:t>
      </w:r>
      <w:r w:rsidRPr="00BA1DBB">
        <w:rPr>
          <w:spacing w:val="-2"/>
        </w:rPr>
        <w:t>túlérzékenység.</w:t>
      </w:r>
    </w:p>
    <w:p w14:paraId="02B73484" w14:textId="77777777" w:rsidR="001647C3" w:rsidRPr="00BA1DBB" w:rsidRDefault="001647C3" w:rsidP="00C3709F"/>
    <w:p w14:paraId="49664E32" w14:textId="355234EE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4.4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Különleges</w:t>
      </w:r>
      <w:r w:rsidR="001647C3" w:rsidRPr="00BA1DBB">
        <w:rPr>
          <w:b/>
          <w:bCs/>
          <w:spacing w:val="-11"/>
        </w:rPr>
        <w:t xml:space="preserve"> </w:t>
      </w:r>
      <w:r w:rsidR="001647C3" w:rsidRPr="00BA1DBB">
        <w:rPr>
          <w:b/>
          <w:bCs/>
        </w:rPr>
        <w:t>figyelmeztetések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az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alkalmazással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kapcsolatos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  <w:spacing w:val="-2"/>
        </w:rPr>
        <w:t>óvintézkedések</w:t>
      </w:r>
    </w:p>
    <w:p w14:paraId="74D2AE61" w14:textId="77777777" w:rsidR="001647C3" w:rsidRPr="00BA1DBB" w:rsidRDefault="001647C3" w:rsidP="00C3709F"/>
    <w:p w14:paraId="5178A464" w14:textId="14FF2A4E" w:rsidR="001647C3" w:rsidRPr="00BA1DBB" w:rsidRDefault="001647C3" w:rsidP="00C3709F">
      <w:r w:rsidRPr="00BA1DBB">
        <w:rPr>
          <w:spacing w:val="-2"/>
          <w:u w:val="single"/>
        </w:rPr>
        <w:t>Általá</w:t>
      </w:r>
      <w:r w:rsidR="00A4759D">
        <w:rPr>
          <w:spacing w:val="-2"/>
          <w:u w:val="single"/>
        </w:rPr>
        <w:t>nos megfontolások</w:t>
      </w:r>
    </w:p>
    <w:p w14:paraId="1C477290" w14:textId="1C06AB36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alkalmazható</w:t>
      </w:r>
      <w:r w:rsidRPr="00BA1DBB">
        <w:rPr>
          <w:spacing w:val="-4"/>
        </w:rPr>
        <w:t xml:space="preserve"> </w:t>
      </w:r>
      <w:r w:rsidRPr="00BA1DBB">
        <w:t>1</w:t>
      </w:r>
      <w:r w:rsidR="00A4759D">
        <w:noBreakHyphen/>
      </w:r>
      <w:r w:rsidRPr="00BA1DBB">
        <w:t>es</w:t>
      </w:r>
      <w:r w:rsidRPr="00BA1DBB">
        <w:rPr>
          <w:spacing w:val="-3"/>
        </w:rPr>
        <w:t xml:space="preserve"> </w:t>
      </w:r>
      <w:r w:rsidRPr="00BA1DBB">
        <w:t>típusú</w:t>
      </w:r>
      <w:r w:rsidRPr="00BA1DBB">
        <w:rPr>
          <w:spacing w:val="-4"/>
        </w:rPr>
        <w:t xml:space="preserve"> </w:t>
      </w:r>
      <w:r w:rsidRPr="00BA1DBB">
        <w:t>diabetesben</w:t>
      </w:r>
      <w:r w:rsidRPr="00BA1DBB">
        <w:rPr>
          <w:spacing w:val="-4"/>
        </w:rPr>
        <w:t xml:space="preserve"> </w:t>
      </w:r>
      <w:r w:rsidRPr="00BA1DBB">
        <w:t>szenvedő</w:t>
      </w:r>
      <w:r w:rsidRPr="00BA1DBB">
        <w:rPr>
          <w:spacing w:val="-4"/>
        </w:rPr>
        <w:t xml:space="preserve"> </w:t>
      </w:r>
      <w:r w:rsidRPr="00BA1DBB">
        <w:t>betegeknél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6"/>
        </w:rPr>
        <w:t xml:space="preserve"> </w:t>
      </w:r>
      <w:r w:rsidRPr="00BA1DBB">
        <w:t>diabeteses ketoacidosis kezelésére.</w:t>
      </w:r>
    </w:p>
    <w:p w14:paraId="7C02B6CE" w14:textId="77777777" w:rsidR="001647C3" w:rsidRPr="00BA1DBB" w:rsidRDefault="001647C3" w:rsidP="00C3709F"/>
    <w:p w14:paraId="0F2BFB65" w14:textId="46E2E4EC" w:rsidR="001647C3" w:rsidRPr="00BA1DBB" w:rsidRDefault="001647C3" w:rsidP="00C3709F">
      <w:r w:rsidRPr="00BA1DBB">
        <w:rPr>
          <w:spacing w:val="-2"/>
          <w:u w:val="single"/>
        </w:rPr>
        <w:t>Hypogl</w:t>
      </w:r>
      <w:r w:rsidR="00003E69">
        <w:rPr>
          <w:spacing w:val="-2"/>
          <w:u w:val="single"/>
        </w:rPr>
        <w:t>y</w:t>
      </w:r>
      <w:r w:rsidRPr="00BA1DBB">
        <w:rPr>
          <w:spacing w:val="-2"/>
          <w:u w:val="single"/>
        </w:rPr>
        <w:t>kaemia</w:t>
      </w:r>
    </w:p>
    <w:p w14:paraId="5CC2BB2A" w14:textId="77777777" w:rsidR="00DE6CA9" w:rsidRPr="00DE6CA9" w:rsidRDefault="001647C3" w:rsidP="00DE6CA9">
      <w:r w:rsidRPr="00BA1DBB">
        <w:t>A linagliptin önmagában adva a placebóhoz hasonló gyakorisággal okozott hypogl</w:t>
      </w:r>
      <w:r w:rsidR="00A4759D">
        <w:t>y</w:t>
      </w:r>
      <w:r w:rsidRPr="00BA1DBB">
        <w:t xml:space="preserve">kaemiát. </w:t>
      </w:r>
      <w:r w:rsidR="00DE6CA9" w:rsidRPr="00DE6CA9">
        <w:t>Klinikai vizsgálatokban a linagliptint olyan gyógyszerekkel kombinációban alkalmazva, amelyek nem okoznak hypoglykaemiát (metformin), a hypoglykaemia linagliptin adása esetén észlelt gyakorisága hasonló volt a placebót kapó betegeknél észlelthez.</w:t>
      </w:r>
    </w:p>
    <w:p w14:paraId="3B9A6201" w14:textId="77777777" w:rsidR="001647C3" w:rsidRPr="00BA1DBB" w:rsidRDefault="001647C3" w:rsidP="00C3709F"/>
    <w:p w14:paraId="2CAE823A" w14:textId="7E1523EF" w:rsidR="001647C3" w:rsidRPr="00BA1DBB" w:rsidRDefault="00B838C0" w:rsidP="00C3709F">
      <w:r>
        <w:t>Amikor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linagliptint</w:t>
      </w:r>
      <w:r w:rsidR="001647C3" w:rsidRPr="00BA1DBB">
        <w:rPr>
          <w:spacing w:val="-5"/>
        </w:rPr>
        <w:t xml:space="preserve"> </w:t>
      </w:r>
      <w:r w:rsidR="001647C3" w:rsidRPr="00BA1DBB">
        <w:t>szulfanilureához</w:t>
      </w:r>
      <w:r w:rsidR="001647C3" w:rsidRPr="00BA1DBB">
        <w:rPr>
          <w:spacing w:val="-4"/>
        </w:rPr>
        <w:t xml:space="preserve"> </w:t>
      </w:r>
      <w:r w:rsidR="001647C3" w:rsidRPr="00BA1DBB">
        <w:t>adták</w:t>
      </w:r>
      <w:r w:rsidR="001647C3" w:rsidRPr="00BA1DBB">
        <w:rPr>
          <w:spacing w:val="-4"/>
        </w:rPr>
        <w:t xml:space="preserve"> </w:t>
      </w:r>
      <w:r w:rsidR="001647C3" w:rsidRPr="00BA1DBB">
        <w:t>(egyidejű</w:t>
      </w:r>
      <w:r w:rsidR="001647C3" w:rsidRPr="00BA1DBB">
        <w:rPr>
          <w:spacing w:val="-4"/>
        </w:rPr>
        <w:t xml:space="preserve"> </w:t>
      </w:r>
      <w:r w:rsidR="001647C3" w:rsidRPr="00BA1DBB">
        <w:t>metformin</w:t>
      </w:r>
      <w:r w:rsidR="00F63105">
        <w:noBreakHyphen/>
      </w:r>
      <w:r w:rsidR="001647C3" w:rsidRPr="00BA1DBB">
        <w:t>kezelés</w:t>
      </w:r>
      <w:r w:rsidR="001647C3" w:rsidRPr="00BA1DBB">
        <w:rPr>
          <w:spacing w:val="-3"/>
        </w:rPr>
        <w:t xml:space="preserve"> </w:t>
      </w:r>
      <w:r w:rsidR="001647C3" w:rsidRPr="00BA1DBB">
        <w:t>mellett),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hypogl</w:t>
      </w:r>
      <w:r w:rsidR="00F63105">
        <w:t>y</w:t>
      </w:r>
      <w:r w:rsidR="001647C3" w:rsidRPr="00BA1DBB">
        <w:t>kaemia incidenciája a placebo esetében észlelt fölé emelkedett (lásd 4.8</w:t>
      </w:r>
      <w:r w:rsidR="00F63105">
        <w:t> </w:t>
      </w:r>
      <w:r w:rsidR="001647C3" w:rsidRPr="00BA1DBB">
        <w:t>pont).</w:t>
      </w:r>
    </w:p>
    <w:p w14:paraId="3DC6B7F2" w14:textId="77777777" w:rsidR="001647C3" w:rsidRPr="00BA1DBB" w:rsidRDefault="001647C3" w:rsidP="00C3709F"/>
    <w:p w14:paraId="0B8BA6B1" w14:textId="578293DC" w:rsidR="001647C3" w:rsidRPr="00BA1DBB" w:rsidRDefault="00B838C0" w:rsidP="00C3709F">
      <w:r>
        <w:t>A szulfanilureák</w:t>
      </w:r>
      <w:r w:rsidRPr="00B838C0">
        <w:t xml:space="preserve"> illetve az inzulin hypoglykaemiá</w:t>
      </w:r>
      <w:r>
        <w:t>t okozó tulajdonsága jól ismert</w:t>
      </w:r>
      <w:r w:rsidR="001647C3" w:rsidRPr="00BA1DBB">
        <w:t>.</w:t>
      </w:r>
      <w:r>
        <w:t xml:space="preserve"> </w:t>
      </w:r>
      <w:r w:rsidR="001647C3" w:rsidRPr="00BA1DBB">
        <w:t>Ezért</w:t>
      </w:r>
      <w:r w:rsidR="001647C3" w:rsidRPr="00BA1DBB">
        <w:rPr>
          <w:spacing w:val="-3"/>
        </w:rPr>
        <w:t xml:space="preserve"> </w:t>
      </w:r>
      <w:r w:rsidR="001647C3" w:rsidRPr="00BA1DBB">
        <w:t>óvatosság</w:t>
      </w:r>
      <w:r w:rsidR="001647C3" w:rsidRPr="00BA1DBB">
        <w:rPr>
          <w:spacing w:val="-3"/>
        </w:rPr>
        <w:t xml:space="preserve"> </w:t>
      </w:r>
      <w:r w:rsidR="001647C3" w:rsidRPr="00BA1DBB">
        <w:t>szükséges,</w:t>
      </w:r>
      <w:r w:rsidR="001647C3" w:rsidRPr="00BA1DBB">
        <w:rPr>
          <w:spacing w:val="-3"/>
        </w:rPr>
        <w:t xml:space="preserve"> </w:t>
      </w:r>
      <w:r w:rsidR="001647C3" w:rsidRPr="00BA1DBB">
        <w:t>ha</w:t>
      </w:r>
      <w:r w:rsidR="001647C3" w:rsidRPr="00BA1DBB">
        <w:rPr>
          <w:spacing w:val="-3"/>
        </w:rPr>
        <w:t xml:space="preserve"> </w:t>
      </w:r>
      <w:r w:rsidR="001647C3" w:rsidRPr="00BA1DBB">
        <w:t>a linagliptint szulfanilureával és/vagy inzulinnal kombinációban alkalmazzák. Fontolóra kell venni a szulfanilurea vagy inzulin dózisának csökkentését (lásd 4.2</w:t>
      </w:r>
      <w:r w:rsidR="00F63105">
        <w:t> </w:t>
      </w:r>
      <w:r w:rsidR="001647C3" w:rsidRPr="00BA1DBB">
        <w:t>pont).</w:t>
      </w:r>
    </w:p>
    <w:p w14:paraId="07869DBC" w14:textId="77777777" w:rsidR="001647C3" w:rsidRPr="00BA1DBB" w:rsidRDefault="001647C3" w:rsidP="00C3709F"/>
    <w:p w14:paraId="525DE912" w14:textId="77777777" w:rsidR="001647C3" w:rsidRPr="00BA1DBB" w:rsidRDefault="001647C3" w:rsidP="00C3709F">
      <w:r w:rsidRPr="00BA1DBB">
        <w:rPr>
          <w:u w:val="single"/>
        </w:rPr>
        <w:t>Akut</w:t>
      </w:r>
      <w:r w:rsidRPr="00BA1DBB">
        <w:rPr>
          <w:spacing w:val="-6"/>
          <w:u w:val="single"/>
        </w:rPr>
        <w:t xml:space="preserve"> </w:t>
      </w:r>
      <w:r w:rsidRPr="00BA1DBB">
        <w:rPr>
          <w:spacing w:val="-2"/>
          <w:u w:val="single"/>
        </w:rPr>
        <w:t>pancreatitis</w:t>
      </w:r>
    </w:p>
    <w:p w14:paraId="1456EC88" w14:textId="15C41779" w:rsidR="00404BA9" w:rsidRDefault="001647C3" w:rsidP="00C3709F">
      <w:pPr>
        <w:rPr>
          <w:spacing w:val="-5"/>
        </w:rPr>
      </w:pPr>
      <w:r w:rsidRPr="00BA1DBB">
        <w:t>A DDP</w:t>
      </w:r>
      <w:r w:rsidR="00F63105">
        <w:noBreakHyphen/>
      </w:r>
      <w:r w:rsidRPr="00BA1DBB">
        <w:t>4</w:t>
      </w:r>
      <w:r w:rsidR="00F63105">
        <w:noBreakHyphen/>
      </w:r>
      <w:r w:rsidRPr="00BA1DBB">
        <w:t>gátlók alkalmazása az akut pancreatitis kialakulásának kockázatával járt.</w:t>
      </w:r>
      <w:r w:rsidR="00B838C0" w:rsidRPr="00B838C0">
        <w:t xml:space="preserve"> </w:t>
      </w:r>
      <w:r w:rsidR="00B838C0" w:rsidRPr="003E6834">
        <w:t>Akut pancreatitist figyeltek meg a linagliptint szedő betegeknél.</w:t>
      </w:r>
      <w:r w:rsidRPr="003E6834">
        <w:t xml:space="preserve"> </w:t>
      </w:r>
      <w:r w:rsidR="00DE6CA9" w:rsidRPr="00DE6CA9">
        <w:rPr>
          <w:bCs/>
          <w:iCs/>
          <w:spacing w:val="-5"/>
        </w:rPr>
        <w:t>Egy a cardiovascularis rendszert és a veseműködést vizsgáló biztonságossági vizsgálatban (CARMELINA), melynek medián megfigyelési ideje 2,2 év volt, a linagliptinnel kezelt betegek 0,3 %</w:t>
      </w:r>
      <w:r w:rsidR="00DE6CA9" w:rsidRPr="00DE6CA9">
        <w:rPr>
          <w:bCs/>
          <w:iCs/>
          <w:spacing w:val="-5"/>
        </w:rPr>
        <w:noBreakHyphen/>
        <w:t>ánál, a placebóval kezelt betegek 0,1 %</w:t>
      </w:r>
      <w:r w:rsidR="00DE6CA9" w:rsidRPr="00DE6CA9">
        <w:rPr>
          <w:bCs/>
          <w:iCs/>
          <w:spacing w:val="-5"/>
        </w:rPr>
        <w:noBreakHyphen/>
        <w:t>ánál jelentettek akut hasnyálmirigy</w:t>
      </w:r>
      <w:r w:rsidR="00DE6CA9" w:rsidRPr="00DE6CA9">
        <w:rPr>
          <w:bCs/>
          <w:iCs/>
          <w:spacing w:val="-5"/>
        </w:rPr>
        <w:noBreakHyphen/>
        <w:t>gyulladást.</w:t>
      </w:r>
    </w:p>
    <w:p w14:paraId="193E25E6" w14:textId="4655FF8C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betegeket</w:t>
      </w:r>
      <w:r w:rsidRPr="00BA1DBB">
        <w:rPr>
          <w:spacing w:val="-3"/>
        </w:rPr>
        <w:t xml:space="preserve"> </w:t>
      </w:r>
      <w:r w:rsidRPr="00BA1DBB">
        <w:t>tájékoztatni</w:t>
      </w:r>
      <w:r w:rsidRPr="00BA1DBB">
        <w:rPr>
          <w:spacing w:val="-3"/>
        </w:rPr>
        <w:t xml:space="preserve"> </w:t>
      </w:r>
      <w:r w:rsidRPr="00BA1DBB">
        <w:t>kell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akut</w:t>
      </w:r>
      <w:r w:rsidRPr="00BA1DBB">
        <w:rPr>
          <w:spacing w:val="-3"/>
        </w:rPr>
        <w:t xml:space="preserve"> </w:t>
      </w:r>
      <w:r w:rsidRPr="00BA1DBB">
        <w:t xml:space="preserve">pancreatitis jellemző tüneteiről. Amennyiben pancreatitis gyanúja merül fel, azonnal abba kell hagyni a </w:t>
      </w:r>
      <w:r w:rsidR="00C3446A" w:rsidRPr="00BA1DBB">
        <w:t>linagliptin</w:t>
      </w:r>
      <w:r w:rsidRPr="00BA1DBB">
        <w:t xml:space="preserve"> alkalmazását. Ha az akut pancreatitis beigazolódik, a </w:t>
      </w:r>
      <w:r w:rsidR="00C3446A" w:rsidRPr="00BA1DBB">
        <w:t>linagliptin</w:t>
      </w:r>
      <w:r w:rsidR="00B838C0">
        <w:t>-kezelést</w:t>
      </w:r>
      <w:r w:rsidRPr="00BA1DBB">
        <w:t xml:space="preserve"> nem szabad újrakezdeni.</w:t>
      </w:r>
      <w:r w:rsidR="00404BA9">
        <w:t xml:space="preserve"> </w:t>
      </w:r>
      <w:r w:rsidRPr="00BA1DBB">
        <w:t>Fokozott</w:t>
      </w:r>
      <w:r w:rsidRPr="00BA1DBB">
        <w:rPr>
          <w:spacing w:val="-8"/>
        </w:rPr>
        <w:t xml:space="preserve"> </w:t>
      </w:r>
      <w:r w:rsidRPr="00BA1DBB">
        <w:t>óvatosság</w:t>
      </w:r>
      <w:r w:rsidRPr="00BA1DBB">
        <w:rPr>
          <w:spacing w:val="-8"/>
        </w:rPr>
        <w:t xml:space="preserve"> </w:t>
      </w:r>
      <w:r w:rsidRPr="00BA1DBB">
        <w:t>szükséges,</w:t>
      </w:r>
      <w:r w:rsidRPr="00BA1DBB">
        <w:rPr>
          <w:spacing w:val="-7"/>
        </w:rPr>
        <w:t xml:space="preserve"> </w:t>
      </w:r>
      <w:r w:rsidRPr="00BA1DBB">
        <w:t>ha</w:t>
      </w:r>
      <w:r w:rsidRPr="00BA1DBB">
        <w:rPr>
          <w:spacing w:val="-8"/>
        </w:rPr>
        <w:t xml:space="preserve"> </w:t>
      </w:r>
      <w:r w:rsidRPr="00BA1DBB">
        <w:t>a</w:t>
      </w:r>
      <w:r w:rsidRPr="00BA1DBB">
        <w:rPr>
          <w:spacing w:val="-8"/>
        </w:rPr>
        <w:t xml:space="preserve"> </w:t>
      </w:r>
      <w:r w:rsidRPr="00BA1DBB">
        <w:t>betegek</w:t>
      </w:r>
      <w:r w:rsidRPr="00BA1DBB">
        <w:rPr>
          <w:spacing w:val="-7"/>
        </w:rPr>
        <w:t xml:space="preserve"> </w:t>
      </w:r>
      <w:r w:rsidRPr="00BA1DBB">
        <w:t>anamnézisében</w:t>
      </w:r>
      <w:r w:rsidRPr="00BA1DBB">
        <w:rPr>
          <w:spacing w:val="-11"/>
        </w:rPr>
        <w:t xml:space="preserve"> </w:t>
      </w:r>
      <w:r w:rsidRPr="00BA1DBB">
        <w:t>pancreatitis</w:t>
      </w:r>
      <w:r w:rsidRPr="00BA1DBB">
        <w:rPr>
          <w:spacing w:val="-7"/>
        </w:rPr>
        <w:t xml:space="preserve"> </w:t>
      </w:r>
      <w:r w:rsidRPr="00BA1DBB">
        <w:rPr>
          <w:spacing w:val="-2"/>
        </w:rPr>
        <w:t>szerepel.</w:t>
      </w:r>
    </w:p>
    <w:p w14:paraId="0040B85C" w14:textId="77777777" w:rsidR="001647C3" w:rsidRPr="00BA1DBB" w:rsidRDefault="001647C3" w:rsidP="00C3709F"/>
    <w:p w14:paraId="4DED3FB1" w14:textId="77777777" w:rsidR="001647C3" w:rsidRPr="00BA1DBB" w:rsidRDefault="001647C3" w:rsidP="00C3709F">
      <w:r w:rsidRPr="00BA1DBB">
        <w:rPr>
          <w:u w:val="single"/>
        </w:rPr>
        <w:t>Bullosus</w:t>
      </w:r>
      <w:r w:rsidRPr="00BA1DBB">
        <w:rPr>
          <w:spacing w:val="-8"/>
          <w:u w:val="single"/>
        </w:rPr>
        <w:t xml:space="preserve"> </w:t>
      </w:r>
      <w:r w:rsidRPr="00BA1DBB">
        <w:rPr>
          <w:spacing w:val="-2"/>
          <w:u w:val="single"/>
        </w:rPr>
        <w:t>pemphigoid</w:t>
      </w:r>
    </w:p>
    <w:p w14:paraId="21B151D4" w14:textId="5FA7E71C" w:rsidR="001647C3" w:rsidRPr="00BA1DBB" w:rsidRDefault="001647C3" w:rsidP="00C3709F">
      <w:r w:rsidRPr="00BA1DBB">
        <w:t>Bullosus</w:t>
      </w:r>
      <w:r w:rsidRPr="00BA1DBB">
        <w:rPr>
          <w:spacing w:val="-3"/>
        </w:rPr>
        <w:t xml:space="preserve"> </w:t>
      </w:r>
      <w:r w:rsidRPr="00BA1DBB">
        <w:t>pemphigoidot</w:t>
      </w:r>
      <w:r w:rsidRPr="00BA1DBB">
        <w:rPr>
          <w:spacing w:val="-3"/>
        </w:rPr>
        <w:t xml:space="preserve"> </w:t>
      </w:r>
      <w:r w:rsidRPr="00BA1DBB">
        <w:t>figyeltek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linagliptint</w:t>
      </w:r>
      <w:r w:rsidRPr="00BA1DBB">
        <w:rPr>
          <w:spacing w:val="-3"/>
        </w:rPr>
        <w:t xml:space="preserve"> </w:t>
      </w:r>
      <w:r w:rsidRPr="00BA1DBB">
        <w:t>szedő</w:t>
      </w:r>
      <w:r w:rsidRPr="00BA1DBB">
        <w:rPr>
          <w:spacing w:val="-3"/>
        </w:rPr>
        <w:t xml:space="preserve"> </w:t>
      </w:r>
      <w:r w:rsidRPr="00BA1DBB">
        <w:t>betegeknél.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CARMELINA</w:t>
      </w:r>
      <w:r w:rsidRPr="00BA1DBB">
        <w:rPr>
          <w:spacing w:val="-3"/>
        </w:rPr>
        <w:t xml:space="preserve"> </w:t>
      </w:r>
      <w:r w:rsidRPr="00BA1DBB">
        <w:t>vizsgálatban bullosus pemphigoidot jelentettek a linagliptinnel kezelt betegek 0,2%</w:t>
      </w:r>
      <w:r w:rsidR="00E625B7">
        <w:noBreakHyphen/>
      </w:r>
      <w:r w:rsidRPr="00BA1DBB">
        <w:t xml:space="preserve">ánál, míg a placebót kapók közül egyetlen betegnél sem fordult elő. Amennyiben bullosus pemphigoid gyanúja merül fel, a </w:t>
      </w:r>
      <w:r w:rsidR="00C3446A" w:rsidRPr="00BA1DBB">
        <w:t>linagliptin</w:t>
      </w:r>
      <w:r w:rsidRPr="00BA1DBB">
        <w:t xml:space="preserve"> alkalmazását abba kell hagyni.</w:t>
      </w:r>
    </w:p>
    <w:p w14:paraId="2A9D02CA" w14:textId="77777777" w:rsidR="001647C3" w:rsidRPr="00BA1DBB" w:rsidRDefault="001647C3" w:rsidP="00C3709F"/>
    <w:p w14:paraId="6480D1E1" w14:textId="49F92921" w:rsidR="001647C3" w:rsidRPr="00BA1DBB" w:rsidRDefault="0073047E" w:rsidP="00E625B7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4.5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Gyógyszerkölcsönhatások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egyéb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  <w:spacing w:val="-2"/>
        </w:rPr>
        <w:t>interakciók</w:t>
      </w:r>
    </w:p>
    <w:p w14:paraId="3D007E0E" w14:textId="77777777" w:rsidR="001647C3" w:rsidRPr="00BA1DBB" w:rsidRDefault="001647C3" w:rsidP="00E625B7"/>
    <w:p w14:paraId="56F0A657" w14:textId="77777777" w:rsidR="001647C3" w:rsidRPr="00BA1DBB" w:rsidRDefault="001647C3" w:rsidP="00E625B7">
      <w:r w:rsidRPr="00BA1DBB">
        <w:rPr>
          <w:u w:val="single"/>
        </w:rPr>
        <w:t>Az</w:t>
      </w:r>
      <w:r w:rsidRPr="00BA1DBB">
        <w:rPr>
          <w:spacing w:val="-7"/>
          <w:u w:val="single"/>
        </w:rPr>
        <w:t xml:space="preserve"> </w:t>
      </w:r>
      <w:r w:rsidRPr="00BA1DBB">
        <w:rPr>
          <w:u w:val="single"/>
        </w:rPr>
        <w:t>interakciók</w:t>
      </w:r>
      <w:r w:rsidRPr="00BA1DBB">
        <w:rPr>
          <w:spacing w:val="-5"/>
          <w:u w:val="single"/>
        </w:rPr>
        <w:t xml:space="preserve"> </w:t>
      </w:r>
      <w:r w:rsidRPr="00BA1DBB">
        <w:rPr>
          <w:i/>
          <w:u w:val="single"/>
        </w:rPr>
        <w:t>in</w:t>
      </w:r>
      <w:r w:rsidRPr="00BA1DBB">
        <w:rPr>
          <w:i/>
          <w:spacing w:val="-4"/>
          <w:u w:val="single"/>
        </w:rPr>
        <w:t xml:space="preserve"> </w:t>
      </w:r>
      <w:r w:rsidRPr="00BA1DBB">
        <w:rPr>
          <w:i/>
          <w:u w:val="single"/>
        </w:rPr>
        <w:t>vitro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értékelése</w:t>
      </w:r>
    </w:p>
    <w:p w14:paraId="692A4DD7" w14:textId="786FB3DE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CYP3A4</w:t>
      </w:r>
      <w:r w:rsidRPr="00BA1DBB">
        <w:rPr>
          <w:spacing w:val="-6"/>
        </w:rPr>
        <w:t xml:space="preserve"> </w:t>
      </w:r>
      <w:r w:rsidRPr="00BA1DBB">
        <w:t>izoenzim</w:t>
      </w:r>
      <w:r w:rsidRPr="00BA1DBB">
        <w:rPr>
          <w:spacing w:val="-2"/>
        </w:rPr>
        <w:t xml:space="preserve"> </w:t>
      </w:r>
      <w:r w:rsidRPr="00BA1DBB">
        <w:t>gyenge</w:t>
      </w:r>
      <w:r w:rsidRPr="00BA1DBB">
        <w:rPr>
          <w:spacing w:val="-4"/>
        </w:rPr>
        <w:t xml:space="preserve"> </w:t>
      </w:r>
      <w:r w:rsidRPr="00BA1DBB">
        <w:t>kompetitív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gyenge</w:t>
      </w:r>
      <w:r w:rsidR="00E625B7">
        <w:noBreakHyphen/>
      </w:r>
      <w:r w:rsidRPr="00BA1DBB">
        <w:t>mérsékelt</w:t>
      </w:r>
      <w:r w:rsidRPr="00BA1DBB">
        <w:rPr>
          <w:spacing w:val="-4"/>
        </w:rPr>
        <w:t xml:space="preserve"> </w:t>
      </w:r>
      <w:r w:rsidRPr="00BA1DBB">
        <w:t>hatásmechanizmus</w:t>
      </w:r>
      <w:r w:rsidR="00E625B7">
        <w:noBreakHyphen/>
      </w:r>
      <w:r w:rsidRPr="00BA1DBB">
        <w:t>alapú inhibitora, de más CYP</w:t>
      </w:r>
      <w:r w:rsidR="00E625B7">
        <w:noBreakHyphen/>
      </w:r>
      <w:r w:rsidRPr="00BA1DBB">
        <w:t>izoenzimeket nem blokkol. Nem indukálja a CYP</w:t>
      </w:r>
      <w:r w:rsidR="00E625B7">
        <w:noBreakHyphen/>
      </w:r>
      <w:r w:rsidRPr="00BA1DBB">
        <w:t>izoenzimeket.</w:t>
      </w:r>
    </w:p>
    <w:p w14:paraId="16F92313" w14:textId="1A00AB8E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P</w:t>
      </w:r>
      <w:r w:rsidR="007C6471">
        <w:noBreakHyphen/>
      </w:r>
      <w:r w:rsidRPr="00BA1DBB">
        <w:t>glikoprotein</w:t>
      </w:r>
      <w:r w:rsidRPr="00BA1DBB">
        <w:rPr>
          <w:spacing w:val="-3"/>
        </w:rPr>
        <w:t xml:space="preserve"> </w:t>
      </w:r>
      <w:r w:rsidRPr="00BA1DBB">
        <w:t>szubsztrátja,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csekély</w:t>
      </w:r>
      <w:r w:rsidRPr="00BA1DBB">
        <w:rPr>
          <w:spacing w:val="-3"/>
        </w:rPr>
        <w:t xml:space="preserve"> </w:t>
      </w:r>
      <w:r w:rsidRPr="00BA1DBB">
        <w:t>mértékben</w:t>
      </w:r>
      <w:r w:rsidRPr="00BA1DBB">
        <w:rPr>
          <w:spacing w:val="-3"/>
        </w:rPr>
        <w:t xml:space="preserve"> </w:t>
      </w:r>
      <w:r w:rsidRPr="00BA1DBB">
        <w:t>gátolja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P</w:t>
      </w:r>
      <w:r w:rsidR="007C6471">
        <w:noBreakHyphen/>
      </w:r>
      <w:r w:rsidRPr="00BA1DBB">
        <w:t>glikoprotein</w:t>
      </w:r>
      <w:r w:rsidRPr="00BA1DBB">
        <w:rPr>
          <w:spacing w:val="-3"/>
        </w:rPr>
        <w:t xml:space="preserve"> </w:t>
      </w:r>
      <w:r w:rsidRPr="00BA1DBB">
        <w:t>által</w:t>
      </w:r>
      <w:r w:rsidRPr="00BA1DBB">
        <w:rPr>
          <w:spacing w:val="-3"/>
        </w:rPr>
        <w:t xml:space="preserve"> </w:t>
      </w:r>
      <w:r w:rsidRPr="00BA1DBB">
        <w:t xml:space="preserve">mediált digoxintranszportot. Ezen eredmények és az </w:t>
      </w:r>
      <w:r w:rsidRPr="00BA1DBB">
        <w:rPr>
          <w:i/>
        </w:rPr>
        <w:t xml:space="preserve">in vivo </w:t>
      </w:r>
      <w:r w:rsidRPr="00BA1DBB">
        <w:t>kölcsönhatási vizsgálatok alapján a linagliptin valószínűleg nem lép kölcsönhatásba más P</w:t>
      </w:r>
      <w:r w:rsidR="007C6471">
        <w:noBreakHyphen/>
      </w:r>
      <w:r w:rsidRPr="00BA1DBB">
        <w:t>gp</w:t>
      </w:r>
      <w:r w:rsidR="000D75FA">
        <w:noBreakHyphen/>
      </w:r>
      <w:r w:rsidRPr="00BA1DBB">
        <w:t>szubsztráttal.</w:t>
      </w:r>
    </w:p>
    <w:p w14:paraId="6EC34DF1" w14:textId="77777777" w:rsidR="001647C3" w:rsidRPr="00BA1DBB" w:rsidRDefault="001647C3" w:rsidP="00C3709F"/>
    <w:p w14:paraId="5591FFAD" w14:textId="77777777" w:rsidR="001647C3" w:rsidRPr="00BA1DBB" w:rsidRDefault="001647C3" w:rsidP="00C3709F">
      <w:r w:rsidRPr="00BA1DBB">
        <w:rPr>
          <w:u w:val="single"/>
        </w:rPr>
        <w:t>Az</w:t>
      </w:r>
      <w:r w:rsidRPr="00BA1DBB">
        <w:rPr>
          <w:spacing w:val="-5"/>
          <w:u w:val="single"/>
        </w:rPr>
        <w:t xml:space="preserve"> </w:t>
      </w:r>
      <w:r w:rsidRPr="00BA1DBB">
        <w:rPr>
          <w:u w:val="single"/>
        </w:rPr>
        <w:t>interakciók</w:t>
      </w:r>
      <w:r w:rsidRPr="00BA1DBB">
        <w:rPr>
          <w:spacing w:val="-4"/>
          <w:u w:val="single"/>
        </w:rPr>
        <w:t xml:space="preserve"> </w:t>
      </w:r>
      <w:r w:rsidRPr="00BA1DBB">
        <w:rPr>
          <w:i/>
          <w:u w:val="single"/>
        </w:rPr>
        <w:t>in</w:t>
      </w:r>
      <w:r w:rsidRPr="00BA1DBB">
        <w:rPr>
          <w:i/>
          <w:spacing w:val="-3"/>
          <w:u w:val="single"/>
        </w:rPr>
        <w:t xml:space="preserve"> </w:t>
      </w:r>
      <w:r w:rsidRPr="00BA1DBB">
        <w:rPr>
          <w:i/>
          <w:u w:val="single"/>
        </w:rPr>
        <w:t>vivo</w:t>
      </w:r>
      <w:r w:rsidRPr="00BA1DBB">
        <w:rPr>
          <w:i/>
          <w:spacing w:val="-4"/>
          <w:u w:val="single"/>
        </w:rPr>
        <w:t xml:space="preserve"> </w:t>
      </w:r>
      <w:r w:rsidRPr="00BA1DBB">
        <w:rPr>
          <w:spacing w:val="-2"/>
          <w:u w:val="single"/>
        </w:rPr>
        <w:t>értékelése</w:t>
      </w:r>
    </w:p>
    <w:p w14:paraId="5D0A63B1" w14:textId="77777777" w:rsidR="001647C3" w:rsidRPr="00BA1DBB" w:rsidRDefault="001647C3" w:rsidP="00C3709F">
      <w:pPr>
        <w:rPr>
          <w:i/>
        </w:rPr>
      </w:pPr>
      <w:r w:rsidRPr="00BA1DBB">
        <w:rPr>
          <w:i/>
          <w:u w:val="single"/>
        </w:rPr>
        <w:t>Más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gyógyszerek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hatása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a</w:t>
      </w:r>
      <w:r w:rsidRPr="00BA1DBB">
        <w:rPr>
          <w:i/>
          <w:spacing w:val="-7"/>
          <w:u w:val="single"/>
        </w:rPr>
        <w:t xml:space="preserve"> </w:t>
      </w:r>
      <w:r w:rsidRPr="00BA1DBB">
        <w:rPr>
          <w:i/>
          <w:spacing w:val="-2"/>
          <w:u w:val="single"/>
        </w:rPr>
        <w:t>linagliptinre</w:t>
      </w:r>
    </w:p>
    <w:p w14:paraId="729F60F4" w14:textId="77777777" w:rsidR="001647C3" w:rsidRPr="00BA1DBB" w:rsidRDefault="001647C3" w:rsidP="00C3709F">
      <w:r w:rsidRPr="00BA1DBB">
        <w:t>Az</w:t>
      </w:r>
      <w:r w:rsidRPr="00BA1DBB">
        <w:rPr>
          <w:spacing w:val="-3"/>
        </w:rPr>
        <w:t xml:space="preserve"> </w:t>
      </w:r>
      <w:r w:rsidRPr="00BA1DBB">
        <w:t>alább</w:t>
      </w:r>
      <w:r w:rsidRPr="00BA1DBB">
        <w:rPr>
          <w:spacing w:val="-3"/>
        </w:rPr>
        <w:t xml:space="preserve"> </w:t>
      </w:r>
      <w:r w:rsidRPr="00BA1DBB">
        <w:t>ismertetett</w:t>
      </w:r>
      <w:r w:rsidRPr="00BA1DBB">
        <w:rPr>
          <w:spacing w:val="-3"/>
        </w:rPr>
        <w:t xml:space="preserve"> </w:t>
      </w:r>
      <w:r w:rsidRPr="00BA1DBB">
        <w:t>klinikai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klinikailag</w:t>
      </w:r>
      <w:r w:rsidRPr="00BA1DBB">
        <w:rPr>
          <w:spacing w:val="-3"/>
        </w:rPr>
        <w:t xml:space="preserve"> </w:t>
      </w:r>
      <w:r w:rsidRPr="00BA1DBB">
        <w:t>jelentős</w:t>
      </w:r>
      <w:r w:rsidRPr="00BA1DBB">
        <w:rPr>
          <w:spacing w:val="-3"/>
        </w:rPr>
        <w:t xml:space="preserve"> </w:t>
      </w:r>
      <w:r w:rsidRPr="00BA1DBB">
        <w:t>interakció</w:t>
      </w:r>
      <w:r w:rsidRPr="00BA1DBB">
        <w:rPr>
          <w:spacing w:val="-4"/>
        </w:rPr>
        <w:t xml:space="preserve"> </w:t>
      </w:r>
      <w:r w:rsidRPr="00BA1DBB">
        <w:t>kockázata más gyógyszerekkel történő együttadása esetén alacsony.</w:t>
      </w:r>
    </w:p>
    <w:p w14:paraId="3C1696A4" w14:textId="77777777" w:rsidR="001647C3" w:rsidRPr="00BA1DBB" w:rsidRDefault="001647C3" w:rsidP="00C3709F"/>
    <w:p w14:paraId="15100DED" w14:textId="6C396B42" w:rsidR="00A81ECA" w:rsidRPr="00A81ECA" w:rsidRDefault="001647C3" w:rsidP="00A81ECA">
      <w:pPr>
        <w:pStyle w:val="Szvegtrzs"/>
      </w:pPr>
      <w:r w:rsidRPr="00BA1DBB">
        <w:rPr>
          <w:i/>
        </w:rPr>
        <w:t>Rifampicin:</w:t>
      </w:r>
    </w:p>
    <w:p w14:paraId="4219F9BD" w14:textId="7AC31845" w:rsidR="001647C3" w:rsidRPr="00BA1DBB" w:rsidRDefault="00A81ECA" w:rsidP="00A81ECA">
      <w:r w:rsidRPr="00A81ECA">
        <w:rPr>
          <w:lang w:eastAsia="hu-HU" w:bidi="hu-HU"/>
        </w:rPr>
        <w:t xml:space="preserve">5 mg </w:t>
      </w:r>
      <w:r>
        <w:rPr>
          <w:lang w:eastAsia="hu-HU" w:bidi="hu-HU"/>
        </w:rPr>
        <w:t xml:space="preserve">linagliptin többszöri </w:t>
      </w:r>
      <w:r w:rsidRPr="00A81ECA">
        <w:rPr>
          <w:lang w:eastAsia="hu-HU" w:bidi="hu-HU"/>
        </w:rPr>
        <w:t>együttadása a potens P</w:t>
      </w:r>
      <w:r w:rsidRPr="00A81ECA">
        <w:rPr>
          <w:lang w:eastAsia="hu-HU" w:bidi="hu-HU"/>
        </w:rPr>
        <w:noBreakHyphen/>
        <w:t>glikoprotein és CYP3A4</w:t>
      </w:r>
      <w:r w:rsidRPr="00A81ECA">
        <w:rPr>
          <w:lang w:eastAsia="hu-HU" w:bidi="hu-HU"/>
        </w:rPr>
        <w:noBreakHyphen/>
        <w:t>induktor rifampicinnel, a</w:t>
      </w:r>
      <w:r w:rsidRPr="00A81ECA">
        <w:rPr>
          <w:position w:val="2"/>
          <w:lang w:eastAsia="hu-HU" w:bidi="hu-HU"/>
        </w:rPr>
        <w:t xml:space="preserve"> </w:t>
      </w:r>
      <w:r w:rsidRPr="00A81ECA">
        <w:rPr>
          <w:lang w:eastAsia="hu-HU" w:bidi="hu-HU"/>
        </w:rPr>
        <w:t>linagliptin dinamikus egyensúlyi állapotának AUC</w:t>
      </w:r>
      <w:r w:rsidRPr="00A81ECA">
        <w:rPr>
          <w:lang w:eastAsia="hu-HU" w:bidi="hu-HU"/>
        </w:rPr>
        <w:noBreakHyphen/>
        <w:t>értékét 39,6%-kal, C</w:t>
      </w:r>
      <w:r w:rsidRPr="00A81ECA">
        <w:rPr>
          <w:vertAlign w:val="subscript"/>
          <w:lang w:eastAsia="hu-HU" w:bidi="hu-HU"/>
        </w:rPr>
        <w:t>max</w:t>
      </w:r>
      <w:r w:rsidRPr="00A81ECA">
        <w:rPr>
          <w:lang w:eastAsia="hu-HU" w:bidi="hu-HU"/>
        </w:rPr>
        <w:noBreakHyphen/>
        <w:t>értékét pedig 43,8%</w:t>
      </w:r>
      <w:r w:rsidRPr="00A81ECA">
        <w:rPr>
          <w:lang w:eastAsia="hu-HU" w:bidi="hu-HU"/>
        </w:rPr>
        <w:noBreakHyphen/>
        <w:t>kal csökkentette, és a mélyponti koncentrációnál a DPP</w:t>
      </w:r>
      <w:r w:rsidRPr="00A81ECA">
        <w:rPr>
          <w:lang w:eastAsia="hu-HU" w:bidi="hu-HU"/>
        </w:rPr>
        <w:noBreakHyphen/>
        <w:t>4-gátlás körülbelül 30%</w:t>
      </w:r>
      <w:r w:rsidRPr="00A81ECA">
        <w:rPr>
          <w:lang w:eastAsia="hu-HU" w:bidi="hu-HU"/>
        </w:rPr>
        <w:noBreakHyphen/>
        <w:t>kal csökkent</w:t>
      </w:r>
      <w:r w:rsidRPr="00A81ECA">
        <w:t xml:space="preserve">. </w:t>
      </w:r>
      <w:r w:rsidR="001647C3" w:rsidRPr="00BA1DBB">
        <w:t>Ezek alapján a linagliptin erős P</w:t>
      </w:r>
      <w:r w:rsidR="003D0B89">
        <w:noBreakHyphen/>
      </w:r>
      <w:r w:rsidR="001647C3" w:rsidRPr="00BA1DBB">
        <w:t>gp</w:t>
      </w:r>
      <w:r w:rsidR="000D75FA">
        <w:noBreakHyphen/>
      </w:r>
      <w:r w:rsidR="001647C3" w:rsidRPr="00BA1DBB">
        <w:t xml:space="preserve">induktorokkal </w:t>
      </w:r>
      <w:r w:rsidR="003D0B89">
        <w:t>történő</w:t>
      </w:r>
      <w:r w:rsidR="003D0B89" w:rsidRPr="00BA1DBB">
        <w:t xml:space="preserve"> </w:t>
      </w:r>
      <w:r w:rsidR="001647C3" w:rsidRPr="00BA1DBB">
        <w:t>együttadása esetén várhatóan nem alakul ki a linagliptin teljes hatása, különösen, ha hosszabb időn keresztül adagolják együtt azokat. Más</w:t>
      </w:r>
      <w:r w:rsidR="00603272">
        <w:t>,</w:t>
      </w:r>
      <w:r w:rsidR="001647C3" w:rsidRPr="00BA1DBB">
        <w:t xml:space="preserve"> potens</w:t>
      </w:r>
      <w:r w:rsidR="003D0B89">
        <w:t xml:space="preserve"> </w:t>
      </w:r>
      <w:r w:rsidR="001647C3" w:rsidRPr="00BA1DBB">
        <w:t>P</w:t>
      </w:r>
      <w:r w:rsidR="00603272">
        <w:noBreakHyphen/>
      </w:r>
      <w:r w:rsidR="001647C3" w:rsidRPr="00BA1DBB">
        <w:t>glikoprotein</w:t>
      </w:r>
      <w:r w:rsidR="000D75FA">
        <w:noBreakHyphen/>
      </w:r>
      <w:r w:rsidR="001647C3" w:rsidRPr="00BA1DBB">
        <w:rPr>
          <w:spacing w:val="-5"/>
        </w:rPr>
        <w:t xml:space="preserve"> </w:t>
      </w:r>
      <w:r w:rsidR="001647C3" w:rsidRPr="00BA1DBB">
        <w:t>és</w:t>
      </w:r>
      <w:r w:rsidR="001647C3" w:rsidRPr="00BA1DBB">
        <w:rPr>
          <w:spacing w:val="-3"/>
        </w:rPr>
        <w:t xml:space="preserve"> </w:t>
      </w:r>
      <w:r w:rsidR="001647C3" w:rsidRPr="00BA1DBB">
        <w:t>CYP3A4</w:t>
      </w:r>
      <w:r w:rsidR="003D0B89">
        <w:noBreakHyphen/>
      </w:r>
      <w:r w:rsidR="001647C3" w:rsidRPr="00BA1DBB">
        <w:t>induktorokkal,</w:t>
      </w:r>
      <w:r w:rsidR="001647C3" w:rsidRPr="00BA1DBB">
        <w:rPr>
          <w:spacing w:val="-3"/>
        </w:rPr>
        <w:t xml:space="preserve"> </w:t>
      </w:r>
      <w:r w:rsidR="001647C3" w:rsidRPr="00BA1DBB">
        <w:t>mint</w:t>
      </w:r>
      <w:r w:rsidR="001647C3" w:rsidRPr="00BA1DBB">
        <w:rPr>
          <w:spacing w:val="-2"/>
        </w:rPr>
        <w:t xml:space="preserve"> </w:t>
      </w:r>
      <w:r w:rsidR="001647C3" w:rsidRPr="00BA1DBB">
        <w:t>karbamazepin,</w:t>
      </w:r>
      <w:r w:rsidR="001647C3" w:rsidRPr="00BA1DBB">
        <w:rPr>
          <w:spacing w:val="-4"/>
        </w:rPr>
        <w:t xml:space="preserve"> </w:t>
      </w:r>
      <w:r w:rsidR="001647C3" w:rsidRPr="00BA1DBB">
        <w:t>fenobarbitál</w:t>
      </w:r>
      <w:r w:rsidR="001647C3" w:rsidRPr="00BA1DBB">
        <w:rPr>
          <w:spacing w:val="-4"/>
        </w:rPr>
        <w:t xml:space="preserve"> </w:t>
      </w:r>
      <w:r w:rsidR="001647C3" w:rsidRPr="00BA1DBB">
        <w:t>és</w:t>
      </w:r>
      <w:r w:rsidR="001647C3" w:rsidRPr="00BA1DBB">
        <w:rPr>
          <w:spacing w:val="-4"/>
        </w:rPr>
        <w:t xml:space="preserve"> </w:t>
      </w:r>
      <w:r w:rsidR="001647C3" w:rsidRPr="00BA1DBB">
        <w:t>fenitoin,</w:t>
      </w:r>
      <w:r w:rsidR="001647C3" w:rsidRPr="00BA1DBB">
        <w:rPr>
          <w:spacing w:val="-4"/>
        </w:rPr>
        <w:t xml:space="preserve"> </w:t>
      </w:r>
      <w:r w:rsidR="001647C3" w:rsidRPr="00BA1DBB">
        <w:t>történő együttadását nem vizsgálták.</w:t>
      </w:r>
    </w:p>
    <w:p w14:paraId="798E8E50" w14:textId="77777777" w:rsidR="001647C3" w:rsidRPr="00BA1DBB" w:rsidRDefault="001647C3" w:rsidP="00C3709F"/>
    <w:p w14:paraId="4C22F683" w14:textId="2C831C8E" w:rsidR="001647C3" w:rsidRPr="00BA1DBB" w:rsidRDefault="001647C3" w:rsidP="00C3709F">
      <w:r w:rsidRPr="00BA1DBB">
        <w:rPr>
          <w:i/>
        </w:rPr>
        <w:t xml:space="preserve">Ritonavir: </w:t>
      </w:r>
      <w:r w:rsidRPr="00BA1DBB">
        <w:t>a linagliptin egyszeri, 5</w:t>
      </w:r>
      <w:r w:rsidR="00603272">
        <w:t> </w:t>
      </w:r>
      <w:r w:rsidRPr="00BA1DBB">
        <w:t>mg</w:t>
      </w:r>
      <w:r w:rsidR="00603272">
        <w:noBreakHyphen/>
      </w:r>
      <w:r w:rsidRPr="00BA1DBB">
        <w:t xml:space="preserve">os </w:t>
      </w:r>
      <w:r w:rsidRPr="00BA1DBB">
        <w:rPr>
          <w:i/>
        </w:rPr>
        <w:t xml:space="preserve">per os </w:t>
      </w:r>
      <w:r w:rsidRPr="00BA1DBB">
        <w:t>adása a potens P</w:t>
      </w:r>
      <w:r w:rsidR="00603272">
        <w:noBreakHyphen/>
      </w:r>
      <w:r w:rsidRPr="00BA1DBB">
        <w:t>glikoprotein</w:t>
      </w:r>
      <w:r w:rsidR="00603272">
        <w:noBreakHyphen/>
      </w:r>
      <w:r w:rsidRPr="00BA1DBB">
        <w:t xml:space="preserve"> és CYP3A4</w:t>
      </w:r>
      <w:r w:rsidR="00603272">
        <w:noBreakHyphen/>
      </w:r>
      <w:r w:rsidRPr="00BA1DBB">
        <w:t>gátló ritonavir</w:t>
      </w:r>
      <w:r w:rsidRPr="00BA1DBB">
        <w:rPr>
          <w:spacing w:val="-3"/>
        </w:rPr>
        <w:t xml:space="preserve"> </w:t>
      </w:r>
      <w:r w:rsidRPr="00BA1DBB">
        <w:t>többszöri</w:t>
      </w:r>
      <w:r w:rsidRPr="00BA1DBB">
        <w:rPr>
          <w:spacing w:val="-3"/>
        </w:rPr>
        <w:t xml:space="preserve"> </w:t>
      </w:r>
      <w:r w:rsidRPr="00BA1DBB">
        <w:t>200</w:t>
      </w:r>
      <w:r w:rsidR="00603272">
        <w:t> </w:t>
      </w:r>
      <w:r w:rsidRPr="00BA1DBB">
        <w:t>mg</w:t>
      </w:r>
      <w:r w:rsidR="00603272">
        <w:noBreakHyphen/>
      </w:r>
      <w:r w:rsidRPr="00BA1DBB">
        <w:t>os</w:t>
      </w:r>
      <w:r w:rsidRPr="00BA1DBB">
        <w:rPr>
          <w:spacing w:val="-2"/>
        </w:rPr>
        <w:t xml:space="preserve"> </w:t>
      </w:r>
      <w:r w:rsidRPr="00BA1DBB">
        <w:rPr>
          <w:i/>
        </w:rPr>
        <w:t>per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os</w:t>
      </w:r>
      <w:r w:rsidRPr="00BA1DBB">
        <w:rPr>
          <w:i/>
          <w:spacing w:val="-2"/>
        </w:rPr>
        <w:t xml:space="preserve"> </w:t>
      </w:r>
      <w:r w:rsidRPr="00BA1DBB">
        <w:t>adagjával</w:t>
      </w:r>
      <w:r w:rsidRPr="00BA1DBB">
        <w:rPr>
          <w:spacing w:val="-3"/>
        </w:rPr>
        <w:t xml:space="preserve"> </w:t>
      </w:r>
      <w:r w:rsidRPr="00BA1DBB">
        <w:t>körülbelül</w:t>
      </w:r>
      <w:r w:rsidRPr="00BA1DBB">
        <w:rPr>
          <w:spacing w:val="-3"/>
        </w:rPr>
        <w:t xml:space="preserve"> </w:t>
      </w:r>
      <w:r w:rsidRPr="00BA1DBB">
        <w:t>2</w:t>
      </w:r>
      <w:r w:rsidR="00347CE9">
        <w:noBreakHyphen/>
      </w:r>
      <w:r w:rsidRPr="00BA1DBB">
        <w:t>szeresére</w:t>
      </w:r>
      <w:r w:rsidRPr="00BA1DBB">
        <w:rPr>
          <w:spacing w:val="-3"/>
        </w:rPr>
        <w:t xml:space="preserve"> </w:t>
      </w:r>
      <w:r w:rsidRPr="00BA1DBB">
        <w:t>növelte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AUC</w:t>
      </w:r>
      <w:r w:rsidR="00347CE9">
        <w:noBreakHyphen/>
      </w:r>
      <w:r w:rsidRPr="00BA1DBB">
        <w:t>,</w:t>
      </w:r>
      <w:r w:rsidRPr="00BA1DBB">
        <w:rPr>
          <w:spacing w:val="-2"/>
        </w:rPr>
        <w:t xml:space="preserve"> </w:t>
      </w:r>
      <w:r w:rsidRPr="00BA1DBB">
        <w:t>és</w:t>
      </w:r>
      <w:r w:rsidR="00603272">
        <w:t xml:space="preserve"> </w:t>
      </w:r>
      <w:r w:rsidRPr="00BA1DBB">
        <w:rPr>
          <w:position w:val="2"/>
        </w:rPr>
        <w:t>3</w:t>
      </w:r>
      <w:r w:rsidR="00347CE9">
        <w:rPr>
          <w:position w:val="2"/>
        </w:rPr>
        <w:noBreakHyphen/>
      </w:r>
      <w:r w:rsidRPr="00BA1DBB">
        <w:rPr>
          <w:position w:val="2"/>
        </w:rPr>
        <w:t>szorosra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C</w:t>
      </w:r>
      <w:r w:rsidR="0044538C" w:rsidRPr="0044538C">
        <w:rPr>
          <w:position w:val="2"/>
          <w:vertAlign w:val="subscript"/>
        </w:rPr>
        <w:t>max</w:t>
      </w:r>
      <w:r w:rsidR="0044538C">
        <w:rPr>
          <w:position w:val="2"/>
        </w:rPr>
        <w:noBreakHyphen/>
      </w:r>
      <w:r w:rsidRPr="00BA1DBB">
        <w:rPr>
          <w:position w:val="2"/>
        </w:rPr>
        <w:t>értékét.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nem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kötött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linagliptin</w:t>
      </w:r>
      <w:r w:rsidR="007D6885">
        <w:rPr>
          <w:position w:val="2"/>
        </w:rPr>
        <w:t>-</w:t>
      </w:r>
      <w:r w:rsidRPr="00BA1DBB">
        <w:rPr>
          <w:position w:val="2"/>
        </w:rPr>
        <w:t>koncentráció,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ami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terápiás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dózis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mellett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 xml:space="preserve">általában </w:t>
      </w:r>
      <w:r w:rsidRPr="00BA1DBB">
        <w:t xml:space="preserve">1% alatt van, a ritonavirrel </w:t>
      </w:r>
      <w:r w:rsidR="00347CE9">
        <w:t>történő</w:t>
      </w:r>
      <w:r w:rsidR="00347CE9" w:rsidRPr="00BA1DBB">
        <w:t xml:space="preserve"> </w:t>
      </w:r>
      <w:r w:rsidRPr="00BA1DBB">
        <w:t>együttadáskor 4</w:t>
      </w:r>
      <w:r w:rsidR="00347CE9">
        <w:noBreakHyphen/>
      </w:r>
      <w:r w:rsidRPr="00BA1DBB">
        <w:t>5</w:t>
      </w:r>
      <w:r w:rsidR="00347CE9">
        <w:noBreakHyphen/>
      </w:r>
      <w:r w:rsidRPr="00BA1DBB">
        <w:t>szörösére emelkedett. A ritonavirrel és anélkül adott linagliptin dinamikus egyensúlyi állapotú plazmakoncentrációinak a szimulációi azt mutatták, hogy az expozíció növekedése nem jár az akkumuláció növekedésével. A linagliptin farmakokinetikájának ezen változásait nem tartják klinikailag jelentősnek. Ezért nem várható klinikailag releváns interakció más P</w:t>
      </w:r>
      <w:r w:rsidR="00347CE9">
        <w:noBreakHyphen/>
      </w:r>
      <w:r w:rsidRPr="00BA1DBB">
        <w:t>glikoprotein</w:t>
      </w:r>
      <w:r w:rsidR="000D75FA">
        <w:noBreakHyphen/>
      </w:r>
      <w:r w:rsidRPr="00BA1DBB">
        <w:t>/CYP3A4</w:t>
      </w:r>
      <w:r w:rsidR="00347CE9">
        <w:noBreakHyphen/>
      </w:r>
      <w:r w:rsidRPr="00BA1DBB">
        <w:t>gátlókkal.</w:t>
      </w:r>
    </w:p>
    <w:p w14:paraId="7457EF01" w14:textId="77777777" w:rsidR="001647C3" w:rsidRPr="00BA1DBB" w:rsidRDefault="001647C3" w:rsidP="00C3709F"/>
    <w:p w14:paraId="6C78FD62" w14:textId="54A306AA" w:rsidR="001647C3" w:rsidRPr="00BA1DBB" w:rsidRDefault="001647C3" w:rsidP="00C3709F">
      <w:r w:rsidRPr="000D75FA">
        <w:rPr>
          <w:i/>
        </w:rPr>
        <w:t xml:space="preserve">Metformin: </w:t>
      </w:r>
      <w:r w:rsidRPr="000D75FA">
        <w:t>naponta háromszor 850</w:t>
      </w:r>
      <w:r w:rsidR="00C75C1F" w:rsidRPr="000D75FA">
        <w:t> </w:t>
      </w:r>
      <w:r w:rsidRPr="000D75FA">
        <w:t xml:space="preserve">mg metformin </w:t>
      </w:r>
      <w:r w:rsidR="003374D1" w:rsidRPr="000D75FA">
        <w:t xml:space="preserve">és </w:t>
      </w:r>
      <w:r w:rsidRPr="000D75FA">
        <w:t>napi egyszeri 10</w:t>
      </w:r>
      <w:r w:rsidR="00C75C1F" w:rsidRPr="000D75FA">
        <w:t> </w:t>
      </w:r>
      <w:r w:rsidRPr="000D75FA">
        <w:t xml:space="preserve">mg linagliptin </w:t>
      </w:r>
      <w:r w:rsidR="003374D1" w:rsidRPr="000D75FA">
        <w:t>ismételt</w:t>
      </w:r>
      <w:r w:rsidR="003374D1" w:rsidRPr="000D75FA">
        <w:rPr>
          <w:spacing w:val="-3"/>
        </w:rPr>
        <w:t xml:space="preserve"> </w:t>
      </w:r>
      <w:r w:rsidRPr="000D75FA">
        <w:t>együttadás</w:t>
      </w:r>
      <w:r w:rsidR="003374D1" w:rsidRPr="000D75FA">
        <w:t>a</w:t>
      </w:r>
      <w:r w:rsidRPr="000D75FA">
        <w:rPr>
          <w:spacing w:val="-3"/>
        </w:rPr>
        <w:t xml:space="preserve"> </w:t>
      </w:r>
      <w:r w:rsidRPr="000D75FA">
        <w:t>egészséges</w:t>
      </w:r>
      <w:r w:rsidRPr="000D75FA">
        <w:rPr>
          <w:spacing w:val="-3"/>
        </w:rPr>
        <w:t xml:space="preserve"> </w:t>
      </w:r>
      <w:r w:rsidRPr="000D75FA">
        <w:t>önkénteseknél</w:t>
      </w:r>
      <w:r w:rsidRPr="000D75FA">
        <w:rPr>
          <w:spacing w:val="-5"/>
        </w:rPr>
        <w:t xml:space="preserve"> </w:t>
      </w:r>
      <w:r w:rsidRPr="000D75FA">
        <w:t>nem</w:t>
      </w:r>
      <w:r w:rsidRPr="000D75FA">
        <w:rPr>
          <w:spacing w:val="-3"/>
        </w:rPr>
        <w:t xml:space="preserve"> </w:t>
      </w:r>
      <w:r w:rsidR="003374D1" w:rsidRPr="000D75FA">
        <w:rPr>
          <w:spacing w:val="-3"/>
        </w:rPr>
        <w:t xml:space="preserve">gyakorolt </w:t>
      </w:r>
      <w:r w:rsidRPr="000D75FA">
        <w:t>klinikailag</w:t>
      </w:r>
      <w:r w:rsidRPr="000D75FA">
        <w:rPr>
          <w:spacing w:val="-3"/>
        </w:rPr>
        <w:t xml:space="preserve"> </w:t>
      </w:r>
      <w:r w:rsidRPr="000D75FA">
        <w:t>releváns</w:t>
      </w:r>
      <w:r w:rsidRPr="000D75FA">
        <w:rPr>
          <w:spacing w:val="-4"/>
        </w:rPr>
        <w:t xml:space="preserve"> </w:t>
      </w:r>
      <w:r w:rsidRPr="000D75FA">
        <w:t>hatás</w:t>
      </w:r>
      <w:r w:rsidR="003374D1" w:rsidRPr="000D75FA">
        <w:t>t</w:t>
      </w:r>
      <w:r w:rsidRPr="000D75FA">
        <w:rPr>
          <w:spacing w:val="-2"/>
        </w:rPr>
        <w:t xml:space="preserve"> </w:t>
      </w:r>
      <w:r w:rsidRPr="000D75FA">
        <w:t>a</w:t>
      </w:r>
      <w:r w:rsidRPr="000D75FA">
        <w:rPr>
          <w:spacing w:val="-3"/>
        </w:rPr>
        <w:t xml:space="preserve"> </w:t>
      </w:r>
      <w:r w:rsidRPr="000D75FA">
        <w:t xml:space="preserve">linagliptin </w:t>
      </w:r>
      <w:r w:rsidRPr="000D75FA">
        <w:rPr>
          <w:spacing w:val="-2"/>
        </w:rPr>
        <w:t>farmakokinetikájára.</w:t>
      </w:r>
    </w:p>
    <w:p w14:paraId="789D9AE6" w14:textId="77777777" w:rsidR="001647C3" w:rsidRPr="00BA1DBB" w:rsidRDefault="001647C3" w:rsidP="00C3709F"/>
    <w:p w14:paraId="514C64F6" w14:textId="2C9619FF" w:rsidR="001647C3" w:rsidRPr="00BA1DBB" w:rsidRDefault="001647C3" w:rsidP="00C3709F">
      <w:r w:rsidRPr="00BA1DBB">
        <w:rPr>
          <w:i/>
        </w:rPr>
        <w:t>Szulfanilureák:</w:t>
      </w:r>
      <w:r w:rsidRPr="00BA1DBB">
        <w:rPr>
          <w:i/>
          <w:spacing w:val="-2"/>
        </w:rPr>
        <w:t xml:space="preserve"> </w:t>
      </w:r>
      <w:r w:rsidRPr="00BA1DBB">
        <w:t>5</w:t>
      </w:r>
      <w:r w:rsidR="00C75C1F">
        <w:t> </w:t>
      </w:r>
      <w:r w:rsidRPr="00BA1DBB">
        <w:t>mg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4"/>
        </w:rPr>
        <w:t xml:space="preserve"> </w:t>
      </w:r>
      <w:r w:rsidRPr="00BA1DBB">
        <w:t>dinamikus</w:t>
      </w:r>
      <w:r w:rsidRPr="00BA1DBB">
        <w:rPr>
          <w:spacing w:val="-4"/>
        </w:rPr>
        <w:t xml:space="preserve"> </w:t>
      </w:r>
      <w:r w:rsidRPr="00BA1DBB">
        <w:t>egyensúlyi</w:t>
      </w:r>
      <w:r w:rsidRPr="00BA1DBB">
        <w:rPr>
          <w:spacing w:val="-4"/>
        </w:rPr>
        <w:t xml:space="preserve"> </w:t>
      </w:r>
      <w:r w:rsidRPr="00BA1DBB">
        <w:t>farmakokinetikája</w:t>
      </w:r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változott</w:t>
      </w:r>
      <w:r w:rsidRPr="00BA1DBB">
        <w:rPr>
          <w:spacing w:val="-4"/>
        </w:rPr>
        <w:t xml:space="preserve"> </w:t>
      </w:r>
      <w:r w:rsidRPr="00BA1DBB">
        <w:t>meg</w:t>
      </w:r>
      <w:r w:rsidRPr="00BA1DBB">
        <w:rPr>
          <w:spacing w:val="-4"/>
        </w:rPr>
        <w:t xml:space="preserve"> </w:t>
      </w:r>
      <w:r w:rsidRPr="00BA1DBB">
        <w:t>egyszeri 1,75</w:t>
      </w:r>
      <w:r w:rsidR="00C75C1F">
        <w:t> </w:t>
      </w:r>
      <w:r w:rsidRPr="00BA1DBB">
        <w:t>mg</w:t>
      </w:r>
      <w:r w:rsidR="00C75C1F">
        <w:noBreakHyphen/>
      </w:r>
      <w:r w:rsidRPr="00BA1DBB">
        <w:t>os glibenklamid (gliburid) dózis</w:t>
      </w:r>
      <w:r w:rsidR="00DE6CA9">
        <w:t>ának</w:t>
      </w:r>
      <w:r w:rsidRPr="00BA1DBB">
        <w:t xml:space="preserve"> együttadása esetén.</w:t>
      </w:r>
    </w:p>
    <w:p w14:paraId="7ACA117F" w14:textId="77777777" w:rsidR="001647C3" w:rsidRPr="00BA1DBB" w:rsidRDefault="001647C3" w:rsidP="00C3709F"/>
    <w:p w14:paraId="350E3710" w14:textId="77777777" w:rsidR="001647C3" w:rsidRPr="00BA1DBB" w:rsidRDefault="001647C3" w:rsidP="00C3709F">
      <w:pPr>
        <w:rPr>
          <w:i/>
        </w:rPr>
      </w:pPr>
      <w:r w:rsidRPr="00BA1DBB">
        <w:rPr>
          <w:i/>
          <w:u w:val="single"/>
        </w:rPr>
        <w:t>A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linagliptin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más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gyógyszerekre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kifejtett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spacing w:val="-2"/>
          <w:u w:val="single"/>
        </w:rPr>
        <w:t>hatása</w:t>
      </w:r>
    </w:p>
    <w:p w14:paraId="3163E116" w14:textId="77777777" w:rsidR="00301674" w:rsidRPr="00301674" w:rsidRDefault="00301674" w:rsidP="00301674">
      <w:pPr>
        <w:rPr>
          <w:lang w:eastAsia="hu-HU" w:bidi="hu-HU"/>
        </w:rPr>
      </w:pPr>
      <w:r w:rsidRPr="00301674">
        <w:rPr>
          <w:lang w:eastAsia="hu-HU" w:bidi="hu-HU"/>
        </w:rPr>
        <w:t xml:space="preserve">Ahogyan az alábbiakban ismertetésre kerül, a klinikai vizsgálatokban a linagliptinnek nem volt klinikailag releváns hatása a metformin, a gliburid, a szimvasztatin, a warfarin, a digoxin és az orális fogamzásgátlók farmakokinetikájára, amely </w:t>
      </w:r>
      <w:r w:rsidRPr="00301674">
        <w:rPr>
          <w:i/>
          <w:lang w:eastAsia="hu-HU" w:bidi="hu-HU"/>
        </w:rPr>
        <w:t xml:space="preserve">in vivo </w:t>
      </w:r>
      <w:r w:rsidRPr="00301674">
        <w:rPr>
          <w:lang w:eastAsia="hu-HU" w:bidi="hu-HU"/>
        </w:rPr>
        <w:t>bizonyíték arra, hogy kicsi a valószínűsége a CYP3A4, CYP2C9, CYP2C8, P</w:t>
      </w:r>
      <w:r w:rsidRPr="00301674">
        <w:rPr>
          <w:lang w:eastAsia="hu-HU" w:bidi="hu-HU"/>
        </w:rPr>
        <w:noBreakHyphen/>
        <w:t>glikoprotein és organikus kationtranszporter (organic cationic transporter, OCT) szubsztrátokkal létrejövő gyógyszerkölcsönhatásnak.</w:t>
      </w:r>
    </w:p>
    <w:p w14:paraId="4FA57888" w14:textId="77777777" w:rsidR="00301674" w:rsidRDefault="00301674" w:rsidP="00C3709F"/>
    <w:p w14:paraId="2C3D46E5" w14:textId="7A2D1FBC" w:rsidR="001647C3" w:rsidRPr="00BA1DBB" w:rsidRDefault="001647C3" w:rsidP="00C3709F">
      <w:r w:rsidRPr="001B3689">
        <w:rPr>
          <w:i/>
        </w:rPr>
        <w:t xml:space="preserve">Metformin: </w:t>
      </w:r>
      <w:r w:rsidRPr="001B3689">
        <w:t>napi 10</w:t>
      </w:r>
      <w:r w:rsidR="006278FC" w:rsidRPr="001B3689">
        <w:t> </w:t>
      </w:r>
      <w:r w:rsidRPr="001B3689">
        <w:t>mg linagliptin és az OCT</w:t>
      </w:r>
      <w:r w:rsidR="006278FC" w:rsidRPr="001B3689">
        <w:noBreakHyphen/>
      </w:r>
      <w:r w:rsidRPr="001B3689">
        <w:t>szubsztrát metformin 850</w:t>
      </w:r>
      <w:r w:rsidR="006278FC" w:rsidRPr="001B3689">
        <w:t> </w:t>
      </w:r>
      <w:r w:rsidRPr="001B3689">
        <w:t>mg</w:t>
      </w:r>
      <w:r w:rsidR="006278FC" w:rsidRPr="001B3689">
        <w:noBreakHyphen/>
        <w:t xml:space="preserve">os dózisának </w:t>
      </w:r>
      <w:r w:rsidRPr="001B3689">
        <w:t>többszöri együttadás</w:t>
      </w:r>
      <w:r w:rsidR="006278FC" w:rsidRPr="001B3689">
        <w:t>a</w:t>
      </w:r>
      <w:r w:rsidR="00301674" w:rsidRPr="001B3689">
        <w:rPr>
          <w:spacing w:val="-2"/>
        </w:rPr>
        <w:t xml:space="preserve"> </w:t>
      </w:r>
      <w:r w:rsidR="00301674" w:rsidRPr="001B3689">
        <w:t>egészséges önkénteseknél</w:t>
      </w:r>
      <w:r w:rsidR="00301674">
        <w:t xml:space="preserve"> nem gyakorolt</w:t>
      </w:r>
      <w:r w:rsidRPr="001B3689">
        <w:rPr>
          <w:spacing w:val="-3"/>
        </w:rPr>
        <w:t xml:space="preserve"> </w:t>
      </w:r>
      <w:r w:rsidRPr="001B3689">
        <w:t>klinikailag</w:t>
      </w:r>
      <w:r w:rsidRPr="001B3689">
        <w:rPr>
          <w:spacing w:val="-3"/>
        </w:rPr>
        <w:t xml:space="preserve"> </w:t>
      </w:r>
      <w:r w:rsidRPr="001B3689">
        <w:t>releváns</w:t>
      </w:r>
      <w:r w:rsidRPr="001B3689">
        <w:rPr>
          <w:spacing w:val="-3"/>
        </w:rPr>
        <w:t xml:space="preserve"> </w:t>
      </w:r>
      <w:r w:rsidRPr="001B3689">
        <w:t>hatás</w:t>
      </w:r>
      <w:r w:rsidR="00301674">
        <w:t>t</w:t>
      </w:r>
      <w:r w:rsidRPr="001B3689">
        <w:rPr>
          <w:spacing w:val="-3"/>
        </w:rPr>
        <w:t xml:space="preserve"> </w:t>
      </w:r>
      <w:r w:rsidRPr="001B3689">
        <w:t>a</w:t>
      </w:r>
      <w:r w:rsidRPr="001B3689">
        <w:rPr>
          <w:spacing w:val="-3"/>
        </w:rPr>
        <w:t xml:space="preserve"> </w:t>
      </w:r>
      <w:r w:rsidRPr="001B3689">
        <w:t>metformin</w:t>
      </w:r>
      <w:r w:rsidRPr="001B3689">
        <w:rPr>
          <w:spacing w:val="-5"/>
        </w:rPr>
        <w:t xml:space="preserve"> </w:t>
      </w:r>
      <w:r w:rsidRPr="001B3689">
        <w:t>farmakokinetikájára</w:t>
      </w:r>
      <w:r w:rsidR="00301674">
        <w:t>.</w:t>
      </w:r>
      <w:r w:rsidRPr="001B3689">
        <w:t xml:space="preserve"> Ebből következően a linagliptin nem gátolja az OCT</w:t>
      </w:r>
      <w:r w:rsidR="003374D1" w:rsidRPr="001B3689">
        <w:noBreakHyphen/>
      </w:r>
      <w:r w:rsidRPr="001B3689">
        <w:t>mediált transzportot.</w:t>
      </w:r>
    </w:p>
    <w:p w14:paraId="45D5955C" w14:textId="77777777" w:rsidR="001647C3" w:rsidRPr="00BA1DBB" w:rsidRDefault="001647C3" w:rsidP="00C3709F"/>
    <w:p w14:paraId="2DCFBFEB" w14:textId="353622D4" w:rsidR="001647C3" w:rsidRPr="00BA1DBB" w:rsidRDefault="001647C3" w:rsidP="00C3709F">
      <w:r w:rsidRPr="00BA1DBB">
        <w:rPr>
          <w:i/>
        </w:rPr>
        <w:t xml:space="preserve">Szulfanilureák: </w:t>
      </w:r>
      <w:r w:rsidRPr="00BA1DBB">
        <w:t>Többszöri, orálisan adagolt 5</w:t>
      </w:r>
      <w:r w:rsidR="00873CB7">
        <w:t> </w:t>
      </w:r>
      <w:r w:rsidRPr="00BA1DBB">
        <w:t>mg dózisú linagliptin és egyszeri orális 1,75</w:t>
      </w:r>
      <w:r w:rsidR="00873CB7">
        <w:t> </w:t>
      </w:r>
      <w:r w:rsidRPr="00BA1DBB">
        <w:t>mg glibenklamid (gliburid) együttadása klinikailag nem jelentős mértékben, 14%</w:t>
      </w:r>
      <w:r w:rsidR="00FA2DB6">
        <w:noBreakHyphen/>
      </w:r>
      <w:r w:rsidRPr="00BA1DBB">
        <w:t xml:space="preserve">kal csökkentette a </w:t>
      </w:r>
      <w:r w:rsidRPr="00BA1DBB">
        <w:rPr>
          <w:position w:val="2"/>
        </w:rPr>
        <w:t>glibenklamid AUC és C</w:t>
      </w:r>
      <w:r w:rsidR="00873CB7" w:rsidRPr="00873CB7">
        <w:rPr>
          <w:position w:val="2"/>
          <w:vertAlign w:val="subscript"/>
        </w:rPr>
        <w:t>max</w:t>
      </w:r>
      <w:r w:rsidRPr="00BA1DBB">
        <w:rPr>
          <w:spacing w:val="31"/>
        </w:rPr>
        <w:t xml:space="preserve"> </w:t>
      </w:r>
      <w:r w:rsidRPr="00BA1DBB">
        <w:rPr>
          <w:position w:val="2"/>
        </w:rPr>
        <w:t xml:space="preserve">értékeit. Mivel a glibenklamid elsősorban a CYP2C9 segítségével </w:t>
      </w:r>
      <w:r w:rsidRPr="00BA1DBB">
        <w:t>metabolizálódik, ezek az adatok alátámasztják azt a következtetést, hogy a linagliptin nem CYP2C9</w:t>
      </w:r>
      <w:r w:rsidR="00FA2DB6">
        <w:noBreakHyphen/>
      </w:r>
      <w:r w:rsidRPr="00BA1DBB">
        <w:t>inhibitor.</w:t>
      </w:r>
      <w:r w:rsidRPr="00BA1DBB">
        <w:rPr>
          <w:spacing w:val="-5"/>
        </w:rPr>
        <w:t xml:space="preserve"> </w:t>
      </w:r>
      <w:r w:rsidRPr="00BA1DBB">
        <w:t>Klinikailag</w:t>
      </w:r>
      <w:r w:rsidRPr="00BA1DBB">
        <w:rPr>
          <w:spacing w:val="-4"/>
        </w:rPr>
        <w:t xml:space="preserve"> </w:t>
      </w:r>
      <w:r w:rsidRPr="00BA1DBB">
        <w:t>jelentős</w:t>
      </w:r>
      <w:r w:rsidRPr="00BA1DBB">
        <w:rPr>
          <w:spacing w:val="-4"/>
        </w:rPr>
        <w:t xml:space="preserve"> </w:t>
      </w:r>
      <w:r w:rsidRPr="00BA1DBB">
        <w:t>interakció</w:t>
      </w:r>
      <w:r w:rsidRPr="00BA1DBB">
        <w:rPr>
          <w:spacing w:val="-4"/>
        </w:rPr>
        <w:t xml:space="preserve"> </w:t>
      </w:r>
      <w:r w:rsidRPr="00BA1DBB">
        <w:t>más</w:t>
      </w:r>
      <w:r w:rsidRPr="00BA1DBB">
        <w:rPr>
          <w:spacing w:val="-4"/>
        </w:rPr>
        <w:t xml:space="preserve"> </w:t>
      </w:r>
      <w:r w:rsidRPr="00BA1DBB">
        <w:t>szulfanilureákkal</w:t>
      </w:r>
      <w:r w:rsidRPr="00BA1DBB">
        <w:rPr>
          <w:spacing w:val="-2"/>
        </w:rPr>
        <w:t xml:space="preserve"> </w:t>
      </w:r>
      <w:r w:rsidRPr="00BA1DBB">
        <w:t>(pl.</w:t>
      </w:r>
      <w:r w:rsidRPr="00BA1DBB">
        <w:rPr>
          <w:spacing w:val="-4"/>
        </w:rPr>
        <w:t xml:space="preserve"> </w:t>
      </w:r>
      <w:r w:rsidRPr="00BA1DBB">
        <w:t>glipizid,</w:t>
      </w:r>
      <w:r w:rsidRPr="00BA1DBB">
        <w:rPr>
          <w:spacing w:val="-4"/>
        </w:rPr>
        <w:t xml:space="preserve"> </w:t>
      </w:r>
      <w:r w:rsidRPr="00BA1DBB">
        <w:t>tolbutamid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glimepirid), amelyeket a glibenklamidhoz hasonlóan elsősorban a CYP2C9 eliminál, sem várható.</w:t>
      </w:r>
    </w:p>
    <w:p w14:paraId="16025784" w14:textId="77777777" w:rsidR="001647C3" w:rsidRPr="00BA1DBB" w:rsidRDefault="001647C3" w:rsidP="00C3709F"/>
    <w:p w14:paraId="72E41ED1" w14:textId="38C74AE6" w:rsidR="001647C3" w:rsidRPr="00BA1DBB" w:rsidRDefault="001647C3" w:rsidP="00C3709F">
      <w:pPr>
        <w:rPr>
          <w:i/>
        </w:rPr>
      </w:pPr>
      <w:r w:rsidRPr="00BA1DBB">
        <w:rPr>
          <w:i/>
        </w:rPr>
        <w:t xml:space="preserve">Digoxin: </w:t>
      </w:r>
      <w:r w:rsidRPr="00BA1DBB">
        <w:t>többszöri, napi 5</w:t>
      </w:r>
      <w:r w:rsidR="0043033D">
        <w:t> </w:t>
      </w:r>
      <w:r w:rsidRPr="00BA1DBB">
        <w:t>mg dózisú linagliptin együttadása többszöri, 0,25</w:t>
      </w:r>
      <w:r w:rsidR="0043033D">
        <w:t> </w:t>
      </w:r>
      <w:r w:rsidRPr="00BA1DBB">
        <w:t xml:space="preserve">mg dózisú digoxinnal </w:t>
      </w:r>
      <w:r w:rsidR="00DC6A7F" w:rsidRPr="00BA1DBB">
        <w:t>egészséges</w:t>
      </w:r>
      <w:r w:rsidR="00DC6A7F" w:rsidRPr="00BA1DBB">
        <w:rPr>
          <w:spacing w:val="-3"/>
        </w:rPr>
        <w:t xml:space="preserve"> </w:t>
      </w:r>
      <w:r w:rsidR="00DC6A7F" w:rsidRPr="00BA1DBB">
        <w:t>önkéntesek</w:t>
      </w:r>
      <w:r w:rsidR="00DC6A7F">
        <w:t xml:space="preserve">nél </w:t>
      </w:r>
      <w:r w:rsidRPr="00BA1DBB">
        <w:t>nem</w:t>
      </w:r>
      <w:r w:rsidRPr="00BA1DBB">
        <w:rPr>
          <w:spacing w:val="-3"/>
        </w:rPr>
        <w:t xml:space="preserve"> </w:t>
      </w:r>
      <w:r w:rsidR="0043033D">
        <w:t>befolyásolta</w:t>
      </w:r>
      <w:r w:rsidR="0043033D"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digoxin</w:t>
      </w:r>
      <w:r w:rsidRPr="00BA1DBB">
        <w:rPr>
          <w:spacing w:val="-2"/>
        </w:rPr>
        <w:t xml:space="preserve"> </w:t>
      </w:r>
      <w:r w:rsidRPr="00BA1DBB">
        <w:t>farmakokinetikájá</w:t>
      </w:r>
      <w:r w:rsidR="0043033D">
        <w:t>t</w:t>
      </w:r>
      <w:r w:rsidRPr="00BA1DBB">
        <w:rPr>
          <w:spacing w:val="-3"/>
        </w:rPr>
        <w:t xml:space="preserve"> </w:t>
      </w:r>
      <w:r w:rsidRPr="00BA1DBB">
        <w:t>.</w:t>
      </w:r>
      <w:r w:rsidRPr="00BA1DBB">
        <w:rPr>
          <w:spacing w:val="-3"/>
        </w:rPr>
        <w:t xml:space="preserve"> </w:t>
      </w:r>
      <w:r w:rsidRPr="00BA1DBB">
        <w:t>Ezek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nem gátolja a P</w:t>
      </w:r>
      <w:r w:rsidR="0043033D">
        <w:noBreakHyphen/>
      </w:r>
      <w:r w:rsidRPr="00BA1DBB">
        <w:t xml:space="preserve">glikoprotein által mediált transzportot </w:t>
      </w:r>
      <w:r w:rsidRPr="00BA1DBB">
        <w:rPr>
          <w:i/>
        </w:rPr>
        <w:t>in vivo.</w:t>
      </w:r>
    </w:p>
    <w:p w14:paraId="347F3D26" w14:textId="77777777" w:rsidR="001647C3" w:rsidRPr="00BA1DBB" w:rsidRDefault="001647C3" w:rsidP="00C3709F">
      <w:pPr>
        <w:rPr>
          <w:i/>
        </w:rPr>
      </w:pPr>
    </w:p>
    <w:p w14:paraId="1059B326" w14:textId="6F78C523" w:rsidR="001647C3" w:rsidRPr="00BA1DBB" w:rsidRDefault="001647C3" w:rsidP="00C3709F">
      <w:r w:rsidRPr="00BA1DBB">
        <w:rPr>
          <w:i/>
        </w:rPr>
        <w:t>Warfarin:</w:t>
      </w:r>
      <w:r w:rsidRPr="00BA1DBB">
        <w:rPr>
          <w:i/>
          <w:spacing w:val="-4"/>
        </w:rPr>
        <w:t xml:space="preserve"> </w:t>
      </w:r>
      <w:r w:rsidR="00DA0481">
        <w:t>ismételten adott</w:t>
      </w:r>
      <w:r w:rsidR="00DA0481" w:rsidRPr="00BA1DBB">
        <w:rPr>
          <w:spacing w:val="-1"/>
        </w:rPr>
        <w:t xml:space="preserve"> </w:t>
      </w:r>
      <w:r w:rsidRPr="00BA1DBB">
        <w:t>5</w:t>
      </w:r>
      <w:r w:rsidR="0043033D">
        <w:t> </w:t>
      </w:r>
      <w:r w:rsidRPr="00BA1DBB">
        <w:t>mg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="00DA0481" w:rsidRPr="00BA1DBB">
        <w:t>dózis</w:t>
      </w:r>
      <w:r w:rsidR="00DA0481"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változtatta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egyszer</w:t>
      </w:r>
      <w:r w:rsidR="007A12CB">
        <w:t>i dózisban</w:t>
      </w:r>
      <w:r w:rsidRPr="00BA1DBB">
        <w:rPr>
          <w:spacing w:val="-3"/>
        </w:rPr>
        <w:t xml:space="preserve"> </w:t>
      </w:r>
      <w:r w:rsidRPr="00BA1DBB">
        <w:t>adott</w:t>
      </w:r>
      <w:r w:rsidR="00DC6A7F">
        <w:t>,</w:t>
      </w:r>
      <w:r w:rsidRPr="00BA1DBB">
        <w:rPr>
          <w:spacing w:val="-2"/>
        </w:rPr>
        <w:t xml:space="preserve"> </w:t>
      </w:r>
      <w:r w:rsidR="007A12CB" w:rsidRPr="00BA1DBB">
        <w:t>CYP2C9</w:t>
      </w:r>
      <w:r w:rsidR="003D3DAD">
        <w:noBreakHyphen/>
      </w:r>
      <w:r w:rsidR="007A12CB" w:rsidRPr="00BA1DBB">
        <w:t xml:space="preserve">szubsztrát </w:t>
      </w:r>
      <w:r w:rsidRPr="00BA1DBB">
        <w:t>S(-)</w:t>
      </w:r>
      <w:r w:rsidRPr="00BA1DBB">
        <w:rPr>
          <w:spacing w:val="-1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R(+) warfarin farmakokinetikáját.</w:t>
      </w:r>
    </w:p>
    <w:p w14:paraId="5C3A7233" w14:textId="77777777" w:rsidR="001647C3" w:rsidRPr="00BA1DBB" w:rsidRDefault="001647C3" w:rsidP="00C3709F"/>
    <w:p w14:paraId="493BED9C" w14:textId="4710B82E" w:rsidR="001647C3" w:rsidRPr="00BA1DBB" w:rsidRDefault="001647C3" w:rsidP="00C3709F">
      <w:r w:rsidRPr="003D3DAD">
        <w:rPr>
          <w:i/>
          <w:iCs/>
        </w:rPr>
        <w:t>Szimvasztatin</w:t>
      </w:r>
      <w:r w:rsidRPr="00711D47">
        <w:t>:</w:t>
      </w:r>
      <w:r w:rsidR="00DC6A7F" w:rsidRPr="009A1112">
        <w:t xml:space="preserve"> </w:t>
      </w:r>
      <w:r w:rsidR="0076795F" w:rsidRPr="00711D47">
        <w:t>a</w:t>
      </w:r>
      <w:r w:rsidR="009A1112">
        <w:t>z</w:t>
      </w:r>
      <w:r w:rsidR="0076795F" w:rsidRPr="00711D47">
        <w:t xml:space="preserve"> ismételten adott </w:t>
      </w:r>
      <w:r w:rsidR="009A1112" w:rsidRPr="00186249">
        <w:t>nap</w:t>
      </w:r>
      <w:r w:rsidR="009A1112">
        <w:t>i</w:t>
      </w:r>
      <w:r w:rsidR="009A1112" w:rsidRPr="00186249">
        <w:t xml:space="preserve"> </w:t>
      </w:r>
      <w:r w:rsidR="0076795F" w:rsidRPr="009A1112">
        <w:t>linagliptin</w:t>
      </w:r>
      <w:r w:rsidR="0076795F" w:rsidRPr="009A1112">
        <w:noBreakHyphen/>
      </w:r>
      <w:r w:rsidRPr="009A1112">
        <w:t>dózis</w:t>
      </w:r>
      <w:r w:rsidR="0076795F" w:rsidRPr="009A1112">
        <w:t>oknak</w:t>
      </w:r>
      <w:r w:rsidRPr="00711D47">
        <w:t xml:space="preserve"> </w:t>
      </w:r>
      <w:r w:rsidRPr="009A1112">
        <w:t>minimális</w:t>
      </w:r>
      <w:r w:rsidRPr="00711D47">
        <w:t xml:space="preserve"> </w:t>
      </w:r>
      <w:r w:rsidRPr="009A1112">
        <w:t>hatása</w:t>
      </w:r>
      <w:r w:rsidRPr="00711D47">
        <w:t xml:space="preserve"> </w:t>
      </w:r>
      <w:r w:rsidRPr="009A1112">
        <w:t>volt</w:t>
      </w:r>
      <w:r w:rsidRPr="00711D47">
        <w:t xml:space="preserve"> </w:t>
      </w:r>
      <w:r w:rsidRPr="009A1112">
        <w:t>az</w:t>
      </w:r>
      <w:r w:rsidRPr="00711D47">
        <w:t xml:space="preserve"> </w:t>
      </w:r>
      <w:r w:rsidRPr="009A1112">
        <w:t>érzékeny</w:t>
      </w:r>
      <w:r w:rsidRPr="00711D47">
        <w:t xml:space="preserve"> </w:t>
      </w:r>
      <w:r w:rsidRPr="009A1112">
        <w:t>CYP3A4</w:t>
      </w:r>
      <w:r w:rsidR="00DC6A7F" w:rsidRPr="009A1112">
        <w:noBreakHyphen/>
      </w:r>
      <w:r w:rsidRPr="009A1112">
        <w:t xml:space="preserve">szubsztrát szimvasztatin </w:t>
      </w:r>
      <w:r w:rsidR="00DC6A7F" w:rsidRPr="009A1112">
        <w:t>dinamikus egyensúlyi állapotú</w:t>
      </w:r>
      <w:r w:rsidRPr="009A1112">
        <w:t xml:space="preserve"> farmakokinetikai jellemzőire egészséges önkéntesek</w:t>
      </w:r>
      <w:r w:rsidR="00DC6A7F" w:rsidRPr="009A1112">
        <w:t>nél</w:t>
      </w:r>
      <w:r w:rsidRPr="009A1112">
        <w:t>. Hat napon át a szok</w:t>
      </w:r>
      <w:r w:rsidR="0076795F" w:rsidRPr="009A1112">
        <w:t>ásos</w:t>
      </w:r>
      <w:r w:rsidRPr="009A1112">
        <w:t xml:space="preserve"> adag kétszeresének megfelelő,</w:t>
      </w:r>
      <w:r w:rsidRPr="00711D47">
        <w:t xml:space="preserve"> </w:t>
      </w:r>
      <w:r w:rsidRPr="009A1112">
        <w:t>10</w:t>
      </w:r>
      <w:r w:rsidR="00B70197" w:rsidRPr="009A1112">
        <w:t> </w:t>
      </w:r>
      <w:r w:rsidRPr="009A1112">
        <w:t>mg</w:t>
      </w:r>
      <w:r w:rsidR="0076795F" w:rsidRPr="009A1112">
        <w:noBreakHyphen/>
      </w:r>
      <w:r w:rsidRPr="009A1112">
        <w:t xml:space="preserve">os dózisban adott linagliptin és egyidejűleg adott </w:t>
      </w:r>
      <w:r w:rsidRPr="00711D47">
        <w:t>40</w:t>
      </w:r>
      <w:r w:rsidR="0076795F" w:rsidRPr="00711D47">
        <w:t> </w:t>
      </w:r>
      <w:r w:rsidRPr="00711D47">
        <w:t>mg szimvasztatin esetén a szimvasztatin plazma AUC értéke 34%</w:t>
      </w:r>
      <w:r w:rsidR="0076795F" w:rsidRPr="00711D47">
        <w:noBreakHyphen/>
      </w:r>
      <w:r w:rsidRPr="00711D47">
        <w:t>kal, a plazma C</w:t>
      </w:r>
      <w:r w:rsidR="0076795F" w:rsidRPr="00711D47">
        <w:rPr>
          <w:vertAlign w:val="subscript"/>
        </w:rPr>
        <w:t>max</w:t>
      </w:r>
      <w:r w:rsidRPr="00711D47">
        <w:t xml:space="preserve"> értéke</w:t>
      </w:r>
      <w:r w:rsidR="0076795F">
        <w:rPr>
          <w:position w:val="2"/>
        </w:rPr>
        <w:t xml:space="preserve"> pedig</w:t>
      </w:r>
      <w:r w:rsidRPr="00BA1DBB">
        <w:rPr>
          <w:position w:val="2"/>
        </w:rPr>
        <w:t xml:space="preserve"> </w:t>
      </w:r>
      <w:r w:rsidRPr="00BA1DBB">
        <w:t>10%</w:t>
      </w:r>
      <w:r w:rsidR="009A1112">
        <w:noBreakHyphen/>
      </w:r>
      <w:r w:rsidRPr="00BA1DBB">
        <w:t>kal nőtt meg.</w:t>
      </w:r>
    </w:p>
    <w:p w14:paraId="1B1766C5" w14:textId="77777777" w:rsidR="001647C3" w:rsidRPr="00BA1DBB" w:rsidRDefault="001647C3" w:rsidP="00C3709F"/>
    <w:p w14:paraId="6BCE5906" w14:textId="4DBF16C5" w:rsidR="001647C3" w:rsidRPr="00BA1DBB" w:rsidRDefault="001647C3" w:rsidP="00C3709F">
      <w:r w:rsidRPr="00BA1DBB">
        <w:rPr>
          <w:i/>
        </w:rPr>
        <w:t>Orális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fogamzásgátlók:</w:t>
      </w:r>
      <w:r w:rsidRPr="00BA1DBB">
        <w:rPr>
          <w:i/>
          <w:spacing w:val="-1"/>
        </w:rPr>
        <w:t xml:space="preserve"> </w:t>
      </w:r>
      <w:r w:rsidRPr="00BA1DBB">
        <w:t>5</w:t>
      </w:r>
      <w:r w:rsidR="009A1112">
        <w:t> </w:t>
      </w:r>
      <w:r w:rsidRPr="00BA1DBB">
        <w:t>mg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együttadása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változtatta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levonorgesztrel</w:t>
      </w:r>
      <w:r w:rsidRPr="00BA1DBB">
        <w:rPr>
          <w:spacing w:val="-3"/>
        </w:rPr>
        <w:t xml:space="preserve"> </w:t>
      </w:r>
      <w:r w:rsidRPr="00BA1DBB">
        <w:t xml:space="preserve">vagy etinilösztradiol </w:t>
      </w:r>
      <w:r w:rsidR="009A1112">
        <w:t>dinamikus egyensúlyi állapotú</w:t>
      </w:r>
      <w:r w:rsidRPr="00BA1DBB">
        <w:t xml:space="preserve"> farmakokinetikáját.</w:t>
      </w:r>
    </w:p>
    <w:p w14:paraId="77282A25" w14:textId="77777777" w:rsidR="001647C3" w:rsidRPr="00BA1DBB" w:rsidRDefault="001647C3" w:rsidP="00C3709F"/>
    <w:p w14:paraId="5F75B96B" w14:textId="4B93D98A" w:rsidR="001647C3" w:rsidRPr="00BA1DBB" w:rsidRDefault="0073047E" w:rsidP="0073047E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4.6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Termékenység,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terhesség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  <w:spacing w:val="-2"/>
        </w:rPr>
        <w:t>szoptatás</w:t>
      </w:r>
    </w:p>
    <w:p w14:paraId="42572738" w14:textId="77777777" w:rsidR="001647C3" w:rsidRPr="00BA1DBB" w:rsidRDefault="001647C3" w:rsidP="00C3709F"/>
    <w:p w14:paraId="24887805" w14:textId="77777777" w:rsidR="001647C3" w:rsidRPr="00BA1DBB" w:rsidRDefault="001647C3" w:rsidP="00C3709F">
      <w:r w:rsidRPr="00BA1DBB">
        <w:rPr>
          <w:spacing w:val="-2"/>
          <w:u w:val="single"/>
        </w:rPr>
        <w:t>Terhesség</w:t>
      </w:r>
    </w:p>
    <w:p w14:paraId="22712824" w14:textId="5F976C34" w:rsidR="001647C3" w:rsidRPr="00BA1DBB" w:rsidRDefault="001647C3" w:rsidP="00C3709F">
      <w:r w:rsidRPr="00BA1DBB">
        <w:t>A linagliptin terhes nőknél történő alkalmazás</w:t>
      </w:r>
      <w:r w:rsidR="008878E3">
        <w:t>át nem vizsgálták</w:t>
      </w:r>
      <w:r w:rsidRPr="00BA1DBB">
        <w:t xml:space="preserve">. </w:t>
      </w:r>
      <w:r w:rsidR="009205EB">
        <w:rPr>
          <w:lang w:val="fi-FI"/>
        </w:rPr>
        <w:t xml:space="preserve">Állatokkal végzett vizsgálatok nem igazoltak közvetlen vagy közvetett káros hatásokat </w:t>
      </w:r>
      <w:r w:rsidR="00AA3EC8">
        <w:rPr>
          <w:lang w:val="fi-FI"/>
        </w:rPr>
        <w:t xml:space="preserve">a </w:t>
      </w:r>
      <w:r w:rsidR="009205EB">
        <w:rPr>
          <w:lang w:val="fi-FI"/>
        </w:rPr>
        <w:t xml:space="preserve">reprodukciós toxicitás tekintetében </w:t>
      </w:r>
      <w:r w:rsidRPr="00BA1DBB">
        <w:t>(lásd 5.3</w:t>
      </w:r>
      <w:r w:rsidR="008878E3">
        <w:t> </w:t>
      </w:r>
      <w:r w:rsidRPr="00BA1DBB">
        <w:t>pont). A linagliptin alkalmazása elővigyázatosságból kerülendő a terhesség alatt.</w:t>
      </w:r>
    </w:p>
    <w:p w14:paraId="6A1DBC20" w14:textId="77777777" w:rsidR="001647C3" w:rsidRPr="00BA1DBB" w:rsidRDefault="001647C3" w:rsidP="00C3709F"/>
    <w:p w14:paraId="11C709AB" w14:textId="77777777" w:rsidR="001647C3" w:rsidRPr="00BA1DBB" w:rsidRDefault="001647C3" w:rsidP="00C3709F">
      <w:r w:rsidRPr="00BA1DBB">
        <w:rPr>
          <w:spacing w:val="-2"/>
          <w:u w:val="single"/>
        </w:rPr>
        <w:t>Szoptatás</w:t>
      </w:r>
    </w:p>
    <w:p w14:paraId="1BCAAA22" w14:textId="79559220" w:rsidR="001647C3" w:rsidRPr="00BA1DBB" w:rsidRDefault="009205EB" w:rsidP="0073047E">
      <w:pPr>
        <w:tabs>
          <w:tab w:val="left" w:pos="567"/>
        </w:tabs>
      </w:pPr>
      <w:r>
        <w:rPr>
          <w:rFonts w:eastAsia="SimSun"/>
          <w:color w:val="000000"/>
          <w:lang w:val="fi-FI" w:eastAsia="zh-CN"/>
        </w:rPr>
        <w:t xml:space="preserve">A rendelkezésre álló, állatokkal végzett vizsgálatok során nyert </w:t>
      </w:r>
      <w:r w:rsidR="001647C3" w:rsidRPr="00BA1DBB">
        <w:t>farmakokinetikai adatok a linagliptin illetve metabolitjai</w:t>
      </w:r>
      <w:r w:rsidR="00F85798">
        <w:t>nak</w:t>
      </w:r>
      <w:r w:rsidR="001647C3" w:rsidRPr="00BA1DBB">
        <w:t xml:space="preserve"> kiválasztód</w:t>
      </w:r>
      <w:r w:rsidR="00F85798">
        <w:t>ását</w:t>
      </w:r>
      <w:r w:rsidR="001647C3" w:rsidRPr="00BA1DBB">
        <w:t xml:space="preserve"> </w:t>
      </w:r>
      <w:r w:rsidR="00F85798">
        <w:rPr>
          <w:lang w:val="fi-FI"/>
        </w:rPr>
        <w:t xml:space="preserve">igazolták a laktáló állatok </w:t>
      </w:r>
      <w:r w:rsidR="001647C3" w:rsidRPr="00BA1DBB">
        <w:t>tej</w:t>
      </w:r>
      <w:r w:rsidR="00F85798">
        <w:t>é</w:t>
      </w:r>
      <w:r w:rsidR="001647C3" w:rsidRPr="00BA1DBB">
        <w:t>be. Az anyatejjel táplált csecsemőre nézve a kockázatot nem lehet kizárni.</w:t>
      </w:r>
      <w:r w:rsidR="001647C3" w:rsidRPr="00BA1DBB">
        <w:rPr>
          <w:spacing w:val="80"/>
        </w:rPr>
        <w:t xml:space="preserve"> </w:t>
      </w:r>
      <w:r w:rsidR="001647C3" w:rsidRPr="00BA1DBB">
        <w:t xml:space="preserve">A linagliptin alkalmazása előtt el kell dönteni, hogy a szoptatást függesztik fel, vagy </w:t>
      </w:r>
      <w:r w:rsidR="004A1BD1" w:rsidRPr="00BA1DBB">
        <w:t xml:space="preserve">a kezelést </w:t>
      </w:r>
      <w:r w:rsidR="001647C3" w:rsidRPr="00BA1DBB">
        <w:t xml:space="preserve">szakítják </w:t>
      </w:r>
      <w:r w:rsidR="004A1BD1" w:rsidRPr="00BA1DBB">
        <w:t>meg</w:t>
      </w:r>
      <w:r w:rsidR="004A1BD1">
        <w:t xml:space="preserve"> </w:t>
      </w:r>
      <w:r w:rsidR="001647C3" w:rsidRPr="00BA1DBB">
        <w:t>/</w:t>
      </w:r>
      <w:r w:rsidR="004A1BD1">
        <w:t>halasztják el</w:t>
      </w:r>
      <w:r w:rsidR="001647C3" w:rsidRPr="00BA1DBB">
        <w:rPr>
          <w:spacing w:val="-4"/>
        </w:rPr>
        <w:t xml:space="preserve"> </w:t>
      </w:r>
      <w:r w:rsidR="001647C3" w:rsidRPr="00BA1DBB">
        <w:t>–</w:t>
      </w:r>
      <w:r w:rsidR="001647C3" w:rsidRPr="00BA1DBB">
        <w:rPr>
          <w:spacing w:val="-2"/>
        </w:rPr>
        <w:t xml:space="preserve"> </w:t>
      </w:r>
      <w:r w:rsidR="001647C3" w:rsidRPr="00BA1DBB">
        <w:t>figyelembe</w:t>
      </w:r>
      <w:r w:rsidR="001647C3" w:rsidRPr="00BA1DBB">
        <w:rPr>
          <w:spacing w:val="-3"/>
        </w:rPr>
        <w:t xml:space="preserve"> </w:t>
      </w:r>
      <w:r w:rsidR="001647C3" w:rsidRPr="00BA1DBB">
        <w:t>véve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szoptatás</w:t>
      </w:r>
      <w:r w:rsidR="001647C3" w:rsidRPr="00BA1DBB">
        <w:rPr>
          <w:spacing w:val="-3"/>
        </w:rPr>
        <w:t xml:space="preserve"> </w:t>
      </w:r>
      <w:r w:rsidR="001647C3" w:rsidRPr="00BA1DBB">
        <w:t>előnyét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gyermek,</w:t>
      </w:r>
      <w:r w:rsidR="001647C3" w:rsidRPr="00BA1DBB">
        <w:rPr>
          <w:spacing w:val="-3"/>
        </w:rPr>
        <w:t xml:space="preserve"> </w:t>
      </w:r>
      <w:r w:rsidR="004A1BD1">
        <w:t>illetve</w:t>
      </w:r>
      <w:r w:rsidR="004A1BD1" w:rsidRPr="00BA1DBB">
        <w:t xml:space="preserve"> </w:t>
      </w:r>
      <w:r w:rsidR="001647C3" w:rsidRPr="00BA1DBB">
        <w:t>a terápia előnyét az any</w:t>
      </w:r>
      <w:r w:rsidR="004A1BD1">
        <w:t xml:space="preserve">a </w:t>
      </w:r>
      <w:r w:rsidR="004A1BD1" w:rsidRPr="004A1BD1">
        <w:t>szempontjából</w:t>
      </w:r>
      <w:r w:rsidR="001647C3" w:rsidRPr="00BA1DBB">
        <w:t>.</w:t>
      </w:r>
    </w:p>
    <w:p w14:paraId="48ED98FE" w14:textId="77777777" w:rsidR="001647C3" w:rsidRPr="00BA1DBB" w:rsidRDefault="001647C3" w:rsidP="00C3709F"/>
    <w:p w14:paraId="5E131C6B" w14:textId="77777777" w:rsidR="001647C3" w:rsidRPr="00BA1DBB" w:rsidRDefault="001647C3" w:rsidP="00C3709F">
      <w:r w:rsidRPr="00BA1DBB">
        <w:rPr>
          <w:spacing w:val="-2"/>
          <w:u w:val="single"/>
        </w:rPr>
        <w:t>Termékenység</w:t>
      </w:r>
    </w:p>
    <w:p w14:paraId="1E360E0A" w14:textId="5D6BE001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="00FB1B8E" w:rsidRPr="00BA1DBB">
        <w:t>linagliptin</w:t>
      </w:r>
      <w:r w:rsidR="00FB1B8E">
        <w:t>re vonatkozóan</w:t>
      </w:r>
      <w:r w:rsidR="00FB1B8E" w:rsidRPr="00BA1DBB">
        <w:t xml:space="preserve"> nem</w:t>
      </w:r>
      <w:r w:rsidR="00FB1B8E" w:rsidRPr="00BA1DBB">
        <w:rPr>
          <w:spacing w:val="-3"/>
        </w:rPr>
        <w:t xml:space="preserve"> </w:t>
      </w:r>
      <w:r w:rsidR="00FB1B8E" w:rsidRPr="00BA1DBB">
        <w:t>vizsgálták</w:t>
      </w:r>
      <w:r w:rsidR="00FB1B8E" w:rsidRPr="00BA1DBB">
        <w:rPr>
          <w:spacing w:val="-3"/>
        </w:rPr>
        <w:t xml:space="preserve"> </w:t>
      </w:r>
      <w:r w:rsidR="00FB1B8E">
        <w:rPr>
          <w:spacing w:val="-3"/>
        </w:rPr>
        <w:t xml:space="preserve">a </w:t>
      </w:r>
      <w:r w:rsidRPr="00BA1DBB">
        <w:t>humán</w:t>
      </w:r>
      <w:r w:rsidRPr="00BA1DBB">
        <w:rPr>
          <w:spacing w:val="-3"/>
        </w:rPr>
        <w:t xml:space="preserve"> </w:t>
      </w:r>
      <w:r w:rsidRPr="00BA1DBB">
        <w:t>fertilitásra</w:t>
      </w:r>
      <w:r w:rsidRPr="00BA1DBB">
        <w:rPr>
          <w:spacing w:val="-3"/>
        </w:rPr>
        <w:t xml:space="preserve"> </w:t>
      </w:r>
      <w:r w:rsidRPr="00BA1DBB">
        <w:t>kifejtett</w:t>
      </w:r>
      <w:r w:rsidRPr="00BA1DBB">
        <w:rPr>
          <w:spacing w:val="-3"/>
        </w:rPr>
        <w:t xml:space="preserve"> </w:t>
      </w:r>
      <w:r w:rsidRPr="00BA1DBB">
        <w:t>hatásokat</w:t>
      </w:r>
      <w:r w:rsidRPr="00BA1DBB">
        <w:rPr>
          <w:spacing w:val="-3"/>
        </w:rPr>
        <w:t xml:space="preserve"> </w:t>
      </w:r>
      <w:r w:rsidRPr="00BA1DBB">
        <w:t>.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állat</w:t>
      </w:r>
      <w:r w:rsidR="00FB1B8E">
        <w:t xml:space="preserve">okkal végzett </w:t>
      </w:r>
      <w:r w:rsidRPr="00BA1DBB">
        <w:t>kísérletek</w:t>
      </w:r>
      <w:r w:rsidRPr="00BA1DBB">
        <w:rPr>
          <w:spacing w:val="-3"/>
        </w:rPr>
        <w:t xml:space="preserve"> </w:t>
      </w:r>
      <w:r w:rsidRPr="00BA1DBB">
        <w:t>nem utalnak közvetlen vagy közvetett káros hatásra a termékenység vonatkozásában (lásd 5.3</w:t>
      </w:r>
      <w:r w:rsidR="00FB1B8E">
        <w:t> </w:t>
      </w:r>
      <w:r w:rsidRPr="00BA1DBB">
        <w:t>pont).</w:t>
      </w:r>
    </w:p>
    <w:p w14:paraId="1AC54EF5" w14:textId="77777777" w:rsidR="001647C3" w:rsidRPr="00BA1DBB" w:rsidRDefault="001647C3" w:rsidP="00C3709F"/>
    <w:p w14:paraId="1E72BEC2" w14:textId="78DCF7BA" w:rsidR="001647C3" w:rsidRPr="00BA1DBB" w:rsidRDefault="0073047E" w:rsidP="0073047E">
      <w:pPr>
        <w:tabs>
          <w:tab w:val="left" w:pos="567"/>
        </w:tabs>
        <w:ind w:left="567" w:hanging="567"/>
        <w:rPr>
          <w:b/>
          <w:bCs/>
        </w:rPr>
      </w:pPr>
      <w:r w:rsidRPr="00BA1DBB">
        <w:rPr>
          <w:b/>
          <w:bCs/>
        </w:rPr>
        <w:t>4.7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készítmény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hatásai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gépjárművezetéshez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gépek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kezeléséhez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szükséges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  <w:spacing w:val="-2"/>
        </w:rPr>
        <w:t>képességekre</w:t>
      </w:r>
    </w:p>
    <w:p w14:paraId="330CE355" w14:textId="77777777" w:rsidR="001647C3" w:rsidRPr="00BA1DBB" w:rsidRDefault="001647C3" w:rsidP="00C3709F"/>
    <w:p w14:paraId="1079F8F7" w14:textId="0E7D6B5F" w:rsidR="001647C3" w:rsidRPr="00BA1DBB" w:rsidRDefault="001647C3" w:rsidP="00C3709F">
      <w:r w:rsidRPr="00BA1DBB">
        <w:t>A linagliptin nem</w:t>
      </w:r>
      <w:r w:rsidR="00FB1B8E">
        <w:t>,</w:t>
      </w:r>
      <w:r w:rsidRPr="00BA1DBB">
        <w:t xml:space="preserve"> vagy csak elhanyagolható mértékben befolyásolja a gépjárművezetéshez és a gépek kezeléséhez</w:t>
      </w:r>
      <w:r w:rsidRPr="00BA1DBB">
        <w:rPr>
          <w:spacing w:val="-4"/>
        </w:rPr>
        <w:t xml:space="preserve"> </w:t>
      </w:r>
      <w:r w:rsidRPr="00BA1DBB">
        <w:t>szükséges</w:t>
      </w:r>
      <w:r w:rsidRPr="00BA1DBB">
        <w:rPr>
          <w:spacing w:val="-4"/>
        </w:rPr>
        <w:t xml:space="preserve"> </w:t>
      </w:r>
      <w:r w:rsidRPr="00BA1DBB">
        <w:t>képességeket.</w:t>
      </w:r>
      <w:r w:rsidRPr="00BA1DBB">
        <w:rPr>
          <w:spacing w:val="-3"/>
        </w:rPr>
        <w:t xml:space="preserve"> </w:t>
      </w:r>
      <w:r w:rsidRPr="00BA1DBB">
        <w:t>Mindazonáltal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figyelmét</w:t>
      </w:r>
      <w:r w:rsidRPr="00BA1DBB">
        <w:rPr>
          <w:spacing w:val="-2"/>
        </w:rPr>
        <w:t xml:space="preserve"> </w:t>
      </w:r>
      <w:r w:rsidRPr="00BA1DBB">
        <w:t>fel</w:t>
      </w:r>
      <w:r w:rsidRPr="00BA1DBB">
        <w:rPr>
          <w:spacing w:val="-2"/>
        </w:rPr>
        <w:t xml:space="preserve"> </w:t>
      </w:r>
      <w:r w:rsidRPr="00BA1DBB">
        <w:t>kell</w:t>
      </w:r>
      <w:r w:rsidRPr="00BA1DBB">
        <w:rPr>
          <w:spacing w:val="-2"/>
        </w:rPr>
        <w:t xml:space="preserve"> </w:t>
      </w:r>
      <w:r w:rsidRPr="00BA1DBB">
        <w:t>hívni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hypogl</w:t>
      </w:r>
      <w:r w:rsidR="00AA3EC8">
        <w:t>y</w:t>
      </w:r>
      <w:r w:rsidRPr="00BA1DBB">
        <w:t>kaemia kockázatára, különösen szulfanilureákkal és/vagy inzulinnal történő együttadás esetén.</w:t>
      </w:r>
    </w:p>
    <w:p w14:paraId="3250E157" w14:textId="77777777" w:rsidR="001647C3" w:rsidRPr="00BA1DBB" w:rsidRDefault="001647C3" w:rsidP="00C3709F"/>
    <w:p w14:paraId="63E196A1" w14:textId="72BFFEA3" w:rsidR="001647C3" w:rsidRPr="00BA1DBB" w:rsidRDefault="0073047E" w:rsidP="0073047E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4.8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Nemkívánatos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hatások,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  <w:spacing w:val="-2"/>
        </w:rPr>
        <w:t>mellékhatások</w:t>
      </w:r>
    </w:p>
    <w:p w14:paraId="605C7807" w14:textId="77777777" w:rsidR="001647C3" w:rsidRPr="00BA1DBB" w:rsidRDefault="001647C3" w:rsidP="00C3709F"/>
    <w:p w14:paraId="567580B4" w14:textId="77777777" w:rsidR="001647C3" w:rsidRPr="00BA1DBB" w:rsidRDefault="001647C3" w:rsidP="00C3709F">
      <w:r w:rsidRPr="00BA1DBB">
        <w:rPr>
          <w:u w:val="single"/>
        </w:rPr>
        <w:t>A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biztonságossági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profil</w:t>
      </w:r>
      <w:r w:rsidRPr="00BA1DBB">
        <w:rPr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összefoglalása</w:t>
      </w:r>
    </w:p>
    <w:p w14:paraId="74D76343" w14:textId="4287DEDF" w:rsidR="001647C3" w:rsidRPr="00BA1DBB" w:rsidRDefault="001647C3" w:rsidP="00C3709F">
      <w:r w:rsidRPr="00BA1DBB">
        <w:t>A placebokontrollos vizsgálatok összesített elemzése során a placebóval kezelt betegeknél a mellékhatások</w:t>
      </w:r>
      <w:r w:rsidRPr="00BA1DBB">
        <w:rPr>
          <w:spacing w:val="-4"/>
        </w:rPr>
        <w:t xml:space="preserve"> </w:t>
      </w:r>
      <w:r w:rsidRPr="00BA1DBB">
        <w:t>incidenciája</w:t>
      </w:r>
      <w:r w:rsidRPr="00BA1DBB">
        <w:rPr>
          <w:spacing w:val="-2"/>
        </w:rPr>
        <w:t xml:space="preserve"> </w:t>
      </w:r>
      <w:r w:rsidRPr="00BA1DBB">
        <w:t>hasonló</w:t>
      </w:r>
      <w:r w:rsidRPr="00BA1DBB">
        <w:rPr>
          <w:spacing w:val="-2"/>
        </w:rPr>
        <w:t xml:space="preserve"> </w:t>
      </w:r>
      <w:r w:rsidRPr="00BA1DBB">
        <w:t>volt</w:t>
      </w:r>
      <w:r w:rsidRPr="00BA1DBB">
        <w:rPr>
          <w:spacing w:val="-2"/>
        </w:rPr>
        <w:t xml:space="preserve"> </w:t>
      </w:r>
      <w:r w:rsidRPr="00BA1DBB">
        <w:t>a</w:t>
      </w:r>
      <w:r w:rsidR="004F0332">
        <w:t>hho</w:t>
      </w:r>
      <w:r w:rsidRPr="00BA1DBB">
        <w:t>z</w:t>
      </w:r>
      <w:r w:rsidR="004F0332">
        <w:t>, amit az</w:t>
      </w:r>
      <w:r w:rsidRPr="00BA1DBB">
        <w:rPr>
          <w:spacing w:val="-2"/>
        </w:rPr>
        <w:t xml:space="preserve"> </w:t>
      </w:r>
      <w:r w:rsidRPr="00BA1DBB">
        <w:t>5</w:t>
      </w:r>
      <w:r w:rsidR="004F0332">
        <w:t> </w:t>
      </w:r>
      <w:r w:rsidRPr="00BA1DBB">
        <w:t>mg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4"/>
        </w:rPr>
        <w:t xml:space="preserve"> </w:t>
      </w:r>
      <w:r w:rsidRPr="00BA1DBB">
        <w:t>esetében</w:t>
      </w:r>
      <w:r w:rsidRPr="00BA1DBB">
        <w:rPr>
          <w:spacing w:val="-2"/>
        </w:rPr>
        <w:t xml:space="preserve"> </w:t>
      </w:r>
      <w:r w:rsidRPr="00BA1DBB">
        <w:t>észlelt</w:t>
      </w:r>
      <w:r w:rsidR="004F0332">
        <w:t>ek</w:t>
      </w:r>
      <w:r w:rsidRPr="00BA1DBB">
        <w:rPr>
          <w:spacing w:val="-2"/>
        </w:rPr>
        <w:t xml:space="preserve"> </w:t>
      </w:r>
      <w:r w:rsidRPr="00BA1DBB">
        <w:t>(63,4%</w:t>
      </w:r>
      <w:r w:rsidRPr="00BA1DBB">
        <w:rPr>
          <w:spacing w:val="-2"/>
        </w:rPr>
        <w:t xml:space="preserve"> </w:t>
      </w:r>
      <w:r w:rsidRPr="00BA1DBB">
        <w:t>vs.</w:t>
      </w:r>
      <w:r w:rsidRPr="00BA1DBB">
        <w:rPr>
          <w:spacing w:val="-1"/>
        </w:rPr>
        <w:t xml:space="preserve"> </w:t>
      </w:r>
      <w:r w:rsidRPr="00BA1DBB">
        <w:t>59,1%).</w:t>
      </w:r>
      <w:r w:rsidRPr="00BA1DBB">
        <w:rPr>
          <w:spacing w:val="-1"/>
        </w:rPr>
        <w:t xml:space="preserve"> </w:t>
      </w:r>
      <w:r w:rsidRPr="00BA1DBB">
        <w:t>A kezelés mellékhatások miatti leállítása gyakoribb volt a placebót kapó betegeknél az 5</w:t>
      </w:r>
      <w:r w:rsidR="004F0332">
        <w:t> </w:t>
      </w:r>
      <w:r w:rsidRPr="00BA1DBB">
        <w:t>mg linagliptinhez viszonyítva (4,3% vs. 3,4%).</w:t>
      </w:r>
    </w:p>
    <w:p w14:paraId="0607F46F" w14:textId="77777777" w:rsidR="001647C3" w:rsidRPr="00BA1DBB" w:rsidRDefault="001647C3" w:rsidP="00C3709F"/>
    <w:p w14:paraId="7A38F9CC" w14:textId="664A71F3" w:rsidR="001647C3" w:rsidRPr="00BA1DBB" w:rsidRDefault="001647C3" w:rsidP="00C3709F">
      <w:r w:rsidRPr="00BA1DBB">
        <w:t>A leggyakoribb mellékhatás a hypogl</w:t>
      </w:r>
      <w:r w:rsidR="00A51691">
        <w:t>y</w:t>
      </w:r>
      <w:r w:rsidRPr="00BA1DBB">
        <w:t>kaemia volt, amit a hármas kombináció, linagliptin+metformin+szulfanilurea</w:t>
      </w:r>
      <w:r w:rsidRPr="00BA1DBB">
        <w:rPr>
          <w:spacing w:val="-4"/>
        </w:rPr>
        <w:t xml:space="preserve"> </w:t>
      </w:r>
      <w:r w:rsidRPr="00BA1DBB">
        <w:t>esetén</w:t>
      </w:r>
      <w:r w:rsidRPr="00BA1DBB">
        <w:rPr>
          <w:spacing w:val="-4"/>
        </w:rPr>
        <w:t xml:space="preserve"> </w:t>
      </w:r>
      <w:r w:rsidRPr="00BA1DBB">
        <w:t>figyeltek</w:t>
      </w:r>
      <w:r w:rsidRPr="00BA1DBB">
        <w:rPr>
          <w:spacing w:val="-4"/>
        </w:rPr>
        <w:t xml:space="preserve"> </w:t>
      </w:r>
      <w:r w:rsidRPr="00BA1DBB">
        <w:t>meg</w:t>
      </w:r>
      <w:r w:rsidRPr="00BA1DBB">
        <w:rPr>
          <w:spacing w:val="-4"/>
        </w:rPr>
        <w:t xml:space="preserve"> </w:t>
      </w:r>
      <w:r w:rsidRPr="00BA1DBB">
        <w:t>14,8%</w:t>
      </w:r>
      <w:r w:rsidR="004F0332">
        <w:noBreakHyphen/>
      </w:r>
      <w:r w:rsidRPr="00BA1DBB">
        <w:t>os</w:t>
      </w:r>
      <w:r w:rsidRPr="00BA1DBB">
        <w:rPr>
          <w:spacing w:val="-4"/>
        </w:rPr>
        <w:t xml:space="preserve"> </w:t>
      </w:r>
      <w:r w:rsidRPr="00BA1DBB">
        <w:t>gyakorisággal,</w:t>
      </w:r>
      <w:r w:rsidRPr="00BA1DBB">
        <w:rPr>
          <w:spacing w:val="-4"/>
        </w:rPr>
        <w:t xml:space="preserve"> </w:t>
      </w:r>
      <w:r w:rsidRPr="00BA1DBB">
        <w:t>szemben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placebo esetén észlelt 7,6%</w:t>
      </w:r>
      <w:r w:rsidR="004F0332">
        <w:noBreakHyphen/>
      </w:r>
      <w:r w:rsidRPr="00BA1DBB">
        <w:t>os gyakorisággal.</w:t>
      </w:r>
    </w:p>
    <w:p w14:paraId="76D3FF24" w14:textId="77777777" w:rsidR="001647C3" w:rsidRPr="00BA1DBB" w:rsidRDefault="001647C3" w:rsidP="00C3709F"/>
    <w:p w14:paraId="3DF007FB" w14:textId="435B2B59" w:rsidR="001647C3" w:rsidRPr="00BA1DBB" w:rsidRDefault="001647C3" w:rsidP="00C3709F">
      <w:r w:rsidRPr="00BA1DBB">
        <w:t>A placebokontrollos vizsgálatokban a linagliptint szedő betegek 4,9%</w:t>
      </w:r>
      <w:r w:rsidR="004F0332">
        <w:noBreakHyphen/>
      </w:r>
      <w:r w:rsidRPr="00BA1DBB">
        <w:t>a tapasztalt mellékhatásként hypogl</w:t>
      </w:r>
      <w:r w:rsidR="004F0332">
        <w:t>y</w:t>
      </w:r>
      <w:r w:rsidRPr="00BA1DBB">
        <w:t>kaemiát;</w:t>
      </w:r>
      <w:r w:rsidRPr="00BA1DBB">
        <w:rPr>
          <w:spacing w:val="-3"/>
        </w:rPr>
        <w:t xml:space="preserve"> </w:t>
      </w:r>
      <w:r w:rsidRPr="00BA1DBB">
        <w:t>ebből</w:t>
      </w:r>
      <w:r w:rsidRPr="00BA1DBB">
        <w:rPr>
          <w:spacing w:val="-3"/>
        </w:rPr>
        <w:t xml:space="preserve"> </w:t>
      </w:r>
      <w:r w:rsidRPr="00BA1DBB">
        <w:t>4,0%</w:t>
      </w:r>
      <w:r w:rsidRPr="00BA1DBB">
        <w:rPr>
          <w:spacing w:val="-2"/>
        </w:rPr>
        <w:t xml:space="preserve"> </w:t>
      </w:r>
      <w:r w:rsidRPr="00BA1DBB">
        <w:t>enyhe,</w:t>
      </w:r>
      <w:r w:rsidRPr="00BA1DBB">
        <w:rPr>
          <w:spacing w:val="-3"/>
        </w:rPr>
        <w:t xml:space="preserve"> </w:t>
      </w:r>
      <w:r w:rsidRPr="00BA1DBB">
        <w:t>0,9%</w:t>
      </w:r>
      <w:r w:rsidRPr="00BA1DBB">
        <w:rPr>
          <w:spacing w:val="-3"/>
        </w:rPr>
        <w:t xml:space="preserve"> </w:t>
      </w:r>
      <w:r w:rsidRPr="00BA1DBB">
        <w:t>közepesen</w:t>
      </w:r>
      <w:r w:rsidRPr="00BA1DBB">
        <w:rPr>
          <w:spacing w:val="-3"/>
        </w:rPr>
        <w:t xml:space="preserve"> </w:t>
      </w:r>
      <w:r w:rsidRPr="00BA1DBB">
        <w:t>súlyos,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0,1%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2"/>
        </w:rPr>
        <w:t xml:space="preserve"> </w:t>
      </w:r>
      <w:r w:rsidRPr="00BA1DBB">
        <w:t>mellékhatásnak</w:t>
      </w:r>
      <w:r w:rsidRPr="00BA1DBB">
        <w:rPr>
          <w:spacing w:val="-3"/>
        </w:rPr>
        <w:t xml:space="preserve"> </w:t>
      </w:r>
      <w:r w:rsidRPr="00BA1DBB">
        <w:t>bizonyult. Gyakrabban tapasztaltak pancreatitist a linagliptint kapó betegeknél (6580</w:t>
      </w:r>
      <w:r w:rsidR="004F0332">
        <w:noBreakHyphen/>
      </w:r>
      <w:r w:rsidRPr="00BA1DBB">
        <w:t>ból 7</w:t>
      </w:r>
      <w:r w:rsidR="004F0332">
        <w:t> </w:t>
      </w:r>
      <w:r w:rsidRPr="00BA1DBB">
        <w:t>betegnél, szemben a placeb</w:t>
      </w:r>
      <w:r w:rsidR="00DC1C90">
        <w:t>ót kapó betegekkel</w:t>
      </w:r>
      <w:r w:rsidRPr="00BA1DBB">
        <w:t>, ahol 4383</w:t>
      </w:r>
      <w:r w:rsidR="00DC1C90">
        <w:t> </w:t>
      </w:r>
      <w:r w:rsidRPr="00BA1DBB">
        <w:t>beteg közül 2</w:t>
      </w:r>
      <w:r w:rsidR="00DC1C90">
        <w:noBreakHyphen/>
      </w:r>
      <w:r w:rsidRPr="00BA1DBB">
        <w:t>nél fordult elő).</w:t>
      </w:r>
    </w:p>
    <w:p w14:paraId="3C6F046C" w14:textId="77777777" w:rsidR="001647C3" w:rsidRPr="00BA1DBB" w:rsidRDefault="001647C3" w:rsidP="00C3709F"/>
    <w:p w14:paraId="0A096DB7" w14:textId="1B9ABD6A" w:rsidR="001647C3" w:rsidRPr="00BA1DBB" w:rsidRDefault="001647C3" w:rsidP="00C3709F">
      <w:r w:rsidRPr="00BA1DBB">
        <w:rPr>
          <w:u w:val="single"/>
        </w:rPr>
        <w:t>A</w:t>
      </w:r>
      <w:r w:rsidRPr="00BA1DBB">
        <w:rPr>
          <w:spacing w:val="-8"/>
          <w:u w:val="single"/>
        </w:rPr>
        <w:t xml:space="preserve"> </w:t>
      </w:r>
      <w:r w:rsidRPr="00BA1DBB">
        <w:rPr>
          <w:u w:val="single"/>
        </w:rPr>
        <w:t>mellékhatások</w:t>
      </w:r>
      <w:r w:rsidRPr="00BA1DBB">
        <w:rPr>
          <w:spacing w:val="-8"/>
          <w:u w:val="single"/>
        </w:rPr>
        <w:t xml:space="preserve"> </w:t>
      </w:r>
      <w:r w:rsidRPr="00BA1DBB">
        <w:rPr>
          <w:u w:val="single"/>
        </w:rPr>
        <w:t>táblázatos</w:t>
      </w:r>
      <w:r w:rsidRPr="00BA1DBB">
        <w:rPr>
          <w:spacing w:val="-8"/>
          <w:u w:val="single"/>
        </w:rPr>
        <w:t xml:space="preserve"> </w:t>
      </w:r>
      <w:r w:rsidR="00DC1C90">
        <w:rPr>
          <w:spacing w:val="-2"/>
          <w:u w:val="single"/>
        </w:rPr>
        <w:t>felsorolása</w:t>
      </w:r>
    </w:p>
    <w:p w14:paraId="26C2CE16" w14:textId="23F8AA56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háttérkezelések</w:t>
      </w:r>
      <w:r w:rsidRPr="00BA1DBB">
        <w:rPr>
          <w:spacing w:val="-3"/>
        </w:rPr>
        <w:t xml:space="preserve"> </w:t>
      </w:r>
      <w:r w:rsidRPr="00BA1DBB">
        <w:t>mellékhatásokra</w:t>
      </w:r>
      <w:r w:rsidRPr="00BA1DBB">
        <w:rPr>
          <w:spacing w:val="-3"/>
        </w:rPr>
        <w:t xml:space="preserve"> </w:t>
      </w:r>
      <w:r w:rsidRPr="00BA1DBB">
        <w:t>(pl.</w:t>
      </w:r>
      <w:r w:rsidRPr="00BA1DBB">
        <w:rPr>
          <w:spacing w:val="-3"/>
        </w:rPr>
        <w:t xml:space="preserve"> </w:t>
      </w:r>
      <w:r w:rsidRPr="00BA1DBB">
        <w:t>hypogl</w:t>
      </w:r>
      <w:r w:rsidR="00DC1C90">
        <w:t>y</w:t>
      </w:r>
      <w:r w:rsidRPr="00BA1DBB">
        <w:t>kaemiára)</w:t>
      </w:r>
      <w:r w:rsidRPr="00BA1DBB">
        <w:rPr>
          <w:spacing w:val="-3"/>
        </w:rPr>
        <w:t xml:space="preserve"> </w:t>
      </w:r>
      <w:r w:rsidRPr="00BA1DBB">
        <w:t>kifejtett</w:t>
      </w:r>
      <w:r w:rsidRPr="00BA1DBB">
        <w:rPr>
          <w:spacing w:val="-3"/>
        </w:rPr>
        <w:t xml:space="preserve"> </w:t>
      </w:r>
      <w:r w:rsidRPr="00BA1DBB">
        <w:t>hatásai</w:t>
      </w:r>
      <w:r w:rsidRPr="00BA1DBB">
        <w:rPr>
          <w:spacing w:val="-3"/>
        </w:rPr>
        <w:t xml:space="preserve"> </w:t>
      </w:r>
      <w:r w:rsidRPr="00BA1DBB">
        <w:t>miatt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mellékhatásokat</w:t>
      </w:r>
      <w:r w:rsidRPr="00BA1DBB">
        <w:rPr>
          <w:spacing w:val="-3"/>
        </w:rPr>
        <w:t xml:space="preserve"> </w:t>
      </w:r>
      <w:r w:rsidRPr="00BA1DBB">
        <w:t>az alkalmazott kezelések szerint elemezték (monoterápia, kiegészítő kezelés metformin mellett, kiegészítő kezelés metformin+szulfanilurea, illetve kiegészítő kezelésként adott inzulin mellett).</w:t>
      </w:r>
    </w:p>
    <w:p w14:paraId="1A68FC35" w14:textId="77777777" w:rsidR="001647C3" w:rsidRPr="00BA1DBB" w:rsidRDefault="001647C3" w:rsidP="00C3709F"/>
    <w:p w14:paraId="48A04B67" w14:textId="15AB6768" w:rsidR="001647C3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placebokontrollos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közé</w:t>
      </w:r>
      <w:r w:rsidRPr="00BA1DBB">
        <w:rPr>
          <w:spacing w:val="-3"/>
        </w:rPr>
        <w:t xml:space="preserve"> </w:t>
      </w:r>
      <w:r w:rsidRPr="00BA1DBB">
        <w:t>olyan</w:t>
      </w:r>
      <w:r w:rsidRPr="00BA1DBB">
        <w:rPr>
          <w:spacing w:val="-2"/>
        </w:rPr>
        <w:t xml:space="preserve"> </w:t>
      </w:r>
      <w:r w:rsidRPr="00BA1DBB">
        <w:t>vizsgálatok</w:t>
      </w:r>
      <w:r w:rsidRPr="00BA1DBB">
        <w:rPr>
          <w:spacing w:val="-5"/>
        </w:rPr>
        <w:t xml:space="preserve"> </w:t>
      </w:r>
      <w:r w:rsidRPr="00BA1DBB">
        <w:t>tartoztak,</w:t>
      </w:r>
      <w:r w:rsidRPr="00BA1DBB">
        <w:rPr>
          <w:spacing w:val="-3"/>
        </w:rPr>
        <w:t xml:space="preserve"> </w:t>
      </w:r>
      <w:r w:rsidRPr="00BA1DBB">
        <w:t>amelyekben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linagliptint</w:t>
      </w:r>
      <w:r w:rsidRPr="00BA1DBB">
        <w:rPr>
          <w:spacing w:val="-3"/>
        </w:rPr>
        <w:t xml:space="preserve"> </w:t>
      </w:r>
      <w:r w:rsidRPr="00BA1DBB">
        <w:t>a következők szerint adták:</w:t>
      </w:r>
    </w:p>
    <w:p w14:paraId="52A51357" w14:textId="77777777" w:rsidR="00DC1C90" w:rsidRPr="00BA1DBB" w:rsidRDefault="00DC1C90" w:rsidP="00C3709F"/>
    <w:p w14:paraId="48799991" w14:textId="6BAAC32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monoterápia</w:t>
      </w:r>
      <w:r w:rsidRPr="00ED5ECE">
        <w:rPr>
          <w:spacing w:val="-7"/>
        </w:rPr>
        <w:t xml:space="preserve"> </w:t>
      </w:r>
      <w:r w:rsidRPr="00BA1DBB">
        <w:t>rövid</w:t>
      </w:r>
      <w:r w:rsidRPr="00ED5ECE">
        <w:rPr>
          <w:spacing w:val="-7"/>
        </w:rPr>
        <w:t xml:space="preserve"> </w:t>
      </w:r>
      <w:r w:rsidRPr="00BA1DBB">
        <w:t>távon,</w:t>
      </w:r>
      <w:r w:rsidRPr="00ED5ECE">
        <w:rPr>
          <w:spacing w:val="-6"/>
        </w:rPr>
        <w:t xml:space="preserve"> </w:t>
      </w:r>
      <w:r w:rsidRPr="00BA1DBB">
        <w:t>legfeljebb</w:t>
      </w:r>
      <w:r w:rsidRPr="00ED5ECE">
        <w:rPr>
          <w:spacing w:val="-7"/>
        </w:rPr>
        <w:t xml:space="preserve"> </w:t>
      </w:r>
      <w:r w:rsidRPr="00BA1DBB">
        <w:t>4</w:t>
      </w:r>
      <w:r w:rsidR="00DC1C90">
        <w:t> </w:t>
      </w:r>
      <w:r w:rsidRPr="00ED5ECE">
        <w:rPr>
          <w:spacing w:val="-2"/>
        </w:rPr>
        <w:t>hétig</w:t>
      </w:r>
      <w:r w:rsidR="00DC1C90">
        <w:rPr>
          <w:spacing w:val="-2"/>
        </w:rPr>
        <w:t>;</w:t>
      </w:r>
    </w:p>
    <w:p w14:paraId="7C051FC5" w14:textId="110E1FE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monoterápia</w:t>
      </w:r>
      <w:r w:rsidRPr="00ED5ECE">
        <w:rPr>
          <w:spacing w:val="-7"/>
        </w:rPr>
        <w:t xml:space="preserve"> </w:t>
      </w:r>
      <w:r w:rsidRPr="00BA1DBB">
        <w:t>legalább</w:t>
      </w:r>
      <w:r w:rsidRPr="00ED5ECE">
        <w:rPr>
          <w:spacing w:val="-9"/>
        </w:rPr>
        <w:t xml:space="preserve"> </w:t>
      </w:r>
      <w:r w:rsidRPr="00BA1DBB">
        <w:t>12</w:t>
      </w:r>
      <w:r w:rsidR="00DC1C90">
        <w:t> </w:t>
      </w:r>
      <w:r w:rsidRPr="00ED5ECE">
        <w:rPr>
          <w:spacing w:val="-2"/>
        </w:rPr>
        <w:t>hétig</w:t>
      </w:r>
      <w:r w:rsidR="00DC1C90">
        <w:rPr>
          <w:spacing w:val="-2"/>
        </w:rPr>
        <w:t>;</w:t>
      </w:r>
    </w:p>
    <w:p w14:paraId="6BA0CF6F" w14:textId="5CBC1F0C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8"/>
        </w:rPr>
        <w:t xml:space="preserve"> </w:t>
      </w:r>
      <w:r w:rsidRPr="00BA1DBB">
        <w:t>kezelés</w:t>
      </w:r>
      <w:r w:rsidRPr="00ED5ECE">
        <w:rPr>
          <w:spacing w:val="-9"/>
        </w:rPr>
        <w:t xml:space="preserve"> </w:t>
      </w:r>
      <w:r w:rsidRPr="00BA1DBB">
        <w:t>metformin</w:t>
      </w:r>
      <w:r w:rsidRPr="00ED5ECE">
        <w:rPr>
          <w:spacing w:val="-8"/>
        </w:rPr>
        <w:t xml:space="preserve"> </w:t>
      </w:r>
      <w:r w:rsidRPr="00ED5ECE">
        <w:rPr>
          <w:spacing w:val="-2"/>
        </w:rPr>
        <w:t>mellé</w:t>
      </w:r>
      <w:r w:rsidR="002E71BA">
        <w:rPr>
          <w:spacing w:val="-2"/>
        </w:rPr>
        <w:t>;</w:t>
      </w:r>
    </w:p>
    <w:p w14:paraId="715EBEF8" w14:textId="7028AC7F" w:rsidR="002E71BA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13"/>
        </w:rPr>
        <w:t xml:space="preserve"> </w:t>
      </w:r>
      <w:r w:rsidRPr="00BA1DBB">
        <w:t>kezelés</w:t>
      </w:r>
      <w:r w:rsidRPr="00ED5ECE">
        <w:rPr>
          <w:spacing w:val="-13"/>
        </w:rPr>
        <w:t xml:space="preserve"> </w:t>
      </w:r>
      <w:r w:rsidRPr="00BA1DBB">
        <w:t>metformin+szulfanilurea</w:t>
      </w:r>
      <w:r w:rsidRPr="00ED5ECE">
        <w:rPr>
          <w:spacing w:val="-12"/>
        </w:rPr>
        <w:t xml:space="preserve"> </w:t>
      </w:r>
      <w:r w:rsidRPr="00ED5ECE">
        <w:rPr>
          <w:spacing w:val="-2"/>
        </w:rPr>
        <w:t>mellé</w:t>
      </w:r>
      <w:r w:rsidR="00DC1C90">
        <w:rPr>
          <w:spacing w:val="-2"/>
        </w:rPr>
        <w:t>;</w:t>
      </w:r>
    </w:p>
    <w:p w14:paraId="6914D15D" w14:textId="1CCB03F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6"/>
        </w:rPr>
        <w:t xml:space="preserve"> </w:t>
      </w:r>
      <w:r w:rsidRPr="00BA1DBB">
        <w:t>kezelés</w:t>
      </w:r>
      <w:r w:rsidRPr="00ED5ECE">
        <w:rPr>
          <w:spacing w:val="-7"/>
        </w:rPr>
        <w:t xml:space="preserve"> </w:t>
      </w:r>
      <w:r w:rsidRPr="00BA1DBB">
        <w:t>inzulin</w:t>
      </w:r>
      <w:r w:rsidRPr="00ED5ECE">
        <w:rPr>
          <w:spacing w:val="-7"/>
        </w:rPr>
        <w:t xml:space="preserve"> </w:t>
      </w:r>
      <w:r w:rsidRPr="00BA1DBB">
        <w:t>mellé</w:t>
      </w:r>
      <w:r w:rsidRPr="00ED5ECE">
        <w:rPr>
          <w:spacing w:val="-6"/>
        </w:rPr>
        <w:t xml:space="preserve"> </w:t>
      </w:r>
      <w:r w:rsidRPr="00BA1DBB">
        <w:t>metforminnal</w:t>
      </w:r>
      <w:r w:rsidRPr="00ED5ECE">
        <w:rPr>
          <w:spacing w:val="-7"/>
        </w:rPr>
        <w:t xml:space="preserve"> </w:t>
      </w:r>
      <w:r w:rsidRPr="00BA1DBB">
        <w:t>vagy</w:t>
      </w:r>
      <w:r w:rsidRPr="00ED5ECE">
        <w:rPr>
          <w:spacing w:val="-6"/>
        </w:rPr>
        <w:t xml:space="preserve"> </w:t>
      </w:r>
      <w:r w:rsidRPr="00ED5ECE">
        <w:rPr>
          <w:spacing w:val="-2"/>
        </w:rPr>
        <w:t>anélkül</w:t>
      </w:r>
      <w:r w:rsidR="00DC1C90">
        <w:rPr>
          <w:spacing w:val="-2"/>
        </w:rPr>
        <w:t>.</w:t>
      </w:r>
    </w:p>
    <w:p w14:paraId="5EB0C442" w14:textId="77777777" w:rsidR="001647C3" w:rsidRPr="00BA1DBB" w:rsidRDefault="001647C3" w:rsidP="00C3709F"/>
    <w:p w14:paraId="3E661243" w14:textId="302775B8" w:rsidR="001647C3" w:rsidRPr="00BA1DBB" w:rsidRDefault="001647C3" w:rsidP="00C3709F">
      <w:r w:rsidRPr="00BA1DBB">
        <w:t xml:space="preserve">A </w:t>
      </w:r>
      <w:r w:rsidR="005F681B" w:rsidRPr="00BA1DBB">
        <w:t>kettős</w:t>
      </w:r>
      <w:r w:rsidR="0073266E">
        <w:t xml:space="preserve"> </w:t>
      </w:r>
      <w:r w:rsidR="005F681B" w:rsidRPr="00BA1DBB">
        <w:t xml:space="preserve">vak vizsgálatokban </w:t>
      </w:r>
      <w:r w:rsidRPr="00BA1DBB">
        <w:t>5</w:t>
      </w:r>
      <w:r w:rsidR="005F681B">
        <w:t> </w:t>
      </w:r>
      <w:r w:rsidRPr="00BA1DBB">
        <w:t>mg linagliptint monoterápiában, vagy kiegészítő kezelésként kapó betegeknél</w:t>
      </w:r>
      <w:r w:rsidRPr="00BA1DBB">
        <w:rPr>
          <w:spacing w:val="-4"/>
        </w:rPr>
        <w:t xml:space="preserve"> </w:t>
      </w:r>
      <w:r w:rsidRPr="00BA1DBB">
        <w:t>észlelt</w:t>
      </w:r>
      <w:r w:rsidRPr="00BA1DBB">
        <w:rPr>
          <w:spacing w:val="-3"/>
        </w:rPr>
        <w:t xml:space="preserve"> </w:t>
      </w:r>
      <w:r w:rsidRPr="00BA1DBB">
        <w:t>mellékhatásokat</w:t>
      </w:r>
      <w:r w:rsidRPr="00BA1DBB">
        <w:rPr>
          <w:spacing w:val="-4"/>
        </w:rPr>
        <w:t xml:space="preserve"> </w:t>
      </w:r>
      <w:r w:rsidRPr="00BA1DBB">
        <w:t>szervrendszerek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MedDRA</w:t>
      </w:r>
      <w:r w:rsidRPr="00BA1DBB">
        <w:rPr>
          <w:spacing w:val="-4"/>
        </w:rPr>
        <w:t xml:space="preserve"> </w:t>
      </w:r>
      <w:r w:rsidRPr="00BA1DBB">
        <w:t>által</w:t>
      </w:r>
      <w:r w:rsidRPr="00BA1DBB">
        <w:rPr>
          <w:spacing w:val="-4"/>
        </w:rPr>
        <w:t xml:space="preserve"> </w:t>
      </w:r>
      <w:r w:rsidRPr="00BA1DBB">
        <w:t>javasolt</w:t>
      </w:r>
      <w:r w:rsidRPr="00BA1DBB">
        <w:rPr>
          <w:spacing w:val="-4"/>
        </w:rPr>
        <w:t xml:space="preserve"> </w:t>
      </w:r>
      <w:r w:rsidRPr="00BA1DBB">
        <w:t>kifejezések</w:t>
      </w:r>
      <w:r w:rsidRPr="00BA1DBB">
        <w:rPr>
          <w:spacing w:val="-4"/>
        </w:rPr>
        <w:t xml:space="preserve"> </w:t>
      </w:r>
      <w:r w:rsidRPr="00BA1DBB">
        <w:t>szerint osztályozva ismertetjük az alábbi táblázatban (lásd 1. táblázat).</w:t>
      </w:r>
    </w:p>
    <w:p w14:paraId="53D568C7" w14:textId="77777777" w:rsidR="001647C3" w:rsidRPr="00BA1DBB" w:rsidRDefault="001647C3" w:rsidP="00C3709F"/>
    <w:p w14:paraId="626CE4A1" w14:textId="26B88FAA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mellékhatások</w:t>
      </w:r>
      <w:r w:rsidRPr="00BA1DBB">
        <w:rPr>
          <w:spacing w:val="-3"/>
        </w:rPr>
        <w:t xml:space="preserve"> </w:t>
      </w:r>
      <w:r w:rsidRPr="00BA1DBB">
        <w:t>szervrendszerek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abszolút</w:t>
      </w:r>
      <w:r w:rsidRPr="00BA1DBB">
        <w:rPr>
          <w:spacing w:val="-3"/>
        </w:rPr>
        <w:t xml:space="preserve"> </w:t>
      </w:r>
      <w:r w:rsidRPr="00BA1DBB">
        <w:t>gyakoriság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kerülnek</w:t>
      </w:r>
      <w:r w:rsidRPr="00BA1DBB">
        <w:rPr>
          <w:spacing w:val="-3"/>
        </w:rPr>
        <w:t xml:space="preserve"> </w:t>
      </w:r>
      <w:r w:rsidRPr="00BA1DBB">
        <w:t>felsorolásra.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gyakorisági kategóriák az alábbiak: nagyon gyakori (≥</w:t>
      </w:r>
      <w:r w:rsidR="005F681B">
        <w:t> </w:t>
      </w:r>
      <w:r w:rsidRPr="00BA1DBB">
        <w:t>1/10), gyakori (≥</w:t>
      </w:r>
      <w:r w:rsidR="005F681B">
        <w:t> </w:t>
      </w:r>
      <w:r w:rsidRPr="00BA1DBB">
        <w:t xml:space="preserve">1/100 </w:t>
      </w:r>
      <w:r w:rsidR="005F681B">
        <w:noBreakHyphen/>
      </w:r>
      <w:r w:rsidRPr="00BA1DBB">
        <w:t xml:space="preserve"> &lt;</w:t>
      </w:r>
      <w:r w:rsidR="005F681B">
        <w:t> </w:t>
      </w:r>
      <w:r w:rsidRPr="00BA1DBB">
        <w:t>1/10), nem gyakori</w:t>
      </w:r>
      <w:r w:rsidR="005F681B">
        <w:t xml:space="preserve"> </w:t>
      </w:r>
      <w:r w:rsidRPr="00BA1DBB">
        <w:t>(≥</w:t>
      </w:r>
      <w:r w:rsidR="005F681B">
        <w:t> </w:t>
      </w:r>
      <w:r w:rsidRPr="00BA1DBB">
        <w:t>1/1000</w:t>
      </w:r>
      <w:r w:rsidRPr="00BA1DBB">
        <w:rPr>
          <w:spacing w:val="-1"/>
        </w:rPr>
        <w:t xml:space="preserve"> </w:t>
      </w:r>
      <w:r w:rsidR="005F681B">
        <w:rPr>
          <w:spacing w:val="-1"/>
        </w:rPr>
        <w:noBreakHyphen/>
      </w:r>
      <w:r w:rsidRPr="00BA1DBB">
        <w:rPr>
          <w:spacing w:val="-5"/>
        </w:rPr>
        <w:t xml:space="preserve"> </w:t>
      </w:r>
      <w:r w:rsidRPr="00BA1DBB">
        <w:t>&lt;</w:t>
      </w:r>
      <w:r w:rsidR="005F681B">
        <w:t> </w:t>
      </w:r>
      <w:r w:rsidRPr="00BA1DBB">
        <w:t>1/100),</w:t>
      </w:r>
      <w:r w:rsidRPr="00BA1DBB">
        <w:rPr>
          <w:spacing w:val="-2"/>
        </w:rPr>
        <w:t xml:space="preserve"> </w:t>
      </w:r>
      <w:r w:rsidRPr="00BA1DBB">
        <w:t>ritka</w:t>
      </w:r>
      <w:r w:rsidRPr="00BA1DBB">
        <w:rPr>
          <w:spacing w:val="-2"/>
        </w:rPr>
        <w:t xml:space="preserve"> </w:t>
      </w:r>
      <w:r w:rsidRPr="00BA1DBB">
        <w:t>(≥</w:t>
      </w:r>
      <w:r w:rsidR="005F681B">
        <w:t> </w:t>
      </w:r>
      <w:r w:rsidRPr="00BA1DBB">
        <w:t>1/10</w:t>
      </w:r>
      <w:r w:rsidR="005F681B">
        <w:t> </w:t>
      </w:r>
      <w:r w:rsidRPr="00BA1DBB">
        <w:t>000</w:t>
      </w:r>
      <w:r w:rsidRPr="00BA1DBB">
        <w:rPr>
          <w:spacing w:val="-1"/>
        </w:rPr>
        <w:t xml:space="preserve"> </w:t>
      </w:r>
      <w:r w:rsidR="005F681B">
        <w:rPr>
          <w:spacing w:val="-1"/>
        </w:rPr>
        <w:noBreakHyphen/>
      </w:r>
      <w:r w:rsidRPr="00BA1DBB">
        <w:rPr>
          <w:spacing w:val="-5"/>
        </w:rPr>
        <w:t xml:space="preserve"> </w:t>
      </w:r>
      <w:r w:rsidRPr="00BA1DBB">
        <w:t>&lt;</w:t>
      </w:r>
      <w:r w:rsidR="005F681B">
        <w:t> </w:t>
      </w:r>
      <w:r w:rsidRPr="00BA1DBB">
        <w:t>1/1000),</w:t>
      </w:r>
      <w:r w:rsidRPr="00BA1DBB">
        <w:rPr>
          <w:spacing w:val="-2"/>
        </w:rPr>
        <w:t xml:space="preserve"> </w:t>
      </w:r>
      <w:r w:rsidRPr="00BA1DBB">
        <w:t>nagyon</w:t>
      </w:r>
      <w:r w:rsidRPr="00BA1DBB">
        <w:rPr>
          <w:spacing w:val="-2"/>
        </w:rPr>
        <w:t xml:space="preserve"> </w:t>
      </w:r>
      <w:r w:rsidRPr="00BA1DBB">
        <w:t>ritka</w:t>
      </w:r>
      <w:r w:rsidRPr="00BA1DBB">
        <w:rPr>
          <w:spacing w:val="-2"/>
        </w:rPr>
        <w:t xml:space="preserve"> </w:t>
      </w:r>
      <w:r w:rsidRPr="00BA1DBB">
        <w:t>(&lt;</w:t>
      </w:r>
      <w:r w:rsidR="005F681B">
        <w:t> </w:t>
      </w:r>
      <w:r w:rsidRPr="00BA1DBB">
        <w:t>1/10</w:t>
      </w:r>
      <w:r w:rsidR="005F681B">
        <w:t> </w:t>
      </w:r>
      <w:r w:rsidRPr="00BA1DBB">
        <w:t>000)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ismert</w:t>
      </w:r>
      <w:r w:rsidRPr="00BA1DBB">
        <w:rPr>
          <w:spacing w:val="-2"/>
        </w:rPr>
        <w:t xml:space="preserve"> </w:t>
      </w:r>
      <w:r w:rsidRPr="00BA1DBB">
        <w:t>(</w:t>
      </w:r>
      <w:r w:rsidR="005F681B">
        <w:t>a gyakoriság</w:t>
      </w:r>
      <w:r w:rsidR="005F681B" w:rsidRPr="00BA1DBB">
        <w:t xml:space="preserve"> </w:t>
      </w:r>
      <w:r w:rsidRPr="00BA1DBB">
        <w:t>a rendelkezésre álló adatokból nem állapítható meg).</w:t>
      </w:r>
    </w:p>
    <w:p w14:paraId="068BD7D9" w14:textId="77777777" w:rsidR="001647C3" w:rsidRPr="00BA1DBB" w:rsidRDefault="001647C3" w:rsidP="00C3709F"/>
    <w:p w14:paraId="3DE44DC3" w14:textId="7DB59D1A" w:rsidR="001647C3" w:rsidRPr="00BA1DBB" w:rsidRDefault="001647C3" w:rsidP="0073047E">
      <w:pPr>
        <w:pStyle w:val="Listaszerbekezds"/>
        <w:numPr>
          <w:ilvl w:val="0"/>
          <w:numId w:val="17"/>
        </w:numPr>
        <w:ind w:left="284" w:hanging="284"/>
      </w:pPr>
      <w:r w:rsidRPr="00BA1DBB">
        <w:t>táblázat.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klinikai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5"/>
        </w:rPr>
        <w:t xml:space="preserve"> </w:t>
      </w:r>
      <w:r w:rsidRPr="00BA1DBB">
        <w:t>során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forgalomba</w:t>
      </w:r>
      <w:r w:rsidRPr="00BA1DBB">
        <w:rPr>
          <w:spacing w:val="-2"/>
        </w:rPr>
        <w:t xml:space="preserve"> </w:t>
      </w:r>
      <w:r w:rsidRPr="00BA1DBB">
        <w:t>hozatalt</w:t>
      </w:r>
      <w:r w:rsidRPr="00BA1DBB">
        <w:rPr>
          <w:spacing w:val="-3"/>
        </w:rPr>
        <w:t xml:space="preserve"> </w:t>
      </w:r>
      <w:r w:rsidRPr="00BA1DBB">
        <w:t>követően</w:t>
      </w:r>
      <w:r w:rsidRPr="00BA1DBB">
        <w:rPr>
          <w:spacing w:val="-5"/>
        </w:rPr>
        <w:t xml:space="preserve"> </w:t>
      </w:r>
      <w:r w:rsidRPr="00BA1DBB">
        <w:t>tapasztalt</w:t>
      </w:r>
      <w:r w:rsidRPr="00BA1DBB">
        <w:rPr>
          <w:spacing w:val="-3"/>
        </w:rPr>
        <w:t xml:space="preserve"> </w:t>
      </w:r>
      <w:r w:rsidRPr="00BA1DBB">
        <w:t xml:space="preserve">mellékhatások </w:t>
      </w:r>
      <w:r w:rsidR="00BE4025">
        <w:t xml:space="preserve">a </w:t>
      </w:r>
      <w:r w:rsidRPr="00BA1DBB">
        <w:t>napi 5</w:t>
      </w:r>
      <w:r w:rsidR="00BE4025">
        <w:t> </w:t>
      </w:r>
      <w:r w:rsidRPr="00BA1DBB">
        <w:t>mg linagliptin</w:t>
      </w:r>
      <w:r w:rsidR="00BE4025">
        <w:noBreakHyphen/>
      </w:r>
      <w:r w:rsidRPr="00BA1DBB">
        <w:t>kezelést monoterápiában vagy kiegészítő kezelésként kapó betegeknél</w:t>
      </w:r>
    </w:p>
    <w:p w14:paraId="7A8818F0" w14:textId="77777777" w:rsidR="001647C3" w:rsidRPr="00BA1DBB" w:rsidRDefault="001647C3" w:rsidP="00C3709F"/>
    <w:tbl>
      <w:tblPr>
        <w:tblW w:w="937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1"/>
        <w:gridCol w:w="2849"/>
      </w:tblGrid>
      <w:tr w:rsidR="001647C3" w:rsidRPr="00BA1DBB" w14:paraId="66271FBB" w14:textId="77777777" w:rsidTr="00BE4025">
        <w:trPr>
          <w:trHeight w:val="726"/>
        </w:trPr>
        <w:tc>
          <w:tcPr>
            <w:tcW w:w="6521" w:type="dxa"/>
          </w:tcPr>
          <w:p w14:paraId="5231ACFE" w14:textId="5538F505" w:rsidR="001647C3" w:rsidRPr="00BA1DBB" w:rsidRDefault="001647C3" w:rsidP="00BE402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  <w:spacing w:val="-2"/>
              </w:rPr>
              <w:t>Szervrendszer</w:t>
            </w:r>
            <w:r w:rsidR="0073266E">
              <w:rPr>
                <w:b/>
                <w:bCs/>
                <w:spacing w:val="-2"/>
              </w:rPr>
              <w:t>i kategória</w:t>
            </w:r>
          </w:p>
          <w:p w14:paraId="56C66536" w14:textId="77777777" w:rsidR="001647C3" w:rsidRPr="00BA1DBB" w:rsidRDefault="001647C3" w:rsidP="00711D47">
            <w:pPr>
              <w:ind w:left="142"/>
            </w:pPr>
            <w:r w:rsidRPr="00BA1DBB">
              <w:rPr>
                <w:spacing w:val="-2"/>
              </w:rPr>
              <w:t>Mellékhatás</w:t>
            </w:r>
          </w:p>
        </w:tc>
        <w:tc>
          <w:tcPr>
            <w:tcW w:w="2849" w:type="dxa"/>
          </w:tcPr>
          <w:p w14:paraId="1425B9C3" w14:textId="77777777" w:rsidR="001647C3" w:rsidRPr="00BA1DBB" w:rsidRDefault="001647C3" w:rsidP="00C3709F"/>
          <w:p w14:paraId="06542BF6" w14:textId="77777777" w:rsidR="001647C3" w:rsidRPr="00BA1DBB" w:rsidRDefault="001647C3" w:rsidP="0073047E">
            <w:pPr>
              <w:jc w:val="center"/>
              <w:rPr>
                <w:b/>
                <w:bCs/>
              </w:rPr>
            </w:pPr>
            <w:r w:rsidRPr="00BA1DBB">
              <w:rPr>
                <w:b/>
                <w:bCs/>
              </w:rPr>
              <w:t>Mellékhatás</w:t>
            </w:r>
            <w:r w:rsidRPr="00BA1DBB">
              <w:rPr>
                <w:b/>
                <w:bCs/>
                <w:spacing w:val="-11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gyakorisága</w:t>
            </w:r>
          </w:p>
        </w:tc>
      </w:tr>
      <w:tr w:rsidR="001647C3" w:rsidRPr="00BA1DBB" w14:paraId="3C428F3A" w14:textId="77777777" w:rsidTr="00BE4025">
        <w:trPr>
          <w:trHeight w:val="465"/>
        </w:trPr>
        <w:tc>
          <w:tcPr>
            <w:tcW w:w="6521" w:type="dxa"/>
            <w:vAlign w:val="center"/>
          </w:tcPr>
          <w:p w14:paraId="05F93EF3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Fertőző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parazitafertőzések</w:t>
            </w:r>
          </w:p>
        </w:tc>
        <w:tc>
          <w:tcPr>
            <w:tcW w:w="2849" w:type="dxa"/>
          </w:tcPr>
          <w:p w14:paraId="45F0A6FA" w14:textId="77777777" w:rsidR="001647C3" w:rsidRPr="00BA1DBB" w:rsidRDefault="001647C3" w:rsidP="00C3709F"/>
        </w:tc>
      </w:tr>
      <w:tr w:rsidR="001647C3" w:rsidRPr="00BA1DBB" w14:paraId="1950D322" w14:textId="77777777" w:rsidTr="00BE4025">
        <w:trPr>
          <w:trHeight w:val="337"/>
        </w:trPr>
        <w:tc>
          <w:tcPr>
            <w:tcW w:w="6521" w:type="dxa"/>
            <w:vAlign w:val="center"/>
          </w:tcPr>
          <w:p w14:paraId="607D65B5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Nasopharyngitis</w:t>
            </w:r>
          </w:p>
        </w:tc>
        <w:tc>
          <w:tcPr>
            <w:tcW w:w="2849" w:type="dxa"/>
          </w:tcPr>
          <w:p w14:paraId="45B3AF17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3E5836EF" w14:textId="77777777" w:rsidTr="00BE4025">
        <w:trPr>
          <w:trHeight w:val="455"/>
        </w:trPr>
        <w:tc>
          <w:tcPr>
            <w:tcW w:w="6521" w:type="dxa"/>
            <w:vAlign w:val="center"/>
          </w:tcPr>
          <w:p w14:paraId="4CC087A8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Immunrendszeri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11211CB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489729E3" w14:textId="77777777" w:rsidTr="00BE4025">
        <w:trPr>
          <w:trHeight w:val="520"/>
        </w:trPr>
        <w:tc>
          <w:tcPr>
            <w:tcW w:w="6521" w:type="dxa"/>
            <w:vAlign w:val="center"/>
          </w:tcPr>
          <w:p w14:paraId="5940321C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Túlérzékenység</w:t>
            </w:r>
          </w:p>
          <w:p w14:paraId="0ECF3A5C" w14:textId="3B58E475" w:rsidR="001647C3" w:rsidRPr="00BA1DBB" w:rsidRDefault="001647C3" w:rsidP="003F4555">
            <w:pPr>
              <w:ind w:left="142"/>
            </w:pPr>
            <w:r w:rsidRPr="00BA1DBB">
              <w:t>(pl.</w:t>
            </w:r>
            <w:r w:rsidRPr="00BA1DBB">
              <w:rPr>
                <w:spacing w:val="-8"/>
              </w:rPr>
              <w:t xml:space="preserve"> </w:t>
            </w:r>
            <w:r w:rsidRPr="00BA1DBB">
              <w:t>bronchi</w:t>
            </w:r>
            <w:r w:rsidR="00BE4025">
              <w:t>a</w:t>
            </w:r>
            <w:r w:rsidRPr="00BA1DBB">
              <w:t>lis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hiperreaktivitás)</w:t>
            </w:r>
          </w:p>
        </w:tc>
        <w:tc>
          <w:tcPr>
            <w:tcW w:w="2849" w:type="dxa"/>
          </w:tcPr>
          <w:p w14:paraId="3EFE9B43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1F10525C" w14:textId="77777777" w:rsidTr="00BE4025">
        <w:trPr>
          <w:trHeight w:val="484"/>
        </w:trPr>
        <w:tc>
          <w:tcPr>
            <w:tcW w:w="6521" w:type="dxa"/>
            <w:vAlign w:val="center"/>
          </w:tcPr>
          <w:p w14:paraId="6A2ECD6B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Anyagcsere-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táplálkozási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208B678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D055496" w14:textId="77777777" w:rsidTr="00BE4025">
        <w:trPr>
          <w:trHeight w:val="340"/>
        </w:trPr>
        <w:tc>
          <w:tcPr>
            <w:tcW w:w="6521" w:type="dxa"/>
            <w:vAlign w:val="center"/>
          </w:tcPr>
          <w:p w14:paraId="5034477F" w14:textId="5C4139A3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Hypoglykaemia</w:t>
            </w:r>
            <w:r w:rsidR="00BE4025" w:rsidRPr="00711D47">
              <w:rPr>
                <w:spacing w:val="-2"/>
                <w:vertAlign w:val="superscript"/>
              </w:rPr>
              <w:t>1</w:t>
            </w:r>
          </w:p>
        </w:tc>
        <w:tc>
          <w:tcPr>
            <w:tcW w:w="2849" w:type="dxa"/>
          </w:tcPr>
          <w:p w14:paraId="00A7B632" w14:textId="77777777" w:rsidR="001647C3" w:rsidRPr="00BA1DBB" w:rsidRDefault="001647C3" w:rsidP="003F4555">
            <w:pPr>
              <w:jc w:val="center"/>
            </w:pPr>
            <w:r w:rsidRPr="00BA1DBB">
              <w:t>nagyon</w:t>
            </w:r>
            <w:r w:rsidRPr="00BA1DBB">
              <w:rPr>
                <w:spacing w:val="-6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58C21F36" w14:textId="77777777" w:rsidTr="00BE4025">
        <w:trPr>
          <w:trHeight w:val="520"/>
        </w:trPr>
        <w:tc>
          <w:tcPr>
            <w:tcW w:w="6521" w:type="dxa"/>
            <w:vAlign w:val="center"/>
          </w:tcPr>
          <w:p w14:paraId="384F80E3" w14:textId="59D67CE2" w:rsidR="001647C3" w:rsidRPr="00BA1DBB" w:rsidRDefault="001647C3" w:rsidP="00BE4025">
            <w:pPr>
              <w:ind w:left="142"/>
            </w:pPr>
            <w:r w:rsidRPr="00BA1DBB">
              <w:rPr>
                <w:b/>
                <w:bCs/>
              </w:rPr>
              <w:t>Légzőrendszeri,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mellkasi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mediastinalis</w:t>
            </w:r>
            <w:r w:rsidR="00BE4025">
              <w:rPr>
                <w:b/>
                <w:bCs/>
                <w:spacing w:val="-2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5D106366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41BE378" w14:textId="77777777" w:rsidTr="00BE4025">
        <w:trPr>
          <w:trHeight w:val="340"/>
        </w:trPr>
        <w:tc>
          <w:tcPr>
            <w:tcW w:w="6521" w:type="dxa"/>
            <w:vAlign w:val="center"/>
          </w:tcPr>
          <w:p w14:paraId="2A344EAF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Köhögés</w:t>
            </w:r>
          </w:p>
        </w:tc>
        <w:tc>
          <w:tcPr>
            <w:tcW w:w="2849" w:type="dxa"/>
          </w:tcPr>
          <w:p w14:paraId="33BB50EA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1E8BEA94" w14:textId="77777777" w:rsidTr="00BE4025">
        <w:trPr>
          <w:trHeight w:val="354"/>
        </w:trPr>
        <w:tc>
          <w:tcPr>
            <w:tcW w:w="6521" w:type="dxa"/>
            <w:vAlign w:val="center"/>
          </w:tcPr>
          <w:p w14:paraId="2CF250DB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Emésztőrendszeri</w:t>
            </w:r>
            <w:r w:rsidRPr="00BA1DBB">
              <w:rPr>
                <w:b/>
                <w:bCs/>
                <w:spacing w:val="-12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6714A85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BD1A766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78B2EDBA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Pancreatitis</w:t>
            </w:r>
          </w:p>
        </w:tc>
        <w:tc>
          <w:tcPr>
            <w:tcW w:w="2849" w:type="dxa"/>
          </w:tcPr>
          <w:p w14:paraId="03570118" w14:textId="78A84F7F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  <w:r w:rsidR="003F4D96" w:rsidRPr="000E169E">
              <w:rPr>
                <w:vertAlign w:val="superscript"/>
              </w:rPr>
              <w:t>#</w:t>
            </w:r>
            <w:r w:rsidR="003F4D96">
              <w:rPr>
                <w:vertAlign w:val="superscript"/>
              </w:rPr>
              <w:t xml:space="preserve"> </w:t>
            </w:r>
          </w:p>
        </w:tc>
      </w:tr>
      <w:tr w:rsidR="001647C3" w:rsidRPr="00BA1DBB" w14:paraId="4A8314C9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750FB7F0" w14:textId="7512FAB3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Székrekedés</w:t>
            </w:r>
            <w:r w:rsidR="00BE4025" w:rsidRPr="00BE4025">
              <w:rPr>
                <w:spacing w:val="-2"/>
                <w:vertAlign w:val="superscript"/>
              </w:rPr>
              <w:t>2</w:t>
            </w:r>
          </w:p>
        </w:tc>
        <w:tc>
          <w:tcPr>
            <w:tcW w:w="2849" w:type="dxa"/>
          </w:tcPr>
          <w:p w14:paraId="771061C1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035FE485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21C13D9C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A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bőr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a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bőr</w:t>
            </w:r>
            <w:r w:rsidRPr="00BA1DBB">
              <w:rPr>
                <w:b/>
                <w:bCs/>
                <w:spacing w:val="-3"/>
              </w:rPr>
              <w:t xml:space="preserve"> </w:t>
            </w:r>
            <w:r w:rsidRPr="00BA1DBB">
              <w:rPr>
                <w:b/>
                <w:bCs/>
              </w:rPr>
              <w:t>alatti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szövet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betegségei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3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tünetei</w:t>
            </w:r>
          </w:p>
        </w:tc>
        <w:tc>
          <w:tcPr>
            <w:tcW w:w="2849" w:type="dxa"/>
          </w:tcPr>
          <w:p w14:paraId="0D65544E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137979BE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10CE6DEE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Angiooedema*</w:t>
            </w:r>
          </w:p>
        </w:tc>
        <w:tc>
          <w:tcPr>
            <w:tcW w:w="2849" w:type="dxa"/>
          </w:tcPr>
          <w:p w14:paraId="5A5BEBFF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</w:p>
        </w:tc>
      </w:tr>
      <w:tr w:rsidR="001647C3" w:rsidRPr="00BA1DBB" w14:paraId="7408A4C2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36403B47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Urticaria*</w:t>
            </w:r>
          </w:p>
        </w:tc>
        <w:tc>
          <w:tcPr>
            <w:tcW w:w="2849" w:type="dxa"/>
          </w:tcPr>
          <w:p w14:paraId="592ED0AF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</w:p>
        </w:tc>
      </w:tr>
      <w:tr w:rsidR="001647C3" w:rsidRPr="00BA1DBB" w14:paraId="3DBEE052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0AA5A8DB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Bőrkiütés*</w:t>
            </w:r>
          </w:p>
        </w:tc>
        <w:tc>
          <w:tcPr>
            <w:tcW w:w="2849" w:type="dxa"/>
          </w:tcPr>
          <w:p w14:paraId="104B8F23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0AF8A062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5EB082E1" w14:textId="77777777" w:rsidR="001647C3" w:rsidRPr="00BA1DBB" w:rsidRDefault="001647C3" w:rsidP="003F4555">
            <w:pPr>
              <w:ind w:left="142"/>
            </w:pPr>
            <w:r w:rsidRPr="00BA1DBB">
              <w:t>Bullosus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pemphigoid</w:t>
            </w:r>
          </w:p>
        </w:tc>
        <w:tc>
          <w:tcPr>
            <w:tcW w:w="2849" w:type="dxa"/>
          </w:tcPr>
          <w:p w14:paraId="3499CA74" w14:textId="5F80EF3B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  <w:r w:rsidR="003F4D96" w:rsidRPr="000E169E">
              <w:rPr>
                <w:vertAlign w:val="superscript"/>
              </w:rPr>
              <w:t>#</w:t>
            </w:r>
          </w:p>
        </w:tc>
      </w:tr>
      <w:tr w:rsidR="001647C3" w:rsidRPr="00BA1DBB" w14:paraId="2BDF7011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7F2D73B7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Laboratóriumi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egyéb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vizsgálatok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eredményei</w:t>
            </w:r>
          </w:p>
        </w:tc>
        <w:tc>
          <w:tcPr>
            <w:tcW w:w="2849" w:type="dxa"/>
          </w:tcPr>
          <w:p w14:paraId="0DBD2274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BC1BAE7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35DB114C" w14:textId="77777777" w:rsidR="001647C3" w:rsidRPr="00BA1DBB" w:rsidRDefault="001647C3" w:rsidP="003F4555">
            <w:pPr>
              <w:ind w:left="142"/>
            </w:pPr>
            <w:r w:rsidRPr="00BA1DBB">
              <w:t>Magas</w:t>
            </w:r>
            <w:r w:rsidRPr="00BA1DBB">
              <w:rPr>
                <w:spacing w:val="-6"/>
              </w:rPr>
              <w:t xml:space="preserve"> </w:t>
            </w:r>
            <w:r w:rsidRPr="00BA1DBB">
              <w:t>amilázszint</w:t>
            </w:r>
            <w:r w:rsidRPr="00BA1DBB">
              <w:rPr>
                <w:spacing w:val="-6"/>
              </w:rPr>
              <w:t xml:space="preserve"> </w:t>
            </w:r>
            <w:r w:rsidRPr="00BA1DBB">
              <w:t>a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vérben</w:t>
            </w:r>
          </w:p>
        </w:tc>
        <w:tc>
          <w:tcPr>
            <w:tcW w:w="2849" w:type="dxa"/>
          </w:tcPr>
          <w:p w14:paraId="30335146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46E7CF9A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122C0CE8" w14:textId="77777777" w:rsidR="001647C3" w:rsidRPr="00BA1DBB" w:rsidRDefault="001647C3" w:rsidP="003F4555">
            <w:pPr>
              <w:ind w:left="142"/>
            </w:pPr>
            <w:r w:rsidRPr="00BA1DBB">
              <w:t>Magas</w:t>
            </w:r>
            <w:r w:rsidRPr="00BA1DBB">
              <w:rPr>
                <w:spacing w:val="-8"/>
              </w:rPr>
              <w:t xml:space="preserve"> </w:t>
            </w:r>
            <w:r w:rsidRPr="00BA1DBB">
              <w:t>lipázszint</w:t>
            </w:r>
            <w:r w:rsidRPr="00BA1DBB">
              <w:rPr>
                <w:spacing w:val="-5"/>
              </w:rPr>
              <w:t xml:space="preserve"> </w:t>
            </w:r>
            <w:r w:rsidRPr="00BA1DBB">
              <w:t>a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vérben**</w:t>
            </w:r>
          </w:p>
        </w:tc>
        <w:tc>
          <w:tcPr>
            <w:tcW w:w="2849" w:type="dxa"/>
          </w:tcPr>
          <w:p w14:paraId="3EF7E3B8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gyakori</w:t>
            </w:r>
          </w:p>
        </w:tc>
      </w:tr>
    </w:tbl>
    <w:p w14:paraId="461424E8" w14:textId="6C8AFF33" w:rsidR="001647C3" w:rsidRPr="00711D47" w:rsidRDefault="00ED5ECE" w:rsidP="00C3709F">
      <w:pPr>
        <w:rPr>
          <w:i/>
          <w:sz w:val="18"/>
          <w:szCs w:val="18"/>
        </w:rPr>
      </w:pPr>
      <w:r w:rsidRPr="00711D47">
        <w:rPr>
          <w:sz w:val="18"/>
          <w:szCs w:val="18"/>
        </w:rPr>
        <w:t xml:space="preserve">* </w:t>
      </w:r>
      <w:r w:rsidR="001647C3" w:rsidRPr="00711D47">
        <w:rPr>
          <w:sz w:val="18"/>
          <w:szCs w:val="18"/>
        </w:rPr>
        <w:t>Posztmarketing</w:t>
      </w:r>
      <w:r w:rsidR="001647C3" w:rsidRPr="00711D47">
        <w:rPr>
          <w:spacing w:val="-12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tapasztalatok</w:t>
      </w:r>
      <w:r w:rsidR="001647C3" w:rsidRPr="00711D47">
        <w:rPr>
          <w:spacing w:val="-9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alapján</w:t>
      </w:r>
    </w:p>
    <w:p w14:paraId="0DD8A995" w14:textId="74DBE896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3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klinikai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vizsgálatokban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megfigyelt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&gt;3</w:t>
      </w:r>
      <w:r w:rsidR="0073266E">
        <w:rPr>
          <w:sz w:val="18"/>
          <w:szCs w:val="18"/>
        </w:rPr>
        <w:t>×</w:t>
      </w:r>
      <w:r w:rsidRPr="00711D47">
        <w:rPr>
          <w:sz w:val="18"/>
          <w:szCs w:val="18"/>
        </w:rPr>
        <w:t>ULN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(a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normálérték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felső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határának</w:t>
      </w:r>
      <w:r w:rsidRPr="00711D47">
        <w:rPr>
          <w:spacing w:val="-3"/>
          <w:sz w:val="18"/>
          <w:szCs w:val="18"/>
        </w:rPr>
        <w:t xml:space="preserve"> </w:t>
      </w:r>
      <w:r w:rsidR="007D0BF3">
        <w:rPr>
          <w:sz w:val="18"/>
          <w:szCs w:val="18"/>
        </w:rPr>
        <w:t>[</w:t>
      </w:r>
      <w:r w:rsidRPr="00711D47">
        <w:rPr>
          <w:sz w:val="18"/>
          <w:szCs w:val="18"/>
        </w:rPr>
        <w:t>upper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limit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of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normal,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ULN</w:t>
      </w:r>
      <w:r w:rsidR="007D0BF3">
        <w:rPr>
          <w:sz w:val="18"/>
          <w:szCs w:val="18"/>
        </w:rPr>
        <w:t>]</w:t>
      </w:r>
      <w:r w:rsidRPr="00711D47">
        <w:rPr>
          <w:sz w:val="18"/>
          <w:szCs w:val="18"/>
        </w:rPr>
        <w:t xml:space="preserve"> 3-szorosát meghaladó) mértékű lipázszint-emelkedés alapján</w:t>
      </w:r>
    </w:p>
    <w:p w14:paraId="153F22AE" w14:textId="35C0833E" w:rsidR="001647C3" w:rsidRPr="00711D47" w:rsidRDefault="001647C3" w:rsidP="00C3709F">
      <w:pPr>
        <w:rPr>
          <w:sz w:val="18"/>
          <w:szCs w:val="18"/>
        </w:rPr>
      </w:pPr>
      <w:r w:rsidRPr="00711D47">
        <w:rPr>
          <w:spacing w:val="-10"/>
          <w:position w:val="6"/>
          <w:sz w:val="18"/>
          <w:szCs w:val="18"/>
          <w:vertAlign w:val="superscript"/>
        </w:rPr>
        <w:t>#</w:t>
      </w:r>
      <w:r w:rsidR="00ED5ECE" w:rsidRPr="00711D47">
        <w:rPr>
          <w:position w:val="6"/>
          <w:sz w:val="18"/>
          <w:szCs w:val="18"/>
          <w:vertAlign w:val="superscript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linagliptin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hatásának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vizsgálata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="007D0BF3">
        <w:rPr>
          <w:sz w:val="18"/>
          <w:szCs w:val="18"/>
        </w:rPr>
        <w:t>c</w:t>
      </w:r>
      <w:r w:rsidRPr="00711D47">
        <w:rPr>
          <w:sz w:val="18"/>
          <w:szCs w:val="18"/>
        </w:rPr>
        <w:t>ardiovas</w:t>
      </w:r>
      <w:r w:rsidR="007D0BF3">
        <w:rPr>
          <w:sz w:val="18"/>
          <w:szCs w:val="18"/>
        </w:rPr>
        <w:t>c</w:t>
      </w:r>
      <w:r w:rsidRPr="00711D47">
        <w:rPr>
          <w:sz w:val="18"/>
          <w:szCs w:val="18"/>
        </w:rPr>
        <w:t>ul</w:t>
      </w:r>
      <w:r w:rsidR="007D0BF3">
        <w:rPr>
          <w:sz w:val="18"/>
          <w:szCs w:val="18"/>
        </w:rPr>
        <w:t>a</w:t>
      </w:r>
      <w:r w:rsidRPr="00711D47">
        <w:rPr>
          <w:sz w:val="18"/>
          <w:szCs w:val="18"/>
        </w:rPr>
        <w:t>ris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rendszer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veseműködés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biztonságosságára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 CARMELINA vizsgálat alapján, lásd alább</w:t>
      </w:r>
    </w:p>
    <w:p w14:paraId="32223717" w14:textId="0FC7124D" w:rsidR="001647C3" w:rsidRPr="00711D47" w:rsidRDefault="00CC75B6" w:rsidP="00C3709F">
      <w:pPr>
        <w:rPr>
          <w:sz w:val="18"/>
          <w:szCs w:val="18"/>
        </w:rPr>
      </w:pPr>
      <w:r w:rsidRPr="00711D47">
        <w:rPr>
          <w:sz w:val="18"/>
          <w:szCs w:val="18"/>
          <w:vertAlign w:val="superscript"/>
        </w:rPr>
        <w:t>1</w:t>
      </w:r>
      <w:r w:rsidRPr="00711D47">
        <w:rPr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Metforminnal</w:t>
      </w:r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és</w:t>
      </w:r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szulfanilureával</w:t>
      </w:r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kombinációban</w:t>
      </w:r>
      <w:r w:rsidR="001647C3" w:rsidRPr="00711D47">
        <w:rPr>
          <w:spacing w:val="-9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megfigyelt</w:t>
      </w:r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mellékhatások</w:t>
      </w:r>
    </w:p>
    <w:p w14:paraId="65A84AF0" w14:textId="4BC94290" w:rsidR="001647C3" w:rsidRPr="00711D47" w:rsidRDefault="00CC75B6" w:rsidP="00C3709F">
      <w:pPr>
        <w:rPr>
          <w:spacing w:val="-2"/>
          <w:sz w:val="18"/>
          <w:szCs w:val="18"/>
        </w:rPr>
      </w:pPr>
      <w:r w:rsidRPr="00711D47">
        <w:rPr>
          <w:sz w:val="18"/>
          <w:szCs w:val="18"/>
          <w:vertAlign w:val="superscript"/>
        </w:rPr>
        <w:t>2</w:t>
      </w:r>
      <w:r w:rsidRPr="00711D47">
        <w:rPr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Inzulin</w:t>
      </w:r>
      <w:r w:rsidR="007D0BF3">
        <w:rPr>
          <w:sz w:val="18"/>
          <w:szCs w:val="18"/>
        </w:rPr>
        <w:noBreakHyphen/>
      </w:r>
      <w:r w:rsidR="001647C3" w:rsidRPr="00711D47">
        <w:rPr>
          <w:sz w:val="18"/>
          <w:szCs w:val="18"/>
        </w:rPr>
        <w:t>kezelés</w:t>
      </w:r>
      <w:r w:rsidR="007D0BF3">
        <w:rPr>
          <w:sz w:val="18"/>
          <w:szCs w:val="18"/>
        </w:rPr>
        <w:t>sel történő</w:t>
      </w:r>
      <w:r w:rsidR="001647C3" w:rsidRPr="00711D47">
        <w:rPr>
          <w:spacing w:val="-6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kombináció</w:t>
      </w:r>
      <w:r w:rsidR="001647C3" w:rsidRPr="00711D47">
        <w:rPr>
          <w:spacing w:val="-7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esetén</w:t>
      </w:r>
      <w:r w:rsidR="001647C3" w:rsidRPr="00711D47">
        <w:rPr>
          <w:spacing w:val="-8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megfigyelt</w:t>
      </w:r>
      <w:r w:rsidR="001647C3" w:rsidRPr="00711D47">
        <w:rPr>
          <w:spacing w:val="-8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mellékhatások</w:t>
      </w:r>
    </w:p>
    <w:p w14:paraId="12EE4C41" w14:textId="77777777" w:rsidR="00C3709F" w:rsidRPr="00BA1DBB" w:rsidRDefault="00C3709F" w:rsidP="00C3709F">
      <w:pPr>
        <w:rPr>
          <w:spacing w:val="-2"/>
        </w:rPr>
      </w:pPr>
    </w:p>
    <w:p w14:paraId="05930BAB" w14:textId="72A2647D" w:rsidR="001647C3" w:rsidRPr="009F7AD1" w:rsidRDefault="001647C3" w:rsidP="00C3709F">
      <w:pPr>
        <w:rPr>
          <w:u w:val="single"/>
        </w:rPr>
      </w:pPr>
      <w:r w:rsidRPr="00176538">
        <w:rPr>
          <w:u w:val="single"/>
        </w:rPr>
        <w:t>A</w:t>
      </w:r>
      <w:r w:rsidRPr="00176538">
        <w:rPr>
          <w:spacing w:val="-4"/>
          <w:u w:val="single"/>
        </w:rPr>
        <w:t xml:space="preserve"> </w:t>
      </w:r>
      <w:r w:rsidRPr="00176538">
        <w:rPr>
          <w:u w:val="single"/>
        </w:rPr>
        <w:t>linagliptin</w:t>
      </w:r>
      <w:r w:rsidRPr="00176538">
        <w:rPr>
          <w:spacing w:val="-4"/>
          <w:u w:val="single"/>
        </w:rPr>
        <w:t xml:space="preserve"> </w:t>
      </w:r>
      <w:r w:rsidR="00CC6674" w:rsidRPr="009F7AD1">
        <w:rPr>
          <w:u w:val="single"/>
        </w:rPr>
        <w:t>cardiovascularis rendszer</w:t>
      </w:r>
      <w:r w:rsidR="005147AD" w:rsidRPr="009F7AD1">
        <w:rPr>
          <w:u w:val="single"/>
        </w:rPr>
        <w:t>re</w:t>
      </w:r>
      <w:r w:rsidR="00CC6674" w:rsidRPr="009F7AD1">
        <w:rPr>
          <w:u w:val="single"/>
        </w:rPr>
        <w:t xml:space="preserve"> és veseműködés</w:t>
      </w:r>
      <w:r w:rsidR="005147AD" w:rsidRPr="009F7AD1">
        <w:rPr>
          <w:u w:val="single"/>
        </w:rPr>
        <w:t>re</w:t>
      </w:r>
      <w:r w:rsidR="00CC6674" w:rsidRPr="009F7AD1">
        <w:rPr>
          <w:u w:val="single"/>
        </w:rPr>
        <w:t xml:space="preserve"> </w:t>
      </w:r>
      <w:r w:rsidR="00F02FDC" w:rsidRPr="00176538">
        <w:rPr>
          <w:bCs/>
          <w:iCs/>
          <w:u w:val="single"/>
        </w:rPr>
        <w:t xml:space="preserve">gyakorolt hatásának </w:t>
      </w:r>
      <w:r w:rsidR="00F02FDC" w:rsidRPr="00176538">
        <w:rPr>
          <w:spacing w:val="-4"/>
          <w:u w:val="single"/>
        </w:rPr>
        <w:t>biztonságossági</w:t>
      </w:r>
      <w:r w:rsidR="00F02FDC" w:rsidRPr="00176538">
        <w:rPr>
          <w:u w:val="single"/>
        </w:rPr>
        <w:t xml:space="preserve"> </w:t>
      </w:r>
      <w:r w:rsidR="00F02FDC" w:rsidRPr="00176538">
        <w:rPr>
          <w:bCs/>
          <w:iCs/>
          <w:u w:val="single"/>
        </w:rPr>
        <w:t>vizsgálata</w:t>
      </w:r>
      <w:r w:rsidR="00F02FDC" w:rsidRPr="00176538">
        <w:rPr>
          <w:u w:val="single"/>
        </w:rPr>
        <w:t xml:space="preserve"> </w:t>
      </w:r>
      <w:r w:rsidRPr="00176538">
        <w:rPr>
          <w:u w:val="single"/>
        </w:rPr>
        <w:t>(CARMELINA</w:t>
      </w:r>
      <w:r w:rsidR="005147AD" w:rsidRPr="00176538">
        <w:rPr>
          <w:u w:val="single"/>
        </w:rPr>
        <w:t xml:space="preserve"> vizsgálat</w:t>
      </w:r>
      <w:r w:rsidRPr="00176538">
        <w:rPr>
          <w:u w:val="single"/>
        </w:rPr>
        <w:t>)</w:t>
      </w:r>
    </w:p>
    <w:p w14:paraId="7326BE87" w14:textId="678C1057" w:rsidR="005147AD" w:rsidRPr="005147AD" w:rsidRDefault="005147AD" w:rsidP="005147AD">
      <w:pPr>
        <w:rPr>
          <w:lang w:eastAsia="hu-HU" w:bidi="hu-HU"/>
        </w:rPr>
      </w:pPr>
      <w:r w:rsidRPr="005147AD">
        <w:rPr>
          <w:lang w:eastAsia="hu-HU" w:bidi="hu-HU"/>
        </w:rPr>
        <w:t xml:space="preserve">A CARMELINA </w:t>
      </w:r>
      <w:r w:rsidR="000627CC" w:rsidRPr="005147AD">
        <w:rPr>
          <w:lang w:eastAsia="hu-HU" w:bidi="hu-HU"/>
        </w:rPr>
        <w:t>biztonságosság</w:t>
      </w:r>
      <w:r w:rsidR="000627CC">
        <w:rPr>
          <w:lang w:eastAsia="hu-HU" w:bidi="hu-HU"/>
        </w:rPr>
        <w:t>i</w:t>
      </w:r>
      <w:r w:rsidR="000627CC" w:rsidRPr="005147AD">
        <w:rPr>
          <w:lang w:eastAsia="hu-HU" w:bidi="hu-HU"/>
        </w:rPr>
        <w:t xml:space="preserve"> </w:t>
      </w:r>
      <w:r w:rsidRPr="005147AD">
        <w:rPr>
          <w:lang w:eastAsia="hu-HU" w:bidi="hu-HU"/>
        </w:rPr>
        <w:t>vizsgálat a linagliptin</w:t>
      </w:r>
      <w:r w:rsidR="000627CC">
        <w:rPr>
          <w:lang w:eastAsia="hu-HU" w:bidi="hu-HU"/>
        </w:rPr>
        <w:t xml:space="preserve"> hatását</w:t>
      </w:r>
      <w:r w:rsidRPr="005147AD">
        <w:rPr>
          <w:lang w:eastAsia="hu-HU" w:bidi="hu-HU"/>
        </w:rPr>
        <w:t xml:space="preserve"> </w:t>
      </w:r>
      <w:r w:rsidR="000627CC" w:rsidRPr="005147AD">
        <w:rPr>
          <w:lang w:eastAsia="hu-HU" w:bidi="hu-HU"/>
        </w:rPr>
        <w:t xml:space="preserve">értékelte </w:t>
      </w:r>
      <w:r w:rsidR="000627CC">
        <w:rPr>
          <w:lang w:eastAsia="hu-HU" w:bidi="hu-HU"/>
        </w:rPr>
        <w:t xml:space="preserve">a </w:t>
      </w:r>
      <w:r w:rsidR="000627CC" w:rsidRPr="005147AD">
        <w:rPr>
          <w:lang w:eastAsia="hu-HU" w:bidi="hu-HU"/>
        </w:rPr>
        <w:t xml:space="preserve">placebóval </w:t>
      </w:r>
      <w:r w:rsidR="000627CC">
        <w:rPr>
          <w:lang w:eastAsia="hu-HU" w:bidi="hu-HU"/>
        </w:rPr>
        <w:t xml:space="preserve">szemben a </w:t>
      </w:r>
      <w:r w:rsidRPr="005147AD">
        <w:rPr>
          <w:lang w:eastAsia="hu-HU" w:bidi="hu-HU"/>
        </w:rPr>
        <w:t xml:space="preserve">cardiovascularis </w:t>
      </w:r>
      <w:r w:rsidR="000627CC">
        <w:rPr>
          <w:lang w:eastAsia="hu-HU" w:bidi="hu-HU"/>
        </w:rPr>
        <w:t xml:space="preserve">rendszerre </w:t>
      </w:r>
      <w:r w:rsidRPr="005147AD">
        <w:rPr>
          <w:lang w:eastAsia="hu-HU" w:bidi="hu-HU"/>
        </w:rPr>
        <w:t xml:space="preserve">és </w:t>
      </w:r>
      <w:r w:rsidR="000627CC">
        <w:rPr>
          <w:lang w:eastAsia="hu-HU" w:bidi="hu-HU"/>
        </w:rPr>
        <w:t>veseműködésre vonatkozóan</w:t>
      </w:r>
      <w:r w:rsidRPr="005147AD">
        <w:rPr>
          <w:lang w:eastAsia="hu-HU" w:bidi="hu-HU"/>
        </w:rPr>
        <w:t xml:space="preserve"> olyan 2</w:t>
      </w:r>
      <w:r w:rsidRPr="005147AD">
        <w:rPr>
          <w:lang w:eastAsia="hu-HU" w:bidi="hu-HU"/>
        </w:rPr>
        <w:noBreakHyphen/>
        <w:t>es típusú diabeteses és emelkedett cardiovascularis kockázatú betegeknél, akiknek a kórtörténetében bizonyított macrovascularis vagy vesebetegség szerepel (lásd 5.1 pont). A vizsgálatban 3494 beteget kezeltek linagliptinnel (5 mg), 3485 beteget pedig placebóval. Mindkét kezelést a standard ellátás részeként alkalmazták, amellyel a HbA</w:t>
      </w:r>
      <w:r w:rsidRPr="005147AD">
        <w:rPr>
          <w:vertAlign w:val="subscript"/>
          <w:lang w:eastAsia="hu-HU" w:bidi="hu-HU"/>
        </w:rPr>
        <w:t>1c</w:t>
      </w:r>
      <w:r w:rsidRPr="005147AD">
        <w:rPr>
          <w:lang w:eastAsia="hu-HU" w:bidi="hu-HU"/>
        </w:rPr>
        <w:t xml:space="preserve"> és a cardiovascularis kockázati tényezők regionális mértékeit vették célba. A linagliptint kapó</w:t>
      </w:r>
      <w:r w:rsidRPr="005147AD">
        <w:rPr>
          <w:position w:val="2"/>
          <w:lang w:eastAsia="hu-HU" w:bidi="hu-HU"/>
        </w:rPr>
        <w:t xml:space="preserve"> </w:t>
      </w:r>
      <w:r w:rsidRPr="005147AD">
        <w:rPr>
          <w:lang w:eastAsia="hu-HU" w:bidi="hu-HU"/>
        </w:rPr>
        <w:t>betegeknél a mellékhatások és a súlyos mellékhatások összes előfordulása hasonló volt a placebót kapó betegeknél tapasztaltakkal. Ezen vizsgálat biztonságossági adatai összhangban vannak a linagliptin korábbi, ismert biztonságossági profiljával.</w:t>
      </w:r>
    </w:p>
    <w:p w14:paraId="4E059CF8" w14:textId="77777777" w:rsidR="001647C3" w:rsidRPr="00BA1DBB" w:rsidRDefault="001647C3" w:rsidP="00C3709F"/>
    <w:p w14:paraId="4863A7B1" w14:textId="3B56A36F" w:rsidR="001647C3" w:rsidRPr="00BA1DBB" w:rsidRDefault="001647C3" w:rsidP="00C3709F">
      <w:r w:rsidRPr="00BA1DBB">
        <w:t>A kezelt populációban súlyos 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 xml:space="preserve">miás (orvosi </w:t>
      </w:r>
      <w:r w:rsidR="005147AD">
        <w:t>ellátást</w:t>
      </w:r>
      <w:r w:rsidRPr="00BA1DBB">
        <w:t xml:space="preserve"> igénylő) </w:t>
      </w:r>
      <w:r w:rsidR="00D10CC8" w:rsidRPr="00BA1DBB">
        <w:t xml:space="preserve">eseményeket </w:t>
      </w:r>
      <w:r w:rsidRPr="00BA1DBB">
        <w:t>jelentettek a linagliptinnel kezelt</w:t>
      </w:r>
      <w:r w:rsidRPr="00BA1DBB">
        <w:rPr>
          <w:spacing w:val="-1"/>
        </w:rPr>
        <w:t xml:space="preserve"> </w:t>
      </w:r>
      <w:r w:rsidRPr="00BA1DBB">
        <w:t>betegek 3,0%</w:t>
      </w:r>
      <w:r w:rsidR="00D10CC8">
        <w:noBreakHyphen/>
      </w:r>
      <w:r w:rsidRPr="00BA1DBB">
        <w:t>ánál és a placebót kapók 3,1%</w:t>
      </w:r>
      <w:r w:rsidR="00D10CC8">
        <w:noBreakHyphen/>
      </w:r>
      <w:r w:rsidRPr="00BA1DBB">
        <w:t>ánál. Azoknál a betegeknél, akiknél a kiinduláskor szulfonilureát alkalmaztak, a súlyos 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mia 2,0% volt a linagliptinnel kezelt betegeknél és 1,7% a placebóval kezelt betegek esetében. Azoknál a betegeknél, akiknél a kiinduláskor</w:t>
      </w:r>
      <w:r w:rsidRPr="00BA1DBB">
        <w:rPr>
          <w:spacing w:val="-3"/>
        </w:rPr>
        <w:t xml:space="preserve"> </w:t>
      </w:r>
      <w:r w:rsidRPr="00BA1DBB">
        <w:t>inzulint</w:t>
      </w:r>
      <w:r w:rsidRPr="00BA1DBB">
        <w:rPr>
          <w:spacing w:val="-3"/>
        </w:rPr>
        <w:t xml:space="preserve"> </w:t>
      </w:r>
      <w:r w:rsidRPr="00BA1DBB">
        <w:t>alkalmaztak,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3"/>
        </w:rPr>
        <w:t xml:space="preserve"> </w:t>
      </w:r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mia</w:t>
      </w:r>
      <w:r w:rsidRPr="00BA1DBB">
        <w:rPr>
          <w:spacing w:val="-3"/>
        </w:rPr>
        <w:t xml:space="preserve"> </w:t>
      </w:r>
      <w:r w:rsidRPr="00BA1DBB">
        <w:t>előfordulása</w:t>
      </w:r>
      <w:r w:rsidRPr="00BA1DBB">
        <w:rPr>
          <w:spacing w:val="-3"/>
        </w:rPr>
        <w:t xml:space="preserve"> </w:t>
      </w:r>
      <w:r w:rsidRPr="00BA1DBB">
        <w:t>4,4%</w:t>
      </w:r>
      <w:r w:rsidRPr="00BA1DBB">
        <w:rPr>
          <w:spacing w:val="-3"/>
        </w:rPr>
        <w:t xml:space="preserve"> </w:t>
      </w:r>
      <w:r w:rsidRPr="00BA1DBB">
        <w:t>volt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linagliptinnel</w:t>
      </w:r>
      <w:r w:rsidRPr="00BA1DBB">
        <w:rPr>
          <w:spacing w:val="-3"/>
        </w:rPr>
        <w:t xml:space="preserve"> </w:t>
      </w:r>
      <w:r w:rsidRPr="00BA1DBB">
        <w:t>kezelt betegeknél és 4,9% a placebóval kezelt betegeknél.</w:t>
      </w:r>
    </w:p>
    <w:p w14:paraId="322503B9" w14:textId="77777777" w:rsidR="001647C3" w:rsidRPr="00BA1DBB" w:rsidRDefault="001647C3" w:rsidP="00C3709F"/>
    <w:p w14:paraId="510CA28D" w14:textId="2EDFCEB8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vizsgálat</w:t>
      </w:r>
      <w:r w:rsidRPr="00BA1DBB">
        <w:rPr>
          <w:spacing w:val="-4"/>
        </w:rPr>
        <w:t xml:space="preserve"> </w:t>
      </w:r>
      <w:r w:rsidRPr="00BA1DBB">
        <w:t>teljes</w:t>
      </w:r>
      <w:r w:rsidRPr="00BA1DBB">
        <w:rPr>
          <w:spacing w:val="-2"/>
        </w:rPr>
        <w:t xml:space="preserve"> </w:t>
      </w:r>
      <w:r w:rsidRPr="00BA1DBB">
        <w:t>megfigyelési</w:t>
      </w:r>
      <w:r w:rsidRPr="00BA1DBB">
        <w:rPr>
          <w:spacing w:val="-3"/>
        </w:rPr>
        <w:t xml:space="preserve"> </w:t>
      </w:r>
      <w:r w:rsidRPr="00BA1DBB">
        <w:t>időszakában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linagliptinnel</w:t>
      </w:r>
      <w:r w:rsidRPr="00BA1DBB">
        <w:rPr>
          <w:spacing w:val="-3"/>
        </w:rPr>
        <w:t xml:space="preserve"> </w:t>
      </w:r>
      <w:r w:rsidRPr="00BA1DBB">
        <w:t>kezelt</w:t>
      </w:r>
      <w:r w:rsidRPr="00BA1DBB">
        <w:rPr>
          <w:spacing w:val="-3"/>
        </w:rPr>
        <w:t xml:space="preserve"> </w:t>
      </w:r>
      <w:r w:rsidRPr="00BA1DBB">
        <w:t>betegek</w:t>
      </w:r>
      <w:r w:rsidRPr="00BA1DBB">
        <w:rPr>
          <w:spacing w:val="-3"/>
        </w:rPr>
        <w:t xml:space="preserve"> </w:t>
      </w:r>
      <w:r w:rsidRPr="00BA1DBB">
        <w:t>0,3%</w:t>
      </w:r>
      <w:r w:rsidR="00D10CC8">
        <w:noBreakHyphen/>
      </w:r>
      <w:r w:rsidRPr="00BA1DBB">
        <w:t>ánál</w:t>
      </w:r>
      <w:r w:rsidRPr="00BA1DBB">
        <w:rPr>
          <w:spacing w:val="-2"/>
        </w:rPr>
        <w:t xml:space="preserve"> </w:t>
      </w:r>
      <w:r w:rsidRPr="00BA1DBB">
        <w:t>jelentettek</w:t>
      </w:r>
      <w:r w:rsidRPr="00BA1DBB">
        <w:rPr>
          <w:spacing w:val="-2"/>
        </w:rPr>
        <w:t xml:space="preserve"> </w:t>
      </w:r>
      <w:r w:rsidRPr="00BA1DBB">
        <w:t>akut hasnyálmirigy</w:t>
      </w:r>
      <w:r w:rsidR="00D10CC8">
        <w:noBreakHyphen/>
      </w:r>
      <w:r w:rsidRPr="00BA1DBB">
        <w:t>gyulladást, míg a placebóval kezelt betegek 0,1%</w:t>
      </w:r>
      <w:r w:rsidR="00C56B07">
        <w:noBreakHyphen/>
        <w:t>ánál</w:t>
      </w:r>
      <w:r w:rsidRPr="00BA1DBB">
        <w:t>.</w:t>
      </w:r>
    </w:p>
    <w:p w14:paraId="6CC4ECF6" w14:textId="77777777" w:rsidR="001647C3" w:rsidRPr="00BA1DBB" w:rsidRDefault="001647C3" w:rsidP="00C3709F"/>
    <w:p w14:paraId="59C38F3A" w14:textId="5B0A41EF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CARMELINA</w:t>
      </w:r>
      <w:r w:rsidRPr="00BA1DBB">
        <w:rPr>
          <w:spacing w:val="-4"/>
        </w:rPr>
        <w:t xml:space="preserve"> </w:t>
      </w:r>
      <w:r w:rsidRPr="00BA1DBB">
        <w:t>vizsgálatban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linagliptinnel</w:t>
      </w:r>
      <w:r w:rsidRPr="00BA1DBB">
        <w:rPr>
          <w:spacing w:val="-4"/>
        </w:rPr>
        <w:t xml:space="preserve"> </w:t>
      </w:r>
      <w:r w:rsidRPr="00BA1DBB">
        <w:t>kezelt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0,2%</w:t>
      </w:r>
      <w:r w:rsidR="00362FC0">
        <w:noBreakHyphen/>
      </w:r>
      <w:r w:rsidRPr="00BA1DBB">
        <w:t>ánál</w:t>
      </w:r>
      <w:r w:rsidRPr="00BA1DBB">
        <w:rPr>
          <w:spacing w:val="-4"/>
        </w:rPr>
        <w:t xml:space="preserve"> </w:t>
      </w:r>
      <w:r w:rsidRPr="00BA1DBB">
        <w:t>jelentettek</w:t>
      </w:r>
      <w:r w:rsidRPr="00BA1DBB">
        <w:rPr>
          <w:spacing w:val="-6"/>
        </w:rPr>
        <w:t xml:space="preserve"> </w:t>
      </w:r>
      <w:r w:rsidRPr="00BA1DBB">
        <w:t>bullosus pemphigoidot, míg a placebóval kezelt csoportban nem fordult elő egyszer sem.</w:t>
      </w:r>
    </w:p>
    <w:p w14:paraId="3E5A99A2" w14:textId="77777777" w:rsidR="001647C3" w:rsidRDefault="001647C3" w:rsidP="00C3709F"/>
    <w:p w14:paraId="63D3DDA5" w14:textId="77777777" w:rsidR="00E77F76" w:rsidRPr="009F7AD1" w:rsidRDefault="00E77F76" w:rsidP="009F7AD1">
      <w:pPr>
        <w:pStyle w:val="Szvegtrzs"/>
        <w:rPr>
          <w:i/>
          <w:iCs/>
        </w:rPr>
      </w:pPr>
      <w:r w:rsidRPr="009F7AD1">
        <w:rPr>
          <w:i/>
          <w:iCs/>
        </w:rPr>
        <w:t>Gyermekek és serdülők</w:t>
      </w:r>
    </w:p>
    <w:p w14:paraId="29A59601" w14:textId="31F74493" w:rsidR="00E77F76" w:rsidRDefault="00E77F76" w:rsidP="009F7AD1">
      <w:pPr>
        <w:pStyle w:val="Szvegtrzs"/>
        <w:spacing w:before="1"/>
        <w:ind w:right="337"/>
      </w:pPr>
      <w:r>
        <w:t>Összességében,</w:t>
      </w:r>
      <w:r w:rsidRPr="009F7AD1">
        <w:t xml:space="preserve"> </w:t>
      </w:r>
      <w:r>
        <w:t>a</w:t>
      </w:r>
      <w:r w:rsidRPr="009F7AD1">
        <w:t xml:space="preserve"> </w:t>
      </w:r>
      <w:r>
        <w:t>2-es</w:t>
      </w:r>
      <w:r w:rsidRPr="009F7AD1">
        <w:t xml:space="preserve"> </w:t>
      </w:r>
      <w:r>
        <w:t>típusú</w:t>
      </w:r>
      <w:r w:rsidRPr="009F7AD1">
        <w:t xml:space="preserve"> </w:t>
      </w:r>
      <w:r>
        <w:t>diabetes</w:t>
      </w:r>
      <w:r w:rsidRPr="009F7AD1">
        <w:t xml:space="preserve"> </w:t>
      </w:r>
      <w:r>
        <w:t>mellitusban</w:t>
      </w:r>
      <w:r w:rsidRPr="009F7AD1">
        <w:t xml:space="preserve"> </w:t>
      </w:r>
      <w:r>
        <w:t>szenvedő</w:t>
      </w:r>
      <w:r w:rsidRPr="009F7AD1">
        <w:t xml:space="preserve"> </w:t>
      </w:r>
      <w:r>
        <w:t>10</w:t>
      </w:r>
      <w:r w:rsidRPr="009F7AD1">
        <w:t xml:space="preserve"> </w:t>
      </w:r>
      <w:r>
        <w:t>és</w:t>
      </w:r>
      <w:r w:rsidRPr="009F7AD1">
        <w:t xml:space="preserve"> </w:t>
      </w:r>
      <w:r>
        <w:t>betöltött</w:t>
      </w:r>
      <w:r w:rsidRPr="009F7AD1">
        <w:t xml:space="preserve"> </w:t>
      </w:r>
      <w:r>
        <w:t>18.</w:t>
      </w:r>
      <w:r w:rsidRPr="009F7AD1">
        <w:t xml:space="preserve"> </w:t>
      </w:r>
      <w:r>
        <w:t>életév</w:t>
      </w:r>
      <w:r w:rsidRPr="009F7AD1">
        <w:t xml:space="preserve"> </w:t>
      </w:r>
      <w:r>
        <w:t>közötti</w:t>
      </w:r>
      <w:r w:rsidRPr="009F7AD1">
        <w:t xml:space="preserve"> </w:t>
      </w:r>
      <w:r>
        <w:t>életkorú gyermekekkel és serdülőkkel végzett klinikai vizsgálatokban a linagliptin biztonságossági profilja hasonló volt a felnőtt populációnál megfigyeltekhez.</w:t>
      </w:r>
    </w:p>
    <w:p w14:paraId="4F36B542" w14:textId="77777777" w:rsidR="00E77F76" w:rsidRPr="00BA1DBB" w:rsidRDefault="00E77F76" w:rsidP="00C3709F"/>
    <w:p w14:paraId="34C4B578" w14:textId="77777777" w:rsidR="001647C3" w:rsidRPr="00BA1DBB" w:rsidRDefault="001647C3" w:rsidP="00C3709F">
      <w:r w:rsidRPr="00BA1DBB">
        <w:rPr>
          <w:u w:val="single"/>
        </w:rPr>
        <w:t>Feltételezett</w:t>
      </w:r>
      <w:r w:rsidRPr="00BA1DBB">
        <w:rPr>
          <w:spacing w:val="-13"/>
          <w:u w:val="single"/>
        </w:rPr>
        <w:t xml:space="preserve"> </w:t>
      </w:r>
      <w:r w:rsidRPr="00BA1DBB">
        <w:rPr>
          <w:u w:val="single"/>
        </w:rPr>
        <w:t>mellékhatások</w:t>
      </w:r>
      <w:r w:rsidRPr="00BA1DBB">
        <w:rPr>
          <w:spacing w:val="-13"/>
          <w:u w:val="single"/>
        </w:rPr>
        <w:t xml:space="preserve"> </w:t>
      </w:r>
      <w:r w:rsidRPr="00BA1DBB">
        <w:rPr>
          <w:spacing w:val="-2"/>
          <w:u w:val="single"/>
        </w:rPr>
        <w:t>bejelentése</w:t>
      </w:r>
    </w:p>
    <w:p w14:paraId="7972795B" w14:textId="035BC488" w:rsidR="001647C3" w:rsidRPr="00BA1DBB" w:rsidRDefault="001647C3" w:rsidP="00C3709F">
      <w:pPr>
        <w:rPr>
          <w:color w:val="000000"/>
        </w:rPr>
      </w:pPr>
      <w:r w:rsidRPr="00BA1DBB">
        <w:t>A gyógyszer engedélyezését követően lényeges a feltételezett mellékhatások bejelentése, mert ez fontos</w:t>
      </w:r>
      <w:r w:rsidRPr="00BA1DBB">
        <w:rPr>
          <w:spacing w:val="-3"/>
        </w:rPr>
        <w:t xml:space="preserve"> </w:t>
      </w:r>
      <w:r w:rsidRPr="00BA1DBB">
        <w:t>eszköze</w:t>
      </w:r>
      <w:r w:rsidRPr="00BA1DBB">
        <w:rPr>
          <w:spacing w:val="-3"/>
        </w:rPr>
        <w:t xml:space="preserve"> </w:t>
      </w:r>
      <w:r w:rsidRPr="00BA1DBB">
        <w:t>annak,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gyógyszer</w:t>
      </w:r>
      <w:r w:rsidRPr="00BA1DBB">
        <w:rPr>
          <w:spacing w:val="-3"/>
        </w:rPr>
        <w:t xml:space="preserve"> </w:t>
      </w:r>
      <w:r w:rsidRPr="00BA1DBB">
        <w:t>előny/kockázat</w:t>
      </w:r>
      <w:r w:rsidRPr="00BA1DBB">
        <w:rPr>
          <w:spacing w:val="-3"/>
        </w:rPr>
        <w:t xml:space="preserve"> </w:t>
      </w:r>
      <w:r w:rsidRPr="00BA1DBB">
        <w:t>profilját</w:t>
      </w:r>
      <w:r w:rsidRPr="00BA1DBB">
        <w:rPr>
          <w:spacing w:val="-3"/>
        </w:rPr>
        <w:t xml:space="preserve"> </w:t>
      </w:r>
      <w:r w:rsidRPr="00BA1DBB">
        <w:t>folyamatosan</w:t>
      </w:r>
      <w:r w:rsidRPr="00BA1DBB">
        <w:rPr>
          <w:spacing w:val="-3"/>
        </w:rPr>
        <w:t xml:space="preserve"> </w:t>
      </w:r>
      <w:r w:rsidRPr="00BA1DBB">
        <w:t>figyelemmel</w:t>
      </w:r>
      <w:r w:rsidRPr="00BA1DBB">
        <w:rPr>
          <w:spacing w:val="-3"/>
        </w:rPr>
        <w:t xml:space="preserve"> </w:t>
      </w:r>
      <w:r w:rsidRPr="00BA1DBB">
        <w:t xml:space="preserve">lehessen kísérni. Az egészségügyi szakembereket kérjük, hogy jelentsék be a feltételezett mellékhatásokat a hatóság részére az </w:t>
      </w:r>
      <w:hyperlink r:id="rId7">
        <w:r w:rsidRPr="00BA1DBB">
          <w:rPr>
            <w:color w:val="0000FF"/>
            <w:u w:val="single" w:color="0000FD"/>
            <w:shd w:val="clear" w:color="auto" w:fill="C0C0C0"/>
          </w:rPr>
          <w:t>V. függelékbe</w:t>
        </w:r>
      </w:hyperlink>
      <w:r w:rsidRPr="00BA1DBB">
        <w:rPr>
          <w:color w:val="0000FF"/>
          <w:u w:val="single" w:color="0000FD"/>
          <w:shd w:val="clear" w:color="auto" w:fill="C0C0C0"/>
        </w:rPr>
        <w:t xml:space="preserve">n </w:t>
      </w:r>
      <w:r w:rsidRPr="00BA1DBB">
        <w:rPr>
          <w:color w:val="000000"/>
          <w:shd w:val="clear" w:color="auto" w:fill="C0C0C0"/>
        </w:rPr>
        <w:t>található elérhetőségek valamelyikén keresztül</w:t>
      </w:r>
      <w:r w:rsidRPr="00BA1DBB">
        <w:rPr>
          <w:color w:val="000000"/>
        </w:rPr>
        <w:t>.</w:t>
      </w:r>
    </w:p>
    <w:p w14:paraId="11974D98" w14:textId="77777777" w:rsidR="00263B8D" w:rsidRPr="00BA1DBB" w:rsidRDefault="00263B8D" w:rsidP="00C3709F"/>
    <w:p w14:paraId="0EF51F9A" w14:textId="7F5358FE" w:rsidR="001647C3" w:rsidRPr="00BA1DBB" w:rsidRDefault="003F4555" w:rsidP="003F4555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4.9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Túladagolás</w:t>
      </w:r>
    </w:p>
    <w:p w14:paraId="6CCA14D5" w14:textId="77777777" w:rsidR="001647C3" w:rsidRPr="00BA1DBB" w:rsidRDefault="001647C3" w:rsidP="00C3709F"/>
    <w:p w14:paraId="1F8E30EF" w14:textId="77777777" w:rsidR="001647C3" w:rsidRPr="00BA1DBB" w:rsidRDefault="001647C3" w:rsidP="00C3709F">
      <w:r w:rsidRPr="00BA1DBB">
        <w:rPr>
          <w:spacing w:val="-2"/>
          <w:u w:val="single"/>
        </w:rPr>
        <w:t>Tünetek</w:t>
      </w:r>
    </w:p>
    <w:p w14:paraId="2CF7F68D" w14:textId="301D39CB" w:rsidR="001647C3" w:rsidRPr="00BA1DBB" w:rsidRDefault="001647C3" w:rsidP="00C3709F">
      <w:r w:rsidRPr="00BA1DBB">
        <w:t>Az egészséges önkéntesek</w:t>
      </w:r>
      <w:r w:rsidR="00362FC0">
        <w:t>kel</w:t>
      </w:r>
      <w:r w:rsidRPr="00BA1DBB">
        <w:t xml:space="preserve"> végzett, kontrollos klinikai vizsgálatokban 600</w:t>
      </w:r>
      <w:r w:rsidR="00362FC0">
        <w:t> </w:t>
      </w:r>
      <w:r w:rsidRPr="00BA1DBB">
        <w:t>mg</w:t>
      </w:r>
      <w:r w:rsidR="00362FC0">
        <w:noBreakHyphen/>
      </w:r>
      <w:r w:rsidRPr="00BA1DBB">
        <w:t>os egyszeri dózisig (ami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javasolt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120</w:t>
      </w:r>
      <w:r w:rsidR="00362FC0">
        <w:noBreakHyphen/>
      </w:r>
      <w:r w:rsidRPr="00BA1DBB">
        <w:t>szorosának</w:t>
      </w:r>
      <w:r w:rsidRPr="00BA1DBB">
        <w:rPr>
          <w:spacing w:val="-3"/>
        </w:rPr>
        <w:t xml:space="preserve"> </w:t>
      </w:r>
      <w:r w:rsidRPr="00BA1DBB">
        <w:t>felel</w:t>
      </w:r>
      <w:r w:rsidRPr="00BA1DBB">
        <w:rPr>
          <w:spacing w:val="-3"/>
        </w:rPr>
        <w:t xml:space="preserve"> </w:t>
      </w:r>
      <w:r w:rsidRPr="00BA1DBB">
        <w:t>meg)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linagliptint</w:t>
      </w:r>
      <w:r w:rsidRPr="00BA1DBB">
        <w:rPr>
          <w:spacing w:val="-5"/>
        </w:rPr>
        <w:t xml:space="preserve"> </w:t>
      </w:r>
      <w:r w:rsidRPr="00BA1DBB">
        <w:t>jól</w:t>
      </w:r>
      <w:r w:rsidRPr="00BA1DBB">
        <w:rPr>
          <w:spacing w:val="-3"/>
        </w:rPr>
        <w:t xml:space="preserve"> </w:t>
      </w:r>
      <w:r w:rsidRPr="00BA1DBB">
        <w:t>tolerálták.</w:t>
      </w:r>
      <w:r w:rsidRPr="00BA1DBB">
        <w:rPr>
          <w:spacing w:val="-3"/>
        </w:rPr>
        <w:t xml:space="preserve"> </w:t>
      </w:r>
      <w:r w:rsidRPr="00BA1DBB">
        <w:t>600</w:t>
      </w:r>
      <w:r w:rsidRPr="00BA1DBB">
        <w:rPr>
          <w:spacing w:val="-3"/>
        </w:rPr>
        <w:t xml:space="preserve"> </w:t>
      </w:r>
      <w:r w:rsidRPr="00BA1DBB">
        <w:t>mg</w:t>
      </w:r>
      <w:r w:rsidRPr="00BA1DBB">
        <w:rPr>
          <w:spacing w:val="-3"/>
        </w:rPr>
        <w:t xml:space="preserve"> </w:t>
      </w:r>
      <w:r w:rsidRPr="00BA1DBB">
        <w:t>feletti</w:t>
      </w:r>
      <w:r w:rsidRPr="00BA1DBB">
        <w:rPr>
          <w:spacing w:val="-3"/>
        </w:rPr>
        <w:t xml:space="preserve"> </w:t>
      </w:r>
      <w:r w:rsidRPr="00BA1DBB">
        <w:t>dózisokkal nincsenek humán tapasztalatok.</w:t>
      </w:r>
    </w:p>
    <w:p w14:paraId="3FBA3BC4" w14:textId="77777777" w:rsidR="001647C3" w:rsidRPr="00BA1DBB" w:rsidRDefault="001647C3" w:rsidP="00C3709F"/>
    <w:p w14:paraId="66939F0C" w14:textId="77777777" w:rsidR="001647C3" w:rsidRPr="00BA1DBB" w:rsidRDefault="001647C3" w:rsidP="00C3709F">
      <w:r w:rsidRPr="00BA1DBB">
        <w:rPr>
          <w:spacing w:val="-2"/>
          <w:u w:val="single"/>
        </w:rPr>
        <w:t>Kezelés</w:t>
      </w:r>
    </w:p>
    <w:p w14:paraId="4906F9A1" w14:textId="218188F9" w:rsidR="001647C3" w:rsidRPr="00BA1DBB" w:rsidRDefault="001647C3" w:rsidP="00C3709F">
      <w:r w:rsidRPr="00BA1DBB">
        <w:t>Túladagolás</w:t>
      </w:r>
      <w:r w:rsidRPr="00BA1DBB">
        <w:rPr>
          <w:spacing w:val="-3"/>
        </w:rPr>
        <w:t xml:space="preserve"> </w:t>
      </w:r>
      <w:r w:rsidRPr="00BA1DBB">
        <w:t>esetén</w:t>
      </w:r>
      <w:r w:rsidRPr="00BA1DBB">
        <w:rPr>
          <w:spacing w:val="-3"/>
        </w:rPr>
        <w:t xml:space="preserve"> </w:t>
      </w:r>
      <w:r w:rsidRPr="00BA1DBB">
        <w:t>javasolt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szupportív</w:t>
      </w:r>
      <w:r w:rsidRPr="00BA1DBB">
        <w:rPr>
          <w:spacing w:val="-4"/>
        </w:rPr>
        <w:t xml:space="preserve"> </w:t>
      </w:r>
      <w:r w:rsidRPr="00BA1DBB">
        <w:t>kezelések</w:t>
      </w:r>
      <w:r w:rsidRPr="00BA1DBB">
        <w:rPr>
          <w:spacing w:val="-3"/>
        </w:rPr>
        <w:t xml:space="preserve"> </w:t>
      </w:r>
      <w:r w:rsidRPr="00BA1DBB">
        <w:t>alkalmazása,</w:t>
      </w:r>
      <w:r w:rsidRPr="00BA1DBB">
        <w:rPr>
          <w:spacing w:val="-3"/>
        </w:rPr>
        <w:t xml:space="preserve"> </w:t>
      </w:r>
      <w:r w:rsidRPr="00BA1DBB">
        <w:t>azaz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fel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szívódott</w:t>
      </w:r>
      <w:r w:rsidRPr="00BA1DBB">
        <w:rPr>
          <w:spacing w:val="-3"/>
        </w:rPr>
        <w:t xml:space="preserve"> </w:t>
      </w:r>
      <w:r w:rsidRPr="00BA1DBB">
        <w:t>szer</w:t>
      </w:r>
      <w:r w:rsidR="00C56B07">
        <w:t>t</w:t>
      </w:r>
      <w:r w:rsidRPr="00BA1DBB">
        <w:t xml:space="preserve"> el</w:t>
      </w:r>
      <w:r w:rsidR="00C56B07">
        <w:t xml:space="preserve"> kell </w:t>
      </w:r>
      <w:r w:rsidRPr="00BA1DBB">
        <w:t>távolít</w:t>
      </w:r>
      <w:r w:rsidR="00C56B07">
        <w:t>ani</w:t>
      </w:r>
      <w:r w:rsidR="005147AD">
        <w:t xml:space="preserve"> a</w:t>
      </w:r>
      <w:r w:rsidRPr="00BA1DBB">
        <w:t>z emésztőrendszerből, klinikai monitorozás</w:t>
      </w:r>
      <w:r w:rsidR="00C56B07">
        <w:t>t</w:t>
      </w:r>
      <w:r w:rsidRPr="00BA1DBB">
        <w:t>, és szükség esetén kórházi kezelés</w:t>
      </w:r>
      <w:r w:rsidR="00C56B07">
        <w:t>t kell</w:t>
      </w:r>
      <w:r w:rsidRPr="00BA1DBB">
        <w:t xml:space="preserve"> </w:t>
      </w:r>
      <w:r w:rsidRPr="00BA1DBB">
        <w:rPr>
          <w:spacing w:val="-2"/>
        </w:rPr>
        <w:t>alkalmaz</w:t>
      </w:r>
      <w:r w:rsidR="00C56B07">
        <w:rPr>
          <w:spacing w:val="-2"/>
        </w:rPr>
        <w:t>ni</w:t>
      </w:r>
      <w:r w:rsidR="00FB619D">
        <w:rPr>
          <w:spacing w:val="-2"/>
        </w:rPr>
        <w:t>.</w:t>
      </w:r>
    </w:p>
    <w:p w14:paraId="4D323AE4" w14:textId="7229FCBA" w:rsidR="00BA1DBB" w:rsidRPr="00BA1DBB" w:rsidRDefault="00BA1DBB" w:rsidP="00C3709F"/>
    <w:p w14:paraId="2BA3837C" w14:textId="0ADD54A4" w:rsidR="001647C3" w:rsidRPr="00BA1DBB" w:rsidRDefault="00BA1DBB" w:rsidP="00BA1DBB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5.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FARMAKOLÓGIAI</w:t>
      </w:r>
      <w:r w:rsidR="001647C3" w:rsidRPr="00BA1DBB">
        <w:rPr>
          <w:b/>
          <w:bCs/>
          <w:spacing w:val="-13"/>
        </w:rPr>
        <w:t xml:space="preserve"> </w:t>
      </w:r>
      <w:r w:rsidR="001647C3" w:rsidRPr="00BA1DBB">
        <w:rPr>
          <w:b/>
          <w:bCs/>
          <w:spacing w:val="-2"/>
        </w:rPr>
        <w:t>TULAJDONSÁGOK</w:t>
      </w:r>
    </w:p>
    <w:p w14:paraId="3AF7F866" w14:textId="77777777" w:rsidR="001647C3" w:rsidRPr="00BA1DBB" w:rsidRDefault="001647C3" w:rsidP="00C3709F"/>
    <w:p w14:paraId="56013E6A" w14:textId="79222A7B" w:rsidR="001647C3" w:rsidRPr="00BA1DBB" w:rsidRDefault="00BA1DBB" w:rsidP="00BA1DBB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5.1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Farmakodinámiás</w:t>
      </w:r>
      <w:r w:rsidR="001647C3" w:rsidRPr="00BA1DBB">
        <w:rPr>
          <w:b/>
          <w:bCs/>
          <w:spacing w:val="15"/>
        </w:rPr>
        <w:t xml:space="preserve"> </w:t>
      </w:r>
      <w:r w:rsidR="001647C3" w:rsidRPr="00BA1DBB">
        <w:rPr>
          <w:b/>
          <w:bCs/>
          <w:spacing w:val="-2"/>
        </w:rPr>
        <w:t>tulajdonságok</w:t>
      </w:r>
    </w:p>
    <w:p w14:paraId="08C44ECA" w14:textId="77777777" w:rsidR="001647C3" w:rsidRPr="00BA1DBB" w:rsidRDefault="001647C3" w:rsidP="00C3709F"/>
    <w:p w14:paraId="6E0F4C89" w14:textId="0E5B4CDD" w:rsidR="001647C3" w:rsidRPr="00BA1DBB" w:rsidRDefault="001647C3" w:rsidP="00C3709F">
      <w:r w:rsidRPr="00BA1DBB">
        <w:t>Farmakoterápiás</w:t>
      </w:r>
      <w:r w:rsidRPr="00BA1DBB">
        <w:rPr>
          <w:spacing w:val="-6"/>
        </w:rPr>
        <w:t xml:space="preserve"> </w:t>
      </w:r>
      <w:r w:rsidRPr="00BA1DBB">
        <w:t>csoport:</w:t>
      </w:r>
      <w:r w:rsidRPr="00BA1DBB">
        <w:rPr>
          <w:spacing w:val="-5"/>
        </w:rPr>
        <w:t xml:space="preserve"> </w:t>
      </w:r>
      <w:r w:rsidRPr="00BA1DBB">
        <w:t>Diabetes</w:t>
      </w:r>
      <w:r w:rsidRPr="00BA1DBB">
        <w:rPr>
          <w:spacing w:val="-6"/>
        </w:rPr>
        <w:t xml:space="preserve"> </w:t>
      </w:r>
      <w:r w:rsidRPr="00BA1DBB">
        <w:t>kezelésére</w:t>
      </w:r>
      <w:r w:rsidRPr="00BA1DBB">
        <w:rPr>
          <w:spacing w:val="-6"/>
        </w:rPr>
        <w:t xml:space="preserve"> </w:t>
      </w:r>
      <w:r w:rsidRPr="00BA1DBB">
        <w:t>használt</w:t>
      </w:r>
      <w:r w:rsidRPr="00BA1DBB">
        <w:rPr>
          <w:spacing w:val="-6"/>
        </w:rPr>
        <w:t xml:space="preserve"> </w:t>
      </w:r>
      <w:r w:rsidRPr="00BA1DBB">
        <w:t>gyógyszerek,</w:t>
      </w:r>
      <w:r w:rsidRPr="00BA1DBB">
        <w:rPr>
          <w:spacing w:val="-5"/>
        </w:rPr>
        <w:t xml:space="preserve"> </w:t>
      </w:r>
      <w:r w:rsidRPr="00BA1DBB">
        <w:t>dipeptidil</w:t>
      </w:r>
      <w:r w:rsidR="00362FC0">
        <w:noBreakHyphen/>
      </w:r>
      <w:r w:rsidRPr="00BA1DBB">
        <w:t>peptidáz</w:t>
      </w:r>
      <w:r w:rsidR="00362FC0">
        <w:noBreakHyphen/>
      </w:r>
      <w:r w:rsidRPr="00BA1DBB">
        <w:t>4</w:t>
      </w:r>
      <w:r w:rsidRPr="00BA1DBB">
        <w:rPr>
          <w:spacing w:val="-5"/>
        </w:rPr>
        <w:t xml:space="preserve"> </w:t>
      </w:r>
      <w:r w:rsidRPr="00BA1DBB">
        <w:t>(DPP</w:t>
      </w:r>
      <w:r w:rsidR="00362FC0">
        <w:noBreakHyphen/>
      </w:r>
      <w:r w:rsidRPr="00BA1DBB">
        <w:t>4)</w:t>
      </w:r>
      <w:r w:rsidR="00362FC0">
        <w:noBreakHyphen/>
      </w:r>
      <w:r w:rsidRPr="00BA1DBB">
        <w:t>inhibitorok, ATC kód: A10BH05</w:t>
      </w:r>
    </w:p>
    <w:p w14:paraId="5BF8039A" w14:textId="77777777" w:rsidR="001647C3" w:rsidRPr="00BA1DBB" w:rsidRDefault="001647C3" w:rsidP="00C3709F"/>
    <w:p w14:paraId="54AF1112" w14:textId="77777777" w:rsidR="001647C3" w:rsidRPr="00BA1DBB" w:rsidRDefault="001647C3" w:rsidP="00C3709F">
      <w:r w:rsidRPr="00BA1DBB">
        <w:rPr>
          <w:spacing w:val="-2"/>
          <w:u w:val="single"/>
        </w:rPr>
        <w:t>Hatásmechanizmus</w:t>
      </w:r>
    </w:p>
    <w:p w14:paraId="0D42BCF8" w14:textId="5C9EEB41" w:rsidR="00135ADD" w:rsidRPr="00135ADD" w:rsidRDefault="00135ADD" w:rsidP="00135ADD">
      <w:pPr>
        <w:pStyle w:val="Szvegtrzs"/>
      </w:pPr>
      <w:r w:rsidRPr="00135ADD">
        <w:rPr>
          <w:lang w:eastAsia="hu-HU" w:bidi="hu-HU"/>
        </w:rPr>
        <w:t>A linagliptin a DPP</w:t>
      </w:r>
      <w:r w:rsidRPr="00135ADD">
        <w:rPr>
          <w:lang w:eastAsia="hu-HU" w:bidi="hu-HU"/>
        </w:rPr>
        <w:noBreakHyphen/>
        <w:t>4 (dipeptidil</w:t>
      </w:r>
      <w:r w:rsidRPr="00135ADD">
        <w:rPr>
          <w:lang w:eastAsia="hu-HU" w:bidi="hu-HU"/>
        </w:rPr>
        <w:noBreakHyphen/>
        <w:t>peptidáz</w:t>
      </w:r>
      <w:r w:rsidRPr="00135ADD">
        <w:rPr>
          <w:lang w:eastAsia="hu-HU" w:bidi="hu-HU"/>
        </w:rPr>
        <w:noBreakHyphen/>
        <w:t>4)-enzim inhibitora, ez az enzim játszik szerepet a glukagon-szerű peptid</w:t>
      </w:r>
      <w:r w:rsidRPr="00135ADD">
        <w:rPr>
          <w:lang w:eastAsia="hu-HU" w:bidi="hu-HU"/>
        </w:rPr>
        <w:noBreakHyphen/>
        <w:t>1 (glucagon-like peptide-1, GLP</w:t>
      </w:r>
      <w:r w:rsidRPr="00135ADD">
        <w:rPr>
          <w:lang w:eastAsia="hu-HU" w:bidi="hu-HU"/>
        </w:rPr>
        <w:noBreakHyphen/>
        <w:t xml:space="preserve">1) és a glükózdependens inzulinotrop polipeptid (glucose- dependent insulinotropic polypeptide, GIP) inkretin hormonok inaktivációjában. </w:t>
      </w:r>
    </w:p>
    <w:p w14:paraId="748FCB03" w14:textId="1EC54D48" w:rsidR="00872534" w:rsidRDefault="001647C3" w:rsidP="00C3709F">
      <w:r w:rsidRPr="00BA1DBB">
        <w:t>A DPP</w:t>
      </w:r>
      <w:r w:rsidR="00872534">
        <w:noBreakHyphen/>
      </w:r>
      <w:r w:rsidRPr="00BA1DBB">
        <w:t xml:space="preserve">4 enzim ezeket a hormonokat gyorsan lebontja. Mindkét inkretin hormon szerepet játszik a </w:t>
      </w:r>
      <w:proofErr w:type="spellStart"/>
      <w:r w:rsidRPr="00BA1DBB">
        <w:t>gl</w:t>
      </w:r>
      <w:r w:rsidR="00872534">
        <w:t>ü</w:t>
      </w:r>
      <w:r w:rsidRPr="00BA1DBB">
        <w:t>kózhomeosztázis</w:t>
      </w:r>
      <w:proofErr w:type="spellEnd"/>
      <w:r w:rsidRPr="00BA1DBB">
        <w:t xml:space="preserve"> fiziológiás szabályozásában. </w:t>
      </w:r>
    </w:p>
    <w:p w14:paraId="29C367B3" w14:textId="3DB14C98" w:rsidR="003D59F0" w:rsidRDefault="001647C3" w:rsidP="00C3709F">
      <w:r w:rsidRPr="00BA1DBB">
        <w:t xml:space="preserve">Az inkretinek bazális szekréciója a nap folyamán alacsony és étkezés után </w:t>
      </w:r>
      <w:r w:rsidR="00135ADD">
        <w:t xml:space="preserve">a </w:t>
      </w:r>
      <w:r w:rsidRPr="00BA1DBB">
        <w:t>szintjük azonnal emelkedik. A GLP</w:t>
      </w:r>
      <w:r w:rsidR="00872534">
        <w:noBreakHyphen/>
      </w:r>
      <w:r w:rsidRPr="00BA1DBB">
        <w:t>1 és GIP fokozzák az inzulin bioszintézisét és a hasnyálmirigy béta sejtjeiből történő szekrécióját normális és</w:t>
      </w:r>
      <w:r w:rsidR="00872534">
        <w:t xml:space="preserve"> </w:t>
      </w:r>
      <w:r w:rsidRPr="00BA1DBB">
        <w:t>emelkedett vércukorszint esetén is. A GLP</w:t>
      </w:r>
      <w:r w:rsidR="009C20AB">
        <w:noBreakHyphen/>
      </w:r>
      <w:r w:rsidRPr="00BA1DBB">
        <w:t>1 csökkenti továbbá a glukagon szekrécióját a pancreas alfa</w:t>
      </w:r>
      <w:r w:rsidR="009C20AB">
        <w:noBreakHyphen/>
      </w:r>
      <w:r w:rsidRPr="00BA1DBB">
        <w:t>sejtjeiből, ami a hepatikus gl</w:t>
      </w:r>
      <w:r w:rsidR="009C20AB">
        <w:t>ü</w:t>
      </w:r>
      <w:r w:rsidRPr="00BA1DBB">
        <w:t>kózkibocsátás csökkenését eredményezi. A linagliptin nagyon hatékonyan, reverz</w:t>
      </w:r>
      <w:r w:rsidR="009C20AB">
        <w:t>í</w:t>
      </w:r>
      <w:r w:rsidRPr="00BA1DBB">
        <w:t>bilis módon kötődik a DPP</w:t>
      </w:r>
      <w:r w:rsidR="009C20AB">
        <w:noBreakHyphen/>
      </w:r>
      <w:r w:rsidRPr="00BA1DBB">
        <w:t>4</w:t>
      </w:r>
      <w:r w:rsidR="009C20AB">
        <w:noBreakHyphen/>
      </w:r>
      <w:r w:rsidRPr="00BA1DBB">
        <w:t>hez, és ezzel tartósan emeli és megnyújtja az aktív inkretinszinteket.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gl</w:t>
      </w:r>
      <w:r w:rsidR="00DA0481">
        <w:t>ü</w:t>
      </w:r>
      <w:r w:rsidRPr="00BA1DBB">
        <w:t>kózdependens</w:t>
      </w:r>
      <w:r w:rsidRPr="00BA1DBB">
        <w:rPr>
          <w:spacing w:val="-3"/>
        </w:rPr>
        <w:t xml:space="preserve"> </w:t>
      </w:r>
      <w:r w:rsidRPr="00BA1DBB">
        <w:t>módon</w:t>
      </w:r>
      <w:r w:rsidRPr="00BA1DBB">
        <w:rPr>
          <w:spacing w:val="-3"/>
        </w:rPr>
        <w:t xml:space="preserve"> </w:t>
      </w:r>
      <w:r w:rsidRPr="00BA1DBB">
        <w:t>növeli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inzulinszekréciót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csökkenti</w:t>
      </w:r>
      <w:r w:rsidRPr="00BA1DBB">
        <w:rPr>
          <w:spacing w:val="-3"/>
        </w:rPr>
        <w:t xml:space="preserve"> </w:t>
      </w:r>
      <w:r w:rsidRPr="00BA1DBB">
        <w:t>a glukagonszekréciót, ami a gl</w:t>
      </w:r>
      <w:r w:rsidR="009C20AB">
        <w:t>ü</w:t>
      </w:r>
      <w:r w:rsidRPr="00BA1DBB">
        <w:t xml:space="preserve">kóz homeosztázis általános javulását eredményezi. </w:t>
      </w:r>
    </w:p>
    <w:p w14:paraId="33E3BCC8" w14:textId="286FFE3E" w:rsidR="001647C3" w:rsidRPr="00BA1DBB" w:rsidRDefault="001647C3" w:rsidP="00C3709F">
      <w:r w:rsidRPr="00BA1DBB">
        <w:t>A linagliptin szelektíven kötődik a DPP</w:t>
      </w:r>
      <w:r w:rsidR="009C20AB">
        <w:noBreakHyphen/>
      </w:r>
      <w:r w:rsidRPr="00BA1DBB">
        <w:t xml:space="preserve">4-hez és ez a szelektivitás </w:t>
      </w:r>
      <w:r w:rsidR="001543CF" w:rsidRPr="00BA1DBB">
        <w:rPr>
          <w:i/>
        </w:rPr>
        <w:t>in vitro</w:t>
      </w:r>
      <w:r w:rsidR="001543CF" w:rsidRPr="00BA1DBB">
        <w:t xml:space="preserve"> </w:t>
      </w:r>
      <w:r w:rsidRPr="00BA1DBB">
        <w:t>&gt;</w:t>
      </w:r>
      <w:r w:rsidR="009C20AB">
        <w:t> </w:t>
      </w:r>
      <w:r w:rsidRPr="00BA1DBB">
        <w:t>10</w:t>
      </w:r>
      <w:r w:rsidR="009C20AB">
        <w:t> </w:t>
      </w:r>
      <w:r w:rsidRPr="00BA1DBB">
        <w:t>000</w:t>
      </w:r>
      <w:r w:rsidR="009C20AB">
        <w:t> </w:t>
      </w:r>
      <w:r w:rsidR="001543CF">
        <w:noBreakHyphen/>
      </w:r>
      <w:r w:rsidRPr="00BA1DBB">
        <w:t>szeres a DPP</w:t>
      </w:r>
      <w:r w:rsidR="009C20AB">
        <w:noBreakHyphen/>
      </w:r>
      <w:r w:rsidRPr="00BA1DBB">
        <w:t>8</w:t>
      </w:r>
      <w:r w:rsidR="009C20AB">
        <w:noBreakHyphen/>
      </w:r>
      <w:r w:rsidRPr="00BA1DBB">
        <w:t>cal vagy DPP</w:t>
      </w:r>
      <w:r w:rsidR="009C20AB">
        <w:noBreakHyphen/>
      </w:r>
      <w:r w:rsidRPr="00BA1DBB">
        <w:t>9</w:t>
      </w:r>
      <w:r w:rsidR="009C20AB">
        <w:t> </w:t>
      </w:r>
      <w:r w:rsidRPr="00BA1DBB">
        <w:t>cel szembeni aktivitáshoz képest.</w:t>
      </w:r>
    </w:p>
    <w:p w14:paraId="42CE0E50" w14:textId="77777777" w:rsidR="001647C3" w:rsidRPr="00BA1DBB" w:rsidRDefault="001647C3" w:rsidP="00C3709F"/>
    <w:p w14:paraId="7607DBBD" w14:textId="77777777" w:rsidR="001647C3" w:rsidRPr="00BA1DBB" w:rsidRDefault="001647C3" w:rsidP="00C3709F">
      <w:r w:rsidRPr="00BA1DBB">
        <w:rPr>
          <w:u w:val="single"/>
        </w:rPr>
        <w:t>Klinikai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hatásosság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és</w:t>
      </w:r>
      <w:r w:rsidRPr="00BA1DBB">
        <w:rPr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biztonságosság</w:t>
      </w:r>
    </w:p>
    <w:p w14:paraId="2685E935" w14:textId="653D945B" w:rsidR="001647C3" w:rsidRPr="00BA1DBB" w:rsidRDefault="001D6CA1" w:rsidP="00C3709F">
      <w:r>
        <w:t>A</w:t>
      </w:r>
      <w:r w:rsidRPr="00B469EC">
        <w:t xml:space="preserve"> hatásosságot és biztonságosságot</w:t>
      </w:r>
      <w:r w:rsidR="003D59F0">
        <w:t xml:space="preserve"> </w:t>
      </w:r>
      <w:r w:rsidR="001647C3" w:rsidRPr="00B469EC">
        <w:t>8</w:t>
      </w:r>
      <w:r w:rsidR="003D59F0">
        <w:t>,</w:t>
      </w:r>
      <w:r w:rsidR="001647C3" w:rsidRPr="00B469EC">
        <w:t xml:space="preserve"> III</w:t>
      </w:r>
      <w:r w:rsidR="005D4000" w:rsidRPr="00B469EC">
        <w:t>.</w:t>
      </w:r>
      <w:r w:rsidR="001647C3" w:rsidRPr="00711D47">
        <w:t xml:space="preserve"> </w:t>
      </w:r>
      <w:r w:rsidR="001647C3" w:rsidRPr="00B469EC">
        <w:t>fázisú,</w:t>
      </w:r>
      <w:r w:rsidR="001647C3" w:rsidRPr="00711D47">
        <w:t xml:space="preserve"> </w:t>
      </w:r>
      <w:r w:rsidR="001647C3" w:rsidRPr="00B469EC">
        <w:t>randomizált,</w:t>
      </w:r>
      <w:r w:rsidR="001647C3" w:rsidRPr="00711D47">
        <w:t xml:space="preserve"> </w:t>
      </w:r>
      <w:r w:rsidR="001647C3" w:rsidRPr="00B469EC">
        <w:t>kontrollos vizsgálatban</w:t>
      </w:r>
      <w:r w:rsidRPr="001D6CA1">
        <w:t xml:space="preserve"> </w:t>
      </w:r>
      <w:r w:rsidRPr="00B469EC">
        <w:t>értékelték</w:t>
      </w:r>
      <w:r>
        <w:t>, amelybe</w:t>
      </w:r>
      <w:r w:rsidR="001647C3" w:rsidRPr="00B469EC">
        <w:t xml:space="preserve"> 5239, 2</w:t>
      </w:r>
      <w:r w:rsidR="005D4000" w:rsidRPr="00B469EC">
        <w:noBreakHyphen/>
      </w:r>
      <w:r w:rsidR="001647C3" w:rsidRPr="00B469EC">
        <w:t>es típusú</w:t>
      </w:r>
      <w:r w:rsidR="001647C3" w:rsidRPr="00711D47">
        <w:t xml:space="preserve"> </w:t>
      </w:r>
      <w:r w:rsidR="001647C3" w:rsidRPr="00B469EC">
        <w:t>diabetesben</w:t>
      </w:r>
      <w:r w:rsidR="001647C3" w:rsidRPr="00711D47">
        <w:t xml:space="preserve"> </w:t>
      </w:r>
      <w:r w:rsidR="001647C3" w:rsidRPr="00B469EC">
        <w:t>szenvedő</w:t>
      </w:r>
      <w:r w:rsidR="001647C3" w:rsidRPr="00711D47">
        <w:t xml:space="preserve"> </w:t>
      </w:r>
      <w:r w:rsidR="001647C3" w:rsidRPr="00B469EC">
        <w:t>betege</w:t>
      </w:r>
      <w:r>
        <w:t>t vontak be</w:t>
      </w:r>
      <w:r w:rsidR="001647C3" w:rsidRPr="00B469EC">
        <w:t>, akik közül 3319</w:t>
      </w:r>
      <w:r w:rsidR="005D4000" w:rsidRPr="00B469EC">
        <w:noBreakHyphen/>
      </w:r>
      <w:r w:rsidR="001647C3" w:rsidRPr="00B469EC">
        <w:t>et kezeltek linagliptinnel. Ezekben a vizsgálatokban</w:t>
      </w:r>
      <w:r w:rsidR="001647C3" w:rsidRPr="00711D47">
        <w:t xml:space="preserve"> </w:t>
      </w:r>
      <w:r w:rsidR="001647C3" w:rsidRPr="00B469EC">
        <w:t>929</w:t>
      </w:r>
      <w:r w:rsidR="005D4000" w:rsidRPr="00B469EC">
        <w:t>,</w:t>
      </w:r>
      <w:r w:rsidR="001647C3" w:rsidRPr="00711D47">
        <w:t xml:space="preserve"> </w:t>
      </w:r>
      <w:r w:rsidR="001647C3" w:rsidRPr="00B469EC">
        <w:t>65</w:t>
      </w:r>
      <w:r w:rsidR="005D4000" w:rsidRPr="00B469EC">
        <w:t> </w:t>
      </w:r>
      <w:r w:rsidR="001647C3" w:rsidRPr="00B469EC">
        <w:t>éves,</w:t>
      </w:r>
      <w:r w:rsidR="001647C3" w:rsidRPr="00711D47">
        <w:t xml:space="preserve"> </w:t>
      </w:r>
      <w:r w:rsidR="001647C3" w:rsidRPr="00B469EC">
        <w:t>vagy</w:t>
      </w:r>
      <w:r w:rsidR="001647C3" w:rsidRPr="00711D47">
        <w:t xml:space="preserve"> </w:t>
      </w:r>
      <w:r w:rsidR="001647C3" w:rsidRPr="00B469EC">
        <w:t>annál</w:t>
      </w:r>
      <w:r w:rsidR="001647C3" w:rsidRPr="00711D47">
        <w:t xml:space="preserve"> </w:t>
      </w:r>
      <w:r w:rsidR="001647C3" w:rsidRPr="00B469EC">
        <w:t>idősebb</w:t>
      </w:r>
      <w:r w:rsidR="001647C3" w:rsidRPr="00711D47">
        <w:t xml:space="preserve"> </w:t>
      </w:r>
      <w:r w:rsidR="001647C3" w:rsidRPr="00B469EC">
        <w:t>beteg</w:t>
      </w:r>
      <w:r w:rsidR="001647C3" w:rsidRPr="00711D47">
        <w:t xml:space="preserve"> </w:t>
      </w:r>
      <w:r w:rsidR="001647C3" w:rsidRPr="00B469EC">
        <w:t>kapott</w:t>
      </w:r>
      <w:r w:rsidR="001647C3" w:rsidRPr="00711D47">
        <w:t xml:space="preserve"> </w:t>
      </w:r>
      <w:r w:rsidR="001647C3" w:rsidRPr="00B469EC">
        <w:t>linagliptint.</w:t>
      </w:r>
      <w:r w:rsidR="001647C3" w:rsidRPr="00711D47">
        <w:t xml:space="preserve"> </w:t>
      </w:r>
      <w:r w:rsidR="001647C3" w:rsidRPr="00B469EC">
        <w:t>A</w:t>
      </w:r>
      <w:r w:rsidR="001647C3" w:rsidRPr="00711D47">
        <w:t xml:space="preserve"> </w:t>
      </w:r>
      <w:r w:rsidR="001647C3" w:rsidRPr="00B469EC">
        <w:t>linagliptint</w:t>
      </w:r>
      <w:r w:rsidR="001647C3" w:rsidRPr="00711D47">
        <w:t xml:space="preserve"> </w:t>
      </w:r>
      <w:r w:rsidR="001647C3" w:rsidRPr="00B469EC">
        <w:t>kapó</w:t>
      </w:r>
      <w:r w:rsidR="001647C3" w:rsidRPr="00711D47">
        <w:t xml:space="preserve"> </w:t>
      </w:r>
      <w:r w:rsidR="001647C3" w:rsidRPr="00B469EC">
        <w:t>betegek közül 1238</w:t>
      </w:r>
      <w:r w:rsidR="002F2EBD" w:rsidRPr="00B469EC">
        <w:t> </w:t>
      </w:r>
      <w:r w:rsidR="001647C3" w:rsidRPr="00B469EC">
        <w:t>betegnek volt eny</w:t>
      </w:r>
      <w:r w:rsidR="0057668D">
        <w:t>he</w:t>
      </w:r>
      <w:r w:rsidR="001647C3" w:rsidRPr="00B469EC">
        <w:t>, 143</w:t>
      </w:r>
      <w:r w:rsidR="0057668D">
        <w:noBreakHyphen/>
      </w:r>
      <w:r w:rsidR="001647C3" w:rsidRPr="00B469EC">
        <w:t xml:space="preserve">nak </w:t>
      </w:r>
      <w:r w:rsidR="00557ACF">
        <w:t xml:space="preserve">pedig </w:t>
      </w:r>
      <w:r w:rsidR="001647C3" w:rsidRPr="00B469EC">
        <w:t>közepe</w:t>
      </w:r>
      <w:r w:rsidR="00F50121">
        <w:t>s</w:t>
      </w:r>
      <w:r w:rsidR="00135ADD">
        <w:t xml:space="preserve"> fokú </w:t>
      </w:r>
      <w:r w:rsidR="0057668D" w:rsidRPr="00B469EC">
        <w:t>vese</w:t>
      </w:r>
      <w:r w:rsidR="001647C3" w:rsidRPr="00B469EC">
        <w:t>károsod</w:t>
      </w:r>
      <w:r w:rsidR="0057668D">
        <w:t>ása</w:t>
      </w:r>
      <w:r w:rsidR="001647C3" w:rsidRPr="00B469EC">
        <w:t xml:space="preserve">. A naponta egyszeri linagliptin klinikailag szignifikáns mértékben javította a glikémiás kontrollt, </w:t>
      </w:r>
      <w:r w:rsidR="001647C3" w:rsidRPr="00711D47">
        <w:t>miközben a test</w:t>
      </w:r>
      <w:r w:rsidR="00557ACF">
        <w:t>tömeg</w:t>
      </w:r>
      <w:r w:rsidR="001647C3" w:rsidRPr="00711D47">
        <w:t xml:space="preserve"> nem változott klinikailag releváns mértékben. A glikált hemoglobin A</w:t>
      </w:r>
      <w:r w:rsidR="00EC5A0B" w:rsidRPr="00711D47">
        <w:rPr>
          <w:vertAlign w:val="subscript"/>
        </w:rPr>
        <w:t>1c</w:t>
      </w:r>
      <w:r w:rsidR="001647C3" w:rsidRPr="00711D47">
        <w:t xml:space="preserve"> (HbA</w:t>
      </w:r>
      <w:r w:rsidR="00EC5A0B" w:rsidRPr="00711D47">
        <w:rPr>
          <w:vertAlign w:val="subscript"/>
        </w:rPr>
        <w:t>1c</w:t>
      </w:r>
      <w:r w:rsidR="001647C3" w:rsidRPr="00711D47">
        <w:t xml:space="preserve">) </w:t>
      </w:r>
      <w:r w:rsidR="001647C3" w:rsidRPr="00B469EC">
        <w:t>hasonló mértékű csökkenését észlelték a különböző</w:t>
      </w:r>
      <w:r w:rsidR="003D59F0">
        <w:t>,</w:t>
      </w:r>
      <w:r w:rsidR="001647C3" w:rsidRPr="00B469EC">
        <w:t xml:space="preserve"> </w:t>
      </w:r>
      <w:r w:rsidR="003D59F0" w:rsidRPr="00B469EC">
        <w:t xml:space="preserve">nem, kor, vesekárosodás és </w:t>
      </w:r>
      <w:r w:rsidR="003D59F0" w:rsidRPr="00E00C79">
        <w:t>testtömegindex (BMI) szerint</w:t>
      </w:r>
      <w:r w:rsidR="003D59F0">
        <w:t>i</w:t>
      </w:r>
      <w:r w:rsidR="003D59F0" w:rsidRPr="00B469EC">
        <w:t xml:space="preserve"> </w:t>
      </w:r>
      <w:r w:rsidR="001647C3" w:rsidRPr="00B469EC">
        <w:t>alcsoportokban</w:t>
      </w:r>
      <w:r w:rsidR="001647C3" w:rsidRPr="00711D47">
        <w:t xml:space="preserve">. </w:t>
      </w:r>
      <w:r w:rsidR="00BF4369">
        <w:t>A</w:t>
      </w:r>
      <w:r w:rsidR="00557ACF">
        <w:t xml:space="preserve"> </w:t>
      </w:r>
      <w:r w:rsidR="001647C3" w:rsidRPr="00711D47">
        <w:t>HbA</w:t>
      </w:r>
      <w:r w:rsidR="00B469EC" w:rsidRPr="00711D47">
        <w:rPr>
          <w:vertAlign w:val="subscript"/>
        </w:rPr>
        <w:t>1c</w:t>
      </w:r>
      <w:r w:rsidR="001647C3" w:rsidRPr="00711D47">
        <w:t>, annál nagyobb mértékben csökkent</w:t>
      </w:r>
      <w:r w:rsidR="00BF4369" w:rsidRPr="00BF4369">
        <w:t xml:space="preserve"> </w:t>
      </w:r>
      <w:r w:rsidR="00BF4369">
        <w:t>m</w:t>
      </w:r>
      <w:r w:rsidR="00BF4369" w:rsidRPr="00151C82">
        <w:t xml:space="preserve">inél magasabb volt a kiindulási </w:t>
      </w:r>
      <w:r w:rsidR="00BF4369">
        <w:t>érték</w:t>
      </w:r>
      <w:r w:rsidR="001647C3" w:rsidRPr="00711D47">
        <w:t>. Az összesített vizsgálati eredmények jelentős eltérést mutattak a HbA</w:t>
      </w:r>
      <w:r w:rsidR="00B469EC" w:rsidRPr="00711D47">
        <w:rPr>
          <w:vertAlign w:val="subscript"/>
        </w:rPr>
        <w:t>1c</w:t>
      </w:r>
      <w:r w:rsidR="001647C3" w:rsidRPr="00711D47">
        <w:t xml:space="preserve"> csökkenésében az</w:t>
      </w:r>
      <w:r w:rsidR="001647C3" w:rsidRPr="00BA1DBB">
        <w:rPr>
          <w:position w:val="2"/>
        </w:rPr>
        <w:t xml:space="preserve"> </w:t>
      </w:r>
      <w:r w:rsidR="001647C3" w:rsidRPr="00BA1DBB">
        <w:t xml:space="preserve">ázsiai (0,8%) ill. a fehér </w:t>
      </w:r>
      <w:r w:rsidR="00B469EC">
        <w:t xml:space="preserve">bőrű </w:t>
      </w:r>
      <w:r w:rsidR="001647C3" w:rsidRPr="00BA1DBB">
        <w:t>betegek (0,5%) esetében.</w:t>
      </w:r>
    </w:p>
    <w:p w14:paraId="7A50605B" w14:textId="77777777" w:rsidR="001647C3" w:rsidRPr="00BA1DBB" w:rsidRDefault="001647C3" w:rsidP="00C3709F"/>
    <w:p w14:paraId="788D758C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Linagliptin-monoterápia</w:t>
      </w:r>
      <w:r w:rsidRPr="00BA1DBB">
        <w:rPr>
          <w:i/>
          <w:spacing w:val="-12"/>
        </w:rPr>
        <w:t xml:space="preserve"> </w:t>
      </w:r>
      <w:r w:rsidRPr="00BA1DBB">
        <w:rPr>
          <w:i/>
        </w:rPr>
        <w:t>azoknál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betegeknél,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akik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nem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kaphatnak</w:t>
      </w:r>
      <w:r w:rsidRPr="00BA1DBB">
        <w:rPr>
          <w:i/>
          <w:spacing w:val="-8"/>
        </w:rPr>
        <w:t xml:space="preserve"> </w:t>
      </w:r>
      <w:r w:rsidRPr="00BA1DBB">
        <w:rPr>
          <w:i/>
          <w:spacing w:val="-2"/>
        </w:rPr>
        <w:t>metformint</w:t>
      </w:r>
    </w:p>
    <w:p w14:paraId="60806190" w14:textId="6A028ADB" w:rsidR="001647C3" w:rsidRPr="00BA1DBB" w:rsidRDefault="001647C3" w:rsidP="00C3709F">
      <w:r w:rsidRPr="00BA1DBB">
        <w:t>A</w:t>
      </w:r>
      <w:r w:rsidRPr="00BA1DBB">
        <w:rPr>
          <w:spacing w:val="-5"/>
        </w:rPr>
        <w:t xml:space="preserve"> </w:t>
      </w:r>
      <w:r w:rsidRPr="00BA1DBB">
        <w:t>linagliptin</w:t>
      </w:r>
      <w:r w:rsidR="0062188F">
        <w:noBreakHyphen/>
      </w:r>
      <w:r w:rsidRPr="00BA1DBB">
        <w:t>monoterápia</w:t>
      </w:r>
      <w:r w:rsidRPr="00BA1DBB">
        <w:rPr>
          <w:spacing w:val="-5"/>
        </w:rPr>
        <w:t xml:space="preserve"> </w:t>
      </w:r>
      <w:r w:rsidRPr="00BA1DBB">
        <w:t>hatásosságát</w:t>
      </w:r>
      <w:r w:rsidRPr="00BA1DBB">
        <w:rPr>
          <w:spacing w:val="-5"/>
        </w:rPr>
        <w:t xml:space="preserve"> </w:t>
      </w:r>
      <w:r w:rsidRPr="00BA1DBB">
        <w:t>és</w:t>
      </w:r>
      <w:r w:rsidRPr="00BA1DBB">
        <w:rPr>
          <w:spacing w:val="-5"/>
        </w:rPr>
        <w:t xml:space="preserve"> </w:t>
      </w:r>
      <w:r w:rsidRPr="00BA1DBB">
        <w:t>biztonságosságát</w:t>
      </w:r>
      <w:r w:rsidRPr="00BA1DBB">
        <w:rPr>
          <w:spacing w:val="-5"/>
        </w:rPr>
        <w:t xml:space="preserve"> </w:t>
      </w:r>
      <w:r w:rsidRPr="00BA1DBB">
        <w:t>egy</w:t>
      </w:r>
      <w:r w:rsidRPr="00BA1DBB">
        <w:rPr>
          <w:spacing w:val="-5"/>
        </w:rPr>
        <w:t xml:space="preserve"> </w:t>
      </w:r>
      <w:r w:rsidRPr="00BA1DBB">
        <w:t>kettős</w:t>
      </w:r>
      <w:r w:rsidR="00135ADD">
        <w:t xml:space="preserve"> </w:t>
      </w:r>
      <w:r w:rsidRPr="00BA1DBB">
        <w:t>vak,</w:t>
      </w:r>
      <w:r w:rsidRPr="00BA1DBB">
        <w:rPr>
          <w:spacing w:val="-5"/>
        </w:rPr>
        <w:t xml:space="preserve"> </w:t>
      </w:r>
      <w:r w:rsidRPr="00BA1DBB">
        <w:t>placebokontrollos, 24</w:t>
      </w:r>
      <w:r w:rsidR="0062188F">
        <w:t> </w:t>
      </w:r>
      <w:r w:rsidRPr="00BA1DBB">
        <w:t>hetes</w:t>
      </w:r>
      <w:r w:rsidRPr="00BA1DBB">
        <w:rPr>
          <w:spacing w:val="-3"/>
        </w:rPr>
        <w:t xml:space="preserve"> </w:t>
      </w:r>
      <w:r w:rsidRPr="00BA1DBB">
        <w:t>időtartamú</w:t>
      </w:r>
      <w:r w:rsidRPr="00BA1DBB">
        <w:rPr>
          <w:spacing w:val="-3"/>
        </w:rPr>
        <w:t xml:space="preserve"> </w:t>
      </w:r>
      <w:r w:rsidRPr="00BA1DBB">
        <w:t>vizsgálatban</w:t>
      </w:r>
      <w:r w:rsidRPr="00BA1DBB">
        <w:rPr>
          <w:spacing w:val="-3"/>
        </w:rPr>
        <w:t xml:space="preserve"> </w:t>
      </w:r>
      <w:r w:rsidRPr="00BA1DBB">
        <w:t>elemezték.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napi</w:t>
      </w:r>
      <w:r w:rsidRPr="00BA1DBB">
        <w:rPr>
          <w:spacing w:val="-3"/>
        </w:rPr>
        <w:t xml:space="preserve"> </w:t>
      </w:r>
      <w:r w:rsidRPr="00BA1DBB">
        <w:t>egyszer</w:t>
      </w:r>
      <w:r w:rsidRPr="00BA1DBB">
        <w:rPr>
          <w:spacing w:val="-3"/>
        </w:rPr>
        <w:t xml:space="preserve"> </w:t>
      </w:r>
      <w:r w:rsidRPr="00BA1DBB">
        <w:t>5</w:t>
      </w:r>
      <w:r w:rsidR="0062188F">
        <w:t> </w:t>
      </w:r>
      <w:r w:rsidRPr="00BA1DBB">
        <w:t>mg</w:t>
      </w:r>
      <w:r w:rsidRPr="00BA1DBB">
        <w:rPr>
          <w:spacing w:val="-4"/>
        </w:rPr>
        <w:t xml:space="preserve"> </w:t>
      </w:r>
      <w:r w:rsidRPr="00BA1DBB">
        <w:t>linagliptinnel</w:t>
      </w:r>
      <w:r w:rsidRPr="00BA1DBB">
        <w:rPr>
          <w:spacing w:val="-3"/>
        </w:rPr>
        <w:t xml:space="preserve"> </w:t>
      </w:r>
      <w:r w:rsidRPr="00BA1DBB">
        <w:t>végzett</w:t>
      </w:r>
      <w:r w:rsidRPr="00BA1DBB">
        <w:rPr>
          <w:spacing w:val="-3"/>
        </w:rPr>
        <w:t xml:space="preserve"> </w:t>
      </w:r>
      <w:r w:rsidRPr="00BA1DBB">
        <w:t xml:space="preserve">kezelés </w:t>
      </w:r>
      <w:r w:rsidRPr="00BA1DBB">
        <w:rPr>
          <w:position w:val="2"/>
        </w:rPr>
        <w:t>szignifikánsan javította a HbA</w:t>
      </w:r>
      <w:r w:rsidR="0062188F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(-0,69% változás a placebóhoz képest) a kiinduláskor</w:t>
      </w:r>
      <w:r w:rsidR="0062188F">
        <w:rPr>
          <w:position w:val="2"/>
        </w:rPr>
        <w:t xml:space="preserve"> </w:t>
      </w:r>
      <w:r w:rsidRPr="00BA1DBB">
        <w:rPr>
          <w:position w:val="2"/>
        </w:rPr>
        <w:t>körülbelül 8%</w:t>
      </w:r>
      <w:r w:rsidR="001F0D97">
        <w:rPr>
          <w:position w:val="2"/>
        </w:rPr>
        <w:noBreakHyphen/>
      </w:r>
      <w:r w:rsidRPr="00BA1DBB">
        <w:rPr>
          <w:position w:val="2"/>
        </w:rPr>
        <w:t>os HbA</w:t>
      </w:r>
      <w:r w:rsidR="0062188F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-vel rendelkező betegeknél. A linagliptin szignifikánsan javította az éhomi </w:t>
      </w:r>
      <w:r w:rsidRPr="00BA1DBB">
        <w:t>plazmagl</w:t>
      </w:r>
      <w:r w:rsidR="001F0D97">
        <w:t>ü</w:t>
      </w:r>
      <w:r w:rsidRPr="00BA1DBB">
        <w:t>kózértéket</w:t>
      </w:r>
      <w:r w:rsidRPr="00BA1DBB">
        <w:rPr>
          <w:spacing w:val="-2"/>
        </w:rPr>
        <w:t xml:space="preserve"> </w:t>
      </w:r>
      <w:r w:rsidRPr="00BA1DBB">
        <w:t>(fasting</w:t>
      </w:r>
      <w:r w:rsidRPr="00BA1DBB">
        <w:rPr>
          <w:spacing w:val="-3"/>
        </w:rPr>
        <w:t xml:space="preserve"> </w:t>
      </w:r>
      <w:r w:rsidRPr="00BA1DBB">
        <w:t>plasma</w:t>
      </w:r>
      <w:r w:rsidRPr="00BA1DBB">
        <w:rPr>
          <w:spacing w:val="-2"/>
        </w:rPr>
        <w:t xml:space="preserve"> </w:t>
      </w:r>
      <w:r w:rsidRPr="00BA1DBB">
        <w:t>glucose,</w:t>
      </w:r>
      <w:r w:rsidRPr="00BA1DBB">
        <w:rPr>
          <w:spacing w:val="-2"/>
        </w:rPr>
        <w:t xml:space="preserve"> </w:t>
      </w:r>
      <w:r w:rsidRPr="00BA1DBB">
        <w:t>FPG)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2</w:t>
      </w:r>
      <w:r w:rsidR="0062188F">
        <w:t> </w:t>
      </w:r>
      <w:r w:rsidRPr="00BA1DBB">
        <w:t>órás</w:t>
      </w:r>
      <w:r w:rsidRPr="00BA1DBB">
        <w:rPr>
          <w:spacing w:val="-2"/>
        </w:rPr>
        <w:t xml:space="preserve"> </w:t>
      </w:r>
      <w:r w:rsidRPr="00BA1DBB">
        <w:t>posztprandiális</w:t>
      </w:r>
      <w:r w:rsidRPr="00BA1DBB">
        <w:rPr>
          <w:spacing w:val="-4"/>
        </w:rPr>
        <w:t xml:space="preserve"> </w:t>
      </w:r>
      <w:r w:rsidRPr="00BA1DBB">
        <w:t>gl</w:t>
      </w:r>
      <w:r w:rsidR="0062188F">
        <w:t>ü</w:t>
      </w:r>
      <w:r w:rsidRPr="00BA1DBB">
        <w:t>kózértéket</w:t>
      </w:r>
      <w:r w:rsidRPr="00BA1DBB">
        <w:rPr>
          <w:spacing w:val="-2"/>
        </w:rPr>
        <w:t xml:space="preserve"> </w:t>
      </w:r>
      <w:r w:rsidRPr="00BA1DBB">
        <w:t>(</w:t>
      </w:r>
      <w:r w:rsidR="001F0D97" w:rsidRPr="0018048E">
        <w:t>post-prandial glucose</w:t>
      </w:r>
      <w:r w:rsidR="001F0D97">
        <w:t xml:space="preserve">, </w:t>
      </w:r>
      <w:r w:rsidRPr="00BA1DBB">
        <w:t>PPG) a placebóval összehasonlítva. A hypogl</w:t>
      </w:r>
      <w:r w:rsidR="0062188F">
        <w:t>y</w:t>
      </w:r>
      <w:r w:rsidRPr="00BA1DBB">
        <w:t>kaemia incidenciája a linagliptinnel kezelt betegek között a placebóhoz hasonló volt.</w:t>
      </w:r>
    </w:p>
    <w:p w14:paraId="382BAEAD" w14:textId="77777777" w:rsidR="001647C3" w:rsidRPr="00BA1DBB" w:rsidRDefault="001647C3" w:rsidP="00C3709F"/>
    <w:p w14:paraId="61802A5B" w14:textId="728F5099" w:rsidR="001647C3" w:rsidRPr="00BA1DBB" w:rsidRDefault="001647C3" w:rsidP="00C3709F">
      <w:r w:rsidRPr="008C7C0A">
        <w:t>A</w:t>
      </w:r>
      <w:r w:rsidRPr="00711D47">
        <w:t xml:space="preserve"> </w:t>
      </w:r>
      <w:r w:rsidRPr="008C7C0A">
        <w:t>linagliptin</w:t>
      </w:r>
      <w:r w:rsidR="001F0D97">
        <w:noBreakHyphen/>
      </w:r>
      <w:r w:rsidRPr="008C7C0A">
        <w:t>monoterápia</w:t>
      </w:r>
      <w:r w:rsidRPr="00711D47">
        <w:t xml:space="preserve"> </w:t>
      </w:r>
      <w:r w:rsidRPr="008C7C0A">
        <w:t>hatásosságát</w:t>
      </w:r>
      <w:r w:rsidRPr="00711D47">
        <w:t xml:space="preserve"> </w:t>
      </w:r>
      <w:r w:rsidRPr="008C7C0A">
        <w:t>és</w:t>
      </w:r>
      <w:r w:rsidRPr="00711D47">
        <w:t xml:space="preserve"> </w:t>
      </w:r>
      <w:r w:rsidRPr="008C7C0A">
        <w:t>biztonságosságát</w:t>
      </w:r>
      <w:r w:rsidRPr="00711D47">
        <w:t xml:space="preserve"> </w:t>
      </w:r>
      <w:r w:rsidRPr="008C7C0A">
        <w:t>olyan</w:t>
      </w:r>
      <w:r w:rsidRPr="00711D47">
        <w:t xml:space="preserve"> </w:t>
      </w:r>
      <w:r w:rsidRPr="008C7C0A">
        <w:t>betegek</w:t>
      </w:r>
      <w:r w:rsidR="001F0D97">
        <w:t>nél</w:t>
      </w:r>
      <w:r w:rsidRPr="00711D47">
        <w:t xml:space="preserve"> </w:t>
      </w:r>
      <w:r w:rsidRPr="008C7C0A">
        <w:t>is</w:t>
      </w:r>
      <w:r w:rsidRPr="00711D47">
        <w:t xml:space="preserve"> </w:t>
      </w:r>
      <w:r w:rsidRPr="008C7C0A">
        <w:t>értékelték</w:t>
      </w:r>
      <w:r w:rsidRPr="00711D47">
        <w:t xml:space="preserve"> egy</w:t>
      </w:r>
      <w:r w:rsidR="0062188F" w:rsidRPr="00711D47">
        <w:t xml:space="preserve"> </w:t>
      </w:r>
      <w:r w:rsidRPr="008C7C0A">
        <w:t>18</w:t>
      </w:r>
      <w:r w:rsidR="0062188F" w:rsidRPr="008C7C0A">
        <w:t> </w:t>
      </w:r>
      <w:r w:rsidRPr="008C7C0A">
        <w:t>hetes</w:t>
      </w:r>
      <w:r w:rsidR="001F0D97">
        <w:t>,</w:t>
      </w:r>
      <w:r w:rsidRPr="00711D47">
        <w:t xml:space="preserve"> </w:t>
      </w:r>
      <w:r w:rsidRPr="008C7C0A">
        <w:t>kettős</w:t>
      </w:r>
      <w:r w:rsidR="00135ADD">
        <w:t xml:space="preserve"> </w:t>
      </w:r>
      <w:r w:rsidRPr="008C7C0A">
        <w:t>vak</w:t>
      </w:r>
      <w:r w:rsidRPr="00711D47">
        <w:t xml:space="preserve"> </w:t>
      </w:r>
      <w:r w:rsidRPr="008C7C0A">
        <w:t>placebokontrollos</w:t>
      </w:r>
      <w:r w:rsidRPr="00711D47">
        <w:t xml:space="preserve"> </w:t>
      </w:r>
      <w:r w:rsidRPr="008C7C0A">
        <w:t>vizsgálatban,</w:t>
      </w:r>
      <w:r w:rsidRPr="00711D47">
        <w:t xml:space="preserve"> </w:t>
      </w:r>
      <w:r w:rsidRPr="008C7C0A">
        <w:t>akiknek</w:t>
      </w:r>
      <w:r w:rsidRPr="00711D47">
        <w:t xml:space="preserve"> </w:t>
      </w:r>
      <w:r w:rsidRPr="008C7C0A">
        <w:t>a</w:t>
      </w:r>
      <w:r w:rsidRPr="00711D47">
        <w:t xml:space="preserve"> </w:t>
      </w:r>
      <w:r w:rsidRPr="008C7C0A">
        <w:t>metformin</w:t>
      </w:r>
      <w:r w:rsidR="001F0D97">
        <w:noBreakHyphen/>
      </w:r>
      <w:r w:rsidRPr="008C7C0A">
        <w:t>kezelés</w:t>
      </w:r>
      <w:r w:rsidRPr="00711D47">
        <w:t xml:space="preserve"> </w:t>
      </w:r>
      <w:r w:rsidRPr="008C7C0A">
        <w:t>intolerancia</w:t>
      </w:r>
      <w:r w:rsidRPr="00711D47">
        <w:t xml:space="preserve"> </w:t>
      </w:r>
      <w:r w:rsidRPr="008C7C0A">
        <w:t xml:space="preserve">miatt nem volt megfelelő vagy </w:t>
      </w:r>
      <w:r w:rsidR="001F0D97">
        <w:t xml:space="preserve">a </w:t>
      </w:r>
      <w:r w:rsidRPr="008C7C0A">
        <w:t>vese</w:t>
      </w:r>
      <w:r w:rsidR="00135ADD">
        <w:t>károsodás</w:t>
      </w:r>
      <w:r w:rsidRPr="008C7C0A">
        <w:t xml:space="preserve"> következtében ellenjavallt volt. A linagliptin </w:t>
      </w:r>
      <w:r w:rsidRPr="00711D47">
        <w:t>szignifikánsan javította a HbA</w:t>
      </w:r>
      <w:r w:rsidR="008C7C0A" w:rsidRPr="00711D47">
        <w:rPr>
          <w:vertAlign w:val="subscript"/>
        </w:rPr>
        <w:t>1c</w:t>
      </w:r>
      <w:r w:rsidRPr="00711D47">
        <w:t>-értéket (-0,57% változás a placebóval összehasonlítva) az átlagos kiindulási 8,09%</w:t>
      </w:r>
      <w:r w:rsidR="001F0D97">
        <w:noBreakHyphen/>
      </w:r>
      <w:r w:rsidRPr="00711D47">
        <w:t>os HbA</w:t>
      </w:r>
      <w:r w:rsidR="008C7C0A" w:rsidRPr="00711D47">
        <w:rPr>
          <w:vertAlign w:val="subscript"/>
        </w:rPr>
        <w:t>1c</w:t>
      </w:r>
      <w:r w:rsidRPr="00711D47">
        <w:t>-értékről. A linagliptin szignifikánsan javította az éhomi plazma gl</w:t>
      </w:r>
      <w:r w:rsidR="00BB7F47">
        <w:t>ü</w:t>
      </w:r>
      <w:r w:rsidRPr="00711D47">
        <w:t>kóz</w:t>
      </w:r>
      <w:r w:rsidR="00135ADD">
        <w:t>-</w:t>
      </w:r>
      <w:r w:rsidRPr="00BA1DBB">
        <w:rPr>
          <w:position w:val="2"/>
        </w:rPr>
        <w:t xml:space="preserve"> </w:t>
      </w:r>
      <w:r w:rsidRPr="00BA1DBB">
        <w:t>(FPG) szintet is a placebóhoz viszonyítva. A hypogl</w:t>
      </w:r>
      <w:r w:rsidR="00BB7F47">
        <w:t>y</w:t>
      </w:r>
      <w:r w:rsidRPr="00BA1DBB">
        <w:t>kaemia incidenciája a linagliptinnel kezelt betegek között a placebóhoz hasonló volt.</w:t>
      </w:r>
    </w:p>
    <w:p w14:paraId="0CE5C4E5" w14:textId="77777777" w:rsidR="001647C3" w:rsidRPr="00BA1DBB" w:rsidRDefault="001647C3" w:rsidP="00C3709F"/>
    <w:p w14:paraId="65BF44E1" w14:textId="4C91701B" w:rsidR="001647C3" w:rsidRPr="00BA1DBB" w:rsidRDefault="001647C3" w:rsidP="00C3709F">
      <w:pPr>
        <w:rPr>
          <w:i/>
        </w:rPr>
      </w:pPr>
      <w:r w:rsidRPr="00BA1DBB">
        <w:rPr>
          <w:i/>
        </w:rPr>
        <w:t>Linagliptin</w:t>
      </w:r>
      <w:r w:rsidRPr="00BA1DBB">
        <w:rPr>
          <w:i/>
          <w:spacing w:val="-13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metformin-terápia</w:t>
      </w:r>
      <w:r w:rsidRPr="00BA1DBB">
        <w:rPr>
          <w:i/>
          <w:spacing w:val="-11"/>
        </w:rPr>
        <w:t xml:space="preserve"> </w:t>
      </w:r>
      <w:r w:rsidRPr="00BA1DBB">
        <w:rPr>
          <w:i/>
          <w:spacing w:val="-2"/>
        </w:rPr>
        <w:t>mellé</w:t>
      </w:r>
    </w:p>
    <w:p w14:paraId="3B38B650" w14:textId="78935A48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4"/>
        </w:rPr>
        <w:t xml:space="preserve"> </w:t>
      </w:r>
      <w:r w:rsidRPr="00BA1DBB">
        <w:t>hatásosságát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biztonságosságát</w:t>
      </w:r>
      <w:r w:rsidRPr="00BA1DBB">
        <w:rPr>
          <w:spacing w:val="-4"/>
        </w:rPr>
        <w:t xml:space="preserve"> </w:t>
      </w:r>
      <w:r w:rsidRPr="00BA1DBB">
        <w:t>metforminnal</w:t>
      </w:r>
      <w:r w:rsidRPr="00BA1DBB">
        <w:rPr>
          <w:spacing w:val="-4"/>
        </w:rPr>
        <w:t xml:space="preserve"> </w:t>
      </w:r>
      <w:r w:rsidRPr="00BA1DBB">
        <w:t>kombinációban</w:t>
      </w:r>
      <w:r w:rsidRPr="00BA1DBB">
        <w:rPr>
          <w:spacing w:val="-4"/>
        </w:rPr>
        <w:t xml:space="preserve"> </w:t>
      </w:r>
      <w:r w:rsidRPr="00BA1DBB">
        <w:t>egy</w:t>
      </w:r>
      <w:r w:rsidRPr="00BA1DBB">
        <w:rPr>
          <w:spacing w:val="-4"/>
        </w:rPr>
        <w:t xml:space="preserve"> </w:t>
      </w:r>
      <w:r w:rsidRPr="00BA1DBB">
        <w:t>kettős</w:t>
      </w:r>
      <w:r w:rsidR="00135ADD">
        <w:t xml:space="preserve"> </w:t>
      </w:r>
      <w:r w:rsidRPr="00BA1DBB">
        <w:t>vak,</w:t>
      </w:r>
      <w:r w:rsidRPr="00BA1DBB">
        <w:rPr>
          <w:spacing w:val="-4"/>
        </w:rPr>
        <w:t xml:space="preserve"> </w:t>
      </w:r>
      <w:r w:rsidRPr="00BA1DBB">
        <w:t>placebo</w:t>
      </w:r>
      <w:r w:rsidRPr="00BA1DBB">
        <w:rPr>
          <w:position w:val="2"/>
        </w:rPr>
        <w:t>kontrollos, 24</w:t>
      </w:r>
      <w:r w:rsidR="00403797">
        <w:rPr>
          <w:position w:val="2"/>
        </w:rPr>
        <w:t> </w:t>
      </w:r>
      <w:r w:rsidRPr="00BA1DBB">
        <w:rPr>
          <w:position w:val="2"/>
        </w:rPr>
        <w:t>hetes vizsgálatban értékelték. A linagliptin szignifikánsan javította a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értéket</w:t>
      </w:r>
      <w:r w:rsidR="00403797">
        <w:rPr>
          <w:position w:val="2"/>
        </w:rPr>
        <w:t xml:space="preserve"> </w:t>
      </w:r>
      <w:r w:rsidRPr="00BA1DBB">
        <w:rPr>
          <w:position w:val="2"/>
        </w:rPr>
        <w:t>(-0,64% változás a placebóval összehasonlítva) az átlagos kiindulási 8%</w:t>
      </w:r>
      <w:r w:rsidR="00CC363C">
        <w:rPr>
          <w:position w:val="2"/>
        </w:rPr>
        <w:noBreakHyphen/>
      </w:r>
      <w:r w:rsidRPr="00BA1DBB">
        <w:rPr>
          <w:position w:val="2"/>
        </w:rPr>
        <w:t>os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r w:rsidRPr="00BA1DBB">
        <w:t>linagliptin</w:t>
      </w:r>
      <w:r w:rsidRPr="00BA1DBB">
        <w:rPr>
          <w:spacing w:val="-6"/>
        </w:rPr>
        <w:t xml:space="preserve"> </w:t>
      </w:r>
      <w:r w:rsidRPr="00BA1DBB">
        <w:t>szignifikánsan</w:t>
      </w:r>
      <w:r w:rsidRPr="00BA1DBB">
        <w:rPr>
          <w:spacing w:val="-3"/>
        </w:rPr>
        <w:t xml:space="preserve"> </w:t>
      </w:r>
      <w:r w:rsidRPr="00BA1DBB">
        <w:t>javította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éhomi</w:t>
      </w:r>
      <w:r w:rsidRPr="00BA1DBB">
        <w:rPr>
          <w:spacing w:val="-1"/>
        </w:rPr>
        <w:t xml:space="preserve"> </w:t>
      </w:r>
      <w:r w:rsidRPr="00BA1DBB">
        <w:t>plazmagl</w:t>
      </w:r>
      <w:r w:rsidR="00CC363C">
        <w:t>ü</w:t>
      </w:r>
      <w:r w:rsidRPr="00BA1DBB">
        <w:t>kózértéket</w:t>
      </w:r>
      <w:r w:rsidRPr="00BA1DBB">
        <w:rPr>
          <w:spacing w:val="-3"/>
        </w:rPr>
        <w:t xml:space="preserve"> </w:t>
      </w:r>
      <w:r w:rsidRPr="00BA1DBB">
        <w:t>(FPG)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 2</w:t>
      </w:r>
      <w:r w:rsidR="00403797">
        <w:noBreakHyphen/>
      </w:r>
      <w:r w:rsidRPr="00BA1DBB">
        <w:t>órás posztprandiális gl</w:t>
      </w:r>
      <w:r w:rsidR="00403797">
        <w:t>ü</w:t>
      </w:r>
      <w:r w:rsidRPr="00BA1DBB">
        <w:t>kózértéket (PPG) a placebóval összehasonlítva. A hypogl</w:t>
      </w:r>
      <w:r w:rsidR="00403797">
        <w:t>y</w:t>
      </w:r>
      <w:r w:rsidRPr="00BA1DBB">
        <w:t>kaemia incidenciája a linagliptinnel kezelt betegek</w:t>
      </w:r>
      <w:r w:rsidR="00CC363C">
        <w:t>nél</w:t>
      </w:r>
      <w:r w:rsidRPr="00BA1DBB">
        <w:t xml:space="preserve"> a placebóhoz hasonló volt.</w:t>
      </w:r>
    </w:p>
    <w:p w14:paraId="09B6FFFF" w14:textId="77777777" w:rsidR="001647C3" w:rsidRPr="00BA1DBB" w:rsidRDefault="001647C3" w:rsidP="00C3709F"/>
    <w:p w14:paraId="4C878073" w14:textId="1E46F948" w:rsidR="001647C3" w:rsidRPr="00BA1DBB" w:rsidRDefault="001647C3" w:rsidP="00C3709F">
      <w:pPr>
        <w:rPr>
          <w:i/>
        </w:rPr>
      </w:pPr>
      <w:r w:rsidRPr="00BA1DBB">
        <w:rPr>
          <w:i/>
        </w:rPr>
        <w:t>Linagliptin</w:t>
      </w:r>
      <w:r w:rsidRPr="00BA1DBB">
        <w:rPr>
          <w:i/>
          <w:spacing w:val="-12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metformin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szulfanilurea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kombinációs</w:t>
      </w:r>
      <w:r w:rsidRPr="00BA1DBB">
        <w:rPr>
          <w:i/>
          <w:spacing w:val="-10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8"/>
        </w:rPr>
        <w:t xml:space="preserve"> </w:t>
      </w:r>
      <w:r w:rsidRPr="00BA1DBB">
        <w:rPr>
          <w:i/>
          <w:spacing w:val="-2"/>
        </w:rPr>
        <w:t>mellé</w:t>
      </w:r>
    </w:p>
    <w:p w14:paraId="05579911" w14:textId="47FB7C82" w:rsidR="001647C3" w:rsidRPr="00BA1DBB" w:rsidRDefault="001647C3" w:rsidP="00C3709F">
      <w:r w:rsidRPr="00BA1DBB">
        <w:t>Egy</w:t>
      </w:r>
      <w:r w:rsidR="00403797">
        <w:t>,</w:t>
      </w:r>
      <w:r w:rsidRPr="00BA1DBB">
        <w:t xml:space="preserve"> 24</w:t>
      </w:r>
      <w:r w:rsidR="00403797">
        <w:t> </w:t>
      </w:r>
      <w:r w:rsidRPr="00BA1DBB">
        <w:t>hetes, placebokontrollos vizsgálatban értékelték az 5</w:t>
      </w:r>
      <w:r w:rsidR="00403797">
        <w:t> </w:t>
      </w:r>
      <w:r w:rsidRPr="00BA1DBB">
        <w:t>mg linagliptin biztonságosságát és hatásosságát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placebóhoz</w:t>
      </w:r>
      <w:r w:rsidRPr="00BA1DBB">
        <w:rPr>
          <w:spacing w:val="-3"/>
        </w:rPr>
        <w:t xml:space="preserve"> </w:t>
      </w:r>
      <w:r w:rsidRPr="00BA1DBB">
        <w:t>képest</w:t>
      </w:r>
      <w:r w:rsidRPr="00BA1DBB">
        <w:rPr>
          <w:spacing w:val="-3"/>
        </w:rPr>
        <w:t xml:space="preserve"> </w:t>
      </w:r>
      <w:r w:rsidRPr="00BA1DBB">
        <w:t>olyan</w:t>
      </w:r>
      <w:r w:rsidRPr="00BA1DBB">
        <w:rPr>
          <w:spacing w:val="-3"/>
        </w:rPr>
        <w:t xml:space="preserve"> </w:t>
      </w:r>
      <w:r w:rsidRPr="00BA1DBB">
        <w:t>betegeknél,</w:t>
      </w:r>
      <w:r w:rsidRPr="00BA1DBB">
        <w:rPr>
          <w:spacing w:val="-3"/>
        </w:rPr>
        <w:t xml:space="preserve"> </w:t>
      </w:r>
      <w:r w:rsidRPr="00BA1DBB">
        <w:t>akiket</w:t>
      </w:r>
      <w:r w:rsidRPr="00BA1DBB">
        <w:rPr>
          <w:spacing w:val="-3"/>
        </w:rPr>
        <w:t xml:space="preserve"> </w:t>
      </w:r>
      <w:r w:rsidRPr="00BA1DBB">
        <w:t>metformin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6"/>
        </w:rPr>
        <w:t xml:space="preserve"> </w:t>
      </w:r>
      <w:r w:rsidRPr="00BA1DBB">
        <w:t>szulfanilurea</w:t>
      </w:r>
      <w:r w:rsidRPr="00BA1DBB">
        <w:rPr>
          <w:spacing w:val="-3"/>
        </w:rPr>
        <w:t xml:space="preserve"> </w:t>
      </w:r>
      <w:r w:rsidRPr="00BA1DBB">
        <w:t xml:space="preserve">kombinációjával </w:t>
      </w:r>
      <w:r w:rsidRPr="00BA1DBB">
        <w:rPr>
          <w:position w:val="2"/>
        </w:rPr>
        <w:t>nem sikerült megfelelően kezelni. A linagliptin szignifikánsan javította a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(-0,62% változás a placebóhoz képest) az átlagos kiindulási 8,14%</w:t>
      </w:r>
      <w:r w:rsidR="004D72E3">
        <w:rPr>
          <w:position w:val="2"/>
        </w:rPr>
        <w:noBreakHyphen/>
      </w:r>
      <w:r w:rsidRPr="00BA1DBB">
        <w:rPr>
          <w:position w:val="2"/>
        </w:rPr>
        <w:t>os HbA</w:t>
      </w:r>
      <w:r w:rsidR="004D72E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linagliptin </w:t>
      </w:r>
      <w:r w:rsidRPr="00BA1DBB">
        <w:t>szignifikánsan javította az éhomi plazmagl</w:t>
      </w:r>
      <w:r w:rsidR="004D72E3">
        <w:t>ü</w:t>
      </w:r>
      <w:r w:rsidRPr="00BA1DBB">
        <w:t>kóz (FPG) és a 2</w:t>
      </w:r>
      <w:r w:rsidR="004D72E3">
        <w:noBreakHyphen/>
      </w:r>
      <w:r w:rsidRPr="00BA1DBB">
        <w:t>órás posztprandiális gl</w:t>
      </w:r>
      <w:r w:rsidR="004D72E3">
        <w:t>ü</w:t>
      </w:r>
      <w:r w:rsidRPr="00BA1DBB">
        <w:t>kóz</w:t>
      </w:r>
      <w:r w:rsidR="007106CF">
        <w:t>-</w:t>
      </w:r>
      <w:r w:rsidRPr="00BA1DBB">
        <w:t xml:space="preserve"> (PPG) értékét a placebóval összehasonlítva.</w:t>
      </w:r>
    </w:p>
    <w:p w14:paraId="1BC18BC8" w14:textId="6690F98F" w:rsidR="001647C3" w:rsidRPr="00BA1DBB" w:rsidRDefault="001647C3" w:rsidP="00C3709F"/>
    <w:p w14:paraId="6B1C47E7" w14:textId="0E385282" w:rsidR="001647C3" w:rsidRPr="00BA1DBB" w:rsidRDefault="001647C3" w:rsidP="00C3709F">
      <w:pPr>
        <w:rPr>
          <w:i/>
        </w:rPr>
      </w:pPr>
      <w:r w:rsidRPr="00BA1DBB">
        <w:rPr>
          <w:i/>
        </w:rPr>
        <w:t>Linagliptin</w:t>
      </w:r>
      <w:r w:rsidRPr="00BA1DBB">
        <w:rPr>
          <w:i/>
          <w:spacing w:val="-12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inzulin-terápia</w:t>
      </w:r>
      <w:r w:rsidRPr="00BA1DBB">
        <w:rPr>
          <w:i/>
          <w:spacing w:val="-11"/>
        </w:rPr>
        <w:t xml:space="preserve"> </w:t>
      </w:r>
      <w:r w:rsidRPr="00BA1DBB">
        <w:rPr>
          <w:i/>
          <w:spacing w:val="-2"/>
        </w:rPr>
        <w:t>mellé</w:t>
      </w:r>
    </w:p>
    <w:p w14:paraId="7CC75ABB" w14:textId="15E466EA" w:rsidR="001647C3" w:rsidRPr="00BA1DBB" w:rsidRDefault="001647C3" w:rsidP="00C3709F">
      <w:r w:rsidRPr="00BA1DBB">
        <w:t>Az</w:t>
      </w:r>
      <w:r w:rsidRPr="00BA1DBB">
        <w:rPr>
          <w:spacing w:val="-4"/>
        </w:rPr>
        <w:t xml:space="preserve"> </w:t>
      </w:r>
      <w:r w:rsidRPr="00BA1DBB">
        <w:t>5</w:t>
      </w:r>
      <w:r w:rsidR="004B48AD">
        <w:t> </w:t>
      </w:r>
      <w:r w:rsidRPr="00BA1DBB">
        <w:t>mg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inzulin</w:t>
      </w:r>
      <w:r w:rsidRPr="00BA1DBB">
        <w:rPr>
          <w:spacing w:val="-3"/>
        </w:rPr>
        <w:t xml:space="preserve"> </w:t>
      </w:r>
      <w:r w:rsidRPr="00BA1DBB">
        <w:t>hatásosságát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biztonságosságát</w:t>
      </w:r>
      <w:r w:rsidRPr="00BA1DBB">
        <w:rPr>
          <w:spacing w:val="-5"/>
        </w:rPr>
        <w:t xml:space="preserve"> </w:t>
      </w:r>
      <w:r w:rsidRPr="00BA1DBB">
        <w:t>önmagában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metforminnal és/vagy pioglitazonnal kombinációban alkalmazva egy 24</w:t>
      </w:r>
      <w:r w:rsidR="004B48AD">
        <w:t> </w:t>
      </w:r>
      <w:r w:rsidRPr="00BA1DBB">
        <w:t>hetes időtartamú, kettős vak,</w:t>
      </w:r>
      <w:r w:rsidR="00A237B9">
        <w:t xml:space="preserve"> </w:t>
      </w:r>
      <w:r w:rsidRPr="00BA1DBB">
        <w:t>placebokontrollos klinikai vizsgálat eredményei alapján határozták meg. A li</w:t>
      </w:r>
      <w:r w:rsidR="00954866" w:rsidRPr="00BA1DBB">
        <w:t>n</w:t>
      </w:r>
      <w:r w:rsidRPr="00BA1DBB">
        <w:t xml:space="preserve">agliptin jelentősen </w:t>
      </w:r>
      <w:r w:rsidRPr="00BA1DBB">
        <w:rPr>
          <w:position w:val="2"/>
        </w:rPr>
        <w:t>javította a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(-0,65%</w:t>
      </w:r>
      <w:r w:rsidR="000134ED">
        <w:rPr>
          <w:position w:val="2"/>
        </w:rPr>
        <w:noBreakHyphen/>
      </w:r>
      <w:r w:rsidRPr="00BA1DBB">
        <w:rPr>
          <w:position w:val="2"/>
        </w:rPr>
        <w:t>os változás a placebóhoz képest) az átlagos kiindulási 8,3%</w:t>
      </w:r>
      <w:r w:rsidR="000134ED">
        <w:rPr>
          <w:position w:val="2"/>
        </w:rPr>
        <w:noBreakHyphen/>
      </w:r>
      <w:r w:rsidRPr="00BA1DBB">
        <w:rPr>
          <w:position w:val="2"/>
        </w:rPr>
        <w:t>os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-értékről.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linagliptin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ugyancsak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jelentősen</w:t>
      </w:r>
      <w:r w:rsidRPr="00BA1DBB">
        <w:rPr>
          <w:spacing w:val="-4"/>
          <w:position w:val="2"/>
        </w:rPr>
        <w:t xml:space="preserve"> </w:t>
      </w:r>
      <w:r w:rsidRPr="00BA1DBB">
        <w:rPr>
          <w:position w:val="2"/>
        </w:rPr>
        <w:t>javította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az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éhomi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plazmaglükóz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(FPG)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értékét,</w:t>
      </w:r>
      <w:r w:rsidRPr="00BA1DBB">
        <w:rPr>
          <w:spacing w:val="-4"/>
          <w:position w:val="2"/>
        </w:rPr>
        <w:t xml:space="preserve"> </w:t>
      </w:r>
      <w:r w:rsidRPr="00BA1DBB">
        <w:rPr>
          <w:position w:val="2"/>
        </w:rPr>
        <w:t>és a betegek nagyobb hányada érte el a 7,0% alatti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spacing w:val="26"/>
        </w:rPr>
        <w:t xml:space="preserve"> </w:t>
      </w:r>
      <w:r w:rsidRPr="00BA1DBB">
        <w:rPr>
          <w:position w:val="2"/>
        </w:rPr>
        <w:t xml:space="preserve">célértéket, mint a placebo esetén. Mindez </w:t>
      </w:r>
      <w:r w:rsidRPr="00BA1DBB">
        <w:t>állandó inzulin adagok (40,1</w:t>
      </w:r>
      <w:r w:rsidR="000134ED">
        <w:t> </w:t>
      </w:r>
      <w:r w:rsidRPr="00BA1DBB">
        <w:t>NE) mellett alakult ki. A test</w:t>
      </w:r>
      <w:r w:rsidR="000134ED">
        <w:t>tömeg</w:t>
      </w:r>
      <w:r w:rsidRPr="00BA1DBB">
        <w:t xml:space="preserve"> nem különbözött szignifikánsan a két csoportban. A plazmalipidekre gyakorolt hatás elhanyagolható mértékűnek bizonyult. A hypoglykaemia incidenciája a linagliptinnel kezelt betegek esetében hasonló volt a placebóval kezeltekéhez (22,2%</w:t>
      </w:r>
      <w:r w:rsidR="000134ED">
        <w:noBreakHyphen/>
      </w:r>
      <w:r w:rsidRPr="00BA1DBB">
        <w:t>os a linagliptin</w:t>
      </w:r>
      <w:r w:rsidR="00A237B9">
        <w:noBreakHyphen/>
      </w:r>
      <w:r w:rsidRPr="00BA1DBB">
        <w:t xml:space="preserve"> és 21,2%</w:t>
      </w:r>
      <w:r w:rsidR="000134ED">
        <w:noBreakHyphen/>
      </w:r>
      <w:r w:rsidRPr="00BA1DBB">
        <w:t>os a placebocsoportban).</w:t>
      </w:r>
    </w:p>
    <w:p w14:paraId="06F0B0DF" w14:textId="77777777" w:rsidR="001647C3" w:rsidRPr="00BA1DBB" w:rsidRDefault="001647C3" w:rsidP="00C3709F"/>
    <w:p w14:paraId="5ABE1514" w14:textId="2F39749B" w:rsidR="001647C3" w:rsidRPr="00BA1DBB" w:rsidRDefault="001647C3" w:rsidP="00C3709F">
      <w:pPr>
        <w:rPr>
          <w:i/>
        </w:rPr>
      </w:pPr>
      <w:r w:rsidRPr="00BA1DBB">
        <w:rPr>
          <w:i/>
        </w:rPr>
        <w:t>A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linagliptinre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vonatkozó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24</w:t>
      </w:r>
      <w:r w:rsidR="00A237B9">
        <w:rPr>
          <w:i/>
          <w:spacing w:val="-3"/>
        </w:rPr>
        <w:t> </w:t>
      </w:r>
      <w:r w:rsidRPr="00BA1DBB">
        <w:rPr>
          <w:i/>
        </w:rPr>
        <w:t>hónapos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adatok,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metformin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kiegészítéseként,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 xml:space="preserve">glimepiriddel </w:t>
      </w:r>
      <w:r w:rsidRPr="00BA1DBB">
        <w:rPr>
          <w:i/>
          <w:spacing w:val="-2"/>
        </w:rPr>
        <w:t>összehasonlítva</w:t>
      </w:r>
    </w:p>
    <w:p w14:paraId="493B97B3" w14:textId="764CD0C2" w:rsidR="001647C3" w:rsidRPr="00BA1DBB" w:rsidRDefault="001647C3" w:rsidP="00C3709F">
      <w:r w:rsidRPr="00A237B9">
        <w:t>Egy vizsgálatban, melyben 5</w:t>
      </w:r>
      <w:r w:rsidR="000D3C23" w:rsidRPr="00A237B9">
        <w:t> </w:t>
      </w:r>
      <w:r w:rsidRPr="00A237B9">
        <w:t>mg linagliptin vagy (átlagosan 3</w:t>
      </w:r>
      <w:r w:rsidR="000D3C23" w:rsidRPr="00A237B9">
        <w:t> </w:t>
      </w:r>
      <w:r w:rsidRPr="00A237B9">
        <w:t xml:space="preserve">mg) glimepirid </w:t>
      </w:r>
      <w:r w:rsidR="000D3C23" w:rsidRPr="00A237B9">
        <w:t>metformin</w:t>
      </w:r>
      <w:r w:rsidR="00A237B9" w:rsidRPr="00A237B9">
        <w:t xml:space="preserve"> melletti</w:t>
      </w:r>
      <w:r w:rsidR="000D3C23" w:rsidRPr="00A237B9">
        <w:t xml:space="preserve"> </w:t>
      </w:r>
      <w:r w:rsidR="00A237B9" w:rsidRPr="00A237B9">
        <w:t>alkalmazásának</w:t>
      </w:r>
      <w:r w:rsidR="000D3C23" w:rsidRPr="00A237B9">
        <w:t xml:space="preserve"> </w:t>
      </w:r>
      <w:r w:rsidRPr="00A237B9">
        <w:t>hatásosságát és biztonságosságát vizsgálták olyan betegeknél, ahol a metformin önmagában nem</w:t>
      </w:r>
      <w:r w:rsidRPr="00BA1DBB">
        <w:t xml:space="preserve"> </w:t>
      </w:r>
      <w:r w:rsidRPr="00711D47">
        <w:t>biztosított megfelelő glikémiás kontrollt, a linagliptin-csoportban a HbA</w:t>
      </w:r>
      <w:r w:rsidR="000D3C23" w:rsidRPr="00711D47">
        <w:rPr>
          <w:vertAlign w:val="subscript"/>
        </w:rPr>
        <w:t>1c</w:t>
      </w:r>
      <w:r w:rsidRPr="00711D47">
        <w:t xml:space="preserve"> átlagos csökkenése -0,16% volt (az átlagos kiindulási HbA</w:t>
      </w:r>
      <w:r w:rsidR="000D3C23" w:rsidRPr="00711D47">
        <w:rPr>
          <w:vertAlign w:val="subscript"/>
        </w:rPr>
        <w:t>1c</w:t>
      </w:r>
      <w:r w:rsidRPr="00711D47">
        <w:t xml:space="preserve"> 7,69%), a glimepirid-csoportban pedig -0,36% (átlagos kiindulási HbA</w:t>
      </w:r>
      <w:r w:rsidR="007A2B43" w:rsidRPr="00711D47">
        <w:rPr>
          <w:vertAlign w:val="subscript"/>
        </w:rPr>
        <w:t>1c</w:t>
      </w:r>
      <w:r w:rsidRPr="00711D47">
        <w:t xml:space="preserve"> 7,69%), az átlagos kezelési különbség így 0,20% (97,5%</w:t>
      </w:r>
      <w:r w:rsidR="007A2B43" w:rsidRPr="00711D47">
        <w:noBreakHyphen/>
      </w:r>
      <w:r w:rsidRPr="00711D47">
        <w:t>os konfidencia intervallum: 0,09</w:t>
      </w:r>
      <w:r w:rsidR="000A1170">
        <w:t>;</w:t>
      </w:r>
      <w:r w:rsidRPr="00711D47">
        <w:t xml:space="preserve"> </w:t>
      </w:r>
      <w:r w:rsidRPr="00A237B9">
        <w:t>0,299).</w:t>
      </w:r>
      <w:r w:rsidRPr="00711D47">
        <w:t xml:space="preserve"> </w:t>
      </w:r>
      <w:r w:rsidRPr="00A237B9">
        <w:t>A</w:t>
      </w:r>
      <w:r w:rsidRPr="00711D47">
        <w:t xml:space="preserve"> </w:t>
      </w:r>
      <w:r w:rsidRPr="00A237B9">
        <w:t>hypogl</w:t>
      </w:r>
      <w:r w:rsidR="007A2B43" w:rsidRPr="00A237B9">
        <w:t>y</w:t>
      </w:r>
      <w:r w:rsidRPr="00A237B9">
        <w:t>kaemia</w:t>
      </w:r>
      <w:r w:rsidRPr="00711D47">
        <w:t xml:space="preserve"> </w:t>
      </w:r>
      <w:r w:rsidRPr="00A237B9">
        <w:t>incidenciája</w:t>
      </w:r>
      <w:r w:rsidRPr="00711D47">
        <w:t xml:space="preserve"> </w:t>
      </w:r>
      <w:r w:rsidRPr="00A237B9">
        <w:t>a</w:t>
      </w:r>
      <w:r w:rsidRPr="00711D47">
        <w:t xml:space="preserve"> </w:t>
      </w:r>
      <w:r w:rsidRPr="00A237B9">
        <w:t>linagliptin-csoportban</w:t>
      </w:r>
      <w:r w:rsidRPr="00711D47">
        <w:t xml:space="preserve"> </w:t>
      </w:r>
      <w:r w:rsidRPr="00A237B9">
        <w:t>(7,5%)</w:t>
      </w:r>
      <w:r w:rsidRPr="00711D47">
        <w:t xml:space="preserve"> </w:t>
      </w:r>
      <w:r w:rsidRPr="00A237B9">
        <w:t>szignifikánsan</w:t>
      </w:r>
      <w:r w:rsidRPr="00711D47">
        <w:t xml:space="preserve"> </w:t>
      </w:r>
      <w:r w:rsidRPr="00A237B9">
        <w:t>alacsonyabb</w:t>
      </w:r>
      <w:r w:rsidRPr="00711D47">
        <w:t xml:space="preserve"> </w:t>
      </w:r>
      <w:r w:rsidRPr="00A237B9">
        <w:t>volt, mint a glimepirid-csoportban (36,1%). A</w:t>
      </w:r>
      <w:r w:rsidRPr="00BA1DBB">
        <w:t xml:space="preserve"> linagliptinnel</w:t>
      </w:r>
      <w:r w:rsidRPr="00BA1DBB">
        <w:rPr>
          <w:spacing w:val="-1"/>
        </w:rPr>
        <w:t xml:space="preserve"> </w:t>
      </w:r>
      <w:r w:rsidRPr="00BA1DBB">
        <w:t>kezelt betegek átlagos test</w:t>
      </w:r>
      <w:r w:rsidR="007A2B43">
        <w:t>tömege</w:t>
      </w:r>
      <w:r w:rsidRPr="00BA1DBB">
        <w:t xml:space="preserve"> a kiinduláshoz képest szignifikánsan csökkent, míg a glimepiridet kapó betegek test</w:t>
      </w:r>
      <w:r w:rsidR="007A2B43">
        <w:t>tömege</w:t>
      </w:r>
      <w:r w:rsidRPr="00BA1DBB">
        <w:t xml:space="preserve"> szignifikánsan nőtt (-1,39 vs. +1,29 kg).</w:t>
      </w:r>
    </w:p>
    <w:p w14:paraId="0E379C66" w14:textId="77777777" w:rsidR="001647C3" w:rsidRPr="00BA1DBB" w:rsidRDefault="001647C3" w:rsidP="00C3709F"/>
    <w:p w14:paraId="0677BDE4" w14:textId="64FB65CC" w:rsidR="001647C3" w:rsidRPr="00BA1DBB" w:rsidRDefault="001647C3" w:rsidP="00C3709F">
      <w:pPr>
        <w:rPr>
          <w:i/>
        </w:rPr>
      </w:pPr>
      <w:r w:rsidRPr="00BA1DBB">
        <w:rPr>
          <w:i/>
        </w:rPr>
        <w:t>A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linagliptin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kezelésként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súlyos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vesekárosodásban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szenvedő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betegek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számára;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12</w:t>
      </w:r>
      <w:r w:rsidR="007A2B43">
        <w:rPr>
          <w:i/>
        </w:rPr>
        <w:t> </w:t>
      </w:r>
      <w:r w:rsidRPr="00BA1DBB">
        <w:rPr>
          <w:i/>
        </w:rPr>
        <w:t>hetes placebokontrollos adatok (stabil viszonyítási alap) és a vizsgálat 40</w:t>
      </w:r>
      <w:r w:rsidR="007A2B43">
        <w:rPr>
          <w:i/>
        </w:rPr>
        <w:t> </w:t>
      </w:r>
      <w:r w:rsidRPr="00BA1DBB">
        <w:rPr>
          <w:i/>
        </w:rPr>
        <w:t>hetes placebokontrollos kiterjesztése (korrigálható viszonyítási alap)</w:t>
      </w:r>
    </w:p>
    <w:p w14:paraId="3ABC7639" w14:textId="7242C230" w:rsidR="001647C3" w:rsidRPr="00BA1DBB" w:rsidRDefault="001647C3" w:rsidP="00C3709F">
      <w:r w:rsidRPr="00BA1DBB">
        <w:t>A linagliptin hatásosságát és biztonságosságát a placebóval szemben súlyos vesekárosodásban szenvedő</w:t>
      </w:r>
      <w:r w:rsidR="00D44922">
        <w:t>,</w:t>
      </w:r>
      <w:r w:rsidRPr="00BA1DBB">
        <w:t xml:space="preserve"> 2</w:t>
      </w:r>
      <w:r w:rsidR="00D44922">
        <w:noBreakHyphen/>
      </w:r>
      <w:r w:rsidRPr="00BA1DBB">
        <w:t>es típusú diabetes</w:t>
      </w:r>
      <w:r w:rsidR="00D44922">
        <w:t>es</w:t>
      </w:r>
      <w:r w:rsidRPr="00BA1DBB">
        <w:t xml:space="preserve"> betegeknél egy 12</w:t>
      </w:r>
      <w:r w:rsidR="00D44922">
        <w:t> </w:t>
      </w:r>
      <w:r w:rsidRPr="00BA1DBB">
        <w:t>hétig tartó kettős</w:t>
      </w:r>
      <w:r w:rsidR="00D44922">
        <w:noBreakHyphen/>
      </w:r>
      <w:r w:rsidRPr="00BA1DBB">
        <w:t>vak vizsgálatban értékelték, melynek során a vizsgálat kezdetekor alkalmazott antidiabetikus kezelésen nem változtattak.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legtöbb</w:t>
      </w:r>
      <w:r w:rsidRPr="00BA1DBB">
        <w:rPr>
          <w:spacing w:val="-3"/>
        </w:rPr>
        <w:t xml:space="preserve"> </w:t>
      </w:r>
      <w:r w:rsidRPr="00BA1DBB">
        <w:t>beteg</w:t>
      </w:r>
      <w:r w:rsidRPr="00BA1DBB">
        <w:rPr>
          <w:spacing w:val="-3"/>
        </w:rPr>
        <w:t xml:space="preserve"> </w:t>
      </w:r>
      <w:r w:rsidRPr="00BA1DBB">
        <w:t>(80,5%)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vizsgálat</w:t>
      </w:r>
      <w:r w:rsidRPr="00BA1DBB">
        <w:rPr>
          <w:spacing w:val="-3"/>
        </w:rPr>
        <w:t xml:space="preserve"> </w:t>
      </w:r>
      <w:r w:rsidRPr="00BA1DBB">
        <w:t>során</w:t>
      </w:r>
      <w:r w:rsidRPr="00BA1DBB">
        <w:rPr>
          <w:spacing w:val="-3"/>
        </w:rPr>
        <w:t xml:space="preserve"> </w:t>
      </w:r>
      <w:r w:rsidRPr="00BA1DBB">
        <w:t>inzulint</w:t>
      </w:r>
      <w:r w:rsidRPr="00BA1DBB">
        <w:rPr>
          <w:spacing w:val="-4"/>
        </w:rPr>
        <w:t xml:space="preserve"> </w:t>
      </w:r>
      <w:r w:rsidRPr="00BA1DBB">
        <w:t>kapott</w:t>
      </w:r>
      <w:r w:rsidRPr="00BA1DBB">
        <w:rPr>
          <w:spacing w:val="-3"/>
        </w:rPr>
        <w:t xml:space="preserve"> </w:t>
      </w:r>
      <w:r w:rsidRPr="00BA1DBB">
        <w:t>monoterápiaként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más orális antidiabetikumokkal, például szulfanilureákkal, gliniddel vagy pioglitazonnal kombinálva. Ezután a 40</w:t>
      </w:r>
      <w:r w:rsidR="00D44922">
        <w:t> </w:t>
      </w:r>
      <w:r w:rsidRPr="00BA1DBB">
        <w:t>hétig</w:t>
      </w:r>
      <w:r w:rsidRPr="00BA1DBB">
        <w:rPr>
          <w:spacing w:val="-1"/>
        </w:rPr>
        <w:t xml:space="preserve"> </w:t>
      </w:r>
      <w:r w:rsidRPr="00BA1DBB">
        <w:t>tartó</w:t>
      </w:r>
      <w:r w:rsidRPr="00BA1DBB">
        <w:rPr>
          <w:spacing w:val="-1"/>
        </w:rPr>
        <w:t xml:space="preserve"> </w:t>
      </w:r>
      <w:r w:rsidRPr="00BA1DBB">
        <w:t>utánkövetéses</w:t>
      </w:r>
      <w:r w:rsidRPr="00BA1DBB">
        <w:rPr>
          <w:spacing w:val="-1"/>
        </w:rPr>
        <w:t xml:space="preserve"> </w:t>
      </w:r>
      <w:r w:rsidRPr="00BA1DBB">
        <w:t>időszakban</w:t>
      </w:r>
      <w:r w:rsidRPr="00BA1DBB">
        <w:rPr>
          <w:spacing w:val="-1"/>
        </w:rPr>
        <w:t xml:space="preserve"> </w:t>
      </w:r>
      <w:r w:rsidRPr="00BA1DBB">
        <w:t>megengedett</w:t>
      </w:r>
      <w:r w:rsidRPr="00BA1DBB">
        <w:rPr>
          <w:spacing w:val="-1"/>
        </w:rPr>
        <w:t xml:space="preserve"> </w:t>
      </w:r>
      <w:r w:rsidRPr="00BA1DBB">
        <w:t>volt</w:t>
      </w:r>
      <w:r w:rsidRPr="00BA1DBB">
        <w:rPr>
          <w:spacing w:val="-1"/>
        </w:rPr>
        <w:t xml:space="preserve"> </w:t>
      </w:r>
      <w:r w:rsidRPr="00BA1DBB">
        <w:t>az</w:t>
      </w:r>
      <w:r w:rsidRPr="00BA1DBB">
        <w:rPr>
          <w:spacing w:val="-1"/>
        </w:rPr>
        <w:t xml:space="preserve"> </w:t>
      </w:r>
      <w:r w:rsidRPr="00BA1DBB">
        <w:t>alap</w:t>
      </w:r>
      <w:r w:rsidR="00D44922">
        <w:noBreakHyphen/>
      </w:r>
      <w:r w:rsidRPr="00BA1DBB">
        <w:t>antidiabetikus</w:t>
      </w:r>
      <w:r w:rsidRPr="00BA1DBB">
        <w:rPr>
          <w:spacing w:val="-1"/>
        </w:rPr>
        <w:t xml:space="preserve"> </w:t>
      </w:r>
      <w:r w:rsidRPr="00BA1DBB">
        <w:t xml:space="preserve">kezelés </w:t>
      </w:r>
      <w:r w:rsidRPr="00BA1DBB">
        <w:rPr>
          <w:spacing w:val="-2"/>
        </w:rPr>
        <w:t>dózis</w:t>
      </w:r>
      <w:r w:rsidR="00D44922">
        <w:rPr>
          <w:spacing w:val="-2"/>
        </w:rPr>
        <w:t xml:space="preserve">ának </w:t>
      </w:r>
      <w:r w:rsidRPr="00BA1DBB">
        <w:rPr>
          <w:spacing w:val="-2"/>
        </w:rPr>
        <w:t>módosítása.</w:t>
      </w:r>
    </w:p>
    <w:p w14:paraId="6B102A7E" w14:textId="77777777" w:rsidR="001647C3" w:rsidRPr="00BA1DBB" w:rsidRDefault="001647C3" w:rsidP="00C3709F"/>
    <w:p w14:paraId="02E361F9" w14:textId="1D76FA12" w:rsidR="001647C3" w:rsidRPr="00BA1DBB" w:rsidRDefault="001647C3" w:rsidP="00C3709F">
      <w:r w:rsidRPr="00711D47">
        <w:t>A linagliptin szignifikánsan javította a kezdeti átlag 8,2%-os HbA</w:t>
      </w:r>
      <w:r w:rsidR="00A51691" w:rsidRPr="00711D47">
        <w:rPr>
          <w:vertAlign w:val="subscript"/>
        </w:rPr>
        <w:t>1c</w:t>
      </w:r>
      <w:r w:rsidR="00B56667" w:rsidRPr="00711D47">
        <w:noBreakHyphen/>
      </w:r>
      <w:r w:rsidRPr="00711D47">
        <w:t>értéket (12</w:t>
      </w:r>
      <w:r w:rsidR="00D44922" w:rsidRPr="00711D47">
        <w:t> </w:t>
      </w:r>
      <w:r w:rsidRPr="00711D47">
        <w:t>hét után a placebóhoz képest -0,59%). Ötvenkét hét után a placebóhoz képest a HbA</w:t>
      </w:r>
      <w:r w:rsidR="00D44922" w:rsidRPr="00711D47">
        <w:t>1c</w:t>
      </w:r>
      <w:r w:rsidRPr="00711D47">
        <w:t xml:space="preserve"> esetében megfigyelt különbség</w:t>
      </w:r>
      <w:r w:rsidR="00A51691">
        <w:rPr>
          <w:position w:val="2"/>
        </w:rPr>
        <w:t xml:space="preserve"> </w:t>
      </w:r>
      <w:r w:rsidRPr="00BA1DBB">
        <w:t>-0,72%</w:t>
      </w:r>
      <w:r w:rsidRPr="00BA1DBB">
        <w:rPr>
          <w:spacing w:val="-4"/>
        </w:rPr>
        <w:t xml:space="preserve"> </w:t>
      </w:r>
      <w:r w:rsidRPr="00BA1DBB">
        <w:rPr>
          <w:spacing w:val="-2"/>
        </w:rPr>
        <w:t>volt.</w:t>
      </w:r>
    </w:p>
    <w:p w14:paraId="6832371D" w14:textId="77777777" w:rsidR="001647C3" w:rsidRPr="00BA1DBB" w:rsidRDefault="001647C3" w:rsidP="00C3709F"/>
    <w:p w14:paraId="69795370" w14:textId="2512DB8D" w:rsidR="001647C3" w:rsidRPr="00BA1DBB" w:rsidRDefault="001647C3" w:rsidP="00C3709F">
      <w:r w:rsidRPr="00BA1DBB">
        <w:t>A test</w:t>
      </w:r>
      <w:r w:rsidR="00D44922">
        <w:t>tömeg</w:t>
      </w:r>
      <w:r w:rsidRPr="00BA1DBB">
        <w:t xml:space="preserve"> nem különbözött szignifikánsan a csoportok között. A linagliptinnel kezelt betegeknél nagyobb gyakorisággal figyeltek meg hypogl</w:t>
      </w:r>
      <w:r w:rsidR="00391078">
        <w:t>y</w:t>
      </w:r>
      <w:r w:rsidRPr="00BA1DBB">
        <w:t>kaemiát, mivel a tünetmentes hypogl</w:t>
      </w:r>
      <w:r w:rsidR="00391078">
        <w:t>y</w:t>
      </w:r>
      <w:r w:rsidRPr="00BA1DBB">
        <w:t>kaemiás események</w:t>
      </w:r>
      <w:r w:rsidRPr="00BA1DBB">
        <w:rPr>
          <w:spacing w:val="-3"/>
        </w:rPr>
        <w:t xml:space="preserve"> </w:t>
      </w:r>
      <w:r w:rsidRPr="00BA1DBB">
        <w:t>gyakorisága</w:t>
      </w:r>
      <w:r w:rsidRPr="00BA1DBB">
        <w:rPr>
          <w:spacing w:val="-3"/>
        </w:rPr>
        <w:t xml:space="preserve"> </w:t>
      </w:r>
      <w:r w:rsidRPr="00BA1DBB">
        <w:t>nőtt.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3"/>
        </w:rPr>
        <w:t xml:space="preserve"> </w:t>
      </w:r>
      <w:r w:rsidRPr="00BA1DBB">
        <w:t>hypogl</w:t>
      </w:r>
      <w:r w:rsidR="00391078">
        <w:t>y</w:t>
      </w:r>
      <w:r w:rsidRPr="00BA1DBB">
        <w:t>kaemiás</w:t>
      </w:r>
      <w:r w:rsidRPr="00BA1DBB">
        <w:rPr>
          <w:spacing w:val="-3"/>
        </w:rPr>
        <w:t xml:space="preserve"> </w:t>
      </w:r>
      <w:r w:rsidRPr="00BA1DBB">
        <w:t>események</w:t>
      </w:r>
      <w:r w:rsidRPr="00BA1DBB">
        <w:rPr>
          <w:spacing w:val="-3"/>
        </w:rPr>
        <w:t xml:space="preserve"> </w:t>
      </w:r>
      <w:r w:rsidRPr="00BA1DBB">
        <w:t>tekintetében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csoportok</w:t>
      </w:r>
      <w:r w:rsidRPr="00BA1DBB">
        <w:rPr>
          <w:spacing w:val="-3"/>
        </w:rPr>
        <w:t xml:space="preserve"> </w:t>
      </w:r>
      <w:r w:rsidRPr="00BA1DBB">
        <w:t>között nem volt különbség.</w:t>
      </w:r>
    </w:p>
    <w:p w14:paraId="6E82E2DA" w14:textId="77777777" w:rsidR="001647C3" w:rsidRPr="00BA1DBB" w:rsidRDefault="001647C3" w:rsidP="00C3709F"/>
    <w:p w14:paraId="2E45A601" w14:textId="2F530CD1" w:rsidR="001647C3" w:rsidRPr="00BA1DBB" w:rsidRDefault="001647C3" w:rsidP="00C3709F">
      <w:pPr>
        <w:rPr>
          <w:i/>
        </w:rPr>
      </w:pPr>
      <w:r w:rsidRPr="00BA1DBB">
        <w:rPr>
          <w:i/>
        </w:rPr>
        <w:t>Linagliptin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2-es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típusú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diabetesben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szenvedő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idős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(</w:t>
      </w:r>
      <w:r w:rsidR="002D7680" w:rsidRPr="0018048E">
        <w:t>≥</w:t>
      </w:r>
      <w:r w:rsidR="002D7680">
        <w:t> </w:t>
      </w:r>
      <w:r w:rsidRPr="00BA1DBB">
        <w:rPr>
          <w:i/>
        </w:rPr>
        <w:t>70</w:t>
      </w:r>
      <w:r w:rsidR="00F035A0">
        <w:rPr>
          <w:i/>
        </w:rPr>
        <w:t> </w:t>
      </w:r>
      <w:r w:rsidRPr="00BA1DBB">
        <w:rPr>
          <w:i/>
        </w:rPr>
        <w:t>év</w:t>
      </w:r>
      <w:r w:rsidR="002D7680">
        <w:rPr>
          <w:i/>
        </w:rPr>
        <w:t>es korú</w:t>
      </w:r>
      <w:r w:rsidRPr="00BA1DBB">
        <w:rPr>
          <w:i/>
        </w:rPr>
        <w:t>)</w:t>
      </w:r>
      <w:r w:rsidRPr="00BA1DBB">
        <w:rPr>
          <w:i/>
          <w:spacing w:val="-6"/>
        </w:rPr>
        <w:t xml:space="preserve"> </w:t>
      </w:r>
      <w:r w:rsidRPr="00BA1DBB">
        <w:rPr>
          <w:i/>
          <w:spacing w:val="-2"/>
        </w:rPr>
        <w:t>betegeknél</w:t>
      </w:r>
    </w:p>
    <w:p w14:paraId="40FE41EA" w14:textId="7DBBD8D2" w:rsidR="001647C3" w:rsidRPr="00BA1DBB" w:rsidRDefault="001647C3" w:rsidP="00C3709F">
      <w:r w:rsidRPr="00BA1DBB">
        <w:t>A linagliptin hatásosságát és biztonságosságát 2</w:t>
      </w:r>
      <w:r w:rsidR="00F035A0">
        <w:noBreakHyphen/>
      </w:r>
      <w:r w:rsidRPr="00BA1DBB">
        <w:t>es típusú diabetesben szenvedő, idős (</w:t>
      </w:r>
      <w:r w:rsidR="002742A3" w:rsidRPr="0018048E">
        <w:t>≥</w:t>
      </w:r>
      <w:r w:rsidR="002742A3">
        <w:t> </w:t>
      </w:r>
      <w:r w:rsidRPr="00BA1DBB">
        <w:t>70</w:t>
      </w:r>
      <w:r w:rsidR="00F035A0">
        <w:t> </w:t>
      </w:r>
      <w:r w:rsidRPr="00BA1DBB">
        <w:t>éves</w:t>
      </w:r>
      <w:r w:rsidR="002742A3">
        <w:t xml:space="preserve"> korú</w:t>
      </w:r>
      <w:r w:rsidRPr="00BA1DBB">
        <w:t>) betegekre vonatkozóan egy 24</w:t>
      </w:r>
      <w:r w:rsidR="00F035A0">
        <w:t> </w:t>
      </w:r>
      <w:r w:rsidRPr="00BA1DBB">
        <w:t>hetes időtartamú, kettős</w:t>
      </w:r>
      <w:r w:rsidR="000A1170">
        <w:t xml:space="preserve"> </w:t>
      </w:r>
      <w:r w:rsidRPr="00BA1DBB">
        <w:t>vak vizsgálat eredményei alapján határozták meg. A betegek metformint és/vagy szulfanilureát és/vagy inzulint kaptak háttérkezelésként.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háttérkezelésként</w:t>
      </w:r>
      <w:r w:rsidRPr="00BA1DBB">
        <w:rPr>
          <w:spacing w:val="-3"/>
        </w:rPr>
        <w:t xml:space="preserve"> </w:t>
      </w:r>
      <w:r w:rsidRPr="00BA1DBB">
        <w:t>adott</w:t>
      </w:r>
      <w:r w:rsidRPr="00BA1DBB">
        <w:rPr>
          <w:spacing w:val="-3"/>
        </w:rPr>
        <w:t xml:space="preserve"> </w:t>
      </w:r>
      <w:r w:rsidRPr="00BA1DBB">
        <w:t>antidiabetikumok</w:t>
      </w:r>
      <w:r w:rsidRPr="00BA1DBB">
        <w:rPr>
          <w:spacing w:val="-3"/>
        </w:rPr>
        <w:t xml:space="preserve"> </w:t>
      </w:r>
      <w:r w:rsidRPr="00BA1DBB">
        <w:t>dózisait</w:t>
      </w:r>
      <w:r w:rsidRPr="00BA1DBB">
        <w:rPr>
          <w:spacing w:val="-3"/>
        </w:rPr>
        <w:t xml:space="preserve"> </w:t>
      </w:r>
      <w:r w:rsidRPr="00BA1DBB">
        <w:t>állandó</w:t>
      </w:r>
      <w:r w:rsidRPr="00BA1DBB">
        <w:rPr>
          <w:spacing w:val="-3"/>
        </w:rPr>
        <w:t xml:space="preserve"> </w:t>
      </w:r>
      <w:r w:rsidRPr="00BA1DBB">
        <w:t>szinten</w:t>
      </w:r>
      <w:r w:rsidRPr="00BA1DBB">
        <w:rPr>
          <w:spacing w:val="-3"/>
        </w:rPr>
        <w:t xml:space="preserve"> </w:t>
      </w:r>
      <w:r w:rsidRPr="00BA1DBB">
        <w:t>kellett</w:t>
      </w:r>
      <w:r w:rsidRPr="00BA1DBB">
        <w:rPr>
          <w:spacing w:val="-3"/>
        </w:rPr>
        <w:t xml:space="preserve"> </w:t>
      </w:r>
      <w:r w:rsidRPr="00BA1DBB">
        <w:t>tartani</w:t>
      </w:r>
      <w:r w:rsidRPr="00BA1DBB">
        <w:rPr>
          <w:spacing w:val="-3"/>
        </w:rPr>
        <w:t xml:space="preserve"> </w:t>
      </w:r>
      <w:r w:rsidRPr="00BA1DBB">
        <w:t>az első 12</w:t>
      </w:r>
      <w:r w:rsidR="002742A3">
        <w:t> </w:t>
      </w:r>
      <w:r w:rsidRPr="00BA1DBB">
        <w:t>héten, és dózismódosításra csak annak letelte után kerülhetett sor. A li</w:t>
      </w:r>
      <w:r w:rsidR="00954866" w:rsidRPr="00BA1DBB">
        <w:t>n</w:t>
      </w:r>
      <w:r w:rsidRPr="00BA1DBB">
        <w:t xml:space="preserve">agliptin jelentősen </w:t>
      </w:r>
      <w:r w:rsidRPr="00BA1DBB">
        <w:rPr>
          <w:position w:val="2"/>
        </w:rPr>
        <w:t>javította a HbA</w:t>
      </w:r>
      <w:r w:rsidR="002742A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(- 0,64%</w:t>
      </w:r>
      <w:r w:rsidR="002742A3">
        <w:rPr>
          <w:position w:val="2"/>
        </w:rPr>
        <w:noBreakHyphen/>
      </w:r>
      <w:r w:rsidRPr="00BA1DBB">
        <w:rPr>
          <w:position w:val="2"/>
        </w:rPr>
        <w:t>os változás a placebóhoz képest, 24</w:t>
      </w:r>
      <w:r w:rsidR="002742A3">
        <w:rPr>
          <w:position w:val="2"/>
        </w:rPr>
        <w:t> </w:t>
      </w:r>
      <w:r w:rsidRPr="00BA1DBB">
        <w:rPr>
          <w:position w:val="2"/>
        </w:rPr>
        <w:t>hét után) az átlagos kiindulási 7,8% HbA</w:t>
      </w:r>
      <w:r w:rsidR="002742A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-értékről. A linagliptin ugyancsak jelentősen javította az éhomi plazmaglükóz</w:t>
      </w:r>
      <w:r w:rsidR="007106CF">
        <w:rPr>
          <w:position w:val="2"/>
        </w:rPr>
        <w:t>-</w:t>
      </w:r>
      <w:r w:rsidRPr="00BA1DBB">
        <w:rPr>
          <w:position w:val="2"/>
        </w:rPr>
        <w:t xml:space="preserve"> (FPG) </w:t>
      </w:r>
      <w:r w:rsidRPr="00BA1DBB">
        <w:t>értékét a placebóhoz viszonyítva. A test</w:t>
      </w:r>
      <w:r w:rsidR="002742A3">
        <w:t>tömeg</w:t>
      </w:r>
      <w:r w:rsidRPr="00BA1DBB">
        <w:t xml:space="preserve"> nem különbözött jelentősen a két csoportban.</w:t>
      </w:r>
    </w:p>
    <w:p w14:paraId="644AD00C" w14:textId="77777777" w:rsidR="002B4FB7" w:rsidRPr="00BA1DBB" w:rsidRDefault="002B4FB7" w:rsidP="00C3709F">
      <w:pPr>
        <w:rPr>
          <w:i/>
        </w:rPr>
      </w:pPr>
    </w:p>
    <w:p w14:paraId="466B130A" w14:textId="23DC0BB1" w:rsidR="000A1170" w:rsidRPr="00176538" w:rsidRDefault="000A1170" w:rsidP="000A1170">
      <w:pPr>
        <w:widowControl/>
        <w:autoSpaceDE/>
        <w:autoSpaceDN/>
        <w:rPr>
          <w:i/>
          <w:u w:val="single"/>
        </w:rPr>
      </w:pPr>
      <w:r w:rsidRPr="00176538">
        <w:rPr>
          <w:i/>
          <w:u w:val="single"/>
        </w:rPr>
        <w:t xml:space="preserve">A linagliptin </w:t>
      </w:r>
      <w:r w:rsidR="00176538" w:rsidRPr="00176538">
        <w:rPr>
          <w:i/>
          <w:u w:val="single"/>
          <w:lang w:bidi="hu-HU"/>
        </w:rPr>
        <w:t>cardiovascularis</w:t>
      </w:r>
      <w:r w:rsidRPr="00176538">
        <w:rPr>
          <w:i/>
          <w:u w:val="single"/>
        </w:rPr>
        <w:t xml:space="preserve"> rendszerre és veseműködés</w:t>
      </w:r>
      <w:r w:rsidR="00176538" w:rsidRPr="00176538">
        <w:rPr>
          <w:i/>
          <w:u w:val="single"/>
        </w:rPr>
        <w:t>re</w:t>
      </w:r>
      <w:r w:rsidRPr="00176538">
        <w:rPr>
          <w:i/>
          <w:u w:val="single"/>
        </w:rPr>
        <w:t xml:space="preserve"> </w:t>
      </w:r>
      <w:r w:rsidR="00176538" w:rsidRPr="009F7AD1">
        <w:rPr>
          <w:i/>
          <w:u w:val="single"/>
        </w:rPr>
        <w:t xml:space="preserve">gyakorolt hatásának </w:t>
      </w:r>
      <w:r w:rsidRPr="00176538">
        <w:rPr>
          <w:i/>
          <w:u w:val="single"/>
        </w:rPr>
        <w:t>biztonságosság</w:t>
      </w:r>
      <w:r w:rsidR="00176538" w:rsidRPr="00663CEB">
        <w:rPr>
          <w:i/>
          <w:u w:val="single"/>
        </w:rPr>
        <w:t>i</w:t>
      </w:r>
      <w:r w:rsidRPr="00176538">
        <w:rPr>
          <w:i/>
          <w:u w:val="single"/>
        </w:rPr>
        <w:t xml:space="preserve"> </w:t>
      </w:r>
      <w:r w:rsidR="00176538" w:rsidRPr="00176538">
        <w:rPr>
          <w:i/>
          <w:u w:val="single"/>
        </w:rPr>
        <w:t xml:space="preserve">vizsgálata </w:t>
      </w:r>
      <w:r w:rsidRPr="00176538">
        <w:rPr>
          <w:i/>
          <w:u w:val="single"/>
        </w:rPr>
        <w:t>(CARMELINA vizsgálat)</w:t>
      </w:r>
    </w:p>
    <w:p w14:paraId="14C652D5" w14:textId="77777777" w:rsidR="000A1170" w:rsidRPr="000A1170" w:rsidRDefault="000A1170" w:rsidP="000A1170">
      <w:pPr>
        <w:widowControl/>
        <w:autoSpaceDE/>
        <w:autoSpaceDN/>
        <w:rPr>
          <w:lang w:eastAsia="hu-HU" w:bidi="hu-HU"/>
        </w:rPr>
      </w:pPr>
      <w:r w:rsidRPr="000A1170">
        <w:rPr>
          <w:lang w:eastAsia="hu-HU" w:bidi="hu-HU"/>
        </w:rPr>
        <w:t>A CARMELINA olyan randomizált vizsgálat volt, amelyben 6979, 2</w:t>
      </w:r>
      <w:r w:rsidRPr="000A1170">
        <w:rPr>
          <w:lang w:eastAsia="hu-HU" w:bidi="hu-HU"/>
        </w:rPr>
        <w:noBreakHyphen/>
        <w:t>es típusú diabetesben szenvedő beteg vett részt, akiknek a kórtörténetében macrovascularis vagy vesebetegség miatt bizonyítottan emelkedett cardiovascularis kockázat szerepelt, és akiket 5 mg linagliptinnel (3494 fő) vagy placebóval (3485 fő) kezeltek a standard ellátás részeként a HbA</w:t>
      </w:r>
      <w:r w:rsidRPr="000A1170">
        <w:rPr>
          <w:vertAlign w:val="subscript"/>
          <w:lang w:eastAsia="hu-HU" w:bidi="hu-HU"/>
        </w:rPr>
        <w:t>1c</w:t>
      </w:r>
      <w:r w:rsidRPr="000A1170">
        <w:rPr>
          <w:lang w:eastAsia="hu-HU" w:bidi="hu-HU"/>
        </w:rPr>
        <w:t>, a cardiovascularis rendszer és a vesefunkciók kockázati tényezőinek regionális standardjait megcélozva. A vizsgálati populáció 1211 résztvevője (17,4%</w:t>
      </w:r>
      <w:r w:rsidRPr="000A1170">
        <w:rPr>
          <w:lang w:eastAsia="hu-HU" w:bidi="hu-HU"/>
        </w:rPr>
        <w:noBreakHyphen/>
        <w:t>a) 75 éves vagy idősebb volt és 4348 beteg (62,3%) vesebetegségben szenvedett.</w:t>
      </w:r>
    </w:p>
    <w:p w14:paraId="10360171" w14:textId="3BBB72D2" w:rsidR="001647C3" w:rsidRPr="00BA1DBB" w:rsidRDefault="001647C3" w:rsidP="00C3709F">
      <w:r w:rsidRPr="00BA1DBB">
        <w:t>A populáció körülbelül 19%</w:t>
      </w:r>
      <w:r w:rsidR="00565AB3">
        <w:noBreakHyphen/>
      </w:r>
      <w:r w:rsidRPr="00BA1DBB">
        <w:t>ának volt 45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A51691" w:rsidRPr="00A51691">
        <w:rPr>
          <w:vertAlign w:val="superscript"/>
        </w:rPr>
        <w:t>2</w:t>
      </w:r>
      <w:r w:rsidRPr="00BA1DBB">
        <w:rPr>
          <w:spacing w:val="25"/>
          <w:position w:val="7"/>
        </w:rPr>
        <w:t xml:space="preserve"> </w:t>
      </w:r>
      <w:r w:rsidRPr="00BA1DBB">
        <w:t>vagy nagyobb, de 60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A51691" w:rsidRPr="00A51691">
        <w:rPr>
          <w:vertAlign w:val="superscript"/>
        </w:rPr>
        <w:t>2</w:t>
      </w:r>
      <w:r w:rsidRPr="00BA1DBB">
        <w:rPr>
          <w:spacing w:val="25"/>
          <w:position w:val="7"/>
        </w:rPr>
        <w:t xml:space="preserve"> </w:t>
      </w:r>
      <w:r w:rsidRPr="00BA1DBB">
        <w:t>értéknél kisebb az eGFR értéke, a populáció 28%</w:t>
      </w:r>
      <w:r w:rsidR="00565AB3">
        <w:noBreakHyphen/>
      </w:r>
      <w:r w:rsidRPr="00BA1DBB">
        <w:t xml:space="preserve">ának volt </w:t>
      </w:r>
      <w:r w:rsidR="00A93A2E" w:rsidRPr="0018048E">
        <w:t>≥</w:t>
      </w:r>
      <w:r w:rsidR="00A93A2E">
        <w:t> </w:t>
      </w:r>
      <w:r w:rsidRPr="00BA1DBB">
        <w:t>30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Pr="00BA1DBB">
        <w:rPr>
          <w:spacing w:val="16"/>
          <w:position w:val="7"/>
        </w:rPr>
        <w:t xml:space="preserve"> </w:t>
      </w:r>
      <w:r w:rsidR="00A93A2E">
        <w:t>és</w:t>
      </w:r>
      <w:r w:rsidR="00A93A2E" w:rsidRPr="00BA1DBB">
        <w:t xml:space="preserve"> </w:t>
      </w:r>
      <w:r w:rsidRPr="00BA1DBB">
        <w:t xml:space="preserve">és </w:t>
      </w:r>
      <w:r w:rsidR="00586CFC" w:rsidRPr="0018048E">
        <w:t>&lt;</w:t>
      </w:r>
      <w:r w:rsidR="00586CFC">
        <w:t> </w:t>
      </w:r>
      <w:r w:rsidRPr="00BA1DBB">
        <w:t>45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="00A93A2E">
        <w:noBreakHyphen/>
      </w:r>
      <w:r w:rsidR="00586CFC">
        <w:t>közötti az</w:t>
      </w:r>
      <w:r w:rsidR="00A93A2E" w:rsidRPr="00BA1DBB">
        <w:t xml:space="preserve"> eGFR értéke, </w:t>
      </w:r>
      <w:r w:rsidR="00586CFC">
        <w:t>míg</w:t>
      </w:r>
      <w:r w:rsidRPr="00BA1DBB">
        <w:t xml:space="preserve"> 15%-ának volt 30</w:t>
      </w:r>
      <w:r w:rsidR="00586CFC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="00565AB3">
        <w:noBreakHyphen/>
      </w:r>
      <w:r w:rsidRPr="00BA1DBB">
        <w:t xml:space="preserve">nél kisebb eGFR értéke. </w:t>
      </w:r>
      <w:r w:rsidRPr="00BA1DBB">
        <w:rPr>
          <w:position w:val="2"/>
        </w:rPr>
        <w:t>Az átlagos HbA</w:t>
      </w:r>
      <w:r w:rsidR="00565AB3" w:rsidRPr="00711D47">
        <w:rPr>
          <w:position w:val="2"/>
          <w:vertAlign w:val="subscript"/>
        </w:rPr>
        <w:t>1c</w:t>
      </w:r>
      <w:r w:rsidRPr="00BA1DBB">
        <w:rPr>
          <w:spacing w:val="40"/>
        </w:rPr>
        <w:t xml:space="preserve"> </w:t>
      </w:r>
      <w:r w:rsidRPr="00BA1DBB">
        <w:rPr>
          <w:position w:val="2"/>
        </w:rPr>
        <w:t>a kiinduláskor 8,0% volt.</w:t>
      </w:r>
    </w:p>
    <w:p w14:paraId="02E1FA83" w14:textId="77777777" w:rsidR="001647C3" w:rsidRPr="00BA1DBB" w:rsidRDefault="001647C3" w:rsidP="00C3709F"/>
    <w:p w14:paraId="32541861" w14:textId="4985AAA0" w:rsidR="001647C3" w:rsidRPr="00BA1DBB" w:rsidRDefault="001647C3" w:rsidP="00C3709F">
      <w:r w:rsidRPr="00BA1DBB">
        <w:rPr>
          <w:color w:val="202020"/>
        </w:rPr>
        <w:t xml:space="preserve">A vizsgálat célja az volt, hogy igazolja az elsődleges </w:t>
      </w:r>
      <w:r w:rsidR="00586CFC">
        <w:rPr>
          <w:color w:val="202020"/>
        </w:rPr>
        <w:t>c</w:t>
      </w:r>
      <w:r w:rsidRPr="00BA1DBB">
        <w:rPr>
          <w:color w:val="202020"/>
        </w:rPr>
        <w:t>ardiovas</w:t>
      </w:r>
      <w:r w:rsidR="00586CFC">
        <w:rPr>
          <w:color w:val="202020"/>
        </w:rPr>
        <w:t>c</w:t>
      </w:r>
      <w:r w:rsidRPr="00BA1DBB">
        <w:rPr>
          <w:color w:val="202020"/>
        </w:rPr>
        <w:t>ul</w:t>
      </w:r>
      <w:r w:rsidR="00586CFC">
        <w:rPr>
          <w:color w:val="202020"/>
        </w:rPr>
        <w:t>a</w:t>
      </w:r>
      <w:r w:rsidRPr="00BA1DBB">
        <w:rPr>
          <w:color w:val="202020"/>
        </w:rPr>
        <w:t xml:space="preserve">ris végpont non-inferioritását, amely a </w:t>
      </w:r>
      <w:r w:rsidR="00586CFC">
        <w:rPr>
          <w:color w:val="202020"/>
        </w:rPr>
        <w:t>c</w:t>
      </w:r>
      <w:r w:rsidRPr="00BA1DBB">
        <w:rPr>
          <w:color w:val="202020"/>
        </w:rPr>
        <w:t>ardiovas</w:t>
      </w:r>
      <w:r w:rsidR="00586CFC">
        <w:rPr>
          <w:color w:val="202020"/>
        </w:rPr>
        <w:t>c</w:t>
      </w:r>
      <w:r w:rsidRPr="00BA1DBB">
        <w:rPr>
          <w:color w:val="202020"/>
        </w:rPr>
        <w:t>ul</w:t>
      </w:r>
      <w:r w:rsidR="00586CFC">
        <w:rPr>
          <w:color w:val="202020"/>
        </w:rPr>
        <w:t>a</w:t>
      </w:r>
      <w:r w:rsidRPr="00BA1DBB">
        <w:rPr>
          <w:color w:val="202020"/>
        </w:rPr>
        <w:t>ris halál vagy a nem halálos m</w:t>
      </w:r>
      <w:r w:rsidR="00586CFC">
        <w:rPr>
          <w:color w:val="202020"/>
        </w:rPr>
        <w:t>y</w:t>
      </w:r>
      <w:r w:rsidRPr="00BA1DBB">
        <w:rPr>
          <w:color w:val="202020"/>
        </w:rPr>
        <w:t>o</w:t>
      </w:r>
      <w:r w:rsidR="00586CFC">
        <w:rPr>
          <w:color w:val="202020"/>
        </w:rPr>
        <w:t>c</w:t>
      </w:r>
      <w:r w:rsidRPr="00BA1DBB">
        <w:rPr>
          <w:color w:val="202020"/>
        </w:rPr>
        <w:t>ardi</w:t>
      </w:r>
      <w:r w:rsidR="00586CFC">
        <w:rPr>
          <w:color w:val="202020"/>
        </w:rPr>
        <w:t>a</w:t>
      </w:r>
      <w:r w:rsidRPr="00BA1DBB">
        <w:rPr>
          <w:color w:val="202020"/>
        </w:rPr>
        <w:t>lis infar</w:t>
      </w:r>
      <w:r w:rsidR="00586CFC">
        <w:rPr>
          <w:color w:val="202020"/>
        </w:rPr>
        <w:t>c</w:t>
      </w:r>
      <w:r w:rsidRPr="00BA1DBB">
        <w:rPr>
          <w:color w:val="202020"/>
        </w:rPr>
        <w:t>tus (MI) vagy a nem halálos stroke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(3P-MACE)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első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előfordulásának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kompozit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végpontja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volt.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ren</w:t>
      </w:r>
      <w:r w:rsidR="00490020">
        <w:rPr>
          <w:color w:val="202020"/>
        </w:rPr>
        <w:t>a</w:t>
      </w:r>
      <w:r w:rsidRPr="00BA1DBB">
        <w:rPr>
          <w:color w:val="202020"/>
        </w:rPr>
        <w:t>lis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kompozit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végpontot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vese eredetű halálozásként vagy tartós végstádiumú vesebetegségként vagy 40%</w:t>
      </w:r>
      <w:r w:rsidR="00586CFC">
        <w:rPr>
          <w:color w:val="202020"/>
        </w:rPr>
        <w:noBreakHyphen/>
      </w:r>
      <w:r w:rsidRPr="00BA1DBB">
        <w:rPr>
          <w:color w:val="202020"/>
        </w:rPr>
        <w:t>os</w:t>
      </w:r>
      <w:r w:rsidR="00586CFC">
        <w:rPr>
          <w:color w:val="202020"/>
        </w:rPr>
        <w:t>, illetve</w:t>
      </w:r>
      <w:r w:rsidRPr="00BA1DBB">
        <w:rPr>
          <w:color w:val="202020"/>
        </w:rPr>
        <w:t xml:space="preserve"> annál nagyobb mértékű eGFR</w:t>
      </w:r>
      <w:r w:rsidR="00586CFC">
        <w:rPr>
          <w:color w:val="202020"/>
        </w:rPr>
        <w:noBreakHyphen/>
      </w:r>
      <w:r w:rsidRPr="00BA1DBB">
        <w:rPr>
          <w:color w:val="202020"/>
        </w:rPr>
        <w:t>csökkenésként határozták meg.</w:t>
      </w:r>
    </w:p>
    <w:p w14:paraId="5F382232" w14:textId="77777777" w:rsidR="001647C3" w:rsidRPr="00BA1DBB" w:rsidRDefault="001647C3" w:rsidP="00C3709F"/>
    <w:p w14:paraId="0C5F577E" w14:textId="7C0346FA" w:rsidR="001647C3" w:rsidRPr="00BA1DBB" w:rsidRDefault="001647C3" w:rsidP="00C3709F">
      <w:pPr>
        <w:rPr>
          <w:color w:val="202020"/>
        </w:rPr>
      </w:pP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2,2</w:t>
      </w:r>
      <w:r w:rsidR="00586CFC">
        <w:rPr>
          <w:color w:val="202020"/>
        </w:rPr>
        <w:t> </w:t>
      </w:r>
      <w:r w:rsidRPr="00BA1DBB">
        <w:rPr>
          <w:color w:val="202020"/>
        </w:rPr>
        <w:t>éves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medián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utánkövetés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után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linagliptin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szokásos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ellátás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mellett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alkalmazva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5"/>
        </w:rPr>
        <w:t xml:space="preserve"> </w:t>
      </w:r>
      <w:r w:rsidRPr="00BA1DBB">
        <w:rPr>
          <w:color w:val="202020"/>
        </w:rPr>
        <w:t>növelte</w:t>
      </w:r>
      <w:r w:rsidRPr="00BA1DBB">
        <w:rPr>
          <w:color w:val="202020"/>
          <w:spacing w:val="-1"/>
        </w:rPr>
        <w:t xml:space="preserve"> </w:t>
      </w:r>
      <w:r w:rsidRPr="00BA1DBB">
        <w:rPr>
          <w:color w:val="202020"/>
        </w:rPr>
        <w:t xml:space="preserve">a major </w:t>
      </w:r>
      <w:r w:rsidR="001C3DEF">
        <w:rPr>
          <w:color w:val="202020"/>
        </w:rPr>
        <w:t>c</w:t>
      </w:r>
      <w:r w:rsidRPr="00BA1DBB">
        <w:rPr>
          <w:color w:val="202020"/>
        </w:rPr>
        <w:t>ardiovas</w:t>
      </w:r>
      <w:r w:rsidR="001C3DEF">
        <w:rPr>
          <w:color w:val="202020"/>
        </w:rPr>
        <w:t>c</w:t>
      </w:r>
      <w:r w:rsidRPr="00BA1DBB">
        <w:rPr>
          <w:color w:val="202020"/>
        </w:rPr>
        <w:t>ul</w:t>
      </w:r>
      <w:r w:rsidR="001C3DEF">
        <w:rPr>
          <w:color w:val="202020"/>
        </w:rPr>
        <w:t>a</w:t>
      </w:r>
      <w:r w:rsidRPr="00BA1DBB">
        <w:rPr>
          <w:color w:val="202020"/>
        </w:rPr>
        <w:t>ris események vagy a vesekimenetelű események kockázatát. A további végpontként definiált szívelégtelenség miatti kórházi felvétel rizikója nem növekedett azokhoz a</w:t>
      </w:r>
      <w:r w:rsidR="00AA7A04">
        <w:rPr>
          <w:color w:val="202020"/>
        </w:rPr>
        <w:t xml:space="preserve"> </w:t>
      </w:r>
      <w:r w:rsidRPr="00BA1DBB">
        <w:rPr>
          <w:color w:val="202020"/>
        </w:rPr>
        <w:t>2</w:t>
      </w:r>
      <w:r w:rsidR="00FD5DC0">
        <w:rPr>
          <w:color w:val="202020"/>
        </w:rPr>
        <w:noBreakHyphen/>
      </w:r>
      <w:r w:rsidRPr="00BA1DBB">
        <w:rPr>
          <w:color w:val="202020"/>
        </w:rPr>
        <w:t>es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típusú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cukorbetegségben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szenvedő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betegekhez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viszonyítva,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akik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szokásos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ellátáshoz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nem kaptak linagliptint (lásd 2. táblázat).</w:t>
      </w:r>
    </w:p>
    <w:p w14:paraId="35422FA6" w14:textId="77777777" w:rsidR="00F87698" w:rsidRPr="00BA1DBB" w:rsidRDefault="00F87698" w:rsidP="00C3709F">
      <w:pPr>
        <w:rPr>
          <w:color w:val="202020"/>
        </w:rPr>
      </w:pPr>
    </w:p>
    <w:p w14:paraId="26BB9055" w14:textId="45BA287D" w:rsidR="001647C3" w:rsidRPr="00BA1DBB" w:rsidRDefault="001647C3" w:rsidP="00711D47">
      <w:pPr>
        <w:pStyle w:val="Listaszerbekezds"/>
        <w:keepNext/>
        <w:widowControl/>
        <w:numPr>
          <w:ilvl w:val="0"/>
          <w:numId w:val="17"/>
        </w:numPr>
        <w:ind w:left="284" w:hanging="284"/>
      </w:pPr>
      <w:r w:rsidRPr="00AA7A04">
        <w:rPr>
          <w:spacing w:val="-2"/>
        </w:rPr>
        <w:t>táblázat</w:t>
      </w:r>
      <w:r w:rsidRPr="00BA1DBB">
        <w:tab/>
      </w:r>
      <w:r w:rsidR="001C3DEF">
        <w:t>C</w:t>
      </w:r>
      <w:r w:rsidRPr="00BA1DBB">
        <w:t>ardiovas</w:t>
      </w:r>
      <w:r w:rsidR="001C3DEF">
        <w:t>c</w:t>
      </w:r>
      <w:r w:rsidRPr="00BA1DBB">
        <w:t>ul</w:t>
      </w:r>
      <w:r w:rsidR="001C3DEF">
        <w:t>a</w:t>
      </w:r>
      <w:r w:rsidRPr="00BA1DBB">
        <w:t>ris</w:t>
      </w:r>
      <w:r w:rsidRPr="00AA7A04">
        <w:rPr>
          <w:spacing w:val="-4"/>
        </w:rPr>
        <w:t xml:space="preserve"> </w:t>
      </w:r>
      <w:r w:rsidRPr="00BA1DBB">
        <w:t>és</w:t>
      </w:r>
      <w:r w:rsidRPr="00AA7A04">
        <w:rPr>
          <w:spacing w:val="-4"/>
        </w:rPr>
        <w:t xml:space="preserve"> </w:t>
      </w:r>
      <w:r w:rsidRPr="00BA1DBB">
        <w:t>ren</w:t>
      </w:r>
      <w:r w:rsidR="00490020">
        <w:t>a</w:t>
      </w:r>
      <w:r w:rsidRPr="00BA1DBB">
        <w:t>lis</w:t>
      </w:r>
      <w:r w:rsidRPr="00AA7A04">
        <w:rPr>
          <w:spacing w:val="-4"/>
        </w:rPr>
        <w:t xml:space="preserve"> </w:t>
      </w:r>
      <w:r w:rsidRPr="00BA1DBB">
        <w:t>kimenetelek</w:t>
      </w:r>
      <w:r w:rsidRPr="00AA7A04">
        <w:rPr>
          <w:spacing w:val="-4"/>
        </w:rPr>
        <w:t xml:space="preserve"> </w:t>
      </w:r>
      <w:r w:rsidRPr="00BA1DBB">
        <w:t>a</w:t>
      </w:r>
      <w:r w:rsidRPr="00AA7A04">
        <w:rPr>
          <w:spacing w:val="-4"/>
        </w:rPr>
        <w:t xml:space="preserve"> </w:t>
      </w:r>
      <w:r w:rsidRPr="00BA1DBB">
        <w:t>kezelési</w:t>
      </w:r>
      <w:r w:rsidRPr="00AA7A04">
        <w:rPr>
          <w:spacing w:val="-4"/>
        </w:rPr>
        <w:t xml:space="preserve"> </w:t>
      </w:r>
      <w:r w:rsidRPr="00BA1DBB">
        <w:t>csoportok</w:t>
      </w:r>
      <w:r w:rsidRPr="00AA7A04">
        <w:rPr>
          <w:spacing w:val="-4"/>
        </w:rPr>
        <w:t xml:space="preserve"> </w:t>
      </w:r>
      <w:r w:rsidRPr="00BA1DBB">
        <w:t>alapján</w:t>
      </w:r>
      <w:r w:rsidRPr="00AA7A04">
        <w:rPr>
          <w:spacing w:val="-4"/>
        </w:rPr>
        <w:t xml:space="preserve"> </w:t>
      </w:r>
      <w:r w:rsidRPr="00BA1DBB">
        <w:t>a</w:t>
      </w:r>
      <w:r w:rsidRPr="00AA7A04">
        <w:rPr>
          <w:spacing w:val="-4"/>
        </w:rPr>
        <w:t xml:space="preserve"> </w:t>
      </w:r>
      <w:r w:rsidRPr="00BA1DBB">
        <w:t xml:space="preserve">CARMELINA </w:t>
      </w:r>
      <w:r w:rsidRPr="00AA7A04">
        <w:rPr>
          <w:spacing w:val="-2"/>
        </w:rPr>
        <w:t>vizsgálatban</w:t>
      </w:r>
    </w:p>
    <w:p w14:paraId="049CD0EB" w14:textId="77777777" w:rsidR="001647C3" w:rsidRPr="00BA1DBB" w:rsidRDefault="001647C3" w:rsidP="00711D47">
      <w:pPr>
        <w:keepNext/>
        <w:widowControl/>
      </w:pPr>
    </w:p>
    <w:tbl>
      <w:tblPr>
        <w:tblW w:w="89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1102"/>
        <w:gridCol w:w="1166"/>
        <w:gridCol w:w="1276"/>
        <w:gridCol w:w="1134"/>
        <w:gridCol w:w="1842"/>
      </w:tblGrid>
      <w:tr w:rsidR="001647C3" w:rsidRPr="00BA1DBB" w14:paraId="2F9CA358" w14:textId="77777777" w:rsidTr="00711D47">
        <w:trPr>
          <w:trHeight w:val="520"/>
        </w:trPr>
        <w:tc>
          <w:tcPr>
            <w:tcW w:w="2432" w:type="dxa"/>
            <w:vMerge w:val="restart"/>
          </w:tcPr>
          <w:p w14:paraId="0F077827" w14:textId="77777777" w:rsidR="001647C3" w:rsidRPr="00BA1DBB" w:rsidRDefault="001647C3" w:rsidP="00711D47">
            <w:pPr>
              <w:keepNext/>
              <w:widowControl/>
            </w:pPr>
          </w:p>
        </w:tc>
        <w:tc>
          <w:tcPr>
            <w:tcW w:w="2268" w:type="dxa"/>
            <w:gridSpan w:val="2"/>
          </w:tcPr>
          <w:p w14:paraId="2C992D29" w14:textId="11B01A1B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</w:rPr>
              <w:t>Linagliptin</w:t>
            </w:r>
            <w:r w:rsidRPr="00AA7A04">
              <w:rPr>
                <w:b/>
                <w:bCs/>
                <w:spacing w:val="-7"/>
              </w:rPr>
              <w:t xml:space="preserve"> </w:t>
            </w:r>
            <w:r w:rsidRPr="00AA7A04">
              <w:rPr>
                <w:b/>
                <w:bCs/>
              </w:rPr>
              <w:t>5</w:t>
            </w:r>
            <w:r w:rsidR="008436B6">
              <w:rPr>
                <w:b/>
                <w:bCs/>
              </w:rPr>
              <w:t> </w:t>
            </w:r>
            <w:r w:rsidRPr="00AA7A04">
              <w:rPr>
                <w:b/>
                <w:bCs/>
                <w:spacing w:val="-5"/>
              </w:rPr>
              <w:t>mg</w:t>
            </w:r>
          </w:p>
        </w:tc>
        <w:tc>
          <w:tcPr>
            <w:tcW w:w="2410" w:type="dxa"/>
            <w:gridSpan w:val="2"/>
          </w:tcPr>
          <w:p w14:paraId="0B665231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Placebo</w:t>
            </w:r>
          </w:p>
        </w:tc>
        <w:tc>
          <w:tcPr>
            <w:tcW w:w="1842" w:type="dxa"/>
          </w:tcPr>
          <w:p w14:paraId="6F6BE289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Kockázati</w:t>
            </w:r>
          </w:p>
          <w:p w14:paraId="18DE9F94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arány</w:t>
            </w:r>
          </w:p>
        </w:tc>
      </w:tr>
      <w:tr w:rsidR="001647C3" w:rsidRPr="00BA1DBB" w14:paraId="20BCAD7E" w14:textId="77777777" w:rsidTr="00711D47">
        <w:trPr>
          <w:trHeight w:val="520"/>
        </w:trPr>
        <w:tc>
          <w:tcPr>
            <w:tcW w:w="2432" w:type="dxa"/>
            <w:vMerge/>
            <w:tcBorders>
              <w:top w:val="nil"/>
            </w:tcBorders>
          </w:tcPr>
          <w:p w14:paraId="273331C0" w14:textId="77777777" w:rsidR="001647C3" w:rsidRPr="00BA1DBB" w:rsidRDefault="001647C3" w:rsidP="00C3709F"/>
        </w:tc>
        <w:tc>
          <w:tcPr>
            <w:tcW w:w="1102" w:type="dxa"/>
          </w:tcPr>
          <w:p w14:paraId="720850DD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66" w:type="dxa"/>
          </w:tcPr>
          <w:p w14:paraId="44131E61" w14:textId="2BE6375B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</w:t>
            </w:r>
            <w:r w:rsidR="008436B6">
              <w:t> </w:t>
            </w:r>
            <w:r w:rsidRPr="00BA1DBB">
              <w:t>BÉ*</w:t>
            </w:r>
          </w:p>
        </w:tc>
        <w:tc>
          <w:tcPr>
            <w:tcW w:w="1276" w:type="dxa"/>
          </w:tcPr>
          <w:p w14:paraId="2C813EE3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75566786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 BÉ*</w:t>
            </w:r>
          </w:p>
        </w:tc>
        <w:tc>
          <w:tcPr>
            <w:tcW w:w="1842" w:type="dxa"/>
          </w:tcPr>
          <w:p w14:paraId="0ECE7073" w14:textId="0DC71986" w:rsidR="001647C3" w:rsidRPr="00BA1DBB" w:rsidRDefault="001647C3" w:rsidP="00AA7A04">
            <w:pPr>
              <w:jc w:val="center"/>
            </w:pPr>
            <w:r w:rsidRPr="00BA1DBB">
              <w:t>(95%</w:t>
            </w:r>
            <w:r w:rsidR="00490020">
              <w:noBreakHyphen/>
              <w:t>os</w:t>
            </w:r>
            <w:r w:rsidRPr="00BA1DBB">
              <w:rPr>
                <w:spacing w:val="-5"/>
              </w:rPr>
              <w:t xml:space="preserve"> CI)</w:t>
            </w:r>
          </w:p>
        </w:tc>
      </w:tr>
      <w:tr w:rsidR="001647C3" w:rsidRPr="00BA1DBB" w14:paraId="764C9326" w14:textId="77777777" w:rsidTr="00711D47">
        <w:trPr>
          <w:trHeight w:val="258"/>
        </w:trPr>
        <w:tc>
          <w:tcPr>
            <w:tcW w:w="2432" w:type="dxa"/>
          </w:tcPr>
          <w:p w14:paraId="015879B8" w14:textId="77777777" w:rsidR="001647C3" w:rsidRPr="00BA1DBB" w:rsidRDefault="001647C3" w:rsidP="00C3709F">
            <w:r w:rsidRPr="00BA1DBB">
              <w:t>Betegek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száma</w:t>
            </w:r>
          </w:p>
        </w:tc>
        <w:tc>
          <w:tcPr>
            <w:tcW w:w="1102" w:type="dxa"/>
          </w:tcPr>
          <w:p w14:paraId="3A422B2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3494</w:t>
            </w:r>
          </w:p>
        </w:tc>
        <w:tc>
          <w:tcPr>
            <w:tcW w:w="1166" w:type="dxa"/>
          </w:tcPr>
          <w:p w14:paraId="177DA666" w14:textId="77777777" w:rsidR="001647C3" w:rsidRPr="00BA1DBB" w:rsidRDefault="001647C3" w:rsidP="000468D5">
            <w:pPr>
              <w:jc w:val="center"/>
            </w:pPr>
          </w:p>
        </w:tc>
        <w:tc>
          <w:tcPr>
            <w:tcW w:w="1276" w:type="dxa"/>
          </w:tcPr>
          <w:p w14:paraId="4A655D5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3485</w:t>
            </w:r>
          </w:p>
        </w:tc>
        <w:tc>
          <w:tcPr>
            <w:tcW w:w="1134" w:type="dxa"/>
          </w:tcPr>
          <w:p w14:paraId="2DBA949E" w14:textId="77777777" w:rsidR="001647C3" w:rsidRPr="00BA1DBB" w:rsidRDefault="001647C3" w:rsidP="000468D5">
            <w:pPr>
              <w:jc w:val="center"/>
            </w:pPr>
          </w:p>
        </w:tc>
        <w:tc>
          <w:tcPr>
            <w:tcW w:w="1842" w:type="dxa"/>
          </w:tcPr>
          <w:p w14:paraId="69E44C36" w14:textId="77777777" w:rsidR="001647C3" w:rsidRPr="00BA1DBB" w:rsidRDefault="001647C3" w:rsidP="000468D5">
            <w:pPr>
              <w:jc w:val="center"/>
            </w:pPr>
          </w:p>
        </w:tc>
      </w:tr>
      <w:tr w:rsidR="001647C3" w:rsidRPr="00BA1DBB" w14:paraId="3EB18A18" w14:textId="77777777" w:rsidTr="00711D47">
        <w:trPr>
          <w:trHeight w:val="2188"/>
        </w:trPr>
        <w:tc>
          <w:tcPr>
            <w:tcW w:w="2432" w:type="dxa"/>
          </w:tcPr>
          <w:p w14:paraId="72B60958" w14:textId="3F0596C2" w:rsidR="001647C3" w:rsidRPr="00BA1DBB" w:rsidRDefault="001647C3" w:rsidP="00C3709F">
            <w:r w:rsidRPr="00BA1DBB">
              <w:rPr>
                <w:spacing w:val="-2"/>
              </w:rPr>
              <w:t xml:space="preserve">Elsődleges 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l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 xml:space="preserve">ris kompozit </w:t>
            </w:r>
            <w:r w:rsidR="008436B6">
              <w:rPr>
                <w:spacing w:val="-2"/>
              </w:rPr>
              <w:t xml:space="preserve">végpont </w:t>
            </w:r>
            <w:r w:rsidRPr="00BA1DBB">
              <w:rPr>
                <w:spacing w:val="-2"/>
              </w:rPr>
              <w:t>(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 xml:space="preserve">ris </w:t>
            </w:r>
            <w:r w:rsidRPr="00BA1DBB">
              <w:t>halál, nem</w:t>
            </w:r>
            <w:r w:rsidRPr="00BA1DBB">
              <w:rPr>
                <w:spacing w:val="-4"/>
              </w:rPr>
              <w:t xml:space="preserve"> </w:t>
            </w:r>
            <w:r w:rsidRPr="00BA1DBB">
              <w:t xml:space="preserve">halálos </w:t>
            </w:r>
            <w:r w:rsidRPr="00BA1DBB">
              <w:rPr>
                <w:spacing w:val="-2"/>
              </w:rPr>
              <w:t>kimenetelű m</w:t>
            </w:r>
            <w:r w:rsidR="008436B6">
              <w:rPr>
                <w:spacing w:val="-2"/>
              </w:rPr>
              <w:t>y</w:t>
            </w:r>
            <w:r w:rsidRPr="00BA1DBB">
              <w:rPr>
                <w:spacing w:val="-2"/>
              </w:rPr>
              <w:t>o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>lis infar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tus,</w:t>
            </w:r>
          </w:p>
          <w:p w14:paraId="4C916E94" w14:textId="77777777" w:rsidR="001647C3" w:rsidRPr="00BA1DBB" w:rsidRDefault="001647C3" w:rsidP="00C3709F">
            <w:r w:rsidRPr="00BA1DBB">
              <w:t>nem</w:t>
            </w:r>
            <w:r w:rsidRPr="00BA1DBB">
              <w:rPr>
                <w:spacing w:val="-4"/>
              </w:rPr>
              <w:t xml:space="preserve"> </w:t>
            </w:r>
            <w:r w:rsidRPr="00BA1DBB">
              <w:rPr>
                <w:spacing w:val="-2"/>
              </w:rPr>
              <w:t>halálos</w:t>
            </w:r>
          </w:p>
          <w:p w14:paraId="024BF61E" w14:textId="77777777" w:rsidR="001647C3" w:rsidRPr="00BA1DBB" w:rsidRDefault="001647C3" w:rsidP="00C3709F">
            <w:r w:rsidRPr="00BA1DBB">
              <w:t>kimenetelű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stroke)</w:t>
            </w:r>
          </w:p>
        </w:tc>
        <w:tc>
          <w:tcPr>
            <w:tcW w:w="1102" w:type="dxa"/>
          </w:tcPr>
          <w:p w14:paraId="372D81EA" w14:textId="77777777" w:rsidR="001647C3" w:rsidRPr="00BA1DBB" w:rsidRDefault="001647C3" w:rsidP="000468D5">
            <w:pPr>
              <w:jc w:val="center"/>
            </w:pPr>
            <w:r w:rsidRPr="00BA1DBB">
              <w:t>434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(12,4)</w:t>
            </w:r>
          </w:p>
        </w:tc>
        <w:tc>
          <w:tcPr>
            <w:tcW w:w="1166" w:type="dxa"/>
          </w:tcPr>
          <w:p w14:paraId="67DDBD82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57,7</w:t>
            </w:r>
          </w:p>
        </w:tc>
        <w:tc>
          <w:tcPr>
            <w:tcW w:w="1276" w:type="dxa"/>
          </w:tcPr>
          <w:p w14:paraId="40BC0A5B" w14:textId="77777777" w:rsidR="001647C3" w:rsidRPr="00BA1DBB" w:rsidRDefault="001647C3" w:rsidP="000468D5">
            <w:pPr>
              <w:jc w:val="center"/>
            </w:pPr>
            <w:r w:rsidRPr="00BA1DBB">
              <w:t>420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(12,1)</w:t>
            </w:r>
          </w:p>
        </w:tc>
        <w:tc>
          <w:tcPr>
            <w:tcW w:w="1134" w:type="dxa"/>
          </w:tcPr>
          <w:p w14:paraId="08E60EA4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56,3</w:t>
            </w:r>
          </w:p>
        </w:tc>
        <w:tc>
          <w:tcPr>
            <w:tcW w:w="1842" w:type="dxa"/>
          </w:tcPr>
          <w:p w14:paraId="7CCC6B49" w14:textId="77777777" w:rsidR="001647C3" w:rsidRPr="00BA1DBB" w:rsidRDefault="001647C3" w:rsidP="000468D5">
            <w:pPr>
              <w:jc w:val="center"/>
            </w:pPr>
            <w:r w:rsidRPr="00BA1DBB">
              <w:t xml:space="preserve">1,02 </w:t>
            </w:r>
            <w:r w:rsidRPr="00BA1DBB">
              <w:rPr>
                <w:spacing w:val="-2"/>
              </w:rPr>
              <w:t>(0,89;</w:t>
            </w:r>
          </w:p>
          <w:p w14:paraId="493CDB3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1,17)**</w:t>
            </w:r>
          </w:p>
        </w:tc>
      </w:tr>
      <w:tr w:rsidR="001647C3" w:rsidRPr="00BA1DBB" w14:paraId="22494ABB" w14:textId="77777777" w:rsidTr="00711D47">
        <w:trPr>
          <w:trHeight w:val="1836"/>
        </w:trPr>
        <w:tc>
          <w:tcPr>
            <w:tcW w:w="2432" w:type="dxa"/>
          </w:tcPr>
          <w:p w14:paraId="20BCC13D" w14:textId="5B46B37A" w:rsidR="001647C3" w:rsidRPr="00BA1DBB" w:rsidRDefault="001647C3" w:rsidP="00C3709F">
            <w:r w:rsidRPr="00BA1DBB">
              <w:t>Másodlagos ren</w:t>
            </w:r>
            <w:r w:rsidR="00490020">
              <w:t>a</w:t>
            </w:r>
            <w:r w:rsidRPr="00BA1DBB">
              <w:t xml:space="preserve">lis kompozit </w:t>
            </w:r>
            <w:r w:rsidR="008436B6">
              <w:t xml:space="preserve">végpont </w:t>
            </w:r>
            <w:r w:rsidRPr="00BA1DBB">
              <w:t>(ren</w:t>
            </w:r>
            <w:r w:rsidR="00490020">
              <w:t>a</w:t>
            </w:r>
            <w:r w:rsidRPr="00BA1DBB">
              <w:t xml:space="preserve">lis eredetű halálozás, ESRD azaz a </w:t>
            </w:r>
            <w:r w:rsidRPr="00BA1DBB">
              <w:rPr>
                <w:spacing w:val="-2"/>
              </w:rPr>
              <w:t xml:space="preserve">végstádiumú veseelégtelenség, </w:t>
            </w:r>
            <w:r w:rsidRPr="00BA1DBB">
              <w:t>vagy</w:t>
            </w:r>
            <w:r w:rsidRPr="00BA1DBB">
              <w:rPr>
                <w:spacing w:val="-12"/>
              </w:rPr>
              <w:t xml:space="preserve"> </w:t>
            </w:r>
            <w:r w:rsidRPr="00BA1DBB">
              <w:t>az</w:t>
            </w:r>
            <w:r w:rsidRPr="00BA1DBB">
              <w:rPr>
                <w:spacing w:val="-12"/>
              </w:rPr>
              <w:t xml:space="preserve"> </w:t>
            </w:r>
            <w:r w:rsidRPr="00BA1DBB">
              <w:t>eGFR</w:t>
            </w:r>
            <w:r w:rsidRPr="00BA1DBB">
              <w:rPr>
                <w:spacing w:val="-12"/>
              </w:rPr>
              <w:t xml:space="preserve"> </w:t>
            </w:r>
            <w:r w:rsidRPr="00BA1DBB">
              <w:t>40%</w:t>
            </w:r>
            <w:r w:rsidR="008436B6">
              <w:noBreakHyphen/>
            </w:r>
            <w:r w:rsidRPr="00BA1DBB">
              <w:t>s tartós</w:t>
            </w:r>
            <w:r w:rsidR="008436B6">
              <w:t xml:space="preserve"> </w:t>
            </w:r>
            <w:r w:rsidRPr="00BA1DBB">
              <w:rPr>
                <w:spacing w:val="-2"/>
              </w:rPr>
              <w:t>csökkenése)</w:t>
            </w:r>
          </w:p>
        </w:tc>
        <w:tc>
          <w:tcPr>
            <w:tcW w:w="1102" w:type="dxa"/>
          </w:tcPr>
          <w:p w14:paraId="044E0B31" w14:textId="77777777" w:rsidR="001647C3" w:rsidRPr="00BA1DBB" w:rsidRDefault="001647C3" w:rsidP="000468D5">
            <w:pPr>
              <w:jc w:val="center"/>
            </w:pPr>
            <w:r w:rsidRPr="00BA1DBB">
              <w:t>327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(9,4)</w:t>
            </w:r>
          </w:p>
        </w:tc>
        <w:tc>
          <w:tcPr>
            <w:tcW w:w="1166" w:type="dxa"/>
          </w:tcPr>
          <w:p w14:paraId="41101BF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48,9</w:t>
            </w:r>
          </w:p>
        </w:tc>
        <w:tc>
          <w:tcPr>
            <w:tcW w:w="1276" w:type="dxa"/>
          </w:tcPr>
          <w:p w14:paraId="220D78F2" w14:textId="77777777" w:rsidR="001647C3" w:rsidRPr="00BA1DBB" w:rsidRDefault="001647C3" w:rsidP="000468D5">
            <w:pPr>
              <w:jc w:val="center"/>
            </w:pPr>
            <w:r w:rsidRPr="00BA1DBB">
              <w:t>306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(8,8)</w:t>
            </w:r>
          </w:p>
        </w:tc>
        <w:tc>
          <w:tcPr>
            <w:tcW w:w="1134" w:type="dxa"/>
          </w:tcPr>
          <w:p w14:paraId="79E5A7D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46,6</w:t>
            </w:r>
          </w:p>
        </w:tc>
        <w:tc>
          <w:tcPr>
            <w:tcW w:w="1842" w:type="dxa"/>
          </w:tcPr>
          <w:p w14:paraId="7A63D6D6" w14:textId="77777777" w:rsidR="001647C3" w:rsidRPr="00BA1DBB" w:rsidRDefault="001647C3" w:rsidP="000468D5">
            <w:pPr>
              <w:jc w:val="center"/>
            </w:pPr>
            <w:r w:rsidRPr="00BA1DBB">
              <w:t>1,04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(0,89;</w:t>
            </w:r>
          </w:p>
          <w:p w14:paraId="6335CEB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1,22)</w:t>
            </w:r>
          </w:p>
        </w:tc>
      </w:tr>
      <w:tr w:rsidR="001647C3" w:rsidRPr="00BA1DBB" w14:paraId="7CCEAEAD" w14:textId="77777777" w:rsidTr="00711D47">
        <w:trPr>
          <w:trHeight w:val="520"/>
        </w:trPr>
        <w:tc>
          <w:tcPr>
            <w:tcW w:w="2432" w:type="dxa"/>
          </w:tcPr>
          <w:p w14:paraId="70C4BD80" w14:textId="5F6D76DA" w:rsidR="001647C3" w:rsidRPr="00BA1DBB" w:rsidRDefault="008436B6" w:rsidP="00C3709F">
            <w:r>
              <w:rPr>
                <w:spacing w:val="-2"/>
              </w:rPr>
              <w:t xml:space="preserve">Bármely okból bekövetkező </w:t>
            </w:r>
            <w:r w:rsidR="00AC51F3">
              <w:rPr>
                <w:spacing w:val="-2"/>
              </w:rPr>
              <w:t>össz</w:t>
            </w:r>
            <w:r w:rsidR="001647C3" w:rsidRPr="00BA1DBB">
              <w:rPr>
                <w:spacing w:val="-2"/>
              </w:rPr>
              <w:t>halálozás</w:t>
            </w:r>
          </w:p>
        </w:tc>
        <w:tc>
          <w:tcPr>
            <w:tcW w:w="1102" w:type="dxa"/>
          </w:tcPr>
          <w:p w14:paraId="46A6C1F9" w14:textId="77777777" w:rsidR="001647C3" w:rsidRPr="00BA1DBB" w:rsidRDefault="001647C3" w:rsidP="000468D5">
            <w:pPr>
              <w:jc w:val="center"/>
            </w:pPr>
            <w:r w:rsidRPr="00BA1DBB">
              <w:t>367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(10,5)</w:t>
            </w:r>
          </w:p>
        </w:tc>
        <w:tc>
          <w:tcPr>
            <w:tcW w:w="1166" w:type="dxa"/>
          </w:tcPr>
          <w:p w14:paraId="066C4BA5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46,9</w:t>
            </w:r>
          </w:p>
        </w:tc>
        <w:tc>
          <w:tcPr>
            <w:tcW w:w="1276" w:type="dxa"/>
          </w:tcPr>
          <w:p w14:paraId="039EB8C9" w14:textId="77777777" w:rsidR="001647C3" w:rsidRPr="00BA1DBB" w:rsidRDefault="001647C3" w:rsidP="000468D5">
            <w:pPr>
              <w:jc w:val="center"/>
            </w:pPr>
            <w:r w:rsidRPr="00BA1DBB">
              <w:t>373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(10,7)</w:t>
            </w:r>
          </w:p>
        </w:tc>
        <w:tc>
          <w:tcPr>
            <w:tcW w:w="1134" w:type="dxa"/>
          </w:tcPr>
          <w:p w14:paraId="7B23A13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48,0</w:t>
            </w:r>
          </w:p>
        </w:tc>
        <w:tc>
          <w:tcPr>
            <w:tcW w:w="1842" w:type="dxa"/>
          </w:tcPr>
          <w:p w14:paraId="20EC2BD9" w14:textId="77777777" w:rsidR="001647C3" w:rsidRPr="00BA1DBB" w:rsidRDefault="001647C3" w:rsidP="000468D5">
            <w:pPr>
              <w:jc w:val="center"/>
            </w:pPr>
            <w:r w:rsidRPr="00BA1DBB">
              <w:t>0,98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(0,84;</w:t>
            </w:r>
          </w:p>
          <w:p w14:paraId="1F5AE34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1,13)</w:t>
            </w:r>
          </w:p>
        </w:tc>
      </w:tr>
      <w:tr w:rsidR="001647C3" w:rsidRPr="00BA1DBB" w14:paraId="2469EA79" w14:textId="77777777" w:rsidTr="00711D47">
        <w:trPr>
          <w:trHeight w:val="520"/>
        </w:trPr>
        <w:tc>
          <w:tcPr>
            <w:tcW w:w="2432" w:type="dxa"/>
          </w:tcPr>
          <w:p w14:paraId="20101B69" w14:textId="6043A5CF" w:rsidR="001647C3" w:rsidRPr="00BA1DBB" w:rsidRDefault="008436B6" w:rsidP="00C3709F"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ardiovas</w:t>
            </w:r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ul</w:t>
            </w:r>
            <w:r>
              <w:rPr>
                <w:spacing w:val="-2"/>
              </w:rPr>
              <w:t>a</w:t>
            </w:r>
            <w:r w:rsidR="001647C3" w:rsidRPr="00BA1DBB">
              <w:rPr>
                <w:spacing w:val="-2"/>
              </w:rPr>
              <w:t xml:space="preserve">ris </w:t>
            </w:r>
            <w:r w:rsidR="001647C3" w:rsidRPr="00BA1DBB">
              <w:t>eredetű halál</w:t>
            </w:r>
          </w:p>
        </w:tc>
        <w:tc>
          <w:tcPr>
            <w:tcW w:w="1102" w:type="dxa"/>
          </w:tcPr>
          <w:p w14:paraId="24F848AA" w14:textId="77777777" w:rsidR="001647C3" w:rsidRPr="00BA1DBB" w:rsidRDefault="001647C3" w:rsidP="000468D5">
            <w:pPr>
              <w:jc w:val="center"/>
            </w:pPr>
            <w:r w:rsidRPr="00BA1DBB">
              <w:t>255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(7,3)</w:t>
            </w:r>
          </w:p>
        </w:tc>
        <w:tc>
          <w:tcPr>
            <w:tcW w:w="1166" w:type="dxa"/>
          </w:tcPr>
          <w:p w14:paraId="64085A1A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32,6</w:t>
            </w:r>
          </w:p>
        </w:tc>
        <w:tc>
          <w:tcPr>
            <w:tcW w:w="1276" w:type="dxa"/>
          </w:tcPr>
          <w:p w14:paraId="2F758810" w14:textId="77777777" w:rsidR="001647C3" w:rsidRPr="00BA1DBB" w:rsidRDefault="001647C3" w:rsidP="000468D5">
            <w:pPr>
              <w:jc w:val="center"/>
            </w:pPr>
            <w:r w:rsidRPr="00BA1DBB">
              <w:t>264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(7,6)</w:t>
            </w:r>
          </w:p>
        </w:tc>
        <w:tc>
          <w:tcPr>
            <w:tcW w:w="1134" w:type="dxa"/>
          </w:tcPr>
          <w:p w14:paraId="4AF1A7E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34</w:t>
            </w:r>
          </w:p>
        </w:tc>
        <w:tc>
          <w:tcPr>
            <w:tcW w:w="1842" w:type="dxa"/>
          </w:tcPr>
          <w:p w14:paraId="33C222F4" w14:textId="77777777" w:rsidR="001647C3" w:rsidRPr="00BA1DBB" w:rsidRDefault="001647C3" w:rsidP="000468D5">
            <w:pPr>
              <w:jc w:val="center"/>
            </w:pPr>
            <w:r w:rsidRPr="00BA1DBB">
              <w:t xml:space="preserve">0,96 </w:t>
            </w:r>
            <w:r w:rsidRPr="00BA1DBB">
              <w:rPr>
                <w:spacing w:val="-2"/>
              </w:rPr>
              <w:t>(0,81;</w:t>
            </w:r>
          </w:p>
          <w:p w14:paraId="39C3B7AB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1,14)</w:t>
            </w:r>
          </w:p>
        </w:tc>
      </w:tr>
      <w:tr w:rsidR="001647C3" w:rsidRPr="00BA1DBB" w14:paraId="5F6207A4" w14:textId="77777777" w:rsidTr="00711D47">
        <w:trPr>
          <w:trHeight w:val="779"/>
        </w:trPr>
        <w:tc>
          <w:tcPr>
            <w:tcW w:w="2432" w:type="dxa"/>
          </w:tcPr>
          <w:p w14:paraId="0E54E526" w14:textId="1E3CD2AA" w:rsidR="001647C3" w:rsidRPr="00BA1DBB" w:rsidRDefault="001647C3" w:rsidP="00C3709F">
            <w:r w:rsidRPr="00BA1DBB">
              <w:rPr>
                <w:spacing w:val="-2"/>
              </w:rPr>
              <w:t xml:space="preserve">Szívelégtelenség </w:t>
            </w:r>
            <w:r w:rsidRPr="00BA1DBB">
              <w:t xml:space="preserve">miatti kórházi </w:t>
            </w:r>
            <w:r w:rsidR="00FE2139">
              <w:rPr>
                <w:spacing w:val="-2"/>
              </w:rPr>
              <w:t>felvétel</w:t>
            </w:r>
          </w:p>
        </w:tc>
        <w:tc>
          <w:tcPr>
            <w:tcW w:w="1102" w:type="dxa"/>
          </w:tcPr>
          <w:p w14:paraId="69E79754" w14:textId="77777777" w:rsidR="001647C3" w:rsidRPr="00BA1DBB" w:rsidRDefault="001647C3" w:rsidP="000468D5">
            <w:pPr>
              <w:jc w:val="center"/>
            </w:pPr>
            <w:r w:rsidRPr="00BA1DBB">
              <w:t>209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(6,0)</w:t>
            </w:r>
          </w:p>
        </w:tc>
        <w:tc>
          <w:tcPr>
            <w:tcW w:w="1166" w:type="dxa"/>
          </w:tcPr>
          <w:p w14:paraId="74A55804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27,7</w:t>
            </w:r>
          </w:p>
        </w:tc>
        <w:tc>
          <w:tcPr>
            <w:tcW w:w="1276" w:type="dxa"/>
          </w:tcPr>
          <w:p w14:paraId="062E7DE1" w14:textId="77777777" w:rsidR="001647C3" w:rsidRPr="00BA1DBB" w:rsidRDefault="001647C3" w:rsidP="000468D5">
            <w:pPr>
              <w:jc w:val="center"/>
            </w:pPr>
            <w:r w:rsidRPr="00BA1DBB">
              <w:t>226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(6,5)</w:t>
            </w:r>
          </w:p>
        </w:tc>
        <w:tc>
          <w:tcPr>
            <w:tcW w:w="1134" w:type="dxa"/>
          </w:tcPr>
          <w:p w14:paraId="409FCDE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30,4</w:t>
            </w:r>
          </w:p>
        </w:tc>
        <w:tc>
          <w:tcPr>
            <w:tcW w:w="1842" w:type="dxa"/>
          </w:tcPr>
          <w:p w14:paraId="4DAB9E84" w14:textId="77777777" w:rsidR="001647C3" w:rsidRPr="00BA1DBB" w:rsidRDefault="001647C3" w:rsidP="000468D5">
            <w:pPr>
              <w:jc w:val="center"/>
            </w:pPr>
            <w:r w:rsidRPr="00BA1DBB">
              <w:t>0,90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(0,74;</w:t>
            </w:r>
          </w:p>
          <w:p w14:paraId="4BED083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1,08)</w:t>
            </w:r>
          </w:p>
        </w:tc>
      </w:tr>
    </w:tbl>
    <w:p w14:paraId="4ECC059B" w14:textId="6EDE71CF" w:rsidR="001647C3" w:rsidRPr="00711D47" w:rsidRDefault="00AA7A04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</w:t>
      </w:r>
      <w:r w:rsidR="001647C3" w:rsidRPr="00711D47">
        <w:rPr>
          <w:sz w:val="18"/>
          <w:szCs w:val="18"/>
        </w:rPr>
        <w:t>BÉ</w:t>
      </w:r>
      <w:r w:rsidR="001647C3" w:rsidRPr="00711D47">
        <w:rPr>
          <w:spacing w:val="-2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=</w:t>
      </w:r>
      <w:r w:rsidR="001647C3" w:rsidRPr="00711D47">
        <w:rPr>
          <w:spacing w:val="-2"/>
          <w:sz w:val="18"/>
          <w:szCs w:val="18"/>
        </w:rPr>
        <w:t xml:space="preserve"> betegév</w:t>
      </w:r>
    </w:p>
    <w:p w14:paraId="03FFDBC9" w14:textId="77777777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8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non-inferioritásra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vonatkozó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tesztelés</w:t>
      </w:r>
      <w:r w:rsidRPr="00711D47">
        <w:rPr>
          <w:spacing w:val="-1"/>
          <w:sz w:val="18"/>
          <w:szCs w:val="18"/>
        </w:rPr>
        <w:t xml:space="preserve"> </w:t>
      </w:r>
      <w:r w:rsidRPr="00711D47">
        <w:rPr>
          <w:sz w:val="18"/>
          <w:szCs w:val="18"/>
        </w:rPr>
        <w:t>annak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igazolására,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hogy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1"/>
          <w:sz w:val="18"/>
          <w:szCs w:val="18"/>
        </w:rPr>
        <w:t xml:space="preserve"> </w:t>
      </w:r>
      <w:r w:rsidRPr="00711D47">
        <w:rPr>
          <w:sz w:val="18"/>
          <w:szCs w:val="18"/>
        </w:rPr>
        <w:t>kockázati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arány</w:t>
      </w:r>
      <w:r w:rsidRPr="00711D47">
        <w:rPr>
          <w:spacing w:val="-5"/>
          <w:sz w:val="18"/>
          <w:szCs w:val="18"/>
        </w:rPr>
        <w:t xml:space="preserve"> </w:t>
      </w:r>
      <w:r w:rsidRPr="00711D47">
        <w:rPr>
          <w:sz w:val="18"/>
          <w:szCs w:val="18"/>
        </w:rPr>
        <w:t>95%-os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megbízhatósági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tartományának felső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határa</w:t>
      </w:r>
      <w:r w:rsidRPr="00711D47">
        <w:rPr>
          <w:spacing w:val="40"/>
          <w:sz w:val="18"/>
          <w:szCs w:val="18"/>
        </w:rPr>
        <w:t xml:space="preserve"> </w:t>
      </w:r>
      <w:r w:rsidRPr="00711D47">
        <w:rPr>
          <w:sz w:val="18"/>
          <w:szCs w:val="18"/>
        </w:rPr>
        <w:t>kevesebb, mint 1,3.</w:t>
      </w:r>
    </w:p>
    <w:p w14:paraId="099F64A5" w14:textId="77777777" w:rsidR="001647C3" w:rsidRPr="00BA1DBB" w:rsidRDefault="001647C3" w:rsidP="00C3709F"/>
    <w:p w14:paraId="42E4D161" w14:textId="784CE95C" w:rsidR="001647C3" w:rsidRPr="00BA1DBB" w:rsidRDefault="001647C3" w:rsidP="00C3709F">
      <w:r w:rsidRPr="00BA1DBB">
        <w:t>Az albuminuria progressziójának elemzése során (változás a normoalbuminuriától a mikro</w:t>
      </w:r>
      <w:r w:rsidR="00490020">
        <w:noBreakHyphen/>
      </w:r>
      <w:r w:rsidRPr="00BA1DBB">
        <w:t xml:space="preserve"> vagy makroalbuminuriára</w:t>
      </w:r>
      <w:r w:rsidRPr="00BA1DBB">
        <w:rPr>
          <w:spacing w:val="-4"/>
        </w:rPr>
        <w:t xml:space="preserve"> </w:t>
      </w:r>
      <w:r w:rsidRPr="00BA1DBB">
        <w:t>vagy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mikroalbuminuriáról</w:t>
      </w:r>
      <w:r w:rsidRPr="00BA1DBB">
        <w:rPr>
          <w:spacing w:val="-2"/>
        </w:rPr>
        <w:t xml:space="preserve"> </w:t>
      </w:r>
      <w:r w:rsidRPr="00BA1DBB">
        <w:t>makroalbuminuriára)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becsült</w:t>
      </w:r>
      <w:r w:rsidRPr="00BA1DBB">
        <w:rPr>
          <w:spacing w:val="-3"/>
        </w:rPr>
        <w:t xml:space="preserve"> </w:t>
      </w:r>
      <w:r w:rsidRPr="00BA1DBB">
        <w:t>kockázati</w:t>
      </w:r>
      <w:r w:rsidRPr="00BA1DBB">
        <w:rPr>
          <w:spacing w:val="-3"/>
        </w:rPr>
        <w:t xml:space="preserve"> </w:t>
      </w:r>
      <w:r w:rsidRPr="00BA1DBB">
        <w:t>arány</w:t>
      </w:r>
      <w:r w:rsidRPr="00BA1DBB">
        <w:rPr>
          <w:spacing w:val="-5"/>
        </w:rPr>
        <w:t xml:space="preserve"> </w:t>
      </w:r>
      <w:r w:rsidRPr="00BA1DBB">
        <w:t>0,86 (95%</w:t>
      </w:r>
      <w:r w:rsidR="00490020">
        <w:noBreakHyphen/>
      </w:r>
      <w:r w:rsidRPr="00BA1DBB">
        <w:t>os CI: 0,78; 0,95) a linagliptinnél a placebóval szemben.</w:t>
      </w:r>
    </w:p>
    <w:p w14:paraId="5F413BFF" w14:textId="77777777" w:rsidR="001647C3" w:rsidRPr="00BA1DBB" w:rsidRDefault="001647C3" w:rsidP="00C3709F"/>
    <w:p w14:paraId="5497EFA6" w14:textId="4BB954CD" w:rsidR="00AC51F3" w:rsidRPr="00AC51F3" w:rsidRDefault="00AC51F3" w:rsidP="00AC51F3">
      <w:pPr>
        <w:rPr>
          <w:i/>
          <w:u w:val="single"/>
          <w:lang w:eastAsia="hu-HU" w:bidi="hu-HU"/>
        </w:rPr>
      </w:pPr>
      <w:r w:rsidRPr="00AC51F3">
        <w:rPr>
          <w:i/>
          <w:u w:val="single"/>
          <w:lang w:eastAsia="hu-HU" w:bidi="hu-HU"/>
        </w:rPr>
        <w:t xml:space="preserve">A linagliptin a cardiovascularis rendszerre </w:t>
      </w:r>
      <w:r w:rsidR="00AF62F3">
        <w:rPr>
          <w:i/>
          <w:u w:val="single"/>
          <w:lang w:eastAsia="hu-HU" w:bidi="hu-HU"/>
        </w:rPr>
        <w:t xml:space="preserve">gyakorolt </w:t>
      </w:r>
      <w:r w:rsidR="00AF62F3" w:rsidRPr="00AC51F3">
        <w:rPr>
          <w:i/>
          <w:u w:val="single"/>
          <w:lang w:eastAsia="hu-HU" w:bidi="hu-HU"/>
        </w:rPr>
        <w:t xml:space="preserve">hatásának </w:t>
      </w:r>
      <w:r w:rsidR="00AF62F3" w:rsidRPr="00AF62F3">
        <w:rPr>
          <w:i/>
          <w:u w:val="single"/>
          <w:lang w:eastAsia="hu-HU" w:bidi="hu-HU"/>
        </w:rPr>
        <w:t xml:space="preserve">biztonságossági </w:t>
      </w:r>
      <w:r w:rsidR="00AF62F3" w:rsidRPr="009F7AD1">
        <w:rPr>
          <w:i/>
          <w:u w:val="single"/>
        </w:rPr>
        <w:t>vizsgálata</w:t>
      </w:r>
      <w:r w:rsidR="00AF62F3" w:rsidRPr="00AC51F3">
        <w:rPr>
          <w:i/>
          <w:u w:val="single"/>
          <w:lang w:eastAsia="hu-HU" w:bidi="hu-HU"/>
        </w:rPr>
        <w:t xml:space="preserve"> </w:t>
      </w:r>
      <w:r w:rsidRPr="00AC51F3">
        <w:rPr>
          <w:i/>
          <w:u w:val="single"/>
          <w:lang w:eastAsia="hu-HU" w:bidi="hu-HU"/>
        </w:rPr>
        <w:t>(CAROLINA vizsgálat)</w:t>
      </w:r>
    </w:p>
    <w:p w14:paraId="27FD4423" w14:textId="536897AA" w:rsidR="001647C3" w:rsidRPr="00BA1DBB" w:rsidRDefault="001647C3" w:rsidP="00C3709F">
      <w:pPr>
        <w:rPr>
          <w:spacing w:val="-2"/>
          <w:position w:val="2"/>
        </w:rPr>
      </w:pPr>
      <w:r w:rsidRPr="009E6604">
        <w:t>A CAROLINA olyan randomizált vizsgálat volt, amelyben 6033, 2</w:t>
      </w:r>
      <w:r w:rsidR="009E6604" w:rsidRPr="009E6604">
        <w:noBreakHyphen/>
      </w:r>
      <w:r w:rsidRPr="009E6604">
        <w:t>es típusú, korai diab</w:t>
      </w:r>
      <w:r w:rsidR="009E6604" w:rsidRPr="009E6604">
        <w:t>e</w:t>
      </w:r>
      <w:r w:rsidRPr="009E6604">
        <w:t>tesben szenvedő</w:t>
      </w:r>
      <w:r w:rsidRPr="00711D47">
        <w:t xml:space="preserve"> </w:t>
      </w:r>
      <w:r w:rsidRPr="009E6604">
        <w:t>és</w:t>
      </w:r>
      <w:r w:rsidRPr="00711D47">
        <w:t xml:space="preserve"> </w:t>
      </w:r>
      <w:r w:rsidR="009E6604" w:rsidRPr="009E6604">
        <w:t>fokozott</w:t>
      </w:r>
      <w:r w:rsidR="009E6604" w:rsidRPr="00711D47">
        <w:t xml:space="preserve"> </w:t>
      </w:r>
      <w:r w:rsidR="009E6604" w:rsidRPr="009E6604">
        <w:t>c</w:t>
      </w:r>
      <w:r w:rsidRPr="009E6604">
        <w:t>ardiovas</w:t>
      </w:r>
      <w:r w:rsidR="009E6604" w:rsidRPr="009E6604">
        <w:t>c</w:t>
      </w:r>
      <w:r w:rsidRPr="009E6604">
        <w:t>ul</w:t>
      </w:r>
      <w:r w:rsidR="009E6604" w:rsidRPr="009E6604">
        <w:t>a</w:t>
      </w:r>
      <w:r w:rsidRPr="009E6604">
        <w:t>ris</w:t>
      </w:r>
      <w:r w:rsidRPr="00711D47">
        <w:t xml:space="preserve"> </w:t>
      </w:r>
      <w:r w:rsidRPr="009E6604">
        <w:t>kockázatú</w:t>
      </w:r>
      <w:r w:rsidRPr="00711D47">
        <w:t xml:space="preserve"> </w:t>
      </w:r>
      <w:r w:rsidRPr="009E6604">
        <w:t>vagy</w:t>
      </w:r>
      <w:r w:rsidRPr="00711D47">
        <w:t xml:space="preserve"> </w:t>
      </w:r>
      <w:r w:rsidRPr="009E6604">
        <w:t>bizonyítottan</w:t>
      </w:r>
      <w:r w:rsidRPr="00711D47">
        <w:t xml:space="preserve"> </w:t>
      </w:r>
      <w:r w:rsidRPr="009E6604">
        <w:t>szövődményekkel</w:t>
      </w:r>
      <w:r w:rsidRPr="00711D47">
        <w:t xml:space="preserve"> </w:t>
      </w:r>
      <w:r w:rsidRPr="009E6604">
        <w:t>rendelkező beteg vett részt, akiket 5</w:t>
      </w:r>
      <w:r w:rsidR="009E6604" w:rsidRPr="009E6604">
        <w:t> </w:t>
      </w:r>
      <w:r w:rsidRPr="009E6604">
        <w:t>mg linagliptinnel (3023</w:t>
      </w:r>
      <w:r w:rsidR="009E6604" w:rsidRPr="009E6604">
        <w:t> </w:t>
      </w:r>
      <w:r w:rsidRPr="009E6604">
        <w:t>fő) vagy 1</w:t>
      </w:r>
      <w:r w:rsidR="009E6604" w:rsidRPr="009E6604">
        <w:noBreakHyphen/>
      </w:r>
      <w:r w:rsidRPr="009E6604">
        <w:t>4</w:t>
      </w:r>
      <w:r w:rsidR="009E6604" w:rsidRPr="009E6604">
        <w:t> </w:t>
      </w:r>
      <w:r w:rsidRPr="009E6604">
        <w:t>mg glimepiriddel (3010</w:t>
      </w:r>
      <w:r w:rsidR="009E6604" w:rsidRPr="009E6604">
        <w:t> </w:t>
      </w:r>
      <w:r w:rsidRPr="009E6604">
        <w:t>fő) kezeltek a standard ellátás mellett (ideértve a háttérkezelésként adott metformint a betegek 83%</w:t>
      </w:r>
      <w:r w:rsidR="009E6604" w:rsidRPr="009E6604">
        <w:noBreakHyphen/>
      </w:r>
      <w:r w:rsidRPr="009E6604">
        <w:t>ánál),</w:t>
      </w:r>
      <w:r w:rsidRPr="00BA1DBB">
        <w:t xml:space="preserve"> </w:t>
      </w:r>
      <w:r w:rsidR="00B9427F">
        <w:t xml:space="preserve">annak érdekében, hogy elérjék </w:t>
      </w:r>
      <w:r w:rsidRPr="009E6604">
        <w:t xml:space="preserve">a </w:t>
      </w:r>
      <w:r w:rsidR="009E6604">
        <w:t>c</w:t>
      </w:r>
      <w:r w:rsidRPr="00711D47">
        <w:t>ardiovas</w:t>
      </w:r>
      <w:r w:rsidR="009E6604">
        <w:t>c</w:t>
      </w:r>
      <w:r w:rsidRPr="00711D47">
        <w:t>ul</w:t>
      </w:r>
      <w:r w:rsidR="009E6604">
        <w:t>a</w:t>
      </w:r>
      <w:r w:rsidRPr="00711D47">
        <w:t>ris rendszer kockázati tényezői</w:t>
      </w:r>
      <w:r w:rsidR="00B9427F">
        <w:t>re</w:t>
      </w:r>
      <w:r w:rsidRPr="00711D47">
        <w:t xml:space="preserve"> és a HbA</w:t>
      </w:r>
      <w:r w:rsidRPr="00711D47">
        <w:rPr>
          <w:vertAlign w:val="subscript"/>
        </w:rPr>
        <w:t>1c</w:t>
      </w:r>
      <w:r w:rsidR="00B9427F">
        <w:noBreakHyphen/>
        <w:t xml:space="preserve">re vonatkozó </w:t>
      </w:r>
      <w:r w:rsidRPr="00711D47">
        <w:t xml:space="preserve">regionális standardoknak megfelelően a </w:t>
      </w:r>
      <w:r w:rsidRPr="009E6604">
        <w:t>célérték</w:t>
      </w:r>
      <w:r w:rsidR="00B9427F">
        <w:t>et</w:t>
      </w:r>
      <w:r w:rsidRPr="009E6604">
        <w:t>. A vizsgálati populáció átlagéletkora 64</w:t>
      </w:r>
      <w:r w:rsidR="00737667">
        <w:t> </w:t>
      </w:r>
      <w:r w:rsidRPr="009E6604">
        <w:t>év volt, és 2030</w:t>
      </w:r>
      <w:r w:rsidR="00737667">
        <w:t> </w:t>
      </w:r>
      <w:r w:rsidRPr="009E6604">
        <w:t>beteg (34%) volt 70</w:t>
      </w:r>
      <w:r w:rsidR="00737667">
        <w:t> </w:t>
      </w:r>
      <w:r w:rsidRPr="009E6604">
        <w:t>éves vagy idősebb. A vizsgálati populációból 2089</w:t>
      </w:r>
      <w:r w:rsidR="00737667">
        <w:t> </w:t>
      </w:r>
      <w:r w:rsidRPr="009E6604">
        <w:t>beteg</w:t>
      </w:r>
      <w:r w:rsidR="00737667">
        <w:t>nek</w:t>
      </w:r>
      <w:r w:rsidRPr="009E6604">
        <w:t xml:space="preserve"> (35%) </w:t>
      </w:r>
      <w:r w:rsidR="00737667">
        <w:t>volt</w:t>
      </w:r>
      <w:r w:rsidR="00737667" w:rsidRPr="009E6604">
        <w:t xml:space="preserve"> </w:t>
      </w:r>
      <w:r w:rsidR="00737667">
        <w:t>c</w:t>
      </w:r>
      <w:r w:rsidRPr="009E6604">
        <w:t>ardiovas</w:t>
      </w:r>
      <w:r w:rsidR="00737667">
        <w:t>c</w:t>
      </w:r>
      <w:r w:rsidRPr="009E6604">
        <w:t>ul</w:t>
      </w:r>
      <w:r w:rsidR="00737667">
        <w:t>a</w:t>
      </w:r>
      <w:r w:rsidRPr="009E6604">
        <w:t>ris betegség</w:t>
      </w:r>
      <w:r w:rsidR="00737667">
        <w:t>e,</w:t>
      </w:r>
      <w:r w:rsidRPr="009E6604">
        <w:t xml:space="preserve"> 1130</w:t>
      </w:r>
      <w:r w:rsidR="00737667">
        <w:t> </w:t>
      </w:r>
      <w:r w:rsidRPr="009E6604">
        <w:t>beteg</w:t>
      </w:r>
      <w:r w:rsidR="00737667">
        <w:t>nek</w:t>
      </w:r>
      <w:r w:rsidRPr="009E6604">
        <w:t xml:space="preserve"> (19%) </w:t>
      </w:r>
      <w:r w:rsidR="00737667">
        <w:t>pedig</w:t>
      </w:r>
      <w:r w:rsidR="00737667" w:rsidRPr="009E6604">
        <w:t xml:space="preserve"> </w:t>
      </w:r>
      <w:r w:rsidRPr="009E6604">
        <w:t>vesekárosodás</w:t>
      </w:r>
      <w:r w:rsidR="00737667">
        <w:t>a</w:t>
      </w:r>
      <w:r w:rsidRPr="009E6604">
        <w:t>, amelyben az eGFR értéke a kiinduláskor kevesebb mint</w:t>
      </w:r>
      <w:r w:rsidR="00737667">
        <w:t xml:space="preserve"> </w:t>
      </w:r>
      <w:r w:rsidRPr="00BA1DBB">
        <w:rPr>
          <w:position w:val="2"/>
        </w:rPr>
        <w:t>60</w:t>
      </w:r>
      <w:r w:rsidR="00737667">
        <w:rPr>
          <w:position w:val="2"/>
        </w:rPr>
        <w:t> </w:t>
      </w:r>
      <w:r w:rsidRPr="00BA1DBB">
        <w:rPr>
          <w:position w:val="2"/>
        </w:rPr>
        <w:t>ml/perc/1,73</w:t>
      </w:r>
      <w:r w:rsidR="00737667">
        <w:rPr>
          <w:position w:val="2"/>
        </w:rPr>
        <w:t> </w:t>
      </w:r>
      <w:r w:rsidRPr="00BA1DBB">
        <w:rPr>
          <w:position w:val="2"/>
        </w:rPr>
        <w:t>m</w:t>
      </w:r>
      <w:r w:rsidRPr="00BA1DBB">
        <w:rPr>
          <w:position w:val="2"/>
          <w:vertAlign w:val="superscript"/>
        </w:rPr>
        <w:t>2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volt.</w:t>
      </w:r>
      <w:r w:rsidRPr="00BA1DBB">
        <w:rPr>
          <w:spacing w:val="-5"/>
          <w:position w:val="2"/>
        </w:rPr>
        <w:t xml:space="preserve"> </w:t>
      </w:r>
      <w:r w:rsidRPr="00BA1DBB">
        <w:rPr>
          <w:position w:val="2"/>
        </w:rPr>
        <w:t>Az</w:t>
      </w:r>
      <w:r w:rsidRPr="00BA1DBB">
        <w:rPr>
          <w:spacing w:val="-6"/>
          <w:position w:val="2"/>
        </w:rPr>
        <w:t xml:space="preserve"> </w:t>
      </w:r>
      <w:r w:rsidRPr="00BA1DBB">
        <w:rPr>
          <w:position w:val="2"/>
        </w:rPr>
        <w:t>átlagos</w:t>
      </w:r>
      <w:r w:rsidRPr="00BA1DBB">
        <w:rPr>
          <w:spacing w:val="-5"/>
          <w:position w:val="2"/>
        </w:rPr>
        <w:t xml:space="preserve"> </w:t>
      </w:r>
      <w:r w:rsidRPr="00BA1DBB">
        <w:rPr>
          <w:position w:val="2"/>
        </w:rPr>
        <w:t>HbA</w:t>
      </w:r>
      <w:r w:rsidR="00737667" w:rsidRPr="00711D47">
        <w:rPr>
          <w:position w:val="2"/>
          <w:vertAlign w:val="subscript"/>
        </w:rPr>
        <w:t>1c</w:t>
      </w:r>
      <w:r w:rsidRPr="00BA1DBB">
        <w:rPr>
          <w:spacing w:val="15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6"/>
          <w:position w:val="2"/>
        </w:rPr>
        <w:t xml:space="preserve"> </w:t>
      </w:r>
      <w:r w:rsidRPr="00BA1DBB">
        <w:rPr>
          <w:position w:val="2"/>
        </w:rPr>
        <w:t>kiinduláskor</w:t>
      </w:r>
      <w:r w:rsidRPr="00BA1DBB">
        <w:rPr>
          <w:spacing w:val="-5"/>
          <w:position w:val="2"/>
        </w:rPr>
        <w:t xml:space="preserve"> </w:t>
      </w:r>
      <w:r w:rsidRPr="00BA1DBB">
        <w:rPr>
          <w:position w:val="2"/>
        </w:rPr>
        <w:t>7,15%</w:t>
      </w:r>
      <w:r w:rsidRPr="00BA1DBB">
        <w:rPr>
          <w:spacing w:val="-6"/>
          <w:position w:val="2"/>
        </w:rPr>
        <w:t xml:space="preserve"> </w:t>
      </w:r>
      <w:r w:rsidRPr="00BA1DBB">
        <w:rPr>
          <w:spacing w:val="-2"/>
          <w:position w:val="2"/>
        </w:rPr>
        <w:t>volt.</w:t>
      </w:r>
    </w:p>
    <w:p w14:paraId="0BFE8A2D" w14:textId="77777777" w:rsidR="00F87698" w:rsidRPr="00BA1DBB" w:rsidRDefault="00F87698" w:rsidP="00C3709F">
      <w:pPr>
        <w:rPr>
          <w:spacing w:val="-2"/>
          <w:position w:val="2"/>
        </w:rPr>
      </w:pPr>
    </w:p>
    <w:p w14:paraId="3AEEF0CE" w14:textId="7377DBA0" w:rsidR="001647C3" w:rsidRPr="00BA1DBB" w:rsidRDefault="001647C3" w:rsidP="00C3709F">
      <w:r w:rsidRPr="00BA1DBB">
        <w:rPr>
          <w:color w:val="202020"/>
        </w:rPr>
        <w:t xml:space="preserve">A vizsgálat célja az volt, hogy igazolja az elsődleges </w:t>
      </w:r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 végpont non</w:t>
      </w:r>
      <w:r w:rsidR="00C70262">
        <w:rPr>
          <w:color w:val="202020"/>
        </w:rPr>
        <w:noBreakHyphen/>
      </w:r>
      <w:r w:rsidRPr="00BA1DBB">
        <w:rPr>
          <w:color w:val="202020"/>
        </w:rPr>
        <w:t>inferioritását, amely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halál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vagy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halálos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m</w:t>
      </w:r>
      <w:r w:rsidR="00C70262">
        <w:rPr>
          <w:color w:val="202020"/>
        </w:rPr>
        <w:t>y</w:t>
      </w:r>
      <w:r w:rsidRPr="00BA1DBB">
        <w:rPr>
          <w:color w:val="202020"/>
        </w:rPr>
        <w:t>o</w:t>
      </w:r>
      <w:r w:rsidR="00C70262">
        <w:rPr>
          <w:color w:val="202020"/>
        </w:rPr>
        <w:t>c</w:t>
      </w:r>
      <w:r w:rsidRPr="00BA1DBB">
        <w:rPr>
          <w:color w:val="202020"/>
        </w:rPr>
        <w:t>ardi</w:t>
      </w:r>
      <w:r w:rsidR="00C70262">
        <w:rPr>
          <w:color w:val="202020"/>
        </w:rPr>
        <w:t>a</w:t>
      </w:r>
      <w:r w:rsidRPr="00BA1DBB">
        <w:rPr>
          <w:color w:val="202020"/>
        </w:rPr>
        <w:t>lis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infar</w:t>
      </w:r>
      <w:r w:rsidR="00C70262">
        <w:rPr>
          <w:color w:val="202020"/>
        </w:rPr>
        <w:t>c</w:t>
      </w:r>
      <w:r w:rsidRPr="00BA1DBB">
        <w:rPr>
          <w:color w:val="202020"/>
        </w:rPr>
        <w:t>tus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(MI)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vagy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5"/>
        </w:rPr>
        <w:t xml:space="preserve"> </w:t>
      </w:r>
      <w:r w:rsidRPr="00BA1DBB">
        <w:rPr>
          <w:color w:val="202020"/>
        </w:rPr>
        <w:t>halálos stroke (3P-MACE) első előfordulásának összetett végpontja volt.</w:t>
      </w:r>
    </w:p>
    <w:p w14:paraId="7B98E3A7" w14:textId="77777777" w:rsidR="001647C3" w:rsidRPr="00BA1DBB" w:rsidRDefault="001647C3" w:rsidP="00C3709F"/>
    <w:p w14:paraId="33626F2F" w14:textId="45151A9D" w:rsidR="001647C3" w:rsidRPr="00BA1DBB" w:rsidRDefault="001647C3" w:rsidP="00C3709F">
      <w:r w:rsidRPr="00BA1DBB">
        <w:rPr>
          <w:color w:val="202020"/>
        </w:rPr>
        <w:t>A 6,25</w:t>
      </w:r>
      <w:r w:rsidR="00C70262">
        <w:rPr>
          <w:color w:val="202020"/>
        </w:rPr>
        <w:t> </w:t>
      </w:r>
      <w:r w:rsidRPr="00BA1DBB">
        <w:rPr>
          <w:color w:val="202020"/>
        </w:rPr>
        <w:t xml:space="preserve">éves medián utánkövetés után a linagliptin a glimepiridhez képest nem növelte a major </w:t>
      </w:r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események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kockázatát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(lásd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3.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táblázat).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Az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eredmények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konzisztensek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voltak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 metformin</w:t>
      </w:r>
      <w:r w:rsidR="00F76917">
        <w:rPr>
          <w:color w:val="202020"/>
        </w:rPr>
        <w:t>nal kezelt, illetve nem kezelt</w:t>
      </w:r>
      <w:r w:rsidRPr="00BA1DBB">
        <w:rPr>
          <w:color w:val="202020"/>
        </w:rPr>
        <w:t xml:space="preserve"> betegeknél.</w:t>
      </w:r>
    </w:p>
    <w:p w14:paraId="62503F1B" w14:textId="77777777" w:rsidR="001647C3" w:rsidRPr="00BA1DBB" w:rsidRDefault="001647C3" w:rsidP="00C3709F"/>
    <w:p w14:paraId="3B91D144" w14:textId="7F831606" w:rsidR="001647C3" w:rsidRPr="00BA1DBB" w:rsidRDefault="001647C3" w:rsidP="000468D5">
      <w:pPr>
        <w:pStyle w:val="Listaszerbekezds"/>
        <w:numPr>
          <w:ilvl w:val="0"/>
          <w:numId w:val="17"/>
        </w:numPr>
        <w:ind w:left="284" w:hanging="284"/>
      </w:pPr>
      <w:r w:rsidRPr="000468D5">
        <w:rPr>
          <w:spacing w:val="-2"/>
        </w:rPr>
        <w:t>táblázat</w:t>
      </w:r>
      <w:r w:rsidRPr="00BA1DBB">
        <w:tab/>
        <w:t>Major</w:t>
      </w:r>
      <w:r w:rsidRPr="000468D5">
        <w:rPr>
          <w:spacing w:val="-2"/>
        </w:rPr>
        <w:t xml:space="preserve"> </w:t>
      </w:r>
      <w:r w:rsidR="00F76917">
        <w:t>c</w:t>
      </w:r>
      <w:r w:rsidRPr="00BA1DBB">
        <w:t>ardiovas</w:t>
      </w:r>
      <w:r w:rsidR="00F76917">
        <w:t>c</w:t>
      </w:r>
      <w:r w:rsidRPr="00BA1DBB">
        <w:t>ul</w:t>
      </w:r>
      <w:r w:rsidR="00F76917">
        <w:t>a</w:t>
      </w:r>
      <w:r w:rsidRPr="00BA1DBB">
        <w:t>ris</w:t>
      </w:r>
      <w:r w:rsidRPr="000468D5">
        <w:rPr>
          <w:spacing w:val="-4"/>
        </w:rPr>
        <w:t xml:space="preserve"> </w:t>
      </w:r>
      <w:r w:rsidRPr="00BA1DBB">
        <w:t>események</w:t>
      </w:r>
      <w:r w:rsidRPr="000468D5">
        <w:rPr>
          <w:spacing w:val="-4"/>
        </w:rPr>
        <w:t xml:space="preserve"> </w:t>
      </w:r>
      <w:r w:rsidRPr="00BA1DBB">
        <w:t>(MACE)</w:t>
      </w:r>
      <w:r w:rsidRPr="000468D5">
        <w:rPr>
          <w:spacing w:val="-4"/>
        </w:rPr>
        <w:t xml:space="preserve"> </w:t>
      </w:r>
      <w:r w:rsidRPr="00BA1DBB">
        <w:t>és</w:t>
      </w:r>
      <w:r w:rsidRPr="000468D5">
        <w:rPr>
          <w:spacing w:val="-4"/>
        </w:rPr>
        <w:t xml:space="preserve"> </w:t>
      </w:r>
      <w:r w:rsidRPr="00BA1DBB">
        <w:t>mortalitás</w:t>
      </w:r>
      <w:r w:rsidRPr="000468D5">
        <w:rPr>
          <w:spacing w:val="-4"/>
        </w:rPr>
        <w:t xml:space="preserve"> </w:t>
      </w:r>
      <w:r w:rsidRPr="00BA1DBB">
        <w:t>a</w:t>
      </w:r>
      <w:r w:rsidRPr="000468D5">
        <w:rPr>
          <w:spacing w:val="-4"/>
        </w:rPr>
        <w:t xml:space="preserve"> </w:t>
      </w:r>
      <w:r w:rsidRPr="00BA1DBB">
        <w:t>kezelési</w:t>
      </w:r>
      <w:r w:rsidRPr="000468D5">
        <w:rPr>
          <w:spacing w:val="-4"/>
        </w:rPr>
        <w:t xml:space="preserve"> </w:t>
      </w:r>
      <w:r w:rsidRPr="00BA1DBB">
        <w:t>csoportok</w:t>
      </w:r>
      <w:r w:rsidRPr="000468D5">
        <w:rPr>
          <w:spacing w:val="-4"/>
        </w:rPr>
        <w:t xml:space="preserve"> </w:t>
      </w:r>
      <w:r w:rsidRPr="00BA1DBB">
        <w:t>alapján a CAROLINA vizsgálatban</w:t>
      </w:r>
    </w:p>
    <w:p w14:paraId="6415EB1A" w14:textId="77777777" w:rsidR="001647C3" w:rsidRPr="00BA1DBB" w:rsidRDefault="001647C3" w:rsidP="00C3709F"/>
    <w:tbl>
      <w:tblPr>
        <w:tblW w:w="89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1134"/>
        <w:gridCol w:w="1134"/>
        <w:gridCol w:w="1134"/>
        <w:gridCol w:w="1134"/>
        <w:gridCol w:w="1984"/>
      </w:tblGrid>
      <w:tr w:rsidR="00FE2139" w:rsidRPr="00BA1DBB" w14:paraId="5ADB8B2E" w14:textId="77777777" w:rsidTr="00FE2139">
        <w:trPr>
          <w:trHeight w:val="520"/>
        </w:trPr>
        <w:tc>
          <w:tcPr>
            <w:tcW w:w="2432" w:type="dxa"/>
            <w:vMerge w:val="restart"/>
          </w:tcPr>
          <w:p w14:paraId="37E936A3" w14:textId="77777777" w:rsidR="001647C3" w:rsidRPr="00BA1DBB" w:rsidRDefault="001647C3" w:rsidP="00C3709F"/>
        </w:tc>
        <w:tc>
          <w:tcPr>
            <w:tcW w:w="2268" w:type="dxa"/>
            <w:gridSpan w:val="2"/>
          </w:tcPr>
          <w:p w14:paraId="08E1DE2A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</w:rPr>
              <w:t>Linagliptin</w:t>
            </w:r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</w:rPr>
              <w:t>5</w:t>
            </w:r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  <w:spacing w:val="-5"/>
              </w:rPr>
              <w:t>mg</w:t>
            </w:r>
          </w:p>
        </w:tc>
        <w:tc>
          <w:tcPr>
            <w:tcW w:w="2268" w:type="dxa"/>
            <w:gridSpan w:val="2"/>
          </w:tcPr>
          <w:p w14:paraId="5C14A7A8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</w:rPr>
              <w:t>Glimepirid</w:t>
            </w:r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</w:rPr>
              <w:t>(1-4</w:t>
            </w:r>
            <w:r w:rsidRPr="000468D5">
              <w:rPr>
                <w:b/>
                <w:bCs/>
                <w:spacing w:val="-8"/>
              </w:rPr>
              <w:t xml:space="preserve"> </w:t>
            </w:r>
            <w:r w:rsidRPr="000468D5">
              <w:rPr>
                <w:b/>
                <w:bCs/>
                <w:spacing w:val="-5"/>
              </w:rPr>
              <w:t>mg)</w:t>
            </w:r>
          </w:p>
        </w:tc>
        <w:tc>
          <w:tcPr>
            <w:tcW w:w="1984" w:type="dxa"/>
          </w:tcPr>
          <w:p w14:paraId="1F70ACED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  <w:spacing w:val="-2"/>
              </w:rPr>
              <w:t>Kockázati</w:t>
            </w:r>
          </w:p>
          <w:p w14:paraId="40A6D238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  <w:spacing w:val="-2"/>
              </w:rPr>
              <w:t>arány</w:t>
            </w:r>
          </w:p>
        </w:tc>
      </w:tr>
      <w:tr w:rsidR="00FE2139" w:rsidRPr="00BA1DBB" w14:paraId="05245D68" w14:textId="77777777" w:rsidTr="00711D47">
        <w:trPr>
          <w:trHeight w:val="520"/>
        </w:trPr>
        <w:tc>
          <w:tcPr>
            <w:tcW w:w="2432" w:type="dxa"/>
            <w:vMerge/>
            <w:tcBorders>
              <w:top w:val="nil"/>
            </w:tcBorders>
          </w:tcPr>
          <w:p w14:paraId="33773F93" w14:textId="77777777" w:rsidR="001647C3" w:rsidRPr="00BA1DBB" w:rsidRDefault="001647C3" w:rsidP="00C3709F"/>
        </w:tc>
        <w:tc>
          <w:tcPr>
            <w:tcW w:w="1134" w:type="dxa"/>
          </w:tcPr>
          <w:p w14:paraId="00CEB86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158524A2" w14:textId="62F0F3E4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Előfordulás/</w:t>
            </w:r>
            <w:r w:rsidRPr="00BA1DBB">
              <w:t>1000 BÉ*</w:t>
            </w:r>
          </w:p>
        </w:tc>
        <w:tc>
          <w:tcPr>
            <w:tcW w:w="1134" w:type="dxa"/>
          </w:tcPr>
          <w:p w14:paraId="2FDB0CD5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01880C4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 BÉ*</w:t>
            </w:r>
          </w:p>
        </w:tc>
        <w:tc>
          <w:tcPr>
            <w:tcW w:w="1984" w:type="dxa"/>
          </w:tcPr>
          <w:p w14:paraId="5B4BC729" w14:textId="41B0F986" w:rsidR="001647C3" w:rsidRPr="00BA1DBB" w:rsidRDefault="001647C3" w:rsidP="000468D5">
            <w:pPr>
              <w:jc w:val="center"/>
            </w:pPr>
            <w:r w:rsidRPr="00BA1DBB">
              <w:t>(95%</w:t>
            </w:r>
            <w:r w:rsidR="00F76917">
              <w:noBreakHyphen/>
              <w:t>os</w:t>
            </w:r>
            <w:r w:rsidRPr="00BA1DBB">
              <w:rPr>
                <w:spacing w:val="-5"/>
              </w:rPr>
              <w:t xml:space="preserve"> CI)</w:t>
            </w:r>
          </w:p>
        </w:tc>
      </w:tr>
      <w:tr w:rsidR="00FE2139" w:rsidRPr="00BA1DBB" w14:paraId="5634C5E0" w14:textId="77777777" w:rsidTr="00FE2139">
        <w:trPr>
          <w:trHeight w:val="258"/>
        </w:trPr>
        <w:tc>
          <w:tcPr>
            <w:tcW w:w="2432" w:type="dxa"/>
          </w:tcPr>
          <w:p w14:paraId="5F201C85" w14:textId="77777777" w:rsidR="001647C3" w:rsidRPr="00BA1DBB" w:rsidRDefault="001647C3" w:rsidP="00C3709F">
            <w:r w:rsidRPr="00BA1DBB">
              <w:t>Betegek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száma</w:t>
            </w:r>
          </w:p>
        </w:tc>
        <w:tc>
          <w:tcPr>
            <w:tcW w:w="2268" w:type="dxa"/>
            <w:gridSpan w:val="2"/>
          </w:tcPr>
          <w:p w14:paraId="6DF30DE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3023</w:t>
            </w:r>
          </w:p>
        </w:tc>
        <w:tc>
          <w:tcPr>
            <w:tcW w:w="2268" w:type="dxa"/>
            <w:gridSpan w:val="2"/>
          </w:tcPr>
          <w:p w14:paraId="206A47B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3010</w:t>
            </w:r>
          </w:p>
        </w:tc>
        <w:tc>
          <w:tcPr>
            <w:tcW w:w="1984" w:type="dxa"/>
          </w:tcPr>
          <w:p w14:paraId="284E12D2" w14:textId="77777777" w:rsidR="001647C3" w:rsidRPr="00BA1DBB" w:rsidRDefault="001647C3" w:rsidP="000468D5">
            <w:pPr>
              <w:jc w:val="center"/>
            </w:pPr>
          </w:p>
        </w:tc>
      </w:tr>
      <w:tr w:rsidR="00FE2139" w:rsidRPr="00BA1DBB" w14:paraId="7F6407C0" w14:textId="77777777" w:rsidTr="00711D47">
        <w:trPr>
          <w:trHeight w:val="1940"/>
        </w:trPr>
        <w:tc>
          <w:tcPr>
            <w:tcW w:w="2432" w:type="dxa"/>
          </w:tcPr>
          <w:p w14:paraId="4197F612" w14:textId="3CA68E54" w:rsidR="001647C3" w:rsidRPr="00BA1DBB" w:rsidRDefault="001647C3" w:rsidP="00C3709F">
            <w:r w:rsidRPr="00BA1DBB">
              <w:rPr>
                <w:spacing w:val="-2"/>
              </w:rPr>
              <w:t xml:space="preserve">Elsődleges 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 kompozit</w:t>
            </w:r>
            <w:r w:rsidR="00F76917">
              <w:rPr>
                <w:spacing w:val="-2"/>
              </w:rPr>
              <w:t xml:space="preserve"> végpont</w:t>
            </w:r>
            <w:r w:rsidRPr="00BA1DBB">
              <w:rPr>
                <w:spacing w:val="-2"/>
              </w:rPr>
              <w:t xml:space="preserve"> (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 xml:space="preserve">ris </w:t>
            </w:r>
            <w:r w:rsidRPr="00BA1DBB">
              <w:t>halál, nem</w:t>
            </w:r>
            <w:r w:rsidRPr="00BA1DBB">
              <w:rPr>
                <w:spacing w:val="-4"/>
              </w:rPr>
              <w:t xml:space="preserve"> </w:t>
            </w:r>
            <w:r w:rsidRPr="00BA1DBB">
              <w:t xml:space="preserve">halálos </w:t>
            </w:r>
            <w:r w:rsidRPr="00BA1DBB">
              <w:rPr>
                <w:spacing w:val="-2"/>
              </w:rPr>
              <w:t>kimenetelű m</w:t>
            </w:r>
            <w:r w:rsidR="00F76917">
              <w:rPr>
                <w:spacing w:val="-2"/>
              </w:rPr>
              <w:t>y</w:t>
            </w:r>
            <w:r w:rsidRPr="00BA1DBB">
              <w:rPr>
                <w:spacing w:val="-2"/>
              </w:rPr>
              <w:t>o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lis infar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tus,</w:t>
            </w:r>
          </w:p>
          <w:p w14:paraId="78D94405" w14:textId="5CAF0E12" w:rsidR="001647C3" w:rsidRPr="00BA1DBB" w:rsidRDefault="001647C3" w:rsidP="00C3709F">
            <w:r w:rsidRPr="00BA1DBB">
              <w:t>nem</w:t>
            </w:r>
            <w:r w:rsidRPr="00BA1DBB">
              <w:rPr>
                <w:spacing w:val="-4"/>
              </w:rPr>
              <w:t xml:space="preserve"> </w:t>
            </w:r>
            <w:r w:rsidRPr="00BA1DBB">
              <w:rPr>
                <w:spacing w:val="-2"/>
              </w:rPr>
              <w:t>halálos</w:t>
            </w:r>
            <w:r w:rsidR="00F76917">
              <w:rPr>
                <w:spacing w:val="-2"/>
              </w:rPr>
              <w:t xml:space="preserve"> </w:t>
            </w:r>
            <w:r w:rsidRPr="00BA1DBB">
              <w:t>kimenetelű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stroke)</w:t>
            </w:r>
          </w:p>
        </w:tc>
        <w:tc>
          <w:tcPr>
            <w:tcW w:w="1134" w:type="dxa"/>
          </w:tcPr>
          <w:p w14:paraId="4213701F" w14:textId="77777777" w:rsidR="001647C3" w:rsidRPr="00BA1DBB" w:rsidRDefault="001647C3" w:rsidP="000468D5">
            <w:pPr>
              <w:jc w:val="center"/>
            </w:pPr>
            <w:r w:rsidRPr="00BA1DBB">
              <w:t>356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(11,8)</w:t>
            </w:r>
          </w:p>
        </w:tc>
        <w:tc>
          <w:tcPr>
            <w:tcW w:w="1134" w:type="dxa"/>
          </w:tcPr>
          <w:p w14:paraId="7EC13C49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20,7</w:t>
            </w:r>
          </w:p>
        </w:tc>
        <w:tc>
          <w:tcPr>
            <w:tcW w:w="1134" w:type="dxa"/>
          </w:tcPr>
          <w:p w14:paraId="5632B35B" w14:textId="77777777" w:rsidR="001647C3" w:rsidRPr="00BA1DBB" w:rsidRDefault="001647C3" w:rsidP="000468D5">
            <w:pPr>
              <w:jc w:val="center"/>
            </w:pPr>
            <w:r w:rsidRPr="00BA1DBB">
              <w:t>362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(12,0)</w:t>
            </w:r>
          </w:p>
        </w:tc>
        <w:tc>
          <w:tcPr>
            <w:tcW w:w="1134" w:type="dxa"/>
          </w:tcPr>
          <w:p w14:paraId="72178731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21,2</w:t>
            </w:r>
          </w:p>
        </w:tc>
        <w:tc>
          <w:tcPr>
            <w:tcW w:w="1984" w:type="dxa"/>
          </w:tcPr>
          <w:p w14:paraId="0BAA5A8A" w14:textId="77777777" w:rsidR="001647C3" w:rsidRPr="00BA1DBB" w:rsidRDefault="001647C3" w:rsidP="000468D5">
            <w:pPr>
              <w:jc w:val="center"/>
            </w:pPr>
            <w:r w:rsidRPr="00BA1DBB">
              <w:t>0,98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(0,84;</w:t>
            </w:r>
          </w:p>
          <w:p w14:paraId="21601DCD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1,14)**</w:t>
            </w:r>
          </w:p>
        </w:tc>
      </w:tr>
      <w:tr w:rsidR="00FE2139" w:rsidRPr="00BA1DBB" w14:paraId="598638EF" w14:textId="77777777" w:rsidTr="00711D47">
        <w:trPr>
          <w:trHeight w:val="520"/>
        </w:trPr>
        <w:tc>
          <w:tcPr>
            <w:tcW w:w="2432" w:type="dxa"/>
          </w:tcPr>
          <w:p w14:paraId="3B8A5F7D" w14:textId="787E7350" w:rsidR="001647C3" w:rsidRPr="00BA1DBB" w:rsidRDefault="00F76917" w:rsidP="00C3709F">
            <w:r>
              <w:rPr>
                <w:spacing w:val="-2"/>
              </w:rPr>
              <w:t xml:space="preserve">Bármely okból bekövetkező </w:t>
            </w:r>
            <w:r w:rsidR="00AC51F3">
              <w:rPr>
                <w:spacing w:val="-2"/>
              </w:rPr>
              <w:t>össz</w:t>
            </w:r>
            <w:r w:rsidR="001647C3" w:rsidRPr="00BA1DBB">
              <w:rPr>
                <w:spacing w:val="-2"/>
              </w:rPr>
              <w:t>halálozás</w:t>
            </w:r>
          </w:p>
        </w:tc>
        <w:tc>
          <w:tcPr>
            <w:tcW w:w="1134" w:type="dxa"/>
          </w:tcPr>
          <w:p w14:paraId="467E194C" w14:textId="77777777" w:rsidR="001647C3" w:rsidRPr="00BA1DBB" w:rsidRDefault="001647C3" w:rsidP="000468D5">
            <w:pPr>
              <w:jc w:val="center"/>
            </w:pPr>
            <w:r w:rsidRPr="00BA1DBB">
              <w:t>308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(10,2)</w:t>
            </w:r>
          </w:p>
        </w:tc>
        <w:tc>
          <w:tcPr>
            <w:tcW w:w="1134" w:type="dxa"/>
          </w:tcPr>
          <w:p w14:paraId="6E9D5F1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16,8</w:t>
            </w:r>
          </w:p>
        </w:tc>
        <w:tc>
          <w:tcPr>
            <w:tcW w:w="1134" w:type="dxa"/>
          </w:tcPr>
          <w:p w14:paraId="2656A198" w14:textId="77777777" w:rsidR="001647C3" w:rsidRPr="00BA1DBB" w:rsidRDefault="001647C3" w:rsidP="000468D5">
            <w:pPr>
              <w:jc w:val="center"/>
            </w:pPr>
            <w:r w:rsidRPr="00BA1DBB">
              <w:t xml:space="preserve">336 </w:t>
            </w:r>
            <w:r w:rsidRPr="00BA1DBB">
              <w:rPr>
                <w:spacing w:val="-2"/>
              </w:rPr>
              <w:t>(11,2)</w:t>
            </w:r>
          </w:p>
        </w:tc>
        <w:tc>
          <w:tcPr>
            <w:tcW w:w="1134" w:type="dxa"/>
          </w:tcPr>
          <w:p w14:paraId="648217C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18,4</w:t>
            </w:r>
          </w:p>
        </w:tc>
        <w:tc>
          <w:tcPr>
            <w:tcW w:w="1984" w:type="dxa"/>
          </w:tcPr>
          <w:p w14:paraId="59457AD6" w14:textId="362B5410" w:rsidR="001647C3" w:rsidRPr="00BA1DBB" w:rsidRDefault="001647C3" w:rsidP="000468D5">
            <w:pPr>
              <w:jc w:val="center"/>
            </w:pPr>
            <w:r w:rsidRPr="00BA1DBB">
              <w:t>0,91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(0,78;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1,06)</w:t>
            </w:r>
          </w:p>
        </w:tc>
      </w:tr>
      <w:tr w:rsidR="00FE2139" w:rsidRPr="00BA1DBB" w14:paraId="0CBD6F8A" w14:textId="77777777" w:rsidTr="00711D47">
        <w:trPr>
          <w:trHeight w:val="517"/>
        </w:trPr>
        <w:tc>
          <w:tcPr>
            <w:tcW w:w="2432" w:type="dxa"/>
          </w:tcPr>
          <w:p w14:paraId="0D4316D3" w14:textId="420E969D" w:rsidR="001647C3" w:rsidRPr="00BA1DBB" w:rsidRDefault="00F76917" w:rsidP="00C3709F"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ardiovas</w:t>
            </w:r>
            <w:r w:rsidR="00FE2139"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kul</w:t>
            </w:r>
            <w:r w:rsidR="00FE2139">
              <w:rPr>
                <w:spacing w:val="-2"/>
              </w:rPr>
              <w:t>a</w:t>
            </w:r>
            <w:r w:rsidR="001647C3" w:rsidRPr="00BA1DBB">
              <w:rPr>
                <w:spacing w:val="-2"/>
              </w:rPr>
              <w:t xml:space="preserve">ris </w:t>
            </w:r>
            <w:r w:rsidR="001647C3" w:rsidRPr="00BA1DBB">
              <w:t>eredetű halál</w:t>
            </w:r>
          </w:p>
        </w:tc>
        <w:tc>
          <w:tcPr>
            <w:tcW w:w="1134" w:type="dxa"/>
          </w:tcPr>
          <w:p w14:paraId="61CF42A4" w14:textId="77777777" w:rsidR="001647C3" w:rsidRPr="00BA1DBB" w:rsidRDefault="001647C3" w:rsidP="000468D5">
            <w:pPr>
              <w:jc w:val="center"/>
            </w:pPr>
            <w:r w:rsidRPr="00BA1DBB">
              <w:t xml:space="preserve">169 </w:t>
            </w:r>
            <w:r w:rsidRPr="00BA1DBB">
              <w:rPr>
                <w:spacing w:val="-2"/>
              </w:rPr>
              <w:t>(5,6)</w:t>
            </w:r>
          </w:p>
        </w:tc>
        <w:tc>
          <w:tcPr>
            <w:tcW w:w="1134" w:type="dxa"/>
          </w:tcPr>
          <w:p w14:paraId="673C6AF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9,2</w:t>
            </w:r>
          </w:p>
        </w:tc>
        <w:tc>
          <w:tcPr>
            <w:tcW w:w="1134" w:type="dxa"/>
          </w:tcPr>
          <w:p w14:paraId="13DF5F78" w14:textId="77777777" w:rsidR="001647C3" w:rsidRPr="00BA1DBB" w:rsidRDefault="001647C3" w:rsidP="000468D5">
            <w:pPr>
              <w:jc w:val="center"/>
            </w:pPr>
            <w:r w:rsidRPr="00BA1DBB">
              <w:t xml:space="preserve">168 </w:t>
            </w:r>
            <w:r w:rsidRPr="00BA1DBB">
              <w:rPr>
                <w:spacing w:val="-2"/>
              </w:rPr>
              <w:t>(5,6)</w:t>
            </w:r>
          </w:p>
        </w:tc>
        <w:tc>
          <w:tcPr>
            <w:tcW w:w="1134" w:type="dxa"/>
          </w:tcPr>
          <w:p w14:paraId="7B5E2FB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9,2</w:t>
            </w:r>
          </w:p>
        </w:tc>
        <w:tc>
          <w:tcPr>
            <w:tcW w:w="1984" w:type="dxa"/>
          </w:tcPr>
          <w:p w14:paraId="18A85479" w14:textId="44B4E70B" w:rsidR="001647C3" w:rsidRPr="00BA1DBB" w:rsidRDefault="001647C3" w:rsidP="000468D5">
            <w:pPr>
              <w:jc w:val="center"/>
            </w:pPr>
            <w:r w:rsidRPr="00BA1DBB">
              <w:t>1,00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(0,81;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1,24)</w:t>
            </w:r>
          </w:p>
        </w:tc>
      </w:tr>
      <w:tr w:rsidR="00FE2139" w:rsidRPr="00BA1DBB" w14:paraId="50397998" w14:textId="77777777" w:rsidTr="00711D47">
        <w:trPr>
          <w:trHeight w:val="780"/>
        </w:trPr>
        <w:tc>
          <w:tcPr>
            <w:tcW w:w="2432" w:type="dxa"/>
          </w:tcPr>
          <w:p w14:paraId="5A6CC2D8" w14:textId="77777777" w:rsidR="001647C3" w:rsidRPr="00BA1DBB" w:rsidRDefault="001647C3" w:rsidP="00C3709F">
            <w:r w:rsidRPr="00BA1DBB">
              <w:rPr>
                <w:spacing w:val="-2"/>
              </w:rPr>
              <w:t xml:space="preserve">Szívelégtelenség </w:t>
            </w:r>
            <w:r w:rsidRPr="00BA1DBB">
              <w:t xml:space="preserve">miatti kórházi </w:t>
            </w:r>
            <w:r w:rsidRPr="00BA1DBB">
              <w:rPr>
                <w:spacing w:val="-2"/>
              </w:rPr>
              <w:t>felvétel</w:t>
            </w:r>
          </w:p>
        </w:tc>
        <w:tc>
          <w:tcPr>
            <w:tcW w:w="1134" w:type="dxa"/>
          </w:tcPr>
          <w:p w14:paraId="197BBDC6" w14:textId="77777777" w:rsidR="001647C3" w:rsidRPr="00BA1DBB" w:rsidRDefault="001647C3" w:rsidP="000468D5">
            <w:pPr>
              <w:jc w:val="center"/>
            </w:pPr>
            <w:r w:rsidRPr="00BA1DBB">
              <w:t xml:space="preserve">112 </w:t>
            </w:r>
            <w:r w:rsidRPr="00BA1DBB">
              <w:rPr>
                <w:spacing w:val="-2"/>
              </w:rPr>
              <w:t>(3,7)</w:t>
            </w:r>
          </w:p>
        </w:tc>
        <w:tc>
          <w:tcPr>
            <w:tcW w:w="1134" w:type="dxa"/>
          </w:tcPr>
          <w:p w14:paraId="3B2C1E9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6,4</w:t>
            </w:r>
          </w:p>
        </w:tc>
        <w:tc>
          <w:tcPr>
            <w:tcW w:w="1134" w:type="dxa"/>
          </w:tcPr>
          <w:p w14:paraId="269E292D" w14:textId="77777777" w:rsidR="001647C3" w:rsidRPr="00BA1DBB" w:rsidRDefault="001647C3" w:rsidP="000468D5">
            <w:pPr>
              <w:jc w:val="center"/>
            </w:pPr>
            <w:r w:rsidRPr="00BA1DBB">
              <w:t xml:space="preserve">92 </w:t>
            </w:r>
            <w:r w:rsidRPr="00BA1DBB">
              <w:rPr>
                <w:spacing w:val="-2"/>
              </w:rPr>
              <w:t>(3,1)</w:t>
            </w:r>
          </w:p>
        </w:tc>
        <w:tc>
          <w:tcPr>
            <w:tcW w:w="1134" w:type="dxa"/>
          </w:tcPr>
          <w:p w14:paraId="1C9E5E2B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5,3</w:t>
            </w:r>
          </w:p>
        </w:tc>
        <w:tc>
          <w:tcPr>
            <w:tcW w:w="1984" w:type="dxa"/>
          </w:tcPr>
          <w:p w14:paraId="51A208D3" w14:textId="6B105AF3" w:rsidR="001647C3" w:rsidRPr="00BA1DBB" w:rsidRDefault="001647C3" w:rsidP="000468D5">
            <w:pPr>
              <w:jc w:val="center"/>
            </w:pPr>
            <w:r w:rsidRPr="00BA1DBB">
              <w:t>1,21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(0,92;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1,59)</w:t>
            </w:r>
          </w:p>
        </w:tc>
      </w:tr>
    </w:tbl>
    <w:p w14:paraId="47FA9F20" w14:textId="77777777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BÉ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=</w:t>
      </w:r>
      <w:r w:rsidRPr="00711D47">
        <w:rPr>
          <w:spacing w:val="-2"/>
          <w:sz w:val="18"/>
          <w:szCs w:val="18"/>
        </w:rPr>
        <w:t xml:space="preserve"> betegév</w:t>
      </w:r>
    </w:p>
    <w:p w14:paraId="74B75F78" w14:textId="6D7E00D4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8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non-inferioritásra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vonatkozó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tesztelés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annak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igazolására,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hogy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kockázati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arány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95%</w:t>
      </w:r>
      <w:r w:rsidR="00117F06" w:rsidRPr="00711D47">
        <w:rPr>
          <w:sz w:val="18"/>
          <w:szCs w:val="18"/>
        </w:rPr>
        <w:noBreakHyphen/>
      </w:r>
      <w:r w:rsidRPr="00711D47">
        <w:rPr>
          <w:sz w:val="18"/>
          <w:szCs w:val="18"/>
        </w:rPr>
        <w:t>os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megbízhatósági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tartományának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felső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határa</w:t>
      </w:r>
      <w:r w:rsidRPr="00711D47">
        <w:rPr>
          <w:spacing w:val="40"/>
          <w:sz w:val="18"/>
          <w:szCs w:val="18"/>
        </w:rPr>
        <w:t xml:space="preserve"> </w:t>
      </w:r>
      <w:r w:rsidRPr="00711D47">
        <w:rPr>
          <w:sz w:val="18"/>
          <w:szCs w:val="18"/>
        </w:rPr>
        <w:t>kevesebb, mint 1,3.</w:t>
      </w:r>
    </w:p>
    <w:p w14:paraId="39D67E6C" w14:textId="77777777" w:rsidR="001647C3" w:rsidRPr="00BA1DBB" w:rsidRDefault="001647C3" w:rsidP="00C3709F"/>
    <w:p w14:paraId="74BCCA93" w14:textId="23C83558" w:rsidR="001647C3" w:rsidRPr="00BA1DBB" w:rsidRDefault="001647C3" w:rsidP="00C3709F">
      <w:r w:rsidRPr="00BA1DBB">
        <w:t>A teljes kezelési időszakban (a kezelés medián időtartama 5,9</w:t>
      </w:r>
      <w:r w:rsidR="00117F06">
        <w:t> </w:t>
      </w:r>
      <w:r w:rsidRPr="00BA1DBB">
        <w:t>év volt) a mérsékelt vagy súlyos hypoglykaemiát tapasztaló betegek aránya 6,5% volt a linagliptin</w:t>
      </w:r>
      <w:r w:rsidR="00117F06">
        <w:noBreakHyphen/>
      </w:r>
      <w:r w:rsidRPr="00BA1DBB">
        <w:t>kezelés esetében és 30,9% a glimepirid</w:t>
      </w:r>
      <w:r w:rsidR="00117F06">
        <w:noBreakHyphen/>
      </w:r>
      <w:r w:rsidRPr="00BA1DBB">
        <w:t>kezelés</w:t>
      </w:r>
      <w:r w:rsidRPr="00BA1DBB">
        <w:rPr>
          <w:spacing w:val="-4"/>
        </w:rPr>
        <w:t xml:space="preserve"> </w:t>
      </w:r>
      <w:r w:rsidRPr="00BA1DBB">
        <w:t>esetében,</w:t>
      </w:r>
      <w:r w:rsidRPr="00BA1DBB">
        <w:rPr>
          <w:spacing w:val="-4"/>
        </w:rPr>
        <w:t xml:space="preserve"> </w:t>
      </w:r>
      <w:r w:rsidRPr="00BA1DBB">
        <w:t>súlyos</w:t>
      </w:r>
      <w:r w:rsidRPr="00BA1DBB">
        <w:rPr>
          <w:spacing w:val="-4"/>
        </w:rPr>
        <w:t xml:space="preserve"> </w:t>
      </w:r>
      <w:r w:rsidRPr="00BA1DBB">
        <w:t>hypoglykaemia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linagliptint</w:t>
      </w:r>
      <w:r w:rsidRPr="00BA1DBB">
        <w:rPr>
          <w:spacing w:val="-4"/>
        </w:rPr>
        <w:t xml:space="preserve"> </w:t>
      </w:r>
      <w:r w:rsidRPr="00BA1DBB">
        <w:t>kapó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0,3%</w:t>
      </w:r>
      <w:r w:rsidR="00117F06">
        <w:noBreakHyphen/>
      </w:r>
      <w:r w:rsidRPr="00BA1DBB">
        <w:t>ánál,</w:t>
      </w:r>
      <w:r w:rsidRPr="00BA1DBB">
        <w:rPr>
          <w:spacing w:val="-4"/>
        </w:rPr>
        <w:t xml:space="preserve"> </w:t>
      </w:r>
      <w:r w:rsidRPr="00BA1DBB">
        <w:t>míg</w:t>
      </w:r>
      <w:r w:rsidRPr="00BA1DBB">
        <w:rPr>
          <w:spacing w:val="-4"/>
        </w:rPr>
        <w:t xml:space="preserve"> </w:t>
      </w:r>
      <w:r w:rsidRPr="00BA1DBB">
        <w:t>a glimepiridet kapó betegek 2,2%</w:t>
      </w:r>
      <w:r w:rsidR="00117F06">
        <w:noBreakHyphen/>
      </w:r>
      <w:r w:rsidRPr="00BA1DBB">
        <w:t>ánál jelentkezett.</w:t>
      </w:r>
    </w:p>
    <w:p w14:paraId="09B46556" w14:textId="77777777" w:rsidR="001647C3" w:rsidRPr="00BA1DBB" w:rsidRDefault="001647C3" w:rsidP="00C3709F"/>
    <w:p w14:paraId="38C48F9D" w14:textId="293794A7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5.2</w:t>
      </w:r>
      <w:r w:rsidRPr="009A2C57">
        <w:rPr>
          <w:b/>
          <w:bCs/>
          <w:spacing w:val="-2"/>
        </w:rPr>
        <w:tab/>
      </w:r>
      <w:proofErr w:type="spellStart"/>
      <w:r w:rsidR="001647C3" w:rsidRPr="009A2C57">
        <w:rPr>
          <w:b/>
          <w:bCs/>
          <w:spacing w:val="-2"/>
        </w:rPr>
        <w:t>Farmakokinetikai</w:t>
      </w:r>
      <w:proofErr w:type="spellEnd"/>
      <w:r w:rsidR="001647C3" w:rsidRPr="009A2C57">
        <w:rPr>
          <w:b/>
          <w:bCs/>
          <w:spacing w:val="13"/>
        </w:rPr>
        <w:t xml:space="preserve"> </w:t>
      </w:r>
      <w:r w:rsidR="001647C3" w:rsidRPr="009A2C57">
        <w:rPr>
          <w:b/>
          <w:bCs/>
          <w:spacing w:val="-2"/>
        </w:rPr>
        <w:t>tulajdonságok</w:t>
      </w:r>
    </w:p>
    <w:p w14:paraId="67C65692" w14:textId="77777777" w:rsidR="001647C3" w:rsidRPr="00BA1DBB" w:rsidRDefault="001647C3" w:rsidP="00C3709F"/>
    <w:p w14:paraId="3EF40564" w14:textId="5911B4BD" w:rsidR="001647C3" w:rsidRPr="00BA1DBB" w:rsidRDefault="001647C3" w:rsidP="00C3709F">
      <w:r w:rsidRPr="0030436D">
        <w:t xml:space="preserve">A linagliptin farmakokinetikáját </w:t>
      </w:r>
      <w:r w:rsidR="009B6C60" w:rsidRPr="0030436D">
        <w:t xml:space="preserve">mind </w:t>
      </w:r>
      <w:r w:rsidRPr="0030436D">
        <w:t>egészséges egyének</w:t>
      </w:r>
      <w:r w:rsidR="009B6C60" w:rsidRPr="0030436D">
        <w:t>nél, mind</w:t>
      </w:r>
      <w:r w:rsidRPr="0030436D">
        <w:t xml:space="preserve"> 2</w:t>
      </w:r>
      <w:r w:rsidR="009B6C60" w:rsidRPr="0030436D">
        <w:noBreakHyphen/>
      </w:r>
      <w:r w:rsidRPr="0030436D">
        <w:t>es típusú diabetesben</w:t>
      </w:r>
      <w:r w:rsidRPr="00711D47">
        <w:t xml:space="preserve"> </w:t>
      </w:r>
      <w:r w:rsidRPr="0030436D">
        <w:t>szenvedők</w:t>
      </w:r>
      <w:r w:rsidR="009B6C60" w:rsidRPr="0030436D">
        <w:t xml:space="preserve">nél alaposan tanulmányozták </w:t>
      </w:r>
      <w:r w:rsidRPr="0030436D">
        <w:t>.</w:t>
      </w:r>
      <w:r w:rsidRPr="00711D47">
        <w:t xml:space="preserve"> </w:t>
      </w:r>
      <w:r w:rsidR="009B6C60" w:rsidRPr="00711D47">
        <w:t xml:space="preserve">Egy </w:t>
      </w:r>
      <w:r w:rsidRPr="0030436D">
        <w:t>5</w:t>
      </w:r>
      <w:r w:rsidR="009B6C60" w:rsidRPr="0030436D">
        <w:t> </w:t>
      </w:r>
      <w:r w:rsidRPr="0030436D">
        <w:t>mg</w:t>
      </w:r>
      <w:r w:rsidR="009B6C60" w:rsidRPr="0030436D">
        <w:noBreakHyphen/>
      </w:r>
      <w:r w:rsidRPr="0030436D">
        <w:t>os</w:t>
      </w:r>
      <w:r w:rsidRPr="00711D47">
        <w:t xml:space="preserve"> </w:t>
      </w:r>
      <w:r w:rsidRPr="0030436D">
        <w:t>dózis</w:t>
      </w:r>
      <w:r w:rsidRPr="00711D47">
        <w:t xml:space="preserve"> </w:t>
      </w:r>
      <w:r w:rsidRPr="0030436D">
        <w:t>egészséges</w:t>
      </w:r>
      <w:r w:rsidR="00513CB6" w:rsidRPr="0030436D">
        <w:t xml:space="preserve"> önkéntes</w:t>
      </w:r>
      <w:r w:rsidRPr="0030436D">
        <w:t>eknek</w:t>
      </w:r>
      <w:r w:rsidR="00513CB6" w:rsidRPr="0030436D">
        <w:t>, illetve</w:t>
      </w:r>
      <w:r w:rsidRPr="00711D47">
        <w:t xml:space="preserve"> </w:t>
      </w:r>
      <w:r w:rsidRPr="0030436D">
        <w:t>betegeknek</w:t>
      </w:r>
      <w:r w:rsidRPr="00711D47">
        <w:t xml:space="preserve"> </w:t>
      </w:r>
      <w:r w:rsidRPr="0030436D">
        <w:t>történő</w:t>
      </w:r>
      <w:r w:rsidRPr="00711D47">
        <w:t xml:space="preserve"> </w:t>
      </w:r>
      <w:r w:rsidRPr="00FC4A45">
        <w:rPr>
          <w:i/>
          <w:iCs/>
        </w:rPr>
        <w:t>per os</w:t>
      </w:r>
      <w:r w:rsidRPr="00711D47">
        <w:t xml:space="preserve"> </w:t>
      </w:r>
      <w:r w:rsidRPr="0030436D">
        <w:t xml:space="preserve">adását </w:t>
      </w:r>
      <w:r w:rsidRPr="00711D47">
        <w:t xml:space="preserve">követően a linagliptin gyorsan felszívódott, a plazma csúcskoncentráció (medián </w:t>
      </w:r>
      <w:r w:rsidR="00806CC9">
        <w:t>t</w:t>
      </w:r>
      <w:r w:rsidR="00513CB6" w:rsidRPr="00711D47">
        <w:rPr>
          <w:vertAlign w:val="subscript"/>
        </w:rPr>
        <w:t>max</w:t>
      </w:r>
      <w:r w:rsidRPr="00711D47">
        <w:t>) a beadást</w:t>
      </w:r>
      <w:r w:rsidRPr="00BA1DBB">
        <w:rPr>
          <w:position w:val="2"/>
        </w:rPr>
        <w:t xml:space="preserve"> </w:t>
      </w:r>
      <w:r w:rsidRPr="00BA1DBB">
        <w:t>követően 1,5</w:t>
      </w:r>
      <w:r w:rsidR="00513CB6">
        <w:t> </w:t>
      </w:r>
      <w:r w:rsidRPr="00BA1DBB">
        <w:t>órával alakult ki.</w:t>
      </w:r>
    </w:p>
    <w:p w14:paraId="327FABD0" w14:textId="77777777" w:rsidR="001647C3" w:rsidRPr="00BA1DBB" w:rsidRDefault="001647C3" w:rsidP="00C3709F"/>
    <w:p w14:paraId="54A23ED4" w14:textId="0C138F07" w:rsidR="001647C3" w:rsidRPr="00BA1DBB" w:rsidRDefault="001647C3" w:rsidP="00C3709F">
      <w:r w:rsidRPr="00BA1DBB">
        <w:t xml:space="preserve">A linagliptin plazmakoncentrációja trifázisos módon csökken, </w:t>
      </w:r>
      <w:r w:rsidR="00513CB6" w:rsidRPr="00BA1DBB">
        <w:t xml:space="preserve">hosszú </w:t>
      </w:r>
      <w:r w:rsidRPr="00BA1DBB">
        <w:t>felezési idő</w:t>
      </w:r>
      <w:r w:rsidR="00513CB6">
        <w:t>vel</w:t>
      </w:r>
      <w:r w:rsidRPr="00BA1DBB">
        <w:t xml:space="preserve"> (a linagliptin terminális</w:t>
      </w:r>
      <w:r w:rsidRPr="00BA1DBB">
        <w:rPr>
          <w:spacing w:val="-3"/>
        </w:rPr>
        <w:t xml:space="preserve"> </w:t>
      </w:r>
      <w:r w:rsidRPr="00BA1DBB">
        <w:t>felezési</w:t>
      </w:r>
      <w:r w:rsidRPr="00BA1DBB">
        <w:rPr>
          <w:spacing w:val="-3"/>
        </w:rPr>
        <w:t xml:space="preserve"> </w:t>
      </w:r>
      <w:r w:rsidRPr="00BA1DBB">
        <w:t>ideje</w:t>
      </w:r>
      <w:r w:rsidRPr="00BA1DBB">
        <w:rPr>
          <w:spacing w:val="-3"/>
        </w:rPr>
        <w:t xml:space="preserve"> </w:t>
      </w:r>
      <w:r w:rsidRPr="00BA1DBB">
        <w:t>több</w:t>
      </w:r>
      <w:r w:rsidRPr="00BA1DBB">
        <w:rPr>
          <w:spacing w:val="-3"/>
        </w:rPr>
        <w:t xml:space="preserve"> </w:t>
      </w:r>
      <w:r w:rsidRPr="00BA1DBB">
        <w:t>mint</w:t>
      </w:r>
      <w:r w:rsidRPr="00BA1DBB">
        <w:rPr>
          <w:spacing w:val="-3"/>
        </w:rPr>
        <w:t xml:space="preserve"> </w:t>
      </w:r>
      <w:r w:rsidRPr="00BA1DBB">
        <w:t>100</w:t>
      </w:r>
      <w:r w:rsidR="00513CB6">
        <w:t> </w:t>
      </w:r>
      <w:r w:rsidRPr="00BA1DBB">
        <w:t>óra),</w:t>
      </w:r>
      <w:r w:rsidRPr="00BA1DBB">
        <w:rPr>
          <w:spacing w:val="-4"/>
        </w:rPr>
        <w:t xml:space="preserve"> </w:t>
      </w:r>
      <w:r w:rsidRPr="00BA1DBB">
        <w:t>ez</w:t>
      </w:r>
      <w:r w:rsidRPr="00BA1DBB">
        <w:rPr>
          <w:spacing w:val="-3"/>
        </w:rPr>
        <w:t xml:space="preserve"> </w:t>
      </w:r>
      <w:r w:rsidRPr="00BA1DBB">
        <w:t>főként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DPP</w:t>
      </w:r>
      <w:r w:rsidR="00513CB6">
        <w:noBreakHyphen/>
      </w:r>
      <w:r w:rsidRPr="00BA1DBB">
        <w:t>4</w:t>
      </w:r>
      <w:r w:rsidR="00513CB6">
        <w:noBreakHyphen/>
      </w:r>
      <w:r w:rsidRPr="00BA1DBB">
        <w:t>hez való</w:t>
      </w:r>
      <w:r w:rsidRPr="00BA1DBB">
        <w:rPr>
          <w:spacing w:val="-3"/>
        </w:rPr>
        <w:t xml:space="preserve"> </w:t>
      </w:r>
      <w:r w:rsidRPr="00BA1DBB">
        <w:t>telíthető,</w:t>
      </w:r>
      <w:r w:rsidRPr="00BA1DBB">
        <w:rPr>
          <w:spacing w:val="-3"/>
        </w:rPr>
        <w:t xml:space="preserve"> </w:t>
      </w:r>
      <w:r w:rsidRPr="00BA1DBB">
        <w:t xml:space="preserve">szoros kötődésével magyarázható, és nem járul hozzá a gyógyszer akkumulációjához. A linagliptin akkumulációjának </w:t>
      </w:r>
      <w:r w:rsidR="00513CB6">
        <w:t>tényleges</w:t>
      </w:r>
      <w:r w:rsidR="00513CB6" w:rsidRPr="00BA1DBB">
        <w:t xml:space="preserve"> </w:t>
      </w:r>
      <w:r w:rsidRPr="00BA1DBB">
        <w:t>felezési ideje körülbelül 12</w:t>
      </w:r>
      <w:r w:rsidR="00513CB6">
        <w:t> </w:t>
      </w:r>
      <w:r w:rsidRPr="00BA1DBB">
        <w:t>óra, ezt 5</w:t>
      </w:r>
      <w:r w:rsidR="00513CB6">
        <w:t> </w:t>
      </w:r>
      <w:r w:rsidRPr="00BA1DBB">
        <w:t>mg linagliptin többszöri orális</w:t>
      </w:r>
      <w:r w:rsidR="00F87698" w:rsidRPr="00BA1DBB">
        <w:t xml:space="preserve"> </w:t>
      </w:r>
      <w:r w:rsidRPr="00BA1DBB">
        <w:t>adásával határozták meg. Napi egyszer 5</w:t>
      </w:r>
      <w:r w:rsidR="00511A78">
        <w:t> </w:t>
      </w:r>
      <w:r w:rsidRPr="00BA1DBB">
        <w:t>mg linagliptin adását követően a</w:t>
      </w:r>
      <w:r w:rsidR="00511A78">
        <w:t xml:space="preserve"> dinamikus</w:t>
      </w:r>
      <w:r w:rsidRPr="00BA1DBB">
        <w:t xml:space="preserve"> egyensúlyi plazmakoncentráció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harmadik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után</w:t>
      </w:r>
      <w:r w:rsidRPr="00BA1DBB">
        <w:rPr>
          <w:spacing w:val="-3"/>
        </w:rPr>
        <w:t xml:space="preserve"> </w:t>
      </w:r>
      <w:r w:rsidRPr="00BA1DBB">
        <w:t>alakul</w:t>
      </w:r>
      <w:r w:rsidRPr="00BA1DBB">
        <w:rPr>
          <w:spacing w:val="-3"/>
        </w:rPr>
        <w:t xml:space="preserve"> </w:t>
      </w:r>
      <w:r w:rsidRPr="00BA1DBB">
        <w:t>ki.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plazma</w:t>
      </w:r>
      <w:r w:rsidRPr="00BA1DBB">
        <w:rPr>
          <w:spacing w:val="-4"/>
        </w:rPr>
        <w:t xml:space="preserve"> </w:t>
      </w:r>
      <w:r w:rsidRPr="00BA1DBB">
        <w:t>AUC</w:t>
      </w:r>
      <w:r w:rsidRPr="00BA1DBB">
        <w:rPr>
          <w:spacing w:val="-3"/>
        </w:rPr>
        <w:t xml:space="preserve"> </w:t>
      </w:r>
      <w:r w:rsidRPr="00BA1DBB">
        <w:t>értéke</w:t>
      </w:r>
      <w:r w:rsidRPr="00BA1DBB">
        <w:rPr>
          <w:spacing w:val="-2"/>
        </w:rPr>
        <w:t xml:space="preserve"> </w:t>
      </w:r>
      <w:r w:rsidRPr="00BA1DBB">
        <w:t>körülbelül</w:t>
      </w:r>
      <w:r w:rsidR="00F87698" w:rsidRPr="00BA1DBB">
        <w:t xml:space="preserve"> </w:t>
      </w:r>
      <w:r w:rsidRPr="00BA1DBB">
        <w:t>33%</w:t>
      </w:r>
      <w:r w:rsidR="00511A78">
        <w:noBreakHyphen/>
      </w:r>
      <w:r w:rsidRPr="00BA1DBB">
        <w:t>kal</w:t>
      </w:r>
      <w:r w:rsidRPr="00BA1DBB">
        <w:rPr>
          <w:spacing w:val="-2"/>
        </w:rPr>
        <w:t xml:space="preserve"> </w:t>
      </w:r>
      <w:r w:rsidRPr="00BA1DBB">
        <w:t>magasabb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5</w:t>
      </w:r>
      <w:r w:rsidR="00511A78">
        <w:rPr>
          <w:spacing w:val="-2"/>
        </w:rPr>
        <w:t> </w:t>
      </w:r>
      <w:r w:rsidRPr="00BA1DBB">
        <w:t>mg</w:t>
      </w:r>
      <w:r w:rsidR="00511A78">
        <w:noBreakHyphen/>
      </w:r>
      <w:r w:rsidRPr="00BA1DBB">
        <w:t>os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adását</w:t>
      </w:r>
      <w:r w:rsidRPr="00BA1DBB">
        <w:rPr>
          <w:spacing w:val="-2"/>
        </w:rPr>
        <w:t xml:space="preserve"> </w:t>
      </w:r>
      <w:r w:rsidRPr="00BA1DBB">
        <w:t>követően</w:t>
      </w:r>
      <w:r w:rsidRPr="00BA1DBB">
        <w:rPr>
          <w:spacing w:val="-2"/>
        </w:rPr>
        <w:t xml:space="preserve"> </w:t>
      </w:r>
      <w:r w:rsidR="00511A78">
        <w:rPr>
          <w:spacing w:val="-2"/>
        </w:rPr>
        <w:t xml:space="preserve">a dinamikus </w:t>
      </w:r>
      <w:r w:rsidRPr="00BA1DBB">
        <w:t>egyensúlyi</w:t>
      </w:r>
      <w:r w:rsidRPr="00BA1DBB">
        <w:rPr>
          <w:spacing w:val="-3"/>
        </w:rPr>
        <w:t xml:space="preserve"> </w:t>
      </w:r>
      <w:r w:rsidRPr="00BA1DBB">
        <w:t>állapotban,</w:t>
      </w:r>
      <w:r w:rsidRPr="00BA1DBB">
        <w:rPr>
          <w:spacing w:val="-2"/>
        </w:rPr>
        <w:t xml:space="preserve"> </w:t>
      </w:r>
      <w:r w:rsidRPr="00BA1DBB">
        <w:t>mint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első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után.</w:t>
      </w:r>
      <w:r w:rsidRPr="00BA1DBB">
        <w:rPr>
          <w:spacing w:val="-1"/>
        </w:rPr>
        <w:t xml:space="preserve"> </w:t>
      </w:r>
      <w:r w:rsidRPr="00BA1DBB">
        <w:t>A linagliptin AUC értékének egyénen belüli és egyének közötti variációs koefficiense nagyon kicsi (12,6% illetve 28,5%). A linagliptin DPP</w:t>
      </w:r>
      <w:r w:rsidR="00511A78">
        <w:noBreakHyphen/>
      </w:r>
      <w:r w:rsidRPr="00BA1DBB">
        <w:t>4</w:t>
      </w:r>
      <w:r w:rsidR="00511A78">
        <w:noBreakHyphen/>
      </w:r>
      <w:r w:rsidRPr="00BA1DBB">
        <w:t xml:space="preserve">hez való koncentrációfüggő kötődése miatt a linagliptin farmakokinetikája a teljes expozíció tekintetében nem lineáris; valójában a linagliptin teljes plazma AUC értéke a dózissal arányosnál kisebb mértékben nő, míg a nem kötött AUC hozzávetőleg a dózissal arányosan növekszik. A linagliptin farmakokinetikája általában hasonló volt egészséges </w:t>
      </w:r>
      <w:r w:rsidR="00511A78">
        <w:t>alanyoknál</w:t>
      </w:r>
      <w:r w:rsidR="00511A78" w:rsidRPr="00BA1DBB">
        <w:t xml:space="preserve"> </w:t>
      </w:r>
      <w:r w:rsidRPr="00BA1DBB">
        <w:t>és 2</w:t>
      </w:r>
      <w:r w:rsidR="00511A78">
        <w:noBreakHyphen/>
      </w:r>
      <w:r w:rsidRPr="00BA1DBB">
        <w:t>es típusú diabetesben szenvedő</w:t>
      </w:r>
      <w:r w:rsidR="00511A78">
        <w:t xml:space="preserve"> betege</w:t>
      </w:r>
      <w:r w:rsidRPr="00BA1DBB">
        <w:t>knél.</w:t>
      </w:r>
    </w:p>
    <w:p w14:paraId="6F513FC0" w14:textId="77777777" w:rsidR="001647C3" w:rsidRPr="00BA1DBB" w:rsidRDefault="001647C3" w:rsidP="00C3709F"/>
    <w:p w14:paraId="1B07A8CE" w14:textId="77777777" w:rsidR="001647C3" w:rsidRPr="00BA1DBB" w:rsidRDefault="001647C3" w:rsidP="00C3709F">
      <w:r w:rsidRPr="00BA1DBB">
        <w:rPr>
          <w:spacing w:val="-2"/>
          <w:u w:val="single"/>
        </w:rPr>
        <w:t>Felszívódás</w:t>
      </w:r>
    </w:p>
    <w:p w14:paraId="0FE3AAA6" w14:textId="174F97EB" w:rsidR="001647C3" w:rsidRPr="00BA1DBB" w:rsidRDefault="001647C3" w:rsidP="00C3709F">
      <w:r w:rsidRPr="00BA1DBB">
        <w:t xml:space="preserve">A linagliptin abszolút biohasznosulása körülbelül 30%. Magas zsírtartalmú étel együttadása a </w:t>
      </w:r>
      <w:r w:rsidRPr="00BA1DBB">
        <w:rPr>
          <w:position w:val="2"/>
        </w:rPr>
        <w:t>linagliptinnel 2</w:t>
      </w:r>
      <w:r w:rsidR="00511A78">
        <w:rPr>
          <w:position w:val="2"/>
        </w:rPr>
        <w:t> </w:t>
      </w:r>
      <w:r w:rsidRPr="00BA1DBB">
        <w:rPr>
          <w:position w:val="2"/>
        </w:rPr>
        <w:t>órával megnyújtja a C</w:t>
      </w:r>
      <w:r w:rsidR="00511A78" w:rsidRPr="00711D47">
        <w:rPr>
          <w:position w:val="2"/>
          <w:vertAlign w:val="subscript"/>
        </w:rPr>
        <w:t>max</w:t>
      </w:r>
      <w:r w:rsidRPr="00BA1DBB">
        <w:rPr>
          <w:spacing w:val="26"/>
        </w:rPr>
        <w:t xml:space="preserve"> </w:t>
      </w:r>
      <w:r w:rsidRPr="00BA1DBB">
        <w:rPr>
          <w:position w:val="2"/>
        </w:rPr>
        <w:t>kialakulásához szükséges időt, és a C</w:t>
      </w:r>
      <w:r w:rsidR="00511A78" w:rsidRPr="00711D47">
        <w:rPr>
          <w:position w:val="2"/>
          <w:vertAlign w:val="subscript"/>
        </w:rPr>
        <w:t>max</w:t>
      </w:r>
      <w:r w:rsidRPr="00BA1DBB">
        <w:rPr>
          <w:position w:val="2"/>
        </w:rPr>
        <w:t>-ot 15%</w:t>
      </w:r>
      <w:r w:rsidR="00511A78">
        <w:rPr>
          <w:position w:val="2"/>
        </w:rPr>
        <w:noBreakHyphen/>
      </w:r>
      <w:r w:rsidRPr="00BA1DBB">
        <w:rPr>
          <w:position w:val="2"/>
        </w:rPr>
        <w:t>kal csökkenti, de az AUC</w:t>
      </w:r>
      <w:r w:rsidR="00511A78" w:rsidRPr="00711D47">
        <w:rPr>
          <w:position w:val="2"/>
          <w:vertAlign w:val="subscript"/>
        </w:rPr>
        <w:t>0-72h</w:t>
      </w:r>
      <w:r w:rsidR="00511A78">
        <w:noBreakHyphen/>
      </w:r>
      <w:r w:rsidRPr="00BA1DBB">
        <w:rPr>
          <w:position w:val="2"/>
        </w:rPr>
        <w:t>ra kifejtett hatást nem figyeltek meg. Klinikailag releváns C</w:t>
      </w:r>
      <w:r w:rsidR="00D61F66" w:rsidRPr="00711D47">
        <w:rPr>
          <w:position w:val="2"/>
          <w:vertAlign w:val="subscript"/>
        </w:rPr>
        <w:t>max</w:t>
      </w:r>
      <w:r w:rsidRPr="00BA1DBB">
        <w:rPr>
          <w:spacing w:val="25"/>
        </w:rPr>
        <w:t xml:space="preserve"> </w:t>
      </w:r>
      <w:r w:rsidRPr="00BA1DBB">
        <w:rPr>
          <w:position w:val="2"/>
        </w:rPr>
        <w:t xml:space="preserve">és </w:t>
      </w:r>
      <w:r w:rsidR="00806CC9">
        <w:rPr>
          <w:position w:val="2"/>
        </w:rPr>
        <w:t>t</w:t>
      </w:r>
      <w:r w:rsidR="00D61F66" w:rsidRPr="00711D47">
        <w:rPr>
          <w:position w:val="2"/>
          <w:vertAlign w:val="subscript"/>
        </w:rPr>
        <w:t>max</w:t>
      </w:r>
      <w:r w:rsidRPr="00BA1DBB">
        <w:rPr>
          <w:spacing w:val="40"/>
        </w:rPr>
        <w:t xml:space="preserve"> </w:t>
      </w:r>
      <w:r w:rsidRPr="00BA1DBB">
        <w:t>változásra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kell</w:t>
      </w:r>
      <w:r w:rsidRPr="00BA1DBB">
        <w:rPr>
          <w:spacing w:val="-2"/>
        </w:rPr>
        <w:t xml:space="preserve"> </w:t>
      </w:r>
      <w:r w:rsidRPr="00BA1DBB">
        <w:t>számítani,</w:t>
      </w:r>
      <w:r w:rsidRPr="00BA1DBB">
        <w:rPr>
          <w:spacing w:val="-2"/>
        </w:rPr>
        <w:t xml:space="preserve"> </w:t>
      </w:r>
      <w:r w:rsidRPr="00BA1DBB">
        <w:t>ezért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5"/>
        </w:rPr>
        <w:t xml:space="preserve"> </w:t>
      </w:r>
      <w:r w:rsidRPr="00BA1DBB">
        <w:t>bevehető</w:t>
      </w:r>
      <w:r w:rsidRPr="00BA1DBB">
        <w:rPr>
          <w:spacing w:val="-2"/>
        </w:rPr>
        <w:t xml:space="preserve"> </w:t>
      </w:r>
      <w:r w:rsidRPr="00BA1DBB">
        <w:t>étkezés</w:t>
      </w:r>
      <w:r w:rsidRPr="00BA1DBB">
        <w:rPr>
          <w:spacing w:val="-2"/>
        </w:rPr>
        <w:t xml:space="preserve"> </w:t>
      </w:r>
      <w:r w:rsidRPr="00BA1DBB">
        <w:t>közben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2"/>
        </w:rPr>
        <w:t xml:space="preserve"> </w:t>
      </w:r>
      <w:r w:rsidRPr="00BA1DBB">
        <w:t>étkezéstől</w:t>
      </w:r>
      <w:r w:rsidRPr="00BA1DBB">
        <w:rPr>
          <w:spacing w:val="-2"/>
        </w:rPr>
        <w:t xml:space="preserve"> </w:t>
      </w:r>
      <w:r w:rsidRPr="00BA1DBB">
        <w:t>függetlenül</w:t>
      </w:r>
      <w:r w:rsidRPr="00BA1DBB">
        <w:rPr>
          <w:spacing w:val="-2"/>
        </w:rPr>
        <w:t xml:space="preserve"> </w:t>
      </w:r>
      <w:r w:rsidRPr="00BA1DBB">
        <w:t>is.</w:t>
      </w:r>
    </w:p>
    <w:p w14:paraId="2C16648B" w14:textId="77777777" w:rsidR="001647C3" w:rsidRPr="00BA1DBB" w:rsidRDefault="001647C3" w:rsidP="00C3709F"/>
    <w:p w14:paraId="721BF1D9" w14:textId="77777777" w:rsidR="001647C3" w:rsidRPr="00BA1DBB" w:rsidRDefault="001647C3" w:rsidP="00C3709F">
      <w:r w:rsidRPr="00BA1DBB">
        <w:rPr>
          <w:spacing w:val="-2"/>
          <w:u w:val="single"/>
        </w:rPr>
        <w:t>Eloszlás</w:t>
      </w:r>
    </w:p>
    <w:p w14:paraId="4332E09A" w14:textId="25358A14" w:rsidR="001647C3" w:rsidRPr="00BA1DBB" w:rsidRDefault="001647C3" w:rsidP="00C3709F">
      <w:r w:rsidRPr="00BA1DBB">
        <w:t xml:space="preserve">A szöveti kötődés eredményeképpen az átlagos látszólagos </w:t>
      </w:r>
      <w:r w:rsidR="005D33B8">
        <w:t>el</w:t>
      </w:r>
      <w:r w:rsidRPr="00BA1DBB">
        <w:t xml:space="preserve">oszlási térfogat </w:t>
      </w:r>
      <w:r w:rsidR="005D33B8">
        <w:t xml:space="preserve">dinamikus </w:t>
      </w:r>
      <w:r w:rsidRPr="00BA1DBB">
        <w:t>egyensúlyi állapotban egy dózis intravénás 5</w:t>
      </w:r>
      <w:r w:rsidR="005D33B8">
        <w:t> </w:t>
      </w:r>
      <w:r w:rsidRPr="00BA1DBB">
        <w:t>mg linagliptin adását követően egészséges egyéneknél körülbelül 1110</w:t>
      </w:r>
      <w:r w:rsidR="005D33B8">
        <w:t> </w:t>
      </w:r>
      <w:r w:rsidRPr="00BA1DBB">
        <w:t>liter, ami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5"/>
        </w:rPr>
        <w:t xml:space="preserve"> </w:t>
      </w:r>
      <w:r w:rsidRPr="00BA1DBB">
        <w:t>nagymértékben</w:t>
      </w:r>
      <w:r w:rsidRPr="00BA1DBB">
        <w:rPr>
          <w:spacing w:val="-3"/>
        </w:rPr>
        <w:t xml:space="preserve"> </w:t>
      </w:r>
      <w:r w:rsidR="005D33B8">
        <w:rPr>
          <w:spacing w:val="-3"/>
        </w:rPr>
        <w:t>el</w:t>
      </w:r>
      <w:r w:rsidRPr="00BA1DBB">
        <w:t>oszlik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szövetekben.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plazmafehérje</w:t>
      </w:r>
      <w:r w:rsidR="005D33B8">
        <w:noBreakHyphen/>
      </w:r>
      <w:r w:rsidRPr="00BA1DBB">
        <w:t xml:space="preserve"> kötődése koncentrációfüggő, ami az 1</w:t>
      </w:r>
      <w:r w:rsidR="005D33B8">
        <w:t> </w:t>
      </w:r>
      <w:r w:rsidRPr="00BA1DBB">
        <w:t>nmol/l</w:t>
      </w:r>
      <w:r w:rsidR="005D33B8">
        <w:noBreakHyphen/>
      </w:r>
      <w:r w:rsidRPr="00BA1DBB">
        <w:t>nél észlelt 99%</w:t>
      </w:r>
      <w:r w:rsidR="005D33B8">
        <w:noBreakHyphen/>
      </w:r>
      <w:r w:rsidRPr="00BA1DBB">
        <w:t>ról ≥</w:t>
      </w:r>
      <w:r w:rsidR="005D33B8">
        <w:t> </w:t>
      </w:r>
      <w:r w:rsidRPr="00BA1DBB">
        <w:t>30</w:t>
      </w:r>
      <w:r w:rsidR="005D33B8">
        <w:t> </w:t>
      </w:r>
      <w:r w:rsidRPr="00BA1DBB">
        <w:t>nmol/l esetén 75</w:t>
      </w:r>
      <w:r w:rsidR="005D33B8">
        <w:noBreakHyphen/>
      </w:r>
      <w:r w:rsidRPr="00BA1DBB">
        <w:t>89%</w:t>
      </w:r>
      <w:r w:rsidR="005D33B8">
        <w:noBreakHyphen/>
      </w:r>
      <w:r w:rsidRPr="00BA1DBB">
        <w:t>ra csökken, ami arra utal, hogy a DPP</w:t>
      </w:r>
      <w:r w:rsidR="005D33B8">
        <w:noBreakHyphen/>
      </w:r>
      <w:r w:rsidRPr="00BA1DBB">
        <w:t>4 kötődés telíthető a linagliptin növekvő koncentrációi esetén.</w:t>
      </w:r>
      <w:r w:rsidR="005D33B8">
        <w:t xml:space="preserve"> </w:t>
      </w:r>
      <w:r w:rsidRPr="00BA1DBB">
        <w:t>Magas</w:t>
      </w:r>
      <w:r w:rsidRPr="00BA1DBB">
        <w:rPr>
          <w:spacing w:val="-3"/>
        </w:rPr>
        <w:t xml:space="preserve"> </w:t>
      </w:r>
      <w:r w:rsidRPr="00BA1DBB">
        <w:t>koncentrációk</w:t>
      </w:r>
      <w:r w:rsidRPr="00BA1DBB">
        <w:rPr>
          <w:spacing w:val="-3"/>
        </w:rPr>
        <w:t xml:space="preserve"> </w:t>
      </w:r>
      <w:r w:rsidRPr="00BA1DBB">
        <w:t>esetén,</w:t>
      </w:r>
      <w:r w:rsidRPr="00BA1DBB">
        <w:rPr>
          <w:spacing w:val="-3"/>
        </w:rPr>
        <w:t xml:space="preserve"> </w:t>
      </w:r>
      <w:r w:rsidRPr="00BA1DBB">
        <w:t>ahol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DPP</w:t>
      </w:r>
      <w:r w:rsidR="005D33B8">
        <w:noBreakHyphen/>
      </w:r>
      <w:r w:rsidRPr="00BA1DBB">
        <w:t>-4</w:t>
      </w:r>
      <w:r w:rsidRPr="00BA1DBB">
        <w:rPr>
          <w:spacing w:val="-3"/>
        </w:rPr>
        <w:t xml:space="preserve"> </w:t>
      </w:r>
      <w:r w:rsidRPr="00BA1DBB">
        <w:t>teljesen</w:t>
      </w:r>
      <w:r w:rsidRPr="00BA1DBB">
        <w:rPr>
          <w:spacing w:val="-3"/>
        </w:rPr>
        <w:t xml:space="preserve"> </w:t>
      </w:r>
      <w:r w:rsidRPr="00BA1DBB">
        <w:t>telített,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70</w:t>
      </w:r>
      <w:r w:rsidR="005D33B8">
        <w:noBreakHyphen/>
      </w:r>
      <w:r w:rsidRPr="00BA1DBB">
        <w:t>80%</w:t>
      </w:r>
      <w:r w:rsidR="005D33B8">
        <w:noBreakHyphen/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kötődik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DPP</w:t>
      </w:r>
      <w:r w:rsidR="005D33B8">
        <w:noBreakHyphen/>
      </w:r>
      <w:r w:rsidRPr="00BA1DBB">
        <w:t>4</w:t>
      </w:r>
      <w:r w:rsidR="005D33B8">
        <w:noBreakHyphen/>
      </w:r>
      <w:r w:rsidRPr="00BA1DBB">
        <w:t>en ívüli plazmafehérjékhez, így 20</w:t>
      </w:r>
      <w:r w:rsidR="005D33B8">
        <w:noBreakHyphen/>
      </w:r>
      <w:r w:rsidRPr="00BA1DBB">
        <w:t>30% található szabadon a plazmában.</w:t>
      </w:r>
    </w:p>
    <w:p w14:paraId="11DF4A6A" w14:textId="77777777" w:rsidR="001647C3" w:rsidRPr="00BA1DBB" w:rsidRDefault="001647C3" w:rsidP="00C3709F"/>
    <w:p w14:paraId="3E368F83" w14:textId="77777777" w:rsidR="001647C3" w:rsidRPr="00BA1DBB" w:rsidRDefault="001647C3" w:rsidP="00C3709F">
      <w:r w:rsidRPr="00BA1DBB">
        <w:rPr>
          <w:spacing w:val="-2"/>
          <w:u w:val="single"/>
        </w:rPr>
        <w:t>Biotranszformáció</w:t>
      </w:r>
    </w:p>
    <w:p w14:paraId="4E2C679C" w14:textId="470F8D3B" w:rsidR="001647C3" w:rsidRPr="00BA1DBB" w:rsidRDefault="001647C3" w:rsidP="00C3709F">
      <w:r w:rsidRPr="00BA1DBB">
        <w:t>10</w:t>
      </w:r>
      <w:r w:rsidR="00D7681D">
        <w:t> </w:t>
      </w:r>
      <w:r w:rsidRPr="00BA1DBB">
        <w:t>mg [</w:t>
      </w:r>
      <w:r w:rsidR="000468D5" w:rsidRPr="000468D5">
        <w:rPr>
          <w:vertAlign w:val="superscript"/>
        </w:rPr>
        <w:t>14</w:t>
      </w:r>
      <w:r w:rsidRPr="00BA1DBB">
        <w:t>C]</w:t>
      </w:r>
      <w:r w:rsidR="00806CC9">
        <w:t xml:space="preserve"> izotóppal jelölt</w:t>
      </w:r>
      <w:r w:rsidRPr="00BA1DBB">
        <w:t xml:space="preserve"> linagliptin </w:t>
      </w:r>
      <w:r w:rsidRPr="00711D47">
        <w:rPr>
          <w:i/>
          <w:iCs/>
        </w:rPr>
        <w:t>per os</w:t>
      </w:r>
      <w:r w:rsidRPr="00BA1DBB">
        <w:t xml:space="preserve"> adását követően a radioaktivitás körülbelül 5%</w:t>
      </w:r>
      <w:r w:rsidR="00D7681D">
        <w:noBreakHyphen/>
      </w:r>
      <w:r w:rsidRPr="00BA1DBB">
        <w:t xml:space="preserve">a választódik ki a vizelettel. A metabolizmus alárendelt szerepet játszik a linagliptin eliminációjában. </w:t>
      </w:r>
      <w:r w:rsidR="00D7681D">
        <w:t>Dinamikus e</w:t>
      </w:r>
      <w:r w:rsidRPr="00BA1DBB">
        <w:t>gyensúlyi állapotban a linagliptin relatív expozíciójának 13,3%</w:t>
      </w:r>
      <w:r w:rsidR="00D7681D">
        <w:noBreakHyphen/>
      </w:r>
      <w:r w:rsidRPr="00BA1DBB">
        <w:t>áért felelős fő metabolit farmakológiailag inaktívnak</w:t>
      </w:r>
      <w:r w:rsidRPr="00BA1DBB">
        <w:rPr>
          <w:spacing w:val="-3"/>
        </w:rPr>
        <w:t xml:space="preserve"> </w:t>
      </w:r>
      <w:r w:rsidRPr="00BA1DBB">
        <w:t>bizonyult,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így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járul</w:t>
      </w:r>
      <w:r w:rsidRPr="00BA1DBB">
        <w:rPr>
          <w:spacing w:val="-3"/>
        </w:rPr>
        <w:t xml:space="preserve"> </w:t>
      </w:r>
      <w:r w:rsidRPr="00BA1DBB">
        <w:t>hozzá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linagliptin</w:t>
      </w:r>
      <w:r w:rsidRPr="00BA1DBB">
        <w:rPr>
          <w:spacing w:val="-3"/>
        </w:rPr>
        <w:t xml:space="preserve"> </w:t>
      </w:r>
      <w:r w:rsidRPr="00BA1DBB">
        <w:t>plazma</w:t>
      </w:r>
      <w:r w:rsidRPr="00BA1DBB">
        <w:rPr>
          <w:spacing w:val="-4"/>
        </w:rPr>
        <w:t xml:space="preserve"> </w:t>
      </w:r>
      <w:r w:rsidRPr="00BA1DBB">
        <w:t>DPP</w:t>
      </w:r>
      <w:r w:rsidR="00D7681D">
        <w:noBreakHyphen/>
      </w:r>
      <w:r w:rsidRPr="00BA1DBB">
        <w:t>4</w:t>
      </w:r>
      <w:r w:rsidRPr="00BA1DBB">
        <w:rPr>
          <w:spacing w:val="-2"/>
        </w:rPr>
        <w:t xml:space="preserve"> </w:t>
      </w:r>
      <w:r w:rsidRPr="00BA1DBB">
        <w:t>inhibitoros</w:t>
      </w:r>
      <w:r w:rsidRPr="00BA1DBB">
        <w:rPr>
          <w:spacing w:val="-2"/>
        </w:rPr>
        <w:t xml:space="preserve"> </w:t>
      </w:r>
      <w:r w:rsidRPr="00BA1DBB">
        <w:t>aktivitásához.</w:t>
      </w:r>
    </w:p>
    <w:p w14:paraId="188FAF67" w14:textId="77777777" w:rsidR="001647C3" w:rsidRPr="00BA1DBB" w:rsidRDefault="001647C3" w:rsidP="00C3709F"/>
    <w:p w14:paraId="5B48D330" w14:textId="77777777" w:rsidR="001647C3" w:rsidRPr="00BA1DBB" w:rsidRDefault="001647C3" w:rsidP="00C3709F">
      <w:r w:rsidRPr="00BA1DBB">
        <w:rPr>
          <w:spacing w:val="-2"/>
          <w:u w:val="single"/>
        </w:rPr>
        <w:t>Elimináció</w:t>
      </w:r>
    </w:p>
    <w:p w14:paraId="13DAD14D" w14:textId="1524DDE6" w:rsidR="001647C3" w:rsidRPr="00BA1DBB" w:rsidRDefault="001647C3" w:rsidP="00C3709F">
      <w:r w:rsidRPr="00711D47">
        <w:rPr>
          <w:i/>
          <w:iCs/>
        </w:rPr>
        <w:t>Per</w:t>
      </w:r>
      <w:r w:rsidRPr="00711D47">
        <w:rPr>
          <w:i/>
          <w:iCs/>
          <w:spacing w:val="-1"/>
        </w:rPr>
        <w:t xml:space="preserve"> </w:t>
      </w:r>
      <w:r w:rsidRPr="00711D47">
        <w:rPr>
          <w:i/>
          <w:iCs/>
        </w:rPr>
        <w:t>os</w:t>
      </w:r>
      <w:r w:rsidRPr="00BA1DBB">
        <w:rPr>
          <w:spacing w:val="-3"/>
        </w:rPr>
        <w:t xml:space="preserve"> </w:t>
      </w:r>
      <w:r w:rsidRPr="00BA1DBB">
        <w:t>[</w:t>
      </w:r>
      <w:r w:rsidR="000468D5" w:rsidRPr="000468D5">
        <w:rPr>
          <w:vertAlign w:val="superscript"/>
        </w:rPr>
        <w:t>14</w:t>
      </w:r>
      <w:r w:rsidRPr="00BA1DBB">
        <w:t>C]</w:t>
      </w:r>
      <w:r w:rsidRPr="00BA1DBB">
        <w:rPr>
          <w:spacing w:val="-4"/>
        </w:rPr>
        <w:t xml:space="preserve"> </w:t>
      </w:r>
      <w:r w:rsidR="00806CC9">
        <w:rPr>
          <w:spacing w:val="-4"/>
        </w:rPr>
        <w:t xml:space="preserve">izotóppal jelölt </w:t>
      </w:r>
      <w:r w:rsidRPr="00BA1DBB">
        <w:t>linagliptin</w:t>
      </w:r>
      <w:r w:rsidRPr="00BA1DBB">
        <w:rPr>
          <w:spacing w:val="-5"/>
        </w:rPr>
        <w:t xml:space="preserve"> </w:t>
      </w:r>
      <w:r w:rsidRPr="00BA1DBB">
        <w:t>adását</w:t>
      </w:r>
      <w:r w:rsidRPr="00BA1DBB">
        <w:rPr>
          <w:spacing w:val="-2"/>
        </w:rPr>
        <w:t xml:space="preserve"> </w:t>
      </w:r>
      <w:r w:rsidRPr="00BA1DBB">
        <w:t>követően</w:t>
      </w:r>
      <w:r w:rsidRPr="00BA1DBB">
        <w:rPr>
          <w:spacing w:val="-2"/>
        </w:rPr>
        <w:t xml:space="preserve"> </w:t>
      </w:r>
      <w:r w:rsidRPr="00BA1DBB">
        <w:t>egészséges</w:t>
      </w:r>
      <w:r w:rsidRPr="00BA1DBB">
        <w:rPr>
          <w:spacing w:val="-2"/>
        </w:rPr>
        <w:t xml:space="preserve"> </w:t>
      </w:r>
      <w:r w:rsidRPr="00BA1DBB">
        <w:t>egyéneknek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beadott</w:t>
      </w:r>
      <w:r w:rsidRPr="00BA1DBB">
        <w:rPr>
          <w:spacing w:val="-2"/>
        </w:rPr>
        <w:t xml:space="preserve"> </w:t>
      </w:r>
      <w:r w:rsidRPr="00BA1DBB">
        <w:t>radioaktivitás</w:t>
      </w:r>
      <w:r w:rsidRPr="00BA1DBB">
        <w:rPr>
          <w:spacing w:val="-2"/>
        </w:rPr>
        <w:t xml:space="preserve"> </w:t>
      </w:r>
      <w:r w:rsidRPr="00BA1DBB">
        <w:t>körülbelül 85%</w:t>
      </w:r>
      <w:r w:rsidR="00D7681D">
        <w:noBreakHyphen/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ürült</w:t>
      </w:r>
      <w:r w:rsidRPr="00BA1DBB">
        <w:rPr>
          <w:spacing w:val="-1"/>
        </w:rPr>
        <w:t xml:space="preserve"> </w:t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széklettel</w:t>
      </w:r>
      <w:r w:rsidRPr="00BA1DBB">
        <w:rPr>
          <w:spacing w:val="-1"/>
        </w:rPr>
        <w:t xml:space="preserve"> </w:t>
      </w:r>
      <w:r w:rsidRPr="00BA1DBB">
        <w:t>(80%)</w:t>
      </w:r>
      <w:r w:rsidRPr="00BA1DBB">
        <w:rPr>
          <w:spacing w:val="-1"/>
        </w:rPr>
        <w:t xml:space="preserve"> </w:t>
      </w:r>
      <w:r w:rsidRPr="00BA1DBB">
        <w:t>vagy</w:t>
      </w:r>
      <w:r w:rsidRPr="00BA1DBB">
        <w:rPr>
          <w:spacing w:val="-1"/>
        </w:rPr>
        <w:t xml:space="preserve"> </w:t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vizelettel</w:t>
      </w:r>
      <w:r w:rsidRPr="00BA1DBB">
        <w:rPr>
          <w:spacing w:val="-1"/>
        </w:rPr>
        <w:t xml:space="preserve"> </w:t>
      </w:r>
      <w:r w:rsidRPr="00BA1DBB">
        <w:t>(5%)</w:t>
      </w:r>
      <w:r w:rsidRPr="00BA1DBB">
        <w:rPr>
          <w:spacing w:val="-1"/>
        </w:rPr>
        <w:t xml:space="preserve"> </w:t>
      </w:r>
      <w:r w:rsidRPr="00BA1DBB">
        <w:t>az</w:t>
      </w:r>
      <w:r w:rsidRPr="00BA1DBB">
        <w:rPr>
          <w:spacing w:val="-1"/>
        </w:rPr>
        <w:t xml:space="preserve"> </w:t>
      </w:r>
      <w:r w:rsidRPr="00BA1DBB">
        <w:t>adagolást</w:t>
      </w:r>
      <w:r w:rsidRPr="00BA1DBB">
        <w:rPr>
          <w:spacing w:val="-1"/>
        </w:rPr>
        <w:t xml:space="preserve"> </w:t>
      </w:r>
      <w:r w:rsidRPr="00BA1DBB">
        <w:t>követő</w:t>
      </w:r>
      <w:r w:rsidRPr="00BA1DBB">
        <w:rPr>
          <w:spacing w:val="-1"/>
        </w:rPr>
        <w:t xml:space="preserve"> </w:t>
      </w:r>
      <w:r w:rsidRPr="00BA1DBB">
        <w:t>4</w:t>
      </w:r>
      <w:r w:rsidR="00D7681D">
        <w:t> </w:t>
      </w:r>
      <w:r w:rsidRPr="00BA1DBB">
        <w:t>napon</w:t>
      </w:r>
      <w:r w:rsidRPr="00BA1DBB">
        <w:rPr>
          <w:spacing w:val="-1"/>
        </w:rPr>
        <w:t xml:space="preserve"> </w:t>
      </w:r>
      <w:r w:rsidRPr="00BA1DBB">
        <w:t>belül. A</w:t>
      </w:r>
      <w:r w:rsidRPr="00BA1DBB">
        <w:rPr>
          <w:spacing w:val="-1"/>
        </w:rPr>
        <w:t xml:space="preserve"> </w:t>
      </w:r>
      <w:r w:rsidRPr="00BA1DBB">
        <w:t>ren</w:t>
      </w:r>
      <w:r w:rsidR="00D7681D">
        <w:t>a</w:t>
      </w:r>
      <w:r w:rsidRPr="00BA1DBB">
        <w:t xml:space="preserve">lis clearance </w:t>
      </w:r>
      <w:r w:rsidR="00D7681D">
        <w:t xml:space="preserve">dinamikus </w:t>
      </w:r>
      <w:r w:rsidRPr="00BA1DBB">
        <w:t>egyensúlyi állapotban körülbelül 70</w:t>
      </w:r>
      <w:r w:rsidR="00D7681D">
        <w:t> </w:t>
      </w:r>
      <w:r w:rsidRPr="00BA1DBB">
        <w:t>ml/perc.</w:t>
      </w:r>
    </w:p>
    <w:p w14:paraId="71B28588" w14:textId="77777777" w:rsidR="000468D5" w:rsidRDefault="000468D5" w:rsidP="00C3709F">
      <w:pPr>
        <w:rPr>
          <w:i/>
          <w:u w:val="single"/>
        </w:rPr>
      </w:pPr>
    </w:p>
    <w:p w14:paraId="79C0C626" w14:textId="77777777" w:rsidR="000468D5" w:rsidRDefault="001647C3" w:rsidP="00C3709F">
      <w:pPr>
        <w:rPr>
          <w:i/>
        </w:rPr>
      </w:pPr>
      <w:r w:rsidRPr="00BA1DBB">
        <w:rPr>
          <w:i/>
          <w:u w:val="single"/>
        </w:rPr>
        <w:t>Különleges</w:t>
      </w:r>
      <w:r w:rsidRPr="00BA1DBB">
        <w:rPr>
          <w:i/>
          <w:spacing w:val="-14"/>
          <w:u w:val="single"/>
        </w:rPr>
        <w:t xml:space="preserve"> </w:t>
      </w:r>
      <w:r w:rsidRPr="00BA1DBB">
        <w:rPr>
          <w:i/>
          <w:u w:val="single"/>
        </w:rPr>
        <w:t>betegcsoportok</w:t>
      </w:r>
      <w:r w:rsidRPr="00BA1DBB">
        <w:rPr>
          <w:i/>
        </w:rPr>
        <w:t xml:space="preserve"> </w:t>
      </w:r>
    </w:p>
    <w:p w14:paraId="4A5E04BA" w14:textId="77777777" w:rsidR="00D7681D" w:rsidRPr="00711D47" w:rsidRDefault="00D7681D" w:rsidP="00C3709F">
      <w:pPr>
        <w:rPr>
          <w:iCs/>
          <w:spacing w:val="-2"/>
        </w:rPr>
      </w:pPr>
    </w:p>
    <w:p w14:paraId="4C9C29EC" w14:textId="22524CEE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Vesekárosodás</w:t>
      </w:r>
    </w:p>
    <w:p w14:paraId="663B1F9B" w14:textId="16AE9B3F" w:rsidR="007D5501" w:rsidRDefault="001647C3" w:rsidP="00C3709F">
      <w:r w:rsidRPr="00BA1DBB">
        <w:t>Egy</w:t>
      </w:r>
      <w:r w:rsidR="00284246">
        <w:t>,</w:t>
      </w:r>
      <w:r w:rsidRPr="00BA1DBB">
        <w:t xml:space="preserve"> többszörös dózisú, nyílt vizsgálatot végeztek a linagliptin (5</w:t>
      </w:r>
      <w:r w:rsidR="00284246">
        <w:t> </w:t>
      </w:r>
      <w:r w:rsidRPr="00BA1DBB">
        <w:t>mg</w:t>
      </w:r>
      <w:r w:rsidR="00284246">
        <w:noBreakHyphen/>
      </w:r>
      <w:r w:rsidRPr="00BA1DBB">
        <w:t xml:space="preserve">os dózis) farmakokinetikájának </w:t>
      </w:r>
      <w:r w:rsidR="00284246">
        <w:t>értékelésére,</w:t>
      </w:r>
      <w:r w:rsidR="00284246" w:rsidRPr="00BA1DBB">
        <w:t xml:space="preserve"> </w:t>
      </w:r>
      <w:r w:rsidRPr="00BA1DBB">
        <w:t>különböző mértékű krónikus veseelégtelenségben szenvedő betegek</w:t>
      </w:r>
      <w:r w:rsidR="00284246">
        <w:t>nél, a</w:t>
      </w:r>
      <w:r w:rsidRPr="00BA1DBB">
        <w:t xml:space="preserve"> normális egészséges kontrollszemélyekkel összehasonlítva. A vizsgálatba bevontak a kreatinin clearance alapján enyhe (50</w:t>
      </w:r>
      <w:r w:rsidR="007D5501">
        <w:noBreakHyphen/>
      </w:r>
      <w:r w:rsidRPr="00BA1DBB">
        <w:t>80</w:t>
      </w:r>
      <w:r w:rsidR="007D5501">
        <w:t> </w:t>
      </w:r>
      <w:r w:rsidRPr="00BA1DBB">
        <w:t>ml/perc), köz</w:t>
      </w:r>
      <w:r w:rsidR="00284246">
        <w:t>epes</w:t>
      </w:r>
      <w:r w:rsidRPr="00BA1DBB">
        <w:t xml:space="preserve"> (30</w:t>
      </w:r>
      <w:r w:rsidR="007D5501">
        <w:noBreakHyphen/>
      </w:r>
      <w:r w:rsidRPr="00BA1DBB">
        <w:t>50</w:t>
      </w:r>
      <w:r w:rsidR="007D5501">
        <w:t> </w:t>
      </w:r>
      <w:r w:rsidRPr="00BA1DBB">
        <w:t xml:space="preserve">ml/perc) és súlyos </w:t>
      </w:r>
      <w:r w:rsidR="00806CC9">
        <w:t xml:space="preserve">fokú </w:t>
      </w:r>
      <w:r w:rsidRPr="00BA1DBB">
        <w:t>(&lt;</w:t>
      </w:r>
      <w:r w:rsidR="007D5501">
        <w:t> </w:t>
      </w:r>
      <w:r w:rsidRPr="00BA1DBB">
        <w:t>30</w:t>
      </w:r>
      <w:r w:rsidR="007D5501">
        <w:t> </w:t>
      </w:r>
      <w:r w:rsidRPr="00BA1DBB">
        <w:t>ml/perc), vese</w:t>
      </w:r>
      <w:r w:rsidR="00806CC9">
        <w:t>károsodásban</w:t>
      </w:r>
      <w:r w:rsidRPr="00BA1DBB">
        <w:t xml:space="preserve"> szenvedő, valamint hemodialízisre szoruló, végstádiumú vese</w:t>
      </w:r>
      <w:r w:rsidR="00806CC9">
        <w:t>elégtelenségben</w:t>
      </w:r>
      <w:r w:rsidRPr="00BA1DBB">
        <w:t xml:space="preserve"> szenvedő</w:t>
      </w:r>
      <w:r w:rsidRPr="00BA1DBB">
        <w:rPr>
          <w:spacing w:val="-3"/>
        </w:rPr>
        <w:t xml:space="preserve"> </w:t>
      </w:r>
      <w:r w:rsidRPr="00BA1DBB">
        <w:t>betegeket</w:t>
      </w:r>
      <w:r w:rsidRPr="00BA1DBB">
        <w:rPr>
          <w:spacing w:val="-3"/>
        </w:rPr>
        <w:t xml:space="preserve"> </w:t>
      </w:r>
      <w:r w:rsidRPr="00BA1DBB">
        <w:t>is.</w:t>
      </w:r>
      <w:r w:rsidRPr="00BA1DBB">
        <w:rPr>
          <w:spacing w:val="-2"/>
        </w:rPr>
        <w:t xml:space="preserve"> </w:t>
      </w:r>
      <w:r w:rsidRPr="00BA1DBB">
        <w:t>Ezen</w:t>
      </w:r>
      <w:r w:rsidRPr="00BA1DBB">
        <w:rPr>
          <w:spacing w:val="-4"/>
        </w:rPr>
        <w:t xml:space="preserve"> </w:t>
      </w:r>
      <w:r w:rsidRPr="00BA1DBB">
        <w:t>kívül</w:t>
      </w:r>
      <w:r w:rsidRPr="00BA1DBB">
        <w:rPr>
          <w:spacing w:val="-3"/>
        </w:rPr>
        <w:t xml:space="preserve"> </w:t>
      </w:r>
      <w:r w:rsidRPr="00BA1DBB">
        <w:t>2</w:t>
      </w:r>
      <w:r w:rsidR="007D5501">
        <w:noBreakHyphen/>
      </w:r>
      <w:r w:rsidRPr="00BA1DBB">
        <w:t>es</w:t>
      </w:r>
      <w:r w:rsidRPr="00BA1DBB">
        <w:rPr>
          <w:spacing w:val="-2"/>
        </w:rPr>
        <w:t xml:space="preserve"> </w:t>
      </w:r>
      <w:r w:rsidRPr="00BA1DBB">
        <w:t>típusú</w:t>
      </w:r>
      <w:r w:rsidRPr="00BA1DBB">
        <w:rPr>
          <w:spacing w:val="-3"/>
        </w:rPr>
        <w:t xml:space="preserve"> </w:t>
      </w:r>
      <w:r w:rsidRPr="00BA1DBB">
        <w:t>diabetes</w:t>
      </w:r>
      <w:r w:rsidRPr="00BA1DBB">
        <w:rPr>
          <w:spacing w:val="-3"/>
        </w:rPr>
        <w:t xml:space="preserve"> </w:t>
      </w:r>
      <w:r w:rsidRPr="00BA1DBB">
        <w:t>mellitusban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súlyos</w:t>
      </w:r>
      <w:r w:rsidR="00806CC9">
        <w:t xml:space="preserve"> fokú</w:t>
      </w:r>
      <w:r w:rsidRPr="00BA1DBB">
        <w:rPr>
          <w:spacing w:val="-3"/>
        </w:rPr>
        <w:t xml:space="preserve"> </w:t>
      </w:r>
      <w:r w:rsidRPr="00BA1DBB">
        <w:t>vese</w:t>
      </w:r>
      <w:r w:rsidR="00806CC9">
        <w:t>károsodásban</w:t>
      </w:r>
      <w:r w:rsidRPr="00BA1DBB">
        <w:rPr>
          <w:spacing w:val="-4"/>
        </w:rPr>
        <w:t xml:space="preserve"> </w:t>
      </w:r>
      <w:r w:rsidRPr="00BA1DBB">
        <w:t>(&lt;</w:t>
      </w:r>
      <w:r w:rsidR="007D5501">
        <w:t> </w:t>
      </w:r>
      <w:r w:rsidRPr="00BA1DBB">
        <w:t>30</w:t>
      </w:r>
      <w:r w:rsidR="007D5501">
        <w:t> </w:t>
      </w:r>
      <w:r w:rsidRPr="00BA1DBB">
        <w:t>ml/perc) szenvedő betegeket hasonlítottak össze normál vesefunkciójú</w:t>
      </w:r>
      <w:r w:rsidR="007D5501">
        <w:t>,</w:t>
      </w:r>
      <w:r w:rsidRPr="00BA1DBB">
        <w:t xml:space="preserve"> 2</w:t>
      </w:r>
      <w:r w:rsidR="007D5501">
        <w:noBreakHyphen/>
      </w:r>
      <w:r w:rsidRPr="00BA1DBB">
        <w:t xml:space="preserve">es típusú diabetesben szenvedő betegekkel. </w:t>
      </w:r>
    </w:p>
    <w:p w14:paraId="2EA8E2EF" w14:textId="4143F63E" w:rsidR="001647C3" w:rsidRPr="00BA1DBB" w:rsidRDefault="001647C3" w:rsidP="00C3709F">
      <w:r w:rsidRPr="00BA1DBB">
        <w:t>A kreatinin clearance</w:t>
      </w:r>
      <w:r w:rsidR="007D5501">
        <w:noBreakHyphen/>
      </w:r>
      <w:r w:rsidRPr="00BA1DBB">
        <w:t>et 24</w:t>
      </w:r>
      <w:r w:rsidR="007D5501">
        <w:t> </w:t>
      </w:r>
      <w:r w:rsidRPr="00BA1DBB">
        <w:t>órás vizelet kreatinin</w:t>
      </w:r>
      <w:r w:rsidR="007D5501">
        <w:noBreakHyphen/>
      </w:r>
      <w:r w:rsidRPr="00BA1DBB">
        <w:t>clearance vizsgálattal mérték, vagy a Cockcroft</w:t>
      </w:r>
      <w:r w:rsidR="007D5501">
        <w:noBreakHyphen/>
      </w:r>
      <w:r w:rsidRPr="00BA1DBB">
        <w:t xml:space="preserve">Gault képlet alapján becsülték </w:t>
      </w:r>
      <w:r w:rsidR="007D5501">
        <w:t xml:space="preserve">meg </w:t>
      </w:r>
      <w:r w:rsidRPr="00BA1DBB">
        <w:t>a szérumkreatinin</w:t>
      </w:r>
      <w:r w:rsidR="005A0B40">
        <w:t>-</w:t>
      </w:r>
      <w:r w:rsidRPr="00BA1DBB">
        <w:t>értékéből:</w:t>
      </w:r>
      <w:r w:rsidR="00C74CE0">
        <w:t xml:space="preserve"> </w:t>
      </w:r>
      <w:r w:rsidRPr="00BA1DBB">
        <w:t>CrCl =</w:t>
      </w:r>
      <w:r w:rsidRPr="00BA1DBB">
        <w:rPr>
          <w:spacing w:val="-3"/>
        </w:rPr>
        <w:t xml:space="preserve"> </w:t>
      </w:r>
      <w:r w:rsidRPr="00BA1DBB">
        <w:t>(140</w:t>
      </w:r>
      <w:r w:rsidRPr="00BA1DBB">
        <w:rPr>
          <w:spacing w:val="-1"/>
        </w:rPr>
        <w:t xml:space="preserve"> </w:t>
      </w:r>
      <w:r w:rsidRPr="00BA1DBB">
        <w:t>-</w:t>
      </w:r>
      <w:r w:rsidRPr="00BA1DBB">
        <w:rPr>
          <w:spacing w:val="-5"/>
        </w:rPr>
        <w:t xml:space="preserve"> </w:t>
      </w:r>
      <w:r w:rsidRPr="00BA1DBB">
        <w:t>életkor)</w:t>
      </w:r>
      <w:r w:rsidRPr="00BA1DBB">
        <w:rPr>
          <w:spacing w:val="-1"/>
        </w:rPr>
        <w:t xml:space="preserve"> </w:t>
      </w:r>
      <w:r w:rsidR="00C74CE0" w:rsidRPr="00BA1DBB">
        <w:t>×</w:t>
      </w:r>
      <w:r w:rsidR="00C74CE0">
        <w:t> </w:t>
      </w:r>
      <w:r w:rsidRPr="00BA1DBB">
        <w:t>test</w:t>
      </w:r>
      <w:r w:rsidR="00C74CE0">
        <w:t>tömeg</w:t>
      </w:r>
      <w:r w:rsidRPr="00BA1DBB">
        <w:t>/72</w:t>
      </w:r>
      <w:r w:rsidR="00C74CE0">
        <w:t> </w:t>
      </w:r>
      <w:r w:rsidR="00C74CE0" w:rsidRPr="00BA1DBB">
        <w:t>×</w:t>
      </w:r>
      <w:r w:rsidR="00C74CE0">
        <w:t> </w:t>
      </w:r>
      <w:r w:rsidRPr="00BA1DBB">
        <w:t>szérumkreatinin</w:t>
      </w:r>
      <w:r w:rsidRPr="00BA1DBB">
        <w:rPr>
          <w:spacing w:val="-4"/>
        </w:rPr>
        <w:t xml:space="preserve"> </w:t>
      </w:r>
      <w:r w:rsidRPr="00BA1DBB">
        <w:t>[</w:t>
      </w:r>
      <w:r w:rsidR="00C74CE0">
        <w:t> </w:t>
      </w:r>
      <w:r w:rsidR="00C74CE0" w:rsidRPr="00BA1DBB">
        <w:t>×</w:t>
      </w:r>
      <w:r w:rsidR="00C74CE0">
        <w:t> </w:t>
      </w:r>
      <w:r w:rsidRPr="00BA1DBB">
        <w:t>0,85</w:t>
      </w:r>
      <w:r w:rsidRPr="00BA1DBB">
        <w:rPr>
          <w:spacing w:val="-2"/>
        </w:rPr>
        <w:t xml:space="preserve"> </w:t>
      </w:r>
      <w:r w:rsidRPr="00BA1DBB">
        <w:t>nőknél],</w:t>
      </w:r>
      <w:r w:rsidRPr="00BA1DBB">
        <w:rPr>
          <w:spacing w:val="-4"/>
        </w:rPr>
        <w:t xml:space="preserve"> </w:t>
      </w:r>
      <w:r w:rsidRPr="00BA1DBB">
        <w:t>ahol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életkor</w:t>
      </w:r>
      <w:r w:rsidRPr="00BA1DBB">
        <w:rPr>
          <w:spacing w:val="-2"/>
        </w:rPr>
        <w:t xml:space="preserve"> </w:t>
      </w:r>
      <w:r w:rsidRPr="00BA1DBB">
        <w:t>években,</w:t>
      </w:r>
      <w:r w:rsidRPr="00BA1DBB">
        <w:rPr>
          <w:spacing w:val="-2"/>
        </w:rPr>
        <w:t xml:space="preserve"> </w:t>
      </w:r>
      <w:r w:rsidRPr="00BA1DBB">
        <w:t>a test</w:t>
      </w:r>
      <w:r w:rsidR="00C74CE0">
        <w:t>tömeg</w:t>
      </w:r>
      <w:r w:rsidRPr="00BA1DBB">
        <w:t xml:space="preserve"> kg</w:t>
      </w:r>
      <w:r w:rsidR="00C74CE0">
        <w:noBreakHyphen/>
      </w:r>
      <w:r w:rsidRPr="00BA1DBB">
        <w:t>ban, a szérumkreatinin pedig mg/dl</w:t>
      </w:r>
      <w:r w:rsidR="00C74CE0">
        <w:noBreakHyphen/>
      </w:r>
      <w:r w:rsidRPr="00BA1DBB">
        <w:t>ben értendő.</w:t>
      </w:r>
    </w:p>
    <w:p w14:paraId="0B79E121" w14:textId="0950040A" w:rsidR="001647C3" w:rsidRPr="00BA1DBB" w:rsidRDefault="00C74CE0" w:rsidP="00C3709F">
      <w:r>
        <w:t>Dinamikus e</w:t>
      </w:r>
      <w:r w:rsidR="001647C3" w:rsidRPr="00BA1DBB">
        <w:t>gyensúlyi állapotban a linagliptin expozíció az enyhe</w:t>
      </w:r>
      <w:r w:rsidR="005A0B40">
        <w:t xml:space="preserve"> fokú</w:t>
      </w:r>
      <w:r w:rsidR="001647C3" w:rsidRPr="00BA1DBB">
        <w:t xml:space="preserve"> vesekárosodásban szenvedő betegek</w:t>
      </w:r>
      <w:r>
        <w:t>nél</w:t>
      </w:r>
      <w:r w:rsidR="001647C3" w:rsidRPr="00BA1DBB">
        <w:t xml:space="preserve"> hasonló</w:t>
      </w:r>
      <w:r w:rsidR="001647C3" w:rsidRPr="00BA1DBB">
        <w:rPr>
          <w:spacing w:val="-1"/>
        </w:rPr>
        <w:t xml:space="preserve"> </w:t>
      </w:r>
      <w:r w:rsidR="001647C3" w:rsidRPr="00BA1DBB">
        <w:t>volt</w:t>
      </w:r>
      <w:r w:rsidR="001647C3" w:rsidRPr="00BA1DBB">
        <w:rPr>
          <w:spacing w:val="-1"/>
        </w:rPr>
        <w:t xml:space="preserve"> </w:t>
      </w:r>
      <w:r w:rsidR="001647C3" w:rsidRPr="00BA1DBB">
        <w:t>az</w:t>
      </w:r>
      <w:r w:rsidR="001647C3" w:rsidRPr="00BA1DBB">
        <w:rPr>
          <w:spacing w:val="-1"/>
        </w:rPr>
        <w:t xml:space="preserve"> </w:t>
      </w:r>
      <w:r w:rsidR="001647C3" w:rsidRPr="00BA1DBB">
        <w:t>egészséges</w:t>
      </w:r>
      <w:r w:rsidR="001647C3" w:rsidRPr="00BA1DBB">
        <w:rPr>
          <w:spacing w:val="-1"/>
        </w:rPr>
        <w:t xml:space="preserve"> </w:t>
      </w:r>
      <w:r w:rsidR="001647C3" w:rsidRPr="00BA1DBB">
        <w:t>vizsgálati</w:t>
      </w:r>
      <w:r w:rsidR="001647C3" w:rsidRPr="00BA1DBB">
        <w:rPr>
          <w:spacing w:val="-1"/>
        </w:rPr>
        <w:t xml:space="preserve"> </w:t>
      </w:r>
      <w:r w:rsidR="001647C3" w:rsidRPr="00BA1DBB">
        <w:t>személyekéhez. Köz</w:t>
      </w:r>
      <w:r w:rsidR="00CE35DE">
        <w:t>epes</w:t>
      </w:r>
      <w:r w:rsidR="005A0B40">
        <w:t xml:space="preserve"> fokú</w:t>
      </w:r>
      <w:r w:rsidR="001647C3" w:rsidRPr="00BA1DBB">
        <w:t xml:space="preserve"> vese</w:t>
      </w:r>
      <w:r w:rsidR="005A0B40">
        <w:t>károsodásban</w:t>
      </w:r>
      <w:r w:rsidR="001647C3" w:rsidRPr="00BA1DBB">
        <w:rPr>
          <w:spacing w:val="-1"/>
        </w:rPr>
        <w:t xml:space="preserve"> </w:t>
      </w:r>
      <w:r w:rsidR="001647C3" w:rsidRPr="00BA1DBB">
        <w:t>az</w:t>
      </w:r>
      <w:r w:rsidR="001647C3" w:rsidRPr="00BA1DBB">
        <w:rPr>
          <w:spacing w:val="-1"/>
        </w:rPr>
        <w:t xml:space="preserve"> </w:t>
      </w:r>
      <w:r w:rsidR="001647C3" w:rsidRPr="00BA1DBB">
        <w:t>expozíció mérsékleten, körülbelül 1,7</w:t>
      </w:r>
      <w:r w:rsidR="00CE35DE">
        <w:noBreakHyphen/>
      </w:r>
      <w:r w:rsidR="001647C3" w:rsidRPr="00BA1DBB">
        <w:t>szeresére nőtt a kontrollal összehasonlítva. Az expozíció a 2</w:t>
      </w:r>
      <w:r w:rsidR="00CE35DE">
        <w:noBreakHyphen/>
      </w:r>
      <w:r w:rsidR="001647C3" w:rsidRPr="00BA1DBB">
        <w:t>es típusú diabetesben és súlyos veseelégtelenségben szenvedő betegek</w:t>
      </w:r>
      <w:r w:rsidR="00CE35DE">
        <w:t>nél</w:t>
      </w:r>
      <w:r w:rsidR="001647C3" w:rsidRPr="00BA1DBB">
        <w:t xml:space="preserve"> 1,4</w:t>
      </w:r>
      <w:r w:rsidR="00CE35DE">
        <w:noBreakHyphen/>
      </w:r>
      <w:r w:rsidR="001647C3" w:rsidRPr="00BA1DBB">
        <w:t>szerese volt a 2</w:t>
      </w:r>
      <w:r w:rsidR="00CE35DE">
        <w:noBreakHyphen/>
      </w:r>
      <w:r w:rsidR="001647C3" w:rsidRPr="00BA1DBB">
        <w:t>es típusú diabeteses</w:t>
      </w:r>
      <w:r w:rsidR="00CE35DE">
        <w:t>,</w:t>
      </w:r>
      <w:r w:rsidR="001647C3" w:rsidRPr="00BA1DBB">
        <w:rPr>
          <w:spacing w:val="-4"/>
        </w:rPr>
        <w:t xml:space="preserve"> </w:t>
      </w:r>
      <w:r w:rsidR="001647C3" w:rsidRPr="00BA1DBB">
        <w:t>normál</w:t>
      </w:r>
      <w:r w:rsidR="001647C3" w:rsidRPr="00BA1DBB">
        <w:rPr>
          <w:spacing w:val="-4"/>
        </w:rPr>
        <w:t xml:space="preserve"> </w:t>
      </w:r>
      <w:r w:rsidR="001647C3" w:rsidRPr="00BA1DBB">
        <w:t>vesefunkciójú</w:t>
      </w:r>
      <w:r w:rsidR="001647C3" w:rsidRPr="00BA1DBB">
        <w:rPr>
          <w:spacing w:val="-4"/>
        </w:rPr>
        <w:t xml:space="preserve"> </w:t>
      </w:r>
      <w:r w:rsidR="001647C3" w:rsidRPr="00BA1DBB">
        <w:t>betegekének.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4"/>
        </w:rPr>
        <w:t xml:space="preserve"> </w:t>
      </w:r>
      <w:r w:rsidR="001647C3" w:rsidRPr="00BA1DBB">
        <w:t>linagliptin</w:t>
      </w:r>
      <w:r w:rsidR="001647C3" w:rsidRPr="00BA1DBB">
        <w:rPr>
          <w:spacing w:val="-4"/>
        </w:rPr>
        <w:t xml:space="preserve"> </w:t>
      </w:r>
      <w:r w:rsidR="001647C3" w:rsidRPr="00BA1DBB">
        <w:t>AUC</w:t>
      </w:r>
      <w:r w:rsidR="00CE35DE">
        <w:noBreakHyphen/>
      </w:r>
      <w:r w:rsidR="001647C3" w:rsidRPr="00BA1DBB">
        <w:t>jére</w:t>
      </w:r>
      <w:r w:rsidR="001647C3" w:rsidRPr="00BA1DBB">
        <w:rPr>
          <w:spacing w:val="-4"/>
        </w:rPr>
        <w:t xml:space="preserve"> </w:t>
      </w:r>
      <w:r w:rsidR="001647C3" w:rsidRPr="00BA1DBB">
        <w:t>vonatkozó,</w:t>
      </w:r>
      <w:r w:rsidR="001647C3" w:rsidRPr="00BA1DBB">
        <w:rPr>
          <w:spacing w:val="-4"/>
        </w:rPr>
        <w:t xml:space="preserve"> </w:t>
      </w:r>
      <w:r w:rsidR="00CE35DE">
        <w:rPr>
          <w:spacing w:val="-4"/>
        </w:rPr>
        <w:t xml:space="preserve">dinamikus </w:t>
      </w:r>
      <w:r w:rsidR="001647C3" w:rsidRPr="00BA1DBB">
        <w:t>egyensúlyi</w:t>
      </w:r>
      <w:r w:rsidR="001647C3" w:rsidRPr="00BA1DBB">
        <w:rPr>
          <w:spacing w:val="-5"/>
        </w:rPr>
        <w:t xml:space="preserve"> </w:t>
      </w:r>
      <w:r w:rsidR="001647C3" w:rsidRPr="00BA1DBB">
        <w:t>állapot</w:t>
      </w:r>
      <w:r w:rsidR="00CE35DE">
        <w:t>ú</w:t>
      </w:r>
      <w:r w:rsidR="001647C3" w:rsidRPr="00BA1DBB">
        <w:t xml:space="preserve"> előrejelzések szerint a végstádiumú veseelégtelenségben szenvedő betegek expozíciója hasonló a köz</w:t>
      </w:r>
      <w:r w:rsidR="00CE35DE">
        <w:t>epes</w:t>
      </w:r>
      <w:r w:rsidR="005A0B40">
        <w:t xml:space="preserve"> fokú</w:t>
      </w:r>
      <w:r w:rsidR="001647C3" w:rsidRPr="00BA1DBB">
        <w:t xml:space="preserve"> vagy súlyos</w:t>
      </w:r>
      <w:r w:rsidR="005A0B40">
        <w:t xml:space="preserve"> fokú</w:t>
      </w:r>
      <w:r w:rsidR="001647C3" w:rsidRPr="00BA1DBB">
        <w:t xml:space="preserve"> vese</w:t>
      </w:r>
      <w:r w:rsidR="005A0B40">
        <w:t xml:space="preserve">károsodásban </w:t>
      </w:r>
      <w:r w:rsidR="001647C3" w:rsidRPr="00BA1DBB">
        <w:t>szenvedőkéhez. Ráadásul a linagliptin várhatóan nem eliminálódik a terápia szempontjából szignifikáns mértékben hemodialízissel vagy peritoneális</w:t>
      </w:r>
      <w:r w:rsidR="00F87698" w:rsidRPr="00BA1DBB">
        <w:t xml:space="preserve"> </w:t>
      </w:r>
      <w:r w:rsidR="001647C3" w:rsidRPr="00BA1DBB">
        <w:t>dialízissel.</w:t>
      </w:r>
      <w:r w:rsidR="001647C3" w:rsidRPr="00BA1DBB">
        <w:rPr>
          <w:spacing w:val="-5"/>
        </w:rPr>
        <w:t xml:space="preserve"> </w:t>
      </w:r>
      <w:r w:rsidR="001647C3" w:rsidRPr="00BA1DBB">
        <w:t>Ezért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linagliptin</w:t>
      </w:r>
      <w:r w:rsidR="001647C3" w:rsidRPr="00BA1DBB">
        <w:rPr>
          <w:spacing w:val="-4"/>
        </w:rPr>
        <w:t xml:space="preserve"> </w:t>
      </w:r>
      <w:r w:rsidR="001647C3" w:rsidRPr="00BA1DBB">
        <w:t>dózisának</w:t>
      </w:r>
      <w:r w:rsidR="001647C3" w:rsidRPr="00BA1DBB">
        <w:rPr>
          <w:spacing w:val="-3"/>
        </w:rPr>
        <w:t xml:space="preserve"> </w:t>
      </w:r>
      <w:r w:rsidR="001647C3" w:rsidRPr="00BA1DBB">
        <w:t>módosítása</w:t>
      </w:r>
      <w:r w:rsidR="001647C3" w:rsidRPr="00BA1DBB">
        <w:rPr>
          <w:spacing w:val="-3"/>
        </w:rPr>
        <w:t xml:space="preserve"> </w:t>
      </w:r>
      <w:r w:rsidR="001647C3" w:rsidRPr="00BA1DBB">
        <w:t>semmilyen</w:t>
      </w:r>
      <w:r w:rsidR="001647C3" w:rsidRPr="00BA1DBB">
        <w:rPr>
          <w:spacing w:val="-3"/>
        </w:rPr>
        <w:t xml:space="preserve"> </w:t>
      </w:r>
      <w:r w:rsidR="001647C3" w:rsidRPr="00BA1DBB">
        <w:t>mértékű</w:t>
      </w:r>
      <w:r w:rsidR="001647C3" w:rsidRPr="00BA1DBB">
        <w:rPr>
          <w:spacing w:val="-3"/>
        </w:rPr>
        <w:t xml:space="preserve"> </w:t>
      </w:r>
      <w:r w:rsidR="001647C3" w:rsidRPr="00BA1DBB">
        <w:t>vesekárosodás</w:t>
      </w:r>
      <w:r w:rsidR="001647C3" w:rsidRPr="00BA1DBB">
        <w:rPr>
          <w:spacing w:val="-3"/>
        </w:rPr>
        <w:t xml:space="preserve"> </w:t>
      </w:r>
      <w:r w:rsidR="001647C3" w:rsidRPr="00BA1DBB">
        <w:t>esetén</w:t>
      </w:r>
      <w:r w:rsidR="001647C3" w:rsidRPr="00BA1DBB">
        <w:rPr>
          <w:spacing w:val="-3"/>
        </w:rPr>
        <w:t xml:space="preserve"> </w:t>
      </w:r>
      <w:r w:rsidR="001647C3" w:rsidRPr="00BA1DBB">
        <w:t xml:space="preserve">nem </w:t>
      </w:r>
      <w:r w:rsidR="001647C3" w:rsidRPr="00BA1DBB">
        <w:rPr>
          <w:spacing w:val="-2"/>
        </w:rPr>
        <w:t>szükséges.</w:t>
      </w:r>
    </w:p>
    <w:p w14:paraId="5DBE5C65" w14:textId="77777777" w:rsidR="001647C3" w:rsidRPr="00BA1DBB" w:rsidRDefault="001647C3" w:rsidP="00C3709F"/>
    <w:p w14:paraId="6AEB6B60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Májkárosodás</w:t>
      </w:r>
    </w:p>
    <w:p w14:paraId="64833629" w14:textId="33E63EDB" w:rsidR="001647C3" w:rsidRPr="00BA1DBB" w:rsidRDefault="00CE35DE" w:rsidP="00AE4893">
      <w:r w:rsidRPr="00DB4E9D">
        <w:t xml:space="preserve">A </w:t>
      </w:r>
      <w:r w:rsidR="001647C3" w:rsidRPr="00DB4E9D">
        <w:t>(Child</w:t>
      </w:r>
      <w:r w:rsidRPr="00DB4E9D">
        <w:noBreakHyphen/>
      </w:r>
      <w:r w:rsidR="001647C3" w:rsidRPr="00DB4E9D">
        <w:t>Pugh szerinti) enyhe, köz</w:t>
      </w:r>
      <w:r w:rsidRPr="00DB4E9D">
        <w:t>epe</w:t>
      </w:r>
      <w:r w:rsidR="005A0B40">
        <w:t>s fokú</w:t>
      </w:r>
      <w:r w:rsidRPr="00DB4E9D">
        <w:t xml:space="preserve"> </w:t>
      </w:r>
      <w:r w:rsidR="001647C3" w:rsidRPr="00DB4E9D">
        <w:t>és súlyos májelégtelenségben szenvedő</w:t>
      </w:r>
      <w:r w:rsidRPr="00DB4E9D">
        <w:t>,</w:t>
      </w:r>
      <w:r w:rsidR="001647C3" w:rsidRPr="00DB4E9D">
        <w:t xml:space="preserve"> nem diabeteses </w:t>
      </w:r>
      <w:r w:rsidR="001647C3" w:rsidRPr="00711D47">
        <w:t>betegeknél a linagliptin átlagos AUC és C</w:t>
      </w:r>
      <w:r w:rsidRPr="00711D47">
        <w:rPr>
          <w:vertAlign w:val="subscript"/>
        </w:rPr>
        <w:t>max</w:t>
      </w:r>
      <w:r w:rsidR="001647C3" w:rsidRPr="00711D47">
        <w:t xml:space="preserve"> értéke hasonló volt az egészséges </w:t>
      </w:r>
      <w:r w:rsidR="00AE4893" w:rsidRPr="00711D47">
        <w:t>kontroll alanyokra korrigált</w:t>
      </w:r>
      <w:r w:rsidR="00AE4893" w:rsidRPr="00DB4E9D">
        <w:t xml:space="preserve"> értékhez, amit </w:t>
      </w:r>
      <w:r w:rsidR="001647C3" w:rsidRPr="00711D47">
        <w:t xml:space="preserve"> </w:t>
      </w:r>
      <w:r w:rsidR="001647C3" w:rsidRPr="00DB4E9D">
        <w:t>több</w:t>
      </w:r>
      <w:r w:rsidR="001647C3" w:rsidRPr="00BA1DBB">
        <w:rPr>
          <w:spacing w:val="-4"/>
        </w:rPr>
        <w:t xml:space="preserve"> </w:t>
      </w:r>
      <w:r w:rsidR="001647C3" w:rsidRPr="00BA1DBB">
        <w:t>adag</w:t>
      </w:r>
      <w:r w:rsidR="001647C3" w:rsidRPr="00BA1DBB">
        <w:rPr>
          <w:spacing w:val="-4"/>
        </w:rPr>
        <w:t xml:space="preserve"> </w:t>
      </w:r>
      <w:r w:rsidR="001647C3" w:rsidRPr="00BA1DBB">
        <w:t>5</w:t>
      </w:r>
      <w:r w:rsidR="00AE4893">
        <w:t> </w:t>
      </w:r>
      <w:r w:rsidR="001647C3" w:rsidRPr="00BA1DBB">
        <w:t>mg</w:t>
      </w:r>
      <w:r w:rsidR="004A3BC9">
        <w:noBreakHyphen/>
      </w:r>
      <w:r w:rsidR="001647C3" w:rsidRPr="00BA1DBB">
        <w:t>os</w:t>
      </w:r>
      <w:r w:rsidR="001647C3" w:rsidRPr="00BA1DBB">
        <w:rPr>
          <w:spacing w:val="-3"/>
        </w:rPr>
        <w:t xml:space="preserve"> </w:t>
      </w:r>
      <w:r w:rsidR="001647C3" w:rsidRPr="00BA1DBB">
        <w:t>linagliptin</w:t>
      </w:r>
      <w:r w:rsidR="004A3BC9">
        <w:t xml:space="preserve"> </w:t>
      </w:r>
      <w:r w:rsidR="001647C3" w:rsidRPr="00BA1DBB">
        <w:t>dózis</w:t>
      </w:r>
      <w:r w:rsidR="001647C3" w:rsidRPr="00BA1DBB">
        <w:rPr>
          <w:spacing w:val="-4"/>
        </w:rPr>
        <w:t xml:space="preserve"> </w:t>
      </w:r>
      <w:r w:rsidR="001647C3" w:rsidRPr="00BA1DBB">
        <w:t>adását</w:t>
      </w:r>
      <w:r w:rsidR="001647C3" w:rsidRPr="00BA1DBB">
        <w:rPr>
          <w:spacing w:val="-4"/>
        </w:rPr>
        <w:t xml:space="preserve"> </w:t>
      </w:r>
      <w:r w:rsidR="001647C3" w:rsidRPr="00BA1DBB">
        <w:t>követően</w:t>
      </w:r>
      <w:r w:rsidR="004A3BC9">
        <w:t xml:space="preserve"> mértek</w:t>
      </w:r>
      <w:r w:rsidR="001647C3" w:rsidRPr="00BA1DBB">
        <w:t>.</w:t>
      </w:r>
      <w:r w:rsidR="001647C3" w:rsidRPr="00BA1DBB">
        <w:rPr>
          <w:spacing w:val="-3"/>
        </w:rPr>
        <w:t xml:space="preserve"> </w:t>
      </w:r>
      <w:r w:rsidR="001647C3" w:rsidRPr="00BA1DBB">
        <w:t>Enyhe,</w:t>
      </w:r>
      <w:r w:rsidR="001647C3" w:rsidRPr="00BA1DBB">
        <w:rPr>
          <w:spacing w:val="-4"/>
        </w:rPr>
        <w:t xml:space="preserve"> </w:t>
      </w:r>
      <w:r w:rsidR="001647C3" w:rsidRPr="00BA1DBB">
        <w:t>köz</w:t>
      </w:r>
      <w:r w:rsidR="004A3BC9">
        <w:t>epes</w:t>
      </w:r>
      <w:r w:rsidR="005A0B40">
        <w:t xml:space="preserve"> fokú</w:t>
      </w:r>
      <w:r w:rsidR="001647C3" w:rsidRPr="00BA1DBB">
        <w:rPr>
          <w:spacing w:val="-4"/>
        </w:rPr>
        <w:t xml:space="preserve"> </w:t>
      </w:r>
      <w:r w:rsidR="001647C3" w:rsidRPr="00BA1DBB">
        <w:t xml:space="preserve">vagy súlyos </w:t>
      </w:r>
      <w:r w:rsidR="005A0B40">
        <w:t xml:space="preserve">fokú </w:t>
      </w:r>
      <w:r w:rsidR="001647C3" w:rsidRPr="00BA1DBB">
        <w:t xml:space="preserve">májkárosodásban szenvedő diabeteses betegeknél </w:t>
      </w:r>
      <w:r w:rsidR="004A3BC9" w:rsidRPr="00BA1DBB">
        <w:t xml:space="preserve">nem </w:t>
      </w:r>
      <w:r w:rsidR="004A3BC9" w:rsidRPr="00BA1DBB">
        <w:rPr>
          <w:spacing w:val="-2"/>
        </w:rPr>
        <w:t>szükséges</w:t>
      </w:r>
      <w:r w:rsidR="004A3BC9" w:rsidRPr="00BA1DBB">
        <w:t xml:space="preserve"> </w:t>
      </w:r>
      <w:r w:rsidR="001647C3" w:rsidRPr="00BA1DBB">
        <w:t>a linagliptin dózisának módosítása</w:t>
      </w:r>
      <w:r w:rsidR="001647C3" w:rsidRPr="00BA1DBB">
        <w:rPr>
          <w:spacing w:val="-2"/>
        </w:rPr>
        <w:t>.</w:t>
      </w:r>
    </w:p>
    <w:p w14:paraId="18C1BF81" w14:textId="77777777" w:rsidR="001647C3" w:rsidRPr="00BA1DBB" w:rsidRDefault="001647C3" w:rsidP="00C3709F"/>
    <w:p w14:paraId="5BDC6DF6" w14:textId="23061E11" w:rsidR="001647C3" w:rsidRPr="00BA1DBB" w:rsidRDefault="001647C3" w:rsidP="00C3709F">
      <w:pPr>
        <w:rPr>
          <w:i/>
        </w:rPr>
      </w:pPr>
      <w:r w:rsidRPr="00BA1DBB">
        <w:rPr>
          <w:i/>
        </w:rPr>
        <w:t>Testtömegindex</w:t>
      </w:r>
      <w:r w:rsidRPr="00BA1DBB">
        <w:rPr>
          <w:i/>
          <w:spacing w:val="-6"/>
        </w:rPr>
        <w:t xml:space="preserve"> </w:t>
      </w:r>
      <w:r w:rsidRPr="00BA1DBB">
        <w:rPr>
          <w:i/>
          <w:spacing w:val="-2"/>
        </w:rPr>
        <w:t>(BMI)</w:t>
      </w:r>
    </w:p>
    <w:p w14:paraId="327355C1" w14:textId="4A0D7EFA" w:rsidR="001647C3" w:rsidRPr="00BA1DBB" w:rsidRDefault="001647C3" w:rsidP="00C3709F">
      <w:r w:rsidRPr="00BA1DBB">
        <w:t>A dózis módosítása a BMI alapján nem szükséges. A BMI</w:t>
      </w:r>
      <w:r w:rsidR="004A3BC9">
        <w:noBreakHyphen/>
      </w:r>
      <w:r w:rsidRPr="00BA1DBB">
        <w:t>nek</w:t>
      </w:r>
      <w:r w:rsidRPr="00BA1DBB">
        <w:rPr>
          <w:spacing w:val="-1"/>
        </w:rPr>
        <w:t xml:space="preserve"> </w:t>
      </w:r>
      <w:r w:rsidRPr="00BA1DBB">
        <w:t>nincs lényeges hatása a linagliptin farmakokinetikájára</w:t>
      </w:r>
      <w:r w:rsidRPr="00BA1DBB">
        <w:rPr>
          <w:spacing w:val="-4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I</w:t>
      </w:r>
      <w:r w:rsidR="00FE3B32">
        <w:t xml:space="preserve">. 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II</w:t>
      </w:r>
      <w:r w:rsidR="00FE3B32">
        <w:t>.</w:t>
      </w:r>
      <w:r w:rsidRPr="00BA1DBB">
        <w:rPr>
          <w:spacing w:val="-3"/>
        </w:rPr>
        <w:t xml:space="preserve"> </w:t>
      </w:r>
      <w:r w:rsidRPr="00BA1DBB">
        <w:t>fázisú</w:t>
      </w:r>
      <w:r w:rsidRPr="00BA1DBB">
        <w:rPr>
          <w:spacing w:val="-3"/>
        </w:rPr>
        <w:t xml:space="preserve"> </w:t>
      </w:r>
      <w:r w:rsidRPr="00BA1DBB">
        <w:t>vizsgálati</w:t>
      </w:r>
      <w:r w:rsidRPr="00BA1DBB">
        <w:rPr>
          <w:spacing w:val="-2"/>
        </w:rPr>
        <w:t xml:space="preserve"> </w:t>
      </w:r>
      <w:r w:rsidRPr="00BA1DBB">
        <w:t>adatok</w:t>
      </w:r>
      <w:r w:rsidRPr="00BA1DBB">
        <w:rPr>
          <w:spacing w:val="-4"/>
        </w:rPr>
        <w:t xml:space="preserve"> </w:t>
      </w:r>
      <w:r w:rsidRPr="00BA1DBB">
        <w:t>populációs</w:t>
      </w:r>
      <w:r w:rsidRPr="00BA1DBB">
        <w:rPr>
          <w:spacing w:val="-4"/>
        </w:rPr>
        <w:t xml:space="preserve"> </w:t>
      </w:r>
      <w:r w:rsidRPr="00BA1DBB">
        <w:t>farmakokinetikai</w:t>
      </w:r>
      <w:r w:rsidRPr="00BA1DBB">
        <w:rPr>
          <w:spacing w:val="-4"/>
        </w:rPr>
        <w:t xml:space="preserve"> </w:t>
      </w:r>
      <w:r w:rsidRPr="00BA1DBB">
        <w:t>elemzése alapján. A forgalomba hozatal engedélyezését megelőző klinikai vizsgálatokat 40 kg/m</w:t>
      </w:r>
      <w:r w:rsidR="00FE3B32" w:rsidRPr="00711D47">
        <w:rPr>
          <w:vertAlign w:val="superscript"/>
        </w:rPr>
        <w:t>2</w:t>
      </w:r>
      <w:r w:rsidRPr="00BA1DBB">
        <w:t>-nek megfelelő BMI</w:t>
      </w:r>
      <w:r w:rsidR="00FE3B32">
        <w:noBreakHyphen/>
      </w:r>
      <w:r w:rsidRPr="00BA1DBB">
        <w:t>ig végezték.</w:t>
      </w:r>
    </w:p>
    <w:p w14:paraId="0DAD895C" w14:textId="77777777" w:rsidR="001647C3" w:rsidRPr="00BA1DBB" w:rsidRDefault="001647C3" w:rsidP="00C3709F"/>
    <w:p w14:paraId="557B4365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5"/>
        </w:rPr>
        <w:t>Nem</w:t>
      </w:r>
    </w:p>
    <w:p w14:paraId="74D563A3" w14:textId="7CBD7D32" w:rsidR="001647C3" w:rsidRPr="00BA1DBB" w:rsidRDefault="001647C3" w:rsidP="00C3709F">
      <w:r w:rsidRPr="00BA1DBB">
        <w:t>A dózis módosítása a nem alapján nem szükséges. A nemnek nincs lényeges hatása a linagliptin farmakokinetikájára</w:t>
      </w:r>
      <w:r w:rsidRPr="00BA1DBB">
        <w:rPr>
          <w:spacing w:val="-4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I</w:t>
      </w:r>
      <w:r w:rsidR="005E045D">
        <w:t>.</w:t>
      </w:r>
      <w:r w:rsidRPr="00BA1DBB">
        <w:t xml:space="preserve"> és</w:t>
      </w:r>
      <w:r w:rsidRPr="00BA1DBB">
        <w:rPr>
          <w:spacing w:val="-3"/>
        </w:rPr>
        <w:t xml:space="preserve"> </w:t>
      </w:r>
      <w:r w:rsidRPr="00BA1DBB">
        <w:t>II</w:t>
      </w:r>
      <w:r w:rsidR="005E045D">
        <w:t>.</w:t>
      </w:r>
      <w:r w:rsidRPr="00BA1DBB">
        <w:rPr>
          <w:spacing w:val="-3"/>
        </w:rPr>
        <w:t xml:space="preserve"> </w:t>
      </w:r>
      <w:r w:rsidRPr="00BA1DBB">
        <w:t>fázisú</w:t>
      </w:r>
      <w:r w:rsidRPr="00BA1DBB">
        <w:rPr>
          <w:spacing w:val="-4"/>
        </w:rPr>
        <w:t xml:space="preserve"> </w:t>
      </w:r>
      <w:r w:rsidRPr="00BA1DBB">
        <w:t>vizsgálati</w:t>
      </w:r>
      <w:r w:rsidRPr="00BA1DBB">
        <w:rPr>
          <w:spacing w:val="-2"/>
        </w:rPr>
        <w:t xml:space="preserve"> </w:t>
      </w:r>
      <w:r w:rsidRPr="00BA1DBB">
        <w:t>adatok</w:t>
      </w:r>
      <w:r w:rsidRPr="00BA1DBB">
        <w:rPr>
          <w:spacing w:val="-4"/>
        </w:rPr>
        <w:t xml:space="preserve"> </w:t>
      </w:r>
      <w:r w:rsidRPr="00BA1DBB">
        <w:t>populációs</w:t>
      </w:r>
      <w:r w:rsidRPr="00BA1DBB">
        <w:rPr>
          <w:spacing w:val="-4"/>
        </w:rPr>
        <w:t xml:space="preserve"> </w:t>
      </w:r>
      <w:r w:rsidRPr="00BA1DBB">
        <w:t>farmakokinetikai</w:t>
      </w:r>
      <w:r w:rsidRPr="00BA1DBB">
        <w:rPr>
          <w:spacing w:val="-4"/>
        </w:rPr>
        <w:t xml:space="preserve"> </w:t>
      </w:r>
      <w:r w:rsidRPr="00BA1DBB">
        <w:t xml:space="preserve">elemzése </w:t>
      </w:r>
      <w:r w:rsidRPr="00BA1DBB">
        <w:rPr>
          <w:spacing w:val="-2"/>
        </w:rPr>
        <w:t>alapján.</w:t>
      </w:r>
    </w:p>
    <w:p w14:paraId="395C5E46" w14:textId="77777777" w:rsidR="001647C3" w:rsidRPr="00BA1DBB" w:rsidRDefault="001647C3" w:rsidP="00C3709F"/>
    <w:p w14:paraId="27997939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Idősek</w:t>
      </w:r>
    </w:p>
    <w:p w14:paraId="4B7482F4" w14:textId="05E1D635" w:rsidR="001647C3" w:rsidRPr="00BA1DBB" w:rsidRDefault="001647C3" w:rsidP="00C3709F">
      <w:r w:rsidRPr="00BA1DBB">
        <w:t>A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módosítása</w:t>
      </w:r>
      <w:r w:rsidRPr="00BA1DBB">
        <w:rPr>
          <w:spacing w:val="-2"/>
        </w:rPr>
        <w:t xml:space="preserve"> </w:t>
      </w:r>
      <w:r w:rsidRPr="00BA1DBB">
        <w:t>80</w:t>
      </w:r>
      <w:r w:rsidR="005E045D">
        <w:t> </w:t>
      </w:r>
      <w:r w:rsidRPr="00BA1DBB">
        <w:t>éves</w:t>
      </w:r>
      <w:r w:rsidRPr="00BA1DBB">
        <w:rPr>
          <w:spacing w:val="-2"/>
        </w:rPr>
        <w:t xml:space="preserve"> </w:t>
      </w:r>
      <w:r w:rsidRPr="00BA1DBB">
        <w:t>életkorig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szükséges,</w:t>
      </w:r>
      <w:r w:rsidRPr="00BA1DBB">
        <w:rPr>
          <w:spacing w:val="-2"/>
        </w:rPr>
        <w:t xml:space="preserve"> </w:t>
      </w:r>
      <w:r w:rsidRPr="00BA1DBB">
        <w:t>mivel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életkornak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volt</w:t>
      </w:r>
      <w:r w:rsidRPr="00BA1DBB">
        <w:rPr>
          <w:spacing w:val="-2"/>
        </w:rPr>
        <w:t xml:space="preserve"> </w:t>
      </w:r>
      <w:r w:rsidRPr="00BA1DBB">
        <w:t>lényeges</w:t>
      </w:r>
      <w:r w:rsidRPr="00BA1DBB">
        <w:rPr>
          <w:spacing w:val="-2"/>
        </w:rPr>
        <w:t xml:space="preserve"> </w:t>
      </w:r>
      <w:r w:rsidRPr="00BA1DBB">
        <w:t>hatása</w:t>
      </w:r>
      <w:r w:rsidRPr="00BA1DBB">
        <w:rPr>
          <w:spacing w:val="-2"/>
        </w:rPr>
        <w:t xml:space="preserve"> </w:t>
      </w:r>
      <w:r w:rsidRPr="00BA1DBB">
        <w:t>a linagliptin farmakokinetikájára az I</w:t>
      </w:r>
      <w:r w:rsidR="005E045D">
        <w:t>.</w:t>
      </w:r>
      <w:r w:rsidRPr="00BA1DBB">
        <w:t xml:space="preserve"> és II</w:t>
      </w:r>
      <w:r w:rsidR="005E045D">
        <w:t>.</w:t>
      </w:r>
      <w:r w:rsidRPr="00BA1DBB">
        <w:t xml:space="preserve"> fázisú vizsgálati adatok populációs farmakokinetikai elemzése alapján. Idős vizsgálati személyeknél (65</w:t>
      </w:r>
      <w:r w:rsidR="005E045D">
        <w:noBreakHyphen/>
      </w:r>
      <w:r w:rsidRPr="00BA1DBB">
        <w:t>80</w:t>
      </w:r>
      <w:r w:rsidR="00DB4E9D">
        <w:t> </w:t>
      </w:r>
      <w:r w:rsidRPr="00BA1DBB">
        <w:t>évesek korcsoportjában, a legidősebb beteg</w:t>
      </w:r>
      <w:r w:rsidR="005E045D">
        <w:t xml:space="preserve"> </w:t>
      </w:r>
      <w:r w:rsidRPr="00BA1DBB">
        <w:t>78</w:t>
      </w:r>
      <w:r w:rsidR="005E045D">
        <w:t> </w:t>
      </w:r>
      <w:r w:rsidRPr="00BA1DBB">
        <w:t>éves</w:t>
      </w:r>
      <w:r w:rsidRPr="00BA1DBB">
        <w:rPr>
          <w:spacing w:val="-7"/>
        </w:rPr>
        <w:t xml:space="preserve"> </w:t>
      </w:r>
      <w:r w:rsidRPr="00BA1DBB">
        <w:t>volt)</w:t>
      </w:r>
      <w:r w:rsidRPr="00BA1DBB">
        <w:rPr>
          <w:spacing w:val="-8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r w:rsidRPr="00BA1DBB">
        <w:t>linagliptin</w:t>
      </w:r>
      <w:r w:rsidRPr="00BA1DBB">
        <w:rPr>
          <w:spacing w:val="-7"/>
        </w:rPr>
        <w:t xml:space="preserve"> </w:t>
      </w:r>
      <w:r w:rsidRPr="00BA1DBB">
        <w:t>plazmakoncentrációi</w:t>
      </w:r>
      <w:r w:rsidRPr="00BA1DBB">
        <w:rPr>
          <w:spacing w:val="-6"/>
        </w:rPr>
        <w:t xml:space="preserve"> </w:t>
      </w:r>
      <w:r w:rsidRPr="00BA1DBB">
        <w:t>hasonlóak</w:t>
      </w:r>
      <w:r w:rsidRPr="00BA1DBB">
        <w:rPr>
          <w:spacing w:val="-7"/>
        </w:rPr>
        <w:t xml:space="preserve"> </w:t>
      </w:r>
      <w:r w:rsidRPr="00BA1DBB">
        <w:t>voltak</w:t>
      </w:r>
      <w:r w:rsidRPr="00BA1DBB">
        <w:rPr>
          <w:spacing w:val="-7"/>
        </w:rPr>
        <w:t xml:space="preserve"> </w:t>
      </w:r>
      <w:r w:rsidRPr="00BA1DBB">
        <w:t>a</w:t>
      </w:r>
      <w:r w:rsidRPr="00BA1DBB">
        <w:rPr>
          <w:spacing w:val="-7"/>
        </w:rPr>
        <w:t xml:space="preserve"> </w:t>
      </w:r>
      <w:r w:rsidRPr="00BA1DBB">
        <w:t>fiatalabb</w:t>
      </w:r>
      <w:r w:rsidRPr="00BA1DBB">
        <w:rPr>
          <w:spacing w:val="-7"/>
        </w:rPr>
        <w:t xml:space="preserve"> </w:t>
      </w:r>
      <w:r w:rsidRPr="00BA1DBB">
        <w:t>vizsgálati</w:t>
      </w:r>
      <w:r w:rsidRPr="00BA1DBB">
        <w:rPr>
          <w:spacing w:val="-6"/>
        </w:rPr>
        <w:t xml:space="preserve"> </w:t>
      </w:r>
      <w:r w:rsidRPr="00BA1DBB">
        <w:rPr>
          <w:spacing w:val="-2"/>
        </w:rPr>
        <w:t>személyekéhez.</w:t>
      </w:r>
    </w:p>
    <w:p w14:paraId="4FD0AAFF" w14:textId="77777777" w:rsidR="001647C3" w:rsidRPr="00BA1DBB" w:rsidRDefault="001647C3" w:rsidP="00C3709F"/>
    <w:p w14:paraId="133CE91B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Gyermekek</w:t>
      </w:r>
      <w:r w:rsidRPr="00BA1DBB">
        <w:rPr>
          <w:i/>
          <w:spacing w:val="-5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5"/>
        </w:rPr>
        <w:t xml:space="preserve"> </w:t>
      </w:r>
      <w:r w:rsidRPr="00BA1DBB">
        <w:rPr>
          <w:i/>
          <w:spacing w:val="-2"/>
        </w:rPr>
        <w:t>serdülők</w:t>
      </w:r>
    </w:p>
    <w:p w14:paraId="22C77CF0" w14:textId="0030AB02" w:rsidR="001647C3" w:rsidRPr="00BA1DBB" w:rsidRDefault="001647C3" w:rsidP="00C3709F">
      <w:r w:rsidRPr="00DB4E9D">
        <w:t>Egy</w:t>
      </w:r>
      <w:r w:rsidR="00AB0342" w:rsidRPr="00DB4E9D">
        <w:t>,</w:t>
      </w:r>
      <w:r w:rsidRPr="00DB4E9D">
        <w:t xml:space="preserve"> II. fázisú gyermekgyógyászati vizsgálatban ≥</w:t>
      </w:r>
      <w:r w:rsidR="005E045D" w:rsidRPr="00DB4E9D">
        <w:t> </w:t>
      </w:r>
      <w:r w:rsidRPr="00DB4E9D">
        <w:t>10 – &lt;</w:t>
      </w:r>
      <w:r w:rsidR="005E045D" w:rsidRPr="00DB4E9D">
        <w:t> </w:t>
      </w:r>
      <w:r w:rsidRPr="00DB4E9D">
        <w:t>18</w:t>
      </w:r>
      <w:r w:rsidR="005E045D" w:rsidRPr="00DB4E9D">
        <w:t> </w:t>
      </w:r>
      <w:r w:rsidRPr="00DB4E9D">
        <w:t>éves, 2</w:t>
      </w:r>
      <w:r w:rsidR="005E045D" w:rsidRPr="00DB4E9D">
        <w:noBreakHyphen/>
      </w:r>
      <w:r w:rsidRPr="00DB4E9D">
        <w:t>es típusú diabetes mellitusban szenvedő</w:t>
      </w:r>
      <w:r w:rsidRPr="00711D47">
        <w:t xml:space="preserve"> </w:t>
      </w:r>
      <w:r w:rsidRPr="00DB4E9D">
        <w:t>gyermekeknél</w:t>
      </w:r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serdülőknél</w:t>
      </w:r>
      <w:r w:rsidRPr="00711D47">
        <w:t xml:space="preserve"> </w:t>
      </w:r>
      <w:r w:rsidRPr="00DB4E9D">
        <w:t>tanulmányozták</w:t>
      </w:r>
      <w:r w:rsidRPr="00711D47">
        <w:t xml:space="preserve"> </w:t>
      </w:r>
      <w:r w:rsidR="00AB0342" w:rsidRPr="00711D47">
        <w:t xml:space="preserve">az </w:t>
      </w:r>
      <w:r w:rsidRPr="00DB4E9D">
        <w:t>1</w:t>
      </w:r>
      <w:r w:rsidR="00AB0342" w:rsidRPr="00DB4E9D">
        <w:t> </w:t>
      </w:r>
      <w:r w:rsidRPr="00DB4E9D">
        <w:t>mg</w:t>
      </w:r>
      <w:r w:rsidR="00AB0342" w:rsidRPr="00DB4E9D">
        <w:noBreakHyphen/>
        <w:t>os</w:t>
      </w:r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5</w:t>
      </w:r>
      <w:r w:rsidR="00AB0342" w:rsidRPr="00DB4E9D">
        <w:t> </w:t>
      </w:r>
      <w:r w:rsidRPr="00DB4E9D">
        <w:t>mg</w:t>
      </w:r>
      <w:r w:rsidR="00AB0342" w:rsidRPr="00DB4E9D">
        <w:noBreakHyphen/>
        <w:t>os</w:t>
      </w:r>
      <w:r w:rsidRPr="00711D47">
        <w:t xml:space="preserve"> </w:t>
      </w:r>
      <w:r w:rsidRPr="00DB4E9D">
        <w:t>linagliptin</w:t>
      </w:r>
      <w:r w:rsidRPr="00711D47">
        <w:t xml:space="preserve"> </w:t>
      </w:r>
      <w:r w:rsidRPr="00DB4E9D">
        <w:t>farmakokinetikáját</w:t>
      </w:r>
      <w:r w:rsidRPr="00711D47">
        <w:t xml:space="preserve"> </w:t>
      </w:r>
      <w:r w:rsidRPr="00DB4E9D">
        <w:t>és farmakodinámiáját.</w:t>
      </w:r>
      <w:r w:rsidRPr="00711D47">
        <w:t xml:space="preserve"> </w:t>
      </w:r>
      <w:r w:rsidRPr="00DB4E9D">
        <w:t>A</w:t>
      </w:r>
      <w:r w:rsidRPr="00711D47">
        <w:t xml:space="preserve"> </w:t>
      </w:r>
      <w:r w:rsidRPr="00DB4E9D">
        <w:t>megfigyelt</w:t>
      </w:r>
      <w:r w:rsidRPr="00711D47">
        <w:t xml:space="preserve"> </w:t>
      </w:r>
      <w:r w:rsidRPr="00DB4E9D">
        <w:t>farmakokinetikai</w:t>
      </w:r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farmakodinámiás</w:t>
      </w:r>
      <w:r w:rsidRPr="00711D47">
        <w:t xml:space="preserve"> </w:t>
      </w:r>
      <w:r w:rsidRPr="00DB4E9D">
        <w:t>válaszok</w:t>
      </w:r>
      <w:r w:rsidRPr="00711D47">
        <w:t xml:space="preserve"> </w:t>
      </w:r>
      <w:r w:rsidRPr="00DB4E9D">
        <w:t>konzisztensek</w:t>
      </w:r>
      <w:r w:rsidRPr="00711D47">
        <w:t xml:space="preserve"> </w:t>
      </w:r>
      <w:r w:rsidRPr="00DB4E9D">
        <w:t>voltak a felnőtt vizsgálati résztvevőknél megfigyeltekkel. Az 5</w:t>
      </w:r>
      <w:r w:rsidR="00AB0342" w:rsidRPr="00DB4E9D">
        <w:t> </w:t>
      </w:r>
      <w:r w:rsidRPr="00DB4E9D">
        <w:t>mg linagliptin jobbnak bizonyult az 1</w:t>
      </w:r>
      <w:r w:rsidR="00AB0342" w:rsidRPr="00DB4E9D">
        <w:t> </w:t>
      </w:r>
      <w:r w:rsidRPr="00DB4E9D">
        <w:t>mg</w:t>
      </w:r>
      <w:r w:rsidR="00AB0342" w:rsidRPr="00DB4E9D">
        <w:noBreakHyphen/>
      </w:r>
      <w:r w:rsidRPr="00DB4E9D">
        <w:t>os hatáserősségnél a minimális DPP</w:t>
      </w:r>
      <w:r w:rsidR="00AB0342" w:rsidRPr="00DB4E9D">
        <w:noBreakHyphen/>
      </w:r>
      <w:r w:rsidRPr="00DB4E9D">
        <w:t>4</w:t>
      </w:r>
      <w:r w:rsidR="00AB0342" w:rsidRPr="00DB4E9D">
        <w:noBreakHyphen/>
      </w:r>
      <w:r w:rsidRPr="00DB4E9D">
        <w:t>gátlás tekintetében (72%, ill. 32%, p</w:t>
      </w:r>
      <w:r w:rsidR="00AB0342" w:rsidRPr="00DB4E9D">
        <w:t> </w:t>
      </w:r>
      <w:r w:rsidRPr="00DB4E9D">
        <w:t>=</w:t>
      </w:r>
      <w:r w:rsidR="00AB0342" w:rsidRPr="00DB4E9D">
        <w:t> </w:t>
      </w:r>
      <w:r w:rsidRPr="00DB4E9D">
        <w:t xml:space="preserve">0,0050), valamint </w:t>
      </w:r>
      <w:r w:rsidRPr="00711D47">
        <w:t>számszerűen nagyobb mértékben csökkentette a HbA</w:t>
      </w:r>
      <w:r w:rsidR="00AB0342" w:rsidRPr="00711D47">
        <w:rPr>
          <w:vertAlign w:val="subscript"/>
        </w:rPr>
        <w:t>1c</w:t>
      </w:r>
      <w:r w:rsidRPr="00711D47">
        <w:t xml:space="preserve"> korrigált átlagos változásának értékét a</w:t>
      </w:r>
      <w:r w:rsidRPr="00BA1DBB">
        <w:rPr>
          <w:position w:val="2"/>
        </w:rPr>
        <w:t xml:space="preserve"> </w:t>
      </w:r>
      <w:r w:rsidRPr="00BA1DBB">
        <w:t>kiindulási értékhez képest (–0,63%, ill. –0,48%, nem szignifikáns). Az adatkészlet korlátozottsága miatt az eredményeket elővigyázatosan kell értelmezni.</w:t>
      </w:r>
    </w:p>
    <w:p w14:paraId="5A10CBA4" w14:textId="77777777" w:rsidR="001647C3" w:rsidRDefault="001647C3" w:rsidP="00C3709F"/>
    <w:p w14:paraId="651250A7" w14:textId="77777777" w:rsidR="00FE3F8B" w:rsidRDefault="00FE3F8B" w:rsidP="009F7AD1">
      <w:pPr>
        <w:pStyle w:val="Szvegtrzs"/>
        <w:ind w:right="285"/>
      </w:pPr>
      <w:r>
        <w:t>Egy</w:t>
      </w:r>
      <w:r>
        <w:rPr>
          <w:spacing w:val="-4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fázisú</w:t>
      </w:r>
      <w:r>
        <w:rPr>
          <w:spacing w:val="-3"/>
        </w:rPr>
        <w:t xml:space="preserve"> </w:t>
      </w:r>
      <w:r>
        <w:t>gyermekgyógyászati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betöltött</w:t>
      </w:r>
      <w:r>
        <w:rPr>
          <w:spacing w:val="-2"/>
        </w:rPr>
        <w:t xml:space="preserve"> </w:t>
      </w:r>
      <w:r>
        <w:t>18.</w:t>
      </w:r>
      <w:r>
        <w:rPr>
          <w:spacing w:val="-3"/>
        </w:rPr>
        <w:t xml:space="preserve"> </w:t>
      </w:r>
      <w:r>
        <w:t>életév</w:t>
      </w:r>
      <w:r>
        <w:rPr>
          <w:spacing w:val="-5"/>
        </w:rPr>
        <w:t xml:space="preserve"> </w:t>
      </w:r>
      <w:r>
        <w:t>közötti</w:t>
      </w:r>
      <w:r>
        <w:rPr>
          <w:spacing w:val="-4"/>
        </w:rPr>
        <w:t xml:space="preserve"> </w:t>
      </w:r>
      <w:r>
        <w:t>életkorú,</w:t>
      </w:r>
      <w:r>
        <w:rPr>
          <w:spacing w:val="-2"/>
        </w:rPr>
        <w:t xml:space="preserve"> </w:t>
      </w:r>
      <w:r>
        <w:t>2-es</w:t>
      </w:r>
      <w:r>
        <w:rPr>
          <w:spacing w:val="-2"/>
        </w:rPr>
        <w:t xml:space="preserve"> </w:t>
      </w:r>
      <w:r>
        <w:t xml:space="preserve">típusú diabetes mellitusban szenvedő gyermekeknél és serdülőknél tanulmányozták az 5 mg linagliptin </w:t>
      </w:r>
      <w:r>
        <w:rPr>
          <w:position w:val="2"/>
        </w:rPr>
        <w:t>farmakokinetikáját és farmakodinámiáját (a HbA</w:t>
      </w:r>
      <w:r>
        <w:rPr>
          <w:sz w:val="14"/>
        </w:rPr>
        <w:t>1c</w:t>
      </w:r>
      <w:r>
        <w:rPr>
          <w:spacing w:val="31"/>
          <w:sz w:val="14"/>
        </w:rPr>
        <w:t xml:space="preserve"> </w:t>
      </w:r>
      <w:r>
        <w:rPr>
          <w:position w:val="2"/>
        </w:rPr>
        <w:t xml:space="preserve">változását a kiinduláshoz képest). A megfigyelt </w:t>
      </w:r>
      <w:r>
        <w:t xml:space="preserve">expozíció-válasz összefüggés általánosságban összemérhető volt a gyermekgyógyászati és a felnőtt betegeknél, bár gyermekeknél kisebb gyógyszerhatás volt megfigyelhető. A linagliptin szájon át történő alkalmazása a felnőtt betegeknél megfigyelt tartományon belüli expozíciót eredményezett gyermekeknél és serdülőknél. Az egyensúlyi állapotban megfigyelt minimális koncentráció mértani átlaga 4,30 nmol/l, míg a bevételt követően 1,5 órával, egyensúlyi állapotban megfigyelt koncentráció </w:t>
      </w:r>
      <w:r>
        <w:rPr>
          <w:position w:val="2"/>
        </w:rPr>
        <w:t>(t</w:t>
      </w:r>
      <w:r>
        <w:rPr>
          <w:sz w:val="14"/>
        </w:rPr>
        <w:t>max</w:t>
      </w:r>
      <w:r>
        <w:rPr>
          <w:spacing w:val="20"/>
          <w:sz w:val="14"/>
        </w:rPr>
        <w:t xml:space="preserve"> </w:t>
      </w:r>
      <w:r>
        <w:rPr>
          <w:position w:val="2"/>
        </w:rPr>
        <w:t xml:space="preserve">értékének körülbelül megfelelő koncentráció) mértani átlaga 12,6 nmol/l volt. Felnőtt betegeknél </w:t>
      </w:r>
      <w:r>
        <w:t>az ennek megfelelő plazmakoncentráció 6,04 nmol/l és 15,1 nmol/l volt.</w:t>
      </w:r>
    </w:p>
    <w:p w14:paraId="6BBE1D0B" w14:textId="77777777" w:rsidR="00FE3F8B" w:rsidRPr="00BA1DBB" w:rsidRDefault="00FE3F8B" w:rsidP="00C3709F"/>
    <w:p w14:paraId="51614538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Rassz</w:t>
      </w:r>
    </w:p>
    <w:p w14:paraId="48CB55B2" w14:textId="1E4CEC2C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módosítása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r w:rsidRPr="00BA1DBB">
        <w:t>rassz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szükséges.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etnikai</w:t>
      </w:r>
      <w:r w:rsidRPr="00BA1DBB">
        <w:rPr>
          <w:spacing w:val="-3"/>
        </w:rPr>
        <w:t xml:space="preserve"> </w:t>
      </w:r>
      <w:r w:rsidRPr="00BA1DBB">
        <w:t>származásnak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volt</w:t>
      </w:r>
      <w:r w:rsidRPr="00BA1DBB">
        <w:rPr>
          <w:spacing w:val="-3"/>
        </w:rPr>
        <w:t xml:space="preserve"> </w:t>
      </w:r>
      <w:r w:rsidRPr="00BA1DBB">
        <w:t>nyilvánvaló hatása a linagliptin plazmakoncentrációira a rendelkezésre álló farmakokinetikai adatok összetett elemzése alapján, amelyek europid, hispán, afrikai és ázsiai származású betege</w:t>
      </w:r>
      <w:r w:rsidR="005A0B40">
        <w:t>k bevonásával</w:t>
      </w:r>
      <w:r w:rsidRPr="00BA1DBB">
        <w:t xml:space="preserve"> készültek</w:t>
      </w:r>
      <w:r w:rsidRPr="00BA1DBB">
        <w:rPr>
          <w:i/>
        </w:rPr>
        <w:t>.</w:t>
      </w:r>
      <w:r w:rsidR="00AB0342">
        <w:rPr>
          <w:i/>
        </w:rPr>
        <w:t xml:space="preserve"> </w:t>
      </w:r>
      <w:r w:rsidRPr="00BA1DBB">
        <w:t>Ezen</w:t>
      </w:r>
      <w:r w:rsidR="00AB0342">
        <w:t xml:space="preserve"> </w:t>
      </w:r>
      <w:r w:rsidRPr="00BA1DBB">
        <w:t>kívül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linagliptin</w:t>
      </w:r>
      <w:r w:rsidRPr="00BA1DBB">
        <w:rPr>
          <w:spacing w:val="-6"/>
        </w:rPr>
        <w:t xml:space="preserve"> </w:t>
      </w:r>
      <w:r w:rsidRPr="00BA1DBB">
        <w:t>farmakokinetikai</w:t>
      </w:r>
      <w:r w:rsidRPr="00BA1DBB">
        <w:rPr>
          <w:spacing w:val="-3"/>
        </w:rPr>
        <w:t xml:space="preserve"> </w:t>
      </w:r>
      <w:r w:rsidRPr="00BA1DBB">
        <w:t>jellemzői</w:t>
      </w:r>
      <w:r w:rsidRPr="00BA1DBB">
        <w:rPr>
          <w:spacing w:val="-3"/>
        </w:rPr>
        <w:t xml:space="preserve"> </w:t>
      </w:r>
      <w:r w:rsidRPr="00BA1DBB">
        <w:t>hasonlóak</w:t>
      </w:r>
      <w:r w:rsidRPr="00BA1DBB">
        <w:rPr>
          <w:spacing w:val="-3"/>
        </w:rPr>
        <w:t xml:space="preserve"> </w:t>
      </w:r>
      <w:r w:rsidRPr="00BA1DBB">
        <w:t>voltak</w:t>
      </w:r>
      <w:r w:rsidRPr="00BA1DBB">
        <w:rPr>
          <w:spacing w:val="-4"/>
        </w:rPr>
        <w:t xml:space="preserve"> </w:t>
      </w:r>
      <w:r w:rsidR="006948E0">
        <w:rPr>
          <w:spacing w:val="-4"/>
        </w:rPr>
        <w:t xml:space="preserve">ahhoz, amit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japán,</w:t>
      </w:r>
      <w:r w:rsidRPr="00BA1DBB">
        <w:rPr>
          <w:spacing w:val="-3"/>
        </w:rPr>
        <w:t xml:space="preserve"> </w:t>
      </w:r>
      <w:r w:rsidRPr="00BA1DBB">
        <w:t>kínai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kaukázusi egészséges önkéntesek</w:t>
      </w:r>
      <w:r w:rsidR="005A0B40">
        <w:t xml:space="preserve"> bevonásával</w:t>
      </w:r>
      <w:r w:rsidRPr="00BA1DBB">
        <w:t xml:space="preserve"> végzett I</w:t>
      </w:r>
      <w:r w:rsidR="00AB0342">
        <w:t>.</w:t>
      </w:r>
      <w:r w:rsidRPr="00BA1DBB">
        <w:t xml:space="preserve"> fázisú vizsgálatokban talált</w:t>
      </w:r>
      <w:r w:rsidR="006948E0">
        <w:t>ak</w:t>
      </w:r>
      <w:r w:rsidRPr="00BA1DBB">
        <w:t>.</w:t>
      </w:r>
    </w:p>
    <w:p w14:paraId="3BA364CE" w14:textId="77777777" w:rsidR="001647C3" w:rsidRPr="00BA1DBB" w:rsidRDefault="001647C3" w:rsidP="00C3709F"/>
    <w:p w14:paraId="065F1632" w14:textId="09F49597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5.3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12"/>
        </w:rPr>
        <w:t xml:space="preserve"> </w:t>
      </w:r>
      <w:r w:rsidR="001647C3" w:rsidRPr="009A2C57">
        <w:rPr>
          <w:b/>
          <w:bCs/>
        </w:rPr>
        <w:t>preklinikai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</w:rPr>
        <w:t>biztonságossági</w:t>
      </w:r>
      <w:r w:rsidR="001647C3" w:rsidRPr="009A2C57">
        <w:rPr>
          <w:b/>
          <w:bCs/>
          <w:spacing w:val="-10"/>
        </w:rPr>
        <w:t xml:space="preserve"> </w:t>
      </w:r>
      <w:r w:rsidR="001647C3" w:rsidRPr="009A2C57">
        <w:rPr>
          <w:b/>
          <w:bCs/>
        </w:rPr>
        <w:t>vizsgálatok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  <w:spacing w:val="-2"/>
        </w:rPr>
        <w:t>eredményei</w:t>
      </w:r>
    </w:p>
    <w:p w14:paraId="08E32A19" w14:textId="77777777" w:rsidR="001647C3" w:rsidRPr="00BA1DBB" w:rsidRDefault="001647C3" w:rsidP="00C3709F"/>
    <w:p w14:paraId="0DD2C1D3" w14:textId="05E46E9E" w:rsidR="001647C3" w:rsidRPr="00BA1DBB" w:rsidRDefault="001647C3" w:rsidP="00C3709F">
      <w:r w:rsidRPr="00BA1DBB">
        <w:t>Egerek</w:t>
      </w:r>
      <w:r w:rsidR="005A0B40">
        <w:t>nél</w:t>
      </w:r>
      <w:r w:rsidRPr="00BA1DBB">
        <w:t xml:space="preserve"> és patkányok</w:t>
      </w:r>
      <w:r w:rsidR="005A0B40">
        <w:t>nál</w:t>
      </w:r>
      <w:r w:rsidRPr="00BA1DBB">
        <w:t xml:space="preserve"> a terápiás dózis 300</w:t>
      </w:r>
      <w:r w:rsidR="008F1AFF">
        <w:noBreakHyphen/>
      </w:r>
      <w:r w:rsidRPr="00BA1DBB">
        <w:t>szorosánál nagyobb linagliptin</w:t>
      </w:r>
      <w:r w:rsidR="005A0B40">
        <w:t>-</w:t>
      </w:r>
      <w:r w:rsidR="008F1AFF">
        <w:t>dózisokkal</w:t>
      </w:r>
      <w:r w:rsidR="008F1AFF" w:rsidRPr="00BA1DBB">
        <w:t xml:space="preserve"> </w:t>
      </w:r>
      <w:r w:rsidRPr="00BA1DBB">
        <w:t>végzett ismételt</w:t>
      </w:r>
      <w:r w:rsidRPr="00BA1DBB">
        <w:rPr>
          <w:spacing w:val="-3"/>
        </w:rPr>
        <w:t xml:space="preserve"> </w:t>
      </w:r>
      <w:r w:rsidRPr="00BA1DBB">
        <w:t>dózistoxicitási</w:t>
      </w:r>
      <w:r w:rsidRPr="00BA1DBB">
        <w:rPr>
          <w:spacing w:val="-3"/>
        </w:rPr>
        <w:t xml:space="preserve"> </w:t>
      </w:r>
      <w:r w:rsidRPr="00BA1DBB">
        <w:t>vizsgálatokban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toxicitás</w:t>
      </w:r>
      <w:r w:rsidRPr="00BA1DBB">
        <w:rPr>
          <w:spacing w:val="-3"/>
        </w:rPr>
        <w:t xml:space="preserve"> </w:t>
      </w:r>
      <w:r w:rsidRPr="00BA1DBB">
        <w:t>fő</w:t>
      </w:r>
      <w:r w:rsidRPr="00BA1DBB">
        <w:rPr>
          <w:spacing w:val="-3"/>
        </w:rPr>
        <w:t xml:space="preserve"> </w:t>
      </w:r>
      <w:r w:rsidRPr="00BA1DBB">
        <w:t>célszervei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máj,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vesék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 xml:space="preserve">gastrointestinalis </w:t>
      </w:r>
      <w:r w:rsidR="008F1AFF">
        <w:t>traktus</w:t>
      </w:r>
      <w:r w:rsidR="008F1AFF" w:rsidRPr="00BA1DBB">
        <w:t xml:space="preserve"> </w:t>
      </w:r>
      <w:r w:rsidRPr="00BA1DBB">
        <w:t>voltak.</w:t>
      </w:r>
    </w:p>
    <w:p w14:paraId="69626CBA" w14:textId="33D6F0D3" w:rsidR="001647C3" w:rsidRPr="00BA1DBB" w:rsidRDefault="001647C3" w:rsidP="00C3709F">
      <w:r w:rsidRPr="00BA1DBB">
        <w:t>A humán expozíció több mint 1500</w:t>
      </w:r>
      <w:r w:rsidR="008F1AFF">
        <w:noBreakHyphen/>
      </w:r>
      <w:r w:rsidRPr="00BA1DBB">
        <w:t>szorosa esetén patkányok</w:t>
      </w:r>
      <w:r w:rsidR="005A0B40">
        <w:t>nál</w:t>
      </w:r>
      <w:r w:rsidRPr="00BA1DBB">
        <w:t xml:space="preserve"> a reproduktív szervekre, a pajzsmirigyre és a nyirokszervekre kifejtett hatásokat észleltek. Erős pszeudoallergiás reakciókat figyeltek meg kutyáknál közepes dózisok esetén, amelyek olyan másodlagos cardiovascularis változásokat okoztak, amelyeket kutyára specifikusnak tartanak. A toxicitás célszervei a máj, a vesék, a</w:t>
      </w:r>
      <w:r w:rsidRPr="00BA1DBB">
        <w:rPr>
          <w:spacing w:val="-2"/>
        </w:rPr>
        <w:t xml:space="preserve"> </w:t>
      </w:r>
      <w:r w:rsidRPr="00BA1DBB">
        <w:t>gyomor,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reproduktív</w:t>
      </w:r>
      <w:r w:rsidRPr="00BA1DBB">
        <w:rPr>
          <w:spacing w:val="-3"/>
        </w:rPr>
        <w:t xml:space="preserve"> </w:t>
      </w:r>
      <w:r w:rsidRPr="00BA1DBB">
        <w:t>szervek,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thymus,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lép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nyirokcsomók</w:t>
      </w:r>
      <w:r w:rsidRPr="00BA1DBB">
        <w:rPr>
          <w:spacing w:val="-3"/>
        </w:rPr>
        <w:t xml:space="preserve"> </w:t>
      </w:r>
      <w:r w:rsidRPr="00BA1DBB">
        <w:t>voltak</w:t>
      </w:r>
      <w:r w:rsidRPr="00BA1DBB">
        <w:rPr>
          <w:spacing w:val="-5"/>
        </w:rPr>
        <w:t xml:space="preserve"> </w:t>
      </w:r>
      <w:r w:rsidR="009B6C60">
        <w:rPr>
          <w:spacing w:val="-5"/>
        </w:rPr>
        <w:t>a makákó (</w:t>
      </w:r>
      <w:r w:rsidRPr="00FC4A45">
        <w:rPr>
          <w:i/>
          <w:iCs/>
        </w:rPr>
        <w:t>Cynomolgus</w:t>
      </w:r>
      <w:r w:rsidR="009B6C60">
        <w:t>)</w:t>
      </w:r>
      <w:r w:rsidRPr="00BA1DBB">
        <w:rPr>
          <w:spacing w:val="-1"/>
        </w:rPr>
        <w:t xml:space="preserve"> </w:t>
      </w:r>
      <w:r w:rsidRPr="00BA1DBB">
        <w:t>majmok</w:t>
      </w:r>
      <w:r w:rsidR="005A0B40">
        <w:t>nál</w:t>
      </w:r>
      <w:r w:rsidRPr="00BA1DBB">
        <w:rPr>
          <w:spacing w:val="-4"/>
        </w:rPr>
        <w:t xml:space="preserve"> </w:t>
      </w:r>
      <w:r w:rsidRPr="00BA1DBB">
        <w:t>a humán expozíció több mint 450</w:t>
      </w:r>
      <w:r w:rsidR="00933A37">
        <w:noBreakHyphen/>
      </w:r>
      <w:r w:rsidRPr="00BA1DBB">
        <w:t>szerese esetén. A humán expozíció több mint 100</w:t>
      </w:r>
      <w:r w:rsidR="00933A37">
        <w:noBreakHyphen/>
      </w:r>
      <w:r w:rsidRPr="00BA1DBB">
        <w:t>szorosa esetén a gyomorirritáció volt a legjelentősebb eltérés ezeknél a majmoknál.</w:t>
      </w:r>
    </w:p>
    <w:p w14:paraId="7FF21ACC" w14:textId="77777777" w:rsidR="001647C3" w:rsidRPr="00BA1DBB" w:rsidRDefault="001647C3" w:rsidP="00C3709F"/>
    <w:p w14:paraId="05FAEE49" w14:textId="77777777" w:rsidR="001647C3" w:rsidRPr="00BA1DBB" w:rsidRDefault="001647C3" w:rsidP="00C3709F">
      <w:r w:rsidRPr="00BA1DBB">
        <w:t>A</w:t>
      </w:r>
      <w:r w:rsidRPr="00BA1DBB">
        <w:rPr>
          <w:spacing w:val="-7"/>
        </w:rPr>
        <w:t xml:space="preserve"> </w:t>
      </w:r>
      <w:r w:rsidRPr="00BA1DBB">
        <w:t>linagliptin</w:t>
      </w:r>
      <w:r w:rsidRPr="00BA1DBB">
        <w:rPr>
          <w:spacing w:val="-6"/>
        </w:rPr>
        <w:t xml:space="preserve"> </w:t>
      </w:r>
      <w:r w:rsidRPr="00BA1DBB">
        <w:t>és</w:t>
      </w:r>
      <w:r w:rsidRPr="00BA1DBB">
        <w:rPr>
          <w:spacing w:val="-6"/>
        </w:rPr>
        <w:t xml:space="preserve"> </w:t>
      </w:r>
      <w:r w:rsidRPr="00BA1DBB">
        <w:t>fő</w:t>
      </w:r>
      <w:r w:rsidRPr="00BA1DBB">
        <w:rPr>
          <w:spacing w:val="-6"/>
        </w:rPr>
        <w:t xml:space="preserve"> </w:t>
      </w:r>
      <w:r w:rsidRPr="00BA1DBB">
        <w:t>metabolitja</w:t>
      </w:r>
      <w:r w:rsidRPr="00BA1DBB">
        <w:rPr>
          <w:spacing w:val="-6"/>
        </w:rPr>
        <w:t xml:space="preserve"> </w:t>
      </w:r>
      <w:r w:rsidRPr="00BA1DBB">
        <w:t>nem</w:t>
      </w:r>
      <w:r w:rsidRPr="00BA1DBB">
        <w:rPr>
          <w:spacing w:val="-6"/>
        </w:rPr>
        <w:t xml:space="preserve"> </w:t>
      </w:r>
      <w:r w:rsidRPr="00BA1DBB">
        <w:t>mutatott</w:t>
      </w:r>
      <w:r w:rsidRPr="00BA1DBB">
        <w:rPr>
          <w:spacing w:val="-6"/>
        </w:rPr>
        <w:t xml:space="preserve"> </w:t>
      </w:r>
      <w:r w:rsidRPr="00BA1DBB">
        <w:t>genotoxikus</w:t>
      </w:r>
      <w:r w:rsidRPr="00BA1DBB">
        <w:rPr>
          <w:spacing w:val="-6"/>
        </w:rPr>
        <w:t xml:space="preserve"> </w:t>
      </w:r>
      <w:r w:rsidRPr="00BA1DBB">
        <w:rPr>
          <w:spacing w:val="-2"/>
        </w:rPr>
        <w:t>potenciált.</w:t>
      </w:r>
    </w:p>
    <w:p w14:paraId="7CEF43B3" w14:textId="0793B53E" w:rsidR="001647C3" w:rsidRPr="00BA1DBB" w:rsidRDefault="00A2369E" w:rsidP="00711D47">
      <w:r>
        <w:t xml:space="preserve">A </w:t>
      </w:r>
      <w:r w:rsidR="001647C3" w:rsidRPr="00711D47">
        <w:rPr>
          <w:i/>
          <w:iCs/>
        </w:rPr>
        <w:t>per os</w:t>
      </w:r>
      <w:r>
        <w:rPr>
          <w:i/>
          <w:iCs/>
        </w:rPr>
        <w:t xml:space="preserve"> </w:t>
      </w:r>
      <w:r w:rsidRPr="00711D47">
        <w:t>adagolá</w:t>
      </w:r>
      <w:r w:rsidR="00B80894" w:rsidRPr="00711D47">
        <w:t>sú gyógyszerrel</w:t>
      </w:r>
      <w:r w:rsidR="001647C3" w:rsidRPr="00B80894">
        <w:t>,</w:t>
      </w:r>
      <w:r w:rsidR="001647C3" w:rsidRPr="00BA1DBB">
        <w:t xml:space="preserve"> patkányok</w:t>
      </w:r>
      <w:r w:rsidR="005A0B40">
        <w:t>kal</w:t>
      </w:r>
      <w:r w:rsidR="001647C3" w:rsidRPr="00BA1DBB">
        <w:t xml:space="preserve"> és egere</w:t>
      </w:r>
      <w:r w:rsidR="005A0B40">
        <w:t>kkel</w:t>
      </w:r>
      <w:r w:rsidR="001647C3" w:rsidRPr="00BA1DBB">
        <w:t xml:space="preserve"> végzett </w:t>
      </w:r>
      <w:r w:rsidR="00B80894" w:rsidRPr="00BA1DBB">
        <w:t>2</w:t>
      </w:r>
      <w:r w:rsidR="00B80894">
        <w:t> </w:t>
      </w:r>
      <w:r w:rsidR="00B80894" w:rsidRPr="00BA1DBB">
        <w:t xml:space="preserve">éves </w:t>
      </w:r>
      <w:r w:rsidR="001647C3" w:rsidRPr="00BA1DBB">
        <w:t>karcinogenitási vizsgálat</w:t>
      </w:r>
      <w:r w:rsidR="00B80894">
        <w:t>ok</w:t>
      </w:r>
      <w:r w:rsidR="001647C3" w:rsidRPr="00BA1DBB">
        <w:t>ban</w:t>
      </w:r>
      <w:r w:rsidR="00B8585C">
        <w:t>, a</w:t>
      </w:r>
      <w:r w:rsidR="001647C3" w:rsidRPr="00BA1DBB">
        <w:t xml:space="preserve"> </w:t>
      </w:r>
      <w:r w:rsidR="00B8585C" w:rsidRPr="00BA1DBB">
        <w:t>patkányok</w:t>
      </w:r>
      <w:r w:rsidR="00B8585C">
        <w:t>nál</w:t>
      </w:r>
      <w:r w:rsidR="00B8585C" w:rsidRPr="00BA1DBB">
        <w:t xml:space="preserve"> és a hím egerek</w:t>
      </w:r>
      <w:r w:rsidR="00B8585C">
        <w:t>nél</w:t>
      </w:r>
      <w:r w:rsidR="00B8585C" w:rsidRPr="00BA1DBB">
        <w:t xml:space="preserve"> </w:t>
      </w:r>
      <w:r w:rsidR="00B80894" w:rsidRPr="00BA1DBB">
        <w:t xml:space="preserve">nem találtak </w:t>
      </w:r>
      <w:r w:rsidR="001647C3" w:rsidRPr="00BA1DBB">
        <w:t xml:space="preserve">karcinogenitásra utaló </w:t>
      </w:r>
      <w:r w:rsidR="00B80894">
        <w:t>bizonyítékot</w:t>
      </w:r>
      <w:r w:rsidR="00B80894" w:rsidRPr="00BA1DBB">
        <w:t xml:space="preserve"> </w:t>
      </w:r>
      <w:r w:rsidR="001647C3" w:rsidRPr="00BA1DBB">
        <w:t>. A kizárólag nőstény egereknél észlelt, a legmagasabb (a humán expozíciónál több mint 200</w:t>
      </w:r>
      <w:r w:rsidR="00B8585C">
        <w:noBreakHyphen/>
      </w:r>
      <w:r w:rsidR="001647C3" w:rsidRPr="00BA1DBB">
        <w:t>szor magasabb) dózisoknál szignifikánsan magasabb incidenciával jelentkező malignus lymphomát humán szempontból nem tekintik relevánsnak</w:t>
      </w:r>
      <w:r w:rsidR="001647C3" w:rsidRPr="00BA1DBB">
        <w:rPr>
          <w:spacing w:val="-5"/>
        </w:rPr>
        <w:t xml:space="preserve"> </w:t>
      </w:r>
      <w:r w:rsidR="001647C3" w:rsidRPr="00BA1DBB">
        <w:t>(magyarázat:</w:t>
      </w:r>
      <w:r w:rsidR="001647C3" w:rsidRPr="00BA1DBB">
        <w:rPr>
          <w:spacing w:val="-1"/>
        </w:rPr>
        <w:t xml:space="preserve"> </w:t>
      </w:r>
      <w:r w:rsidR="001647C3" w:rsidRPr="00BA1DBB">
        <w:t>nem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kezeléssel</w:t>
      </w:r>
      <w:r w:rsidR="001647C3" w:rsidRPr="00BA1DBB">
        <w:rPr>
          <w:spacing w:val="-3"/>
        </w:rPr>
        <w:t xml:space="preserve"> </w:t>
      </w:r>
      <w:r w:rsidR="001647C3" w:rsidRPr="00BA1DBB">
        <w:t>függ</w:t>
      </w:r>
      <w:r w:rsidR="001647C3" w:rsidRPr="00BA1DBB">
        <w:rPr>
          <w:spacing w:val="-3"/>
        </w:rPr>
        <w:t xml:space="preserve"> </w:t>
      </w:r>
      <w:r w:rsidR="001647C3" w:rsidRPr="00BA1DBB">
        <w:t>össze,</w:t>
      </w:r>
      <w:r w:rsidR="001647C3" w:rsidRPr="00BA1DBB">
        <w:rPr>
          <w:spacing w:val="-3"/>
        </w:rPr>
        <w:t xml:space="preserve"> </w:t>
      </w:r>
      <w:r w:rsidR="001647C3" w:rsidRPr="00BA1DBB">
        <w:t>hanem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nagymértékben</w:t>
      </w:r>
      <w:r w:rsidR="001647C3" w:rsidRPr="00BA1DBB">
        <w:rPr>
          <w:spacing w:val="-3"/>
        </w:rPr>
        <w:t xml:space="preserve"> </w:t>
      </w:r>
      <w:r w:rsidR="001647C3" w:rsidRPr="00BA1DBB">
        <w:t>változó</w:t>
      </w:r>
      <w:r w:rsidR="001647C3" w:rsidRPr="00BA1DBB">
        <w:rPr>
          <w:spacing w:val="-3"/>
        </w:rPr>
        <w:t xml:space="preserve"> </w:t>
      </w:r>
      <w:r w:rsidR="001647C3" w:rsidRPr="00BA1DBB">
        <w:t>incidenciájú háttéreseményekkel). Ezen vizsgálatok alapján nincs humán karcinogenitási vonatkozás.</w:t>
      </w:r>
    </w:p>
    <w:p w14:paraId="02051F72" w14:textId="77777777" w:rsidR="001647C3" w:rsidRPr="00BA1DBB" w:rsidRDefault="001647C3" w:rsidP="00711D47"/>
    <w:p w14:paraId="5D7C93D0" w14:textId="07D2052A" w:rsidR="001647C3" w:rsidRPr="00BA1DBB" w:rsidRDefault="001647C3" w:rsidP="00711D47">
      <w:r w:rsidRPr="00BA1DBB">
        <w:t>A</w:t>
      </w:r>
      <w:r w:rsidRPr="00BA1DBB">
        <w:rPr>
          <w:spacing w:val="-3"/>
        </w:rPr>
        <w:t xml:space="preserve"> </w:t>
      </w:r>
      <w:r w:rsidR="003A4119">
        <w:t>megfigyelhető mellékhatást még nem okozó dózisszint (no-observed-adverse-effect level,</w:t>
      </w:r>
      <w:r w:rsidR="003A4119" w:rsidRPr="00BA1DBB" w:rsidDel="003A4119">
        <w:t xml:space="preserve"> </w:t>
      </w:r>
      <w:r w:rsidRPr="00BA1DBB">
        <w:t>NOAEL</w:t>
      </w:r>
      <w:r w:rsidRPr="00BA1DBB">
        <w:rPr>
          <w:spacing w:val="-3"/>
        </w:rPr>
        <w:t xml:space="preserve"> </w:t>
      </w:r>
      <w:r w:rsidRPr="00BA1DBB">
        <w:t>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fertilitás,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korai</w:t>
      </w:r>
      <w:r w:rsidRPr="00BA1DBB">
        <w:rPr>
          <w:spacing w:val="-3"/>
        </w:rPr>
        <w:t xml:space="preserve"> </w:t>
      </w:r>
      <w:r w:rsidRPr="00BA1DBB">
        <w:t>embrionális</w:t>
      </w:r>
      <w:r w:rsidRPr="00BA1DBB">
        <w:rPr>
          <w:spacing w:val="-3"/>
        </w:rPr>
        <w:t xml:space="preserve"> </w:t>
      </w:r>
      <w:r w:rsidRPr="00BA1DBB">
        <w:t>fejlődés</w:t>
      </w:r>
      <w:r w:rsidRPr="00BA1DBB">
        <w:rPr>
          <w:spacing w:val="-3"/>
        </w:rPr>
        <w:t xml:space="preserve"> </w:t>
      </w:r>
      <w:r w:rsidRPr="00BA1DBB">
        <w:t>és a teratogenitás szempontjából patkányok</w:t>
      </w:r>
      <w:r w:rsidR="005A0B40">
        <w:t>nál</w:t>
      </w:r>
      <w:r w:rsidRPr="00BA1DBB">
        <w:t xml:space="preserve"> a humán expozíció több mint 900</w:t>
      </w:r>
      <w:r w:rsidR="00A2369E">
        <w:noBreakHyphen/>
      </w:r>
      <w:r w:rsidRPr="00BA1DBB">
        <w:t>szorosa. A NOAEL az anyai, embrionális, magzati és utódokat érintő toxicitás szempontjából a humán expozíció 49</w:t>
      </w:r>
      <w:r w:rsidR="00A2369E">
        <w:noBreakHyphen/>
      </w:r>
      <w:r w:rsidRPr="00BA1DBB">
        <w:t>szerese volt patkányok</w:t>
      </w:r>
      <w:r w:rsidR="005A0B40">
        <w:t>nál.</w:t>
      </w:r>
      <w:r w:rsidRPr="00BA1DBB">
        <w:t xml:space="preserve"> Nem figyeltek meg teratogén hatásokat nyulak</w:t>
      </w:r>
      <w:r w:rsidR="005A0B40">
        <w:t>nál</w:t>
      </w:r>
      <w:r w:rsidRPr="00BA1DBB">
        <w:t xml:space="preserve"> a humán expozíció</w:t>
      </w:r>
      <w:r w:rsidR="00C96329" w:rsidRPr="00BA1DBB">
        <w:t xml:space="preserve"> </w:t>
      </w:r>
      <w:r w:rsidRPr="00BA1DBB">
        <w:t>1000</w:t>
      </w:r>
      <w:r w:rsidR="00A2369E">
        <w:noBreakHyphen/>
      </w:r>
      <w:r w:rsidRPr="00BA1DBB">
        <w:t>szeresét</w:t>
      </w:r>
      <w:r w:rsidRPr="00BA1DBB">
        <w:rPr>
          <w:spacing w:val="-4"/>
        </w:rPr>
        <w:t xml:space="preserve"> </w:t>
      </w:r>
      <w:r w:rsidRPr="00BA1DBB">
        <w:t>meghaladó</w:t>
      </w:r>
      <w:r w:rsidRPr="00BA1DBB">
        <w:rPr>
          <w:spacing w:val="-4"/>
        </w:rPr>
        <w:t xml:space="preserve"> </w:t>
      </w:r>
      <w:r w:rsidRPr="00BA1DBB">
        <w:t>expozíció</w:t>
      </w:r>
      <w:r w:rsidRPr="00BA1DBB">
        <w:rPr>
          <w:spacing w:val="-4"/>
        </w:rPr>
        <w:t xml:space="preserve"> </w:t>
      </w:r>
      <w:r w:rsidRPr="00BA1DBB">
        <w:t>esetén</w:t>
      </w:r>
      <w:r w:rsidRPr="00BA1DBB">
        <w:rPr>
          <w:spacing w:val="-4"/>
        </w:rPr>
        <w:t xml:space="preserve"> </w:t>
      </w:r>
      <w:r w:rsidRPr="00BA1DBB">
        <w:t>sem.</w:t>
      </w:r>
      <w:r w:rsidRPr="00BA1DBB">
        <w:rPr>
          <w:spacing w:val="-3"/>
        </w:rPr>
        <w:t xml:space="preserve"> </w:t>
      </w:r>
      <w:r w:rsidRPr="00BA1DBB">
        <w:t>Nyulak</w:t>
      </w:r>
      <w:r w:rsidR="005A0B40">
        <w:t>nál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embryofoetalis</w:t>
      </w:r>
      <w:r w:rsidRPr="00BA1DBB">
        <w:rPr>
          <w:spacing w:val="-4"/>
        </w:rPr>
        <w:t xml:space="preserve"> </w:t>
      </w:r>
      <w:r w:rsidRPr="00BA1DBB">
        <w:t>toxicitás</w:t>
      </w:r>
      <w:r w:rsidRPr="00BA1DBB">
        <w:rPr>
          <w:spacing w:val="-4"/>
        </w:rPr>
        <w:t xml:space="preserve"> </w:t>
      </w:r>
      <w:r w:rsidRPr="00BA1DBB">
        <w:t>számított NOAEL értéke a humán expozíció 78</w:t>
      </w:r>
      <w:r w:rsidR="00A2369E">
        <w:noBreakHyphen/>
      </w:r>
      <w:r w:rsidRPr="00BA1DBB">
        <w:t>szorosa, az anyai toxicitás NOAEL értéke pedig a humán expozíció 2,1</w:t>
      </w:r>
      <w:r w:rsidR="00A2369E">
        <w:noBreakHyphen/>
      </w:r>
      <w:r w:rsidRPr="00BA1DBB">
        <w:t>szerese. Így a linagliptin a humán terápiás expozíció esetén valószínűleg nem befolyásolja a reprodukciót.</w:t>
      </w:r>
    </w:p>
    <w:p w14:paraId="0F3F8A73" w14:textId="77777777" w:rsidR="001647C3" w:rsidRDefault="001647C3" w:rsidP="00C3709F"/>
    <w:p w14:paraId="0F284ED9" w14:textId="77777777" w:rsidR="009A2C57" w:rsidRPr="00BA1DBB" w:rsidRDefault="009A2C57" w:rsidP="00C3709F"/>
    <w:p w14:paraId="13AF293C" w14:textId="3C9522F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GYÓGYSZERÉSZETI</w:t>
      </w:r>
      <w:r w:rsidR="001647C3" w:rsidRPr="009A2C57">
        <w:rPr>
          <w:b/>
          <w:bCs/>
          <w:spacing w:val="15"/>
        </w:rPr>
        <w:t xml:space="preserve"> </w:t>
      </w:r>
      <w:r w:rsidR="001647C3" w:rsidRPr="009A2C57">
        <w:rPr>
          <w:b/>
          <w:bCs/>
          <w:spacing w:val="-2"/>
        </w:rPr>
        <w:t>JELLEMZŐK</w:t>
      </w:r>
    </w:p>
    <w:p w14:paraId="41CD92E7" w14:textId="77777777" w:rsidR="001647C3" w:rsidRPr="00BA1DBB" w:rsidRDefault="001647C3" w:rsidP="00C3709F"/>
    <w:p w14:paraId="068972ED" w14:textId="0C01CDBD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6.1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Segédanyagok</w:t>
      </w:r>
      <w:r w:rsidR="001647C3" w:rsidRPr="009A2C57">
        <w:rPr>
          <w:b/>
          <w:bCs/>
          <w:spacing w:val="-12"/>
        </w:rPr>
        <w:t xml:space="preserve"> </w:t>
      </w:r>
      <w:r w:rsidR="001647C3" w:rsidRPr="009A2C57">
        <w:rPr>
          <w:b/>
          <w:bCs/>
          <w:spacing w:val="-2"/>
        </w:rPr>
        <w:t>felsorolása</w:t>
      </w:r>
    </w:p>
    <w:p w14:paraId="620A9AC1" w14:textId="77777777" w:rsidR="001647C3" w:rsidRPr="00BA1DBB" w:rsidRDefault="001647C3" w:rsidP="00C3709F"/>
    <w:p w14:paraId="3D918138" w14:textId="24DDAD68" w:rsidR="00300E46" w:rsidRPr="00BA1DBB" w:rsidRDefault="001647C3" w:rsidP="00C3709F">
      <w:r w:rsidRPr="00BA1DBB">
        <w:rPr>
          <w:u w:val="single"/>
        </w:rPr>
        <w:t>Tablettamag</w:t>
      </w:r>
      <w:r w:rsidRPr="00BA1DBB">
        <w:t xml:space="preserve"> </w:t>
      </w:r>
    </w:p>
    <w:p w14:paraId="4BDFC1D8" w14:textId="59B1281A" w:rsidR="001647C3" w:rsidRPr="00711D47" w:rsidRDefault="00B13AE7" w:rsidP="00C3709F">
      <w:r>
        <w:rPr>
          <w:spacing w:val="-2"/>
        </w:rPr>
        <w:t>m</w:t>
      </w:r>
      <w:r w:rsidR="001647C3" w:rsidRPr="00711D47">
        <w:rPr>
          <w:spacing w:val="-2"/>
        </w:rPr>
        <w:t>annit</w:t>
      </w:r>
      <w:r w:rsidR="00300E46" w:rsidRPr="00711D47">
        <w:rPr>
          <w:spacing w:val="-2"/>
        </w:rPr>
        <w:t xml:space="preserve"> (E421)</w:t>
      </w:r>
    </w:p>
    <w:p w14:paraId="2448113D" w14:textId="3CD4AF98" w:rsidR="00E765A5" w:rsidRPr="00711D47" w:rsidRDefault="00B13AE7" w:rsidP="00C3709F">
      <w:pPr>
        <w:rPr>
          <w:spacing w:val="-2"/>
        </w:rPr>
      </w:pPr>
      <w:r>
        <w:rPr>
          <w:spacing w:val="-2"/>
        </w:rPr>
        <w:t>k</w:t>
      </w:r>
      <w:r w:rsidR="00E765A5" w:rsidRPr="00711D47">
        <w:rPr>
          <w:spacing w:val="-2"/>
        </w:rPr>
        <w:t>roszpovidon (E1202)</w:t>
      </w:r>
    </w:p>
    <w:p w14:paraId="3EF23FD9" w14:textId="12046D00" w:rsidR="00905C38" w:rsidRPr="00711D47" w:rsidRDefault="00B13AE7" w:rsidP="00C3709F">
      <w:pPr>
        <w:rPr>
          <w:spacing w:val="-2"/>
        </w:rPr>
      </w:pPr>
      <w:r>
        <w:rPr>
          <w:spacing w:val="-2"/>
        </w:rPr>
        <w:t>h</w:t>
      </w:r>
      <w:r w:rsidR="00905C38" w:rsidRPr="00711D47">
        <w:rPr>
          <w:spacing w:val="-2"/>
        </w:rPr>
        <w:t>ipromellóz (E464)</w:t>
      </w:r>
    </w:p>
    <w:p w14:paraId="3622AECE" w14:textId="7678C104" w:rsidR="00E765A5" w:rsidRPr="00711D47" w:rsidRDefault="00B13AE7" w:rsidP="00C3709F">
      <w:pPr>
        <w:rPr>
          <w:spacing w:val="-2"/>
        </w:rPr>
      </w:pPr>
      <w:r>
        <w:rPr>
          <w:spacing w:val="-2"/>
        </w:rPr>
        <w:t>v</w:t>
      </w:r>
      <w:r w:rsidR="00E765A5" w:rsidRPr="00711D47">
        <w:rPr>
          <w:spacing w:val="-2"/>
        </w:rPr>
        <w:t>ízmentes, kolloid, szilícium-dioxid (E551)</w:t>
      </w:r>
    </w:p>
    <w:p w14:paraId="72A5B904" w14:textId="1191B0D1" w:rsidR="001647C3" w:rsidRPr="00711D47" w:rsidRDefault="00B13AE7" w:rsidP="00C3709F">
      <w:pPr>
        <w:rPr>
          <w:spacing w:val="-2"/>
        </w:rPr>
      </w:pPr>
      <w:r>
        <w:rPr>
          <w:spacing w:val="-2"/>
        </w:rPr>
        <w:t>m</w:t>
      </w:r>
      <w:r w:rsidR="001647C3" w:rsidRPr="00711D47">
        <w:rPr>
          <w:spacing w:val="-2"/>
        </w:rPr>
        <w:t>agnézium-sztearát</w:t>
      </w:r>
      <w:r w:rsidR="00905C38" w:rsidRPr="00711D47">
        <w:rPr>
          <w:spacing w:val="-2"/>
        </w:rPr>
        <w:t xml:space="preserve"> (E470b)</w:t>
      </w:r>
    </w:p>
    <w:p w14:paraId="5AB7CE21" w14:textId="77777777" w:rsidR="001647C3" w:rsidRPr="00BA1DBB" w:rsidRDefault="001647C3" w:rsidP="00C3709F"/>
    <w:p w14:paraId="48A8D3B3" w14:textId="77777777" w:rsidR="00905C38" w:rsidRPr="00BA1DBB" w:rsidRDefault="001647C3" w:rsidP="00C3709F">
      <w:pPr>
        <w:rPr>
          <w:spacing w:val="-2"/>
        </w:rPr>
      </w:pPr>
      <w:r w:rsidRPr="00BA1DBB">
        <w:rPr>
          <w:spacing w:val="-2"/>
          <w:u w:val="single"/>
        </w:rPr>
        <w:t>Filmbevonat</w:t>
      </w:r>
      <w:r w:rsidRPr="00BA1DBB">
        <w:rPr>
          <w:spacing w:val="-2"/>
        </w:rPr>
        <w:t xml:space="preserve"> </w:t>
      </w:r>
    </w:p>
    <w:p w14:paraId="586BB59B" w14:textId="5E01BB03" w:rsidR="001647C3" w:rsidRPr="00711D47" w:rsidRDefault="00B13AE7" w:rsidP="00C3709F">
      <w:r>
        <w:rPr>
          <w:spacing w:val="-2"/>
        </w:rPr>
        <w:t>h</w:t>
      </w:r>
      <w:r w:rsidR="001647C3" w:rsidRPr="00711D47">
        <w:rPr>
          <w:spacing w:val="-2"/>
        </w:rPr>
        <w:t>ipromellóz</w:t>
      </w:r>
      <w:r w:rsidR="00905C38" w:rsidRPr="00711D47">
        <w:rPr>
          <w:spacing w:val="-2"/>
        </w:rPr>
        <w:t xml:space="preserve"> (E464)</w:t>
      </w:r>
    </w:p>
    <w:p w14:paraId="192A0B5A" w14:textId="130671F7" w:rsidR="00C96329" w:rsidRPr="00BA1DBB" w:rsidRDefault="00B13AE7" w:rsidP="00C3709F">
      <w:r>
        <w:t>t</w:t>
      </w:r>
      <w:r w:rsidR="001647C3" w:rsidRPr="00711D47">
        <w:t>itán-dioxid</w:t>
      </w:r>
      <w:r w:rsidR="001647C3" w:rsidRPr="00711D47">
        <w:rPr>
          <w:spacing w:val="-14"/>
        </w:rPr>
        <w:t xml:space="preserve"> </w:t>
      </w:r>
      <w:r w:rsidR="001647C3" w:rsidRPr="00711D47">
        <w:t xml:space="preserve">(E171) </w:t>
      </w:r>
    </w:p>
    <w:p w14:paraId="3722F18C" w14:textId="794EDE34" w:rsidR="001647C3" w:rsidRPr="00711D47" w:rsidRDefault="00B13AE7" w:rsidP="00C3709F">
      <w:r>
        <w:rPr>
          <w:spacing w:val="-2"/>
        </w:rPr>
        <w:t>t</w:t>
      </w:r>
      <w:r w:rsidR="001647C3" w:rsidRPr="00711D47">
        <w:rPr>
          <w:spacing w:val="-2"/>
        </w:rPr>
        <w:t>alkum</w:t>
      </w:r>
      <w:r w:rsidR="00905C38" w:rsidRPr="00711D47">
        <w:rPr>
          <w:spacing w:val="-2"/>
        </w:rPr>
        <w:t xml:space="preserve"> (E553b)</w:t>
      </w:r>
    </w:p>
    <w:p w14:paraId="3A4979CF" w14:textId="5D57467C" w:rsidR="00905C38" w:rsidRPr="00711D47" w:rsidRDefault="00B13AE7" w:rsidP="00C3709F">
      <w:r>
        <w:t>m</w:t>
      </w:r>
      <w:r w:rsidR="001647C3" w:rsidRPr="00711D47">
        <w:t xml:space="preserve">akrogol </w:t>
      </w:r>
      <w:r w:rsidR="00905C38" w:rsidRPr="00711D47">
        <w:t>(E1521)</w:t>
      </w:r>
    </w:p>
    <w:p w14:paraId="52995376" w14:textId="218443A0" w:rsidR="001647C3" w:rsidRPr="00BA1DBB" w:rsidRDefault="00B13AE7" w:rsidP="00C3709F">
      <w:r>
        <w:t>v</w:t>
      </w:r>
      <w:r w:rsidR="001647C3" w:rsidRPr="00711D47">
        <w:t>örös</w:t>
      </w:r>
      <w:r w:rsidR="001647C3" w:rsidRPr="00711D47">
        <w:rPr>
          <w:spacing w:val="-14"/>
        </w:rPr>
        <w:t xml:space="preserve"> </w:t>
      </w:r>
      <w:r w:rsidR="001647C3" w:rsidRPr="00711D47">
        <w:t>vas-oxid</w:t>
      </w:r>
      <w:r w:rsidR="001647C3" w:rsidRPr="00711D47">
        <w:rPr>
          <w:spacing w:val="-14"/>
        </w:rPr>
        <w:t xml:space="preserve"> </w:t>
      </w:r>
      <w:r w:rsidR="001647C3" w:rsidRPr="00711D47">
        <w:t>(E172)</w:t>
      </w:r>
    </w:p>
    <w:p w14:paraId="5F23BA45" w14:textId="77777777" w:rsidR="001647C3" w:rsidRPr="00BA1DBB" w:rsidRDefault="001647C3" w:rsidP="00C3709F"/>
    <w:p w14:paraId="78ADD230" w14:textId="41E77A4F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6.2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Inkompatibilitások</w:t>
      </w:r>
    </w:p>
    <w:p w14:paraId="3F657592" w14:textId="77777777" w:rsidR="001647C3" w:rsidRPr="00BA1DBB" w:rsidRDefault="001647C3" w:rsidP="00C3709F"/>
    <w:p w14:paraId="325C3EE0" w14:textId="77777777" w:rsidR="001647C3" w:rsidRPr="00BA1DBB" w:rsidRDefault="001647C3" w:rsidP="00C3709F">
      <w:r w:rsidRPr="00BA1DBB">
        <w:t>Nem</w:t>
      </w:r>
      <w:r w:rsidRPr="00BA1DBB">
        <w:rPr>
          <w:spacing w:val="-3"/>
        </w:rPr>
        <w:t xml:space="preserve"> </w:t>
      </w:r>
      <w:r w:rsidRPr="00BA1DBB">
        <w:rPr>
          <w:spacing w:val="-2"/>
        </w:rPr>
        <w:t>értelmezhető.</w:t>
      </w:r>
    </w:p>
    <w:p w14:paraId="17E4F33D" w14:textId="77777777" w:rsidR="001647C3" w:rsidRPr="00BA1DBB" w:rsidRDefault="001647C3" w:rsidP="00C3709F"/>
    <w:p w14:paraId="45543929" w14:textId="5B062716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6.3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Felhasználhatósági</w:t>
      </w:r>
      <w:r w:rsidR="001647C3" w:rsidRPr="009A2C57">
        <w:rPr>
          <w:b/>
          <w:bCs/>
          <w:spacing w:val="18"/>
        </w:rPr>
        <w:t xml:space="preserve"> </w:t>
      </w:r>
      <w:r w:rsidR="001647C3" w:rsidRPr="009A2C57">
        <w:rPr>
          <w:b/>
          <w:bCs/>
          <w:spacing w:val="-2"/>
        </w:rPr>
        <w:t>időtartam</w:t>
      </w:r>
    </w:p>
    <w:p w14:paraId="4B21B71B" w14:textId="77777777" w:rsidR="001647C3" w:rsidRPr="00BA1DBB" w:rsidRDefault="001647C3" w:rsidP="00C3709F"/>
    <w:p w14:paraId="677A5F26" w14:textId="5C455281" w:rsidR="001647C3" w:rsidRPr="00BA1DBB" w:rsidRDefault="007A6D73" w:rsidP="00C3709F">
      <w:r>
        <w:t>3</w:t>
      </w:r>
      <w:r w:rsidR="001647C3" w:rsidRPr="00BA1DBB">
        <w:t xml:space="preserve"> </w:t>
      </w:r>
      <w:r w:rsidR="001647C3" w:rsidRPr="00BA1DBB">
        <w:rPr>
          <w:spacing w:val="-5"/>
        </w:rPr>
        <w:t>év</w:t>
      </w:r>
    </w:p>
    <w:p w14:paraId="5CA11490" w14:textId="77777777" w:rsidR="001647C3" w:rsidRPr="00BA1DBB" w:rsidRDefault="001647C3" w:rsidP="00C3709F"/>
    <w:p w14:paraId="2A9EB766" w14:textId="0D4FD9B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6.4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Különleges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</w:rPr>
        <w:t>tárolási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  <w:spacing w:val="-2"/>
        </w:rPr>
        <w:t>előírások</w:t>
      </w:r>
    </w:p>
    <w:p w14:paraId="25EE8ACA" w14:textId="77777777" w:rsidR="001647C3" w:rsidRPr="00BA1DBB" w:rsidRDefault="001647C3" w:rsidP="00C3709F"/>
    <w:p w14:paraId="4B4F2CD7" w14:textId="77777777" w:rsidR="001647C3" w:rsidRPr="00BA1DBB" w:rsidRDefault="001647C3" w:rsidP="00C3709F">
      <w:r w:rsidRPr="00BA1DBB">
        <w:t>Ez</w:t>
      </w:r>
      <w:r w:rsidRPr="00BA1DBB">
        <w:rPr>
          <w:spacing w:val="-6"/>
        </w:rPr>
        <w:t xml:space="preserve"> </w:t>
      </w:r>
      <w:r w:rsidRPr="00BA1DBB">
        <w:t>a</w:t>
      </w:r>
      <w:r w:rsidRPr="00BA1DBB">
        <w:rPr>
          <w:spacing w:val="-5"/>
        </w:rPr>
        <w:t xml:space="preserve"> </w:t>
      </w:r>
      <w:r w:rsidRPr="00BA1DBB">
        <w:t>gyógyszer</w:t>
      </w:r>
      <w:r w:rsidRPr="00BA1DBB">
        <w:rPr>
          <w:spacing w:val="-5"/>
        </w:rPr>
        <w:t xml:space="preserve"> </w:t>
      </w:r>
      <w:r w:rsidRPr="00BA1DBB">
        <w:t>nem</w:t>
      </w:r>
      <w:r w:rsidRPr="00BA1DBB">
        <w:rPr>
          <w:spacing w:val="-6"/>
        </w:rPr>
        <w:t xml:space="preserve"> </w:t>
      </w:r>
      <w:r w:rsidRPr="00BA1DBB">
        <w:t>igényel</w:t>
      </w:r>
      <w:r w:rsidRPr="00BA1DBB">
        <w:rPr>
          <w:spacing w:val="-5"/>
        </w:rPr>
        <w:t xml:space="preserve"> </w:t>
      </w:r>
      <w:r w:rsidRPr="00BA1DBB">
        <w:t>különleges</w:t>
      </w:r>
      <w:r w:rsidRPr="00BA1DBB">
        <w:rPr>
          <w:spacing w:val="-5"/>
        </w:rPr>
        <w:t xml:space="preserve"> </w:t>
      </w:r>
      <w:r w:rsidRPr="00BA1DBB">
        <w:rPr>
          <w:spacing w:val="-2"/>
        </w:rPr>
        <w:t>tárolást.</w:t>
      </w:r>
    </w:p>
    <w:p w14:paraId="37781C8E" w14:textId="77777777" w:rsidR="001647C3" w:rsidRPr="00BA1DBB" w:rsidRDefault="001647C3" w:rsidP="00C3709F"/>
    <w:p w14:paraId="15EC555F" w14:textId="4503DEAE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6.5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Csomagolás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típusa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és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kiszerelése</w:t>
      </w:r>
    </w:p>
    <w:p w14:paraId="2693D290" w14:textId="77777777" w:rsidR="001647C3" w:rsidRPr="00BA1DBB" w:rsidRDefault="001647C3" w:rsidP="00C3709F"/>
    <w:p w14:paraId="6571457F" w14:textId="675EF5B2" w:rsidR="00905C38" w:rsidRPr="00BA1DBB" w:rsidRDefault="00E765A5" w:rsidP="00C3709F">
      <w:r w:rsidRPr="00711D47">
        <w:t xml:space="preserve">A </w:t>
      </w:r>
      <w:r w:rsidR="00EA1ADE" w:rsidRPr="00BA1DBB">
        <w:rPr>
          <w:spacing w:val="-5"/>
        </w:rPr>
        <w:t xml:space="preserve">Linagliptin </w:t>
      </w:r>
      <w:r w:rsidR="006601B1">
        <w:rPr>
          <w:spacing w:val="-5"/>
        </w:rPr>
        <w:t>Sandoz</w:t>
      </w:r>
      <w:r w:rsidRPr="00711D47">
        <w:t xml:space="preserve"> 5</w:t>
      </w:r>
      <w:r w:rsidR="007D0BD8">
        <w:t> </w:t>
      </w:r>
      <w:r w:rsidRPr="00711D47">
        <w:t xml:space="preserve">mg filmtabletta buborékcsomagolásban vagy </w:t>
      </w:r>
      <w:r w:rsidR="008E0CCF" w:rsidRPr="00711D47">
        <w:t>tartályban</w:t>
      </w:r>
      <w:r w:rsidRPr="00711D47">
        <w:t xml:space="preserve"> kerül forgalomba</w:t>
      </w:r>
      <w:r w:rsidRPr="00BA1DBB">
        <w:t>.</w:t>
      </w:r>
    </w:p>
    <w:p w14:paraId="6EFFCBD9" w14:textId="77777777" w:rsidR="00E765A5" w:rsidRPr="00711D47" w:rsidRDefault="00E765A5" w:rsidP="00C3709F"/>
    <w:p w14:paraId="0F50C73A" w14:textId="77777777" w:rsidR="00E765A5" w:rsidRPr="00711D47" w:rsidRDefault="00E765A5" w:rsidP="00C3709F">
      <w:r w:rsidRPr="00711D47">
        <w:t>Buborékcsomagolás:</w:t>
      </w:r>
    </w:p>
    <w:p w14:paraId="7607DBCA" w14:textId="6E22FC60" w:rsidR="00905C38" w:rsidRPr="00711D47" w:rsidRDefault="00B269FA" w:rsidP="00C3709F">
      <w:r>
        <w:t xml:space="preserve">A </w:t>
      </w:r>
      <w:r w:rsidRPr="00BA1DBB">
        <w:rPr>
          <w:spacing w:val="-5"/>
        </w:rPr>
        <w:t xml:space="preserve">Linagliptin </w:t>
      </w:r>
      <w:r w:rsidR="006601B1">
        <w:rPr>
          <w:spacing w:val="-5"/>
        </w:rPr>
        <w:t>Sandoz</w:t>
      </w:r>
      <w:r>
        <w:rPr>
          <w:spacing w:val="-5"/>
        </w:rPr>
        <w:t xml:space="preserve"> </w:t>
      </w:r>
      <w:r w:rsidR="00DC7381" w:rsidRPr="00DC7381">
        <w:rPr>
          <w:spacing w:val="-5"/>
        </w:rPr>
        <w:t xml:space="preserve">filmtabletta </w:t>
      </w:r>
      <w:r>
        <w:rPr>
          <w:spacing w:val="-5"/>
        </w:rPr>
        <w:t xml:space="preserve">kiszerelésenként </w:t>
      </w:r>
      <w:r w:rsidR="00E765A5" w:rsidRPr="00711D47">
        <w:t>10</w:t>
      </w:r>
      <w:r w:rsidR="004D67EF">
        <w:t> </w:t>
      </w:r>
      <w:r w:rsidR="00E765A5" w:rsidRPr="00711D47">
        <w:t>db, 14</w:t>
      </w:r>
      <w:r w:rsidR="004D67EF">
        <w:t> </w:t>
      </w:r>
      <w:r w:rsidR="00E765A5" w:rsidRPr="00711D47">
        <w:t>db, 28</w:t>
      </w:r>
      <w:r w:rsidR="004D67EF">
        <w:t> </w:t>
      </w:r>
      <w:r w:rsidR="00E765A5" w:rsidRPr="00711D47">
        <w:t>db, 30</w:t>
      </w:r>
      <w:r w:rsidR="004D67EF">
        <w:t> </w:t>
      </w:r>
      <w:r w:rsidR="00E765A5" w:rsidRPr="00711D47">
        <w:t>db, 60</w:t>
      </w:r>
      <w:r w:rsidR="004D67EF">
        <w:t> </w:t>
      </w:r>
      <w:r w:rsidR="00E765A5" w:rsidRPr="00711D47">
        <w:t>db, 90</w:t>
      </w:r>
      <w:r w:rsidR="004D67EF">
        <w:t> </w:t>
      </w:r>
      <w:r w:rsidR="00E765A5" w:rsidRPr="00711D47">
        <w:t>db, 100</w:t>
      </w:r>
      <w:r w:rsidR="004D67EF">
        <w:t> </w:t>
      </w:r>
      <w:r w:rsidR="00E765A5" w:rsidRPr="00711D47">
        <w:t>db és 120</w:t>
      </w:r>
      <w:r w:rsidR="004D67EF">
        <w:t> </w:t>
      </w:r>
      <w:r w:rsidR="00E765A5" w:rsidRPr="00711D47">
        <w:t>db filmtablett</w:t>
      </w:r>
      <w:r>
        <w:t>át tartalmaz</w:t>
      </w:r>
      <w:r w:rsidR="00E765A5" w:rsidRPr="00711D47">
        <w:t xml:space="preserve"> </w:t>
      </w:r>
      <w:r w:rsidR="00FC4A45" w:rsidRPr="00FC4A45">
        <w:t>OPA/</w:t>
      </w:r>
      <w:proofErr w:type="spellStart"/>
      <w:r w:rsidR="00FC4A45" w:rsidRPr="00FC4A45">
        <w:t>Al</w:t>
      </w:r>
      <w:proofErr w:type="spellEnd"/>
      <w:r w:rsidR="00FC4A45" w:rsidRPr="00FC4A45">
        <w:t>/PVC//</w:t>
      </w:r>
      <w:proofErr w:type="spellStart"/>
      <w:r w:rsidR="00FC4A45" w:rsidRPr="00FC4A45">
        <w:t>Al</w:t>
      </w:r>
      <w:proofErr w:type="spellEnd"/>
      <w:r w:rsidR="00FC4A45" w:rsidRPr="00FC4A45">
        <w:t xml:space="preserve"> buborékcsomagolásban</w:t>
      </w:r>
      <w:r w:rsidR="00FC4A45">
        <w:t>.</w:t>
      </w:r>
    </w:p>
    <w:p w14:paraId="13C21962" w14:textId="77777777" w:rsidR="00E765A5" w:rsidRPr="00711D47" w:rsidRDefault="00E765A5" w:rsidP="00C3709F"/>
    <w:p w14:paraId="31E49A66" w14:textId="77777777" w:rsidR="00FC4A45" w:rsidRDefault="00B269FA" w:rsidP="00C3709F">
      <w:r>
        <w:t xml:space="preserve">A </w:t>
      </w:r>
      <w:proofErr w:type="spellStart"/>
      <w:r w:rsidRPr="00BA1DBB">
        <w:rPr>
          <w:spacing w:val="-5"/>
        </w:rPr>
        <w:t>Linagliptin</w:t>
      </w:r>
      <w:proofErr w:type="spellEnd"/>
      <w:r w:rsidRPr="00BA1DBB">
        <w:rPr>
          <w:spacing w:val="-5"/>
        </w:rPr>
        <w:t xml:space="preserve"> </w:t>
      </w:r>
      <w:proofErr w:type="spellStart"/>
      <w:r w:rsidR="006601B1">
        <w:rPr>
          <w:spacing w:val="-5"/>
        </w:rPr>
        <w:t>Sandoz</w:t>
      </w:r>
      <w:proofErr w:type="spellEnd"/>
      <w:r>
        <w:rPr>
          <w:spacing w:val="-5"/>
        </w:rPr>
        <w:t xml:space="preserve"> </w:t>
      </w:r>
      <w:r w:rsidR="00DC7381">
        <w:rPr>
          <w:spacing w:val="-5"/>
        </w:rPr>
        <w:t xml:space="preserve">filmtabletta </w:t>
      </w:r>
      <w:r>
        <w:rPr>
          <w:spacing w:val="-5"/>
        </w:rPr>
        <w:t xml:space="preserve">kiszerelésenként </w:t>
      </w:r>
      <w:r w:rsidR="00E765A5" w:rsidRPr="00711D47">
        <w:t>10</w:t>
      </w:r>
      <w:r w:rsidR="004D67EF">
        <w:t> </w:t>
      </w:r>
      <w:bookmarkStart w:id="0" w:name="_Hlk133007123"/>
      <w:r w:rsidR="00C96329" w:rsidRPr="00BA1DBB">
        <w:t>×</w:t>
      </w:r>
      <w:r w:rsidR="004D67EF">
        <w:t> </w:t>
      </w:r>
      <w:r w:rsidR="00C96329" w:rsidRPr="00BA1DBB">
        <w:t>1</w:t>
      </w:r>
      <w:bookmarkEnd w:id="0"/>
      <w:r w:rsidR="004D67EF">
        <w:t> </w:t>
      </w:r>
      <w:r w:rsidR="00E765A5" w:rsidRPr="00711D47">
        <w:t>db, 14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28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30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60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90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 xml:space="preserve">1 </w:t>
      </w:r>
      <w:r w:rsidR="00E765A5" w:rsidRPr="00711D47">
        <w:t>db, 100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 és 120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 filmtablett</w:t>
      </w:r>
      <w:r>
        <w:t>át tartalmaz</w:t>
      </w:r>
      <w:r w:rsidR="00E765A5" w:rsidRPr="00711D47">
        <w:t xml:space="preserve"> </w:t>
      </w:r>
      <w:r w:rsidR="00FC4A45" w:rsidRPr="00FC4A45">
        <w:t>OPA/</w:t>
      </w:r>
      <w:proofErr w:type="spellStart"/>
      <w:r w:rsidR="00FC4A45" w:rsidRPr="00FC4A45">
        <w:t>Al</w:t>
      </w:r>
      <w:proofErr w:type="spellEnd"/>
      <w:r w:rsidR="00FC4A45" w:rsidRPr="00FC4A45">
        <w:t>/PVC//</w:t>
      </w:r>
      <w:proofErr w:type="spellStart"/>
      <w:r w:rsidR="00FC4A45" w:rsidRPr="00FC4A45">
        <w:t>Al</w:t>
      </w:r>
      <w:proofErr w:type="spellEnd"/>
      <w:r w:rsidR="00FC4A45" w:rsidRPr="00FC4A45">
        <w:t xml:space="preserve"> adagonként perforált buborékcsomagolásban</w:t>
      </w:r>
      <w:r w:rsidR="00FC4A45">
        <w:t>.</w:t>
      </w:r>
    </w:p>
    <w:p w14:paraId="54FAB46E" w14:textId="328B1BF2" w:rsidR="00905C38" w:rsidRPr="00711D47" w:rsidRDefault="00FC4A45" w:rsidP="00C3709F">
      <w:r w:rsidRPr="00FC4A45">
        <w:t xml:space="preserve"> </w:t>
      </w:r>
    </w:p>
    <w:p w14:paraId="7CECDD00" w14:textId="67B514E2" w:rsidR="00E765A5" w:rsidRPr="00711D47" w:rsidRDefault="00951231" w:rsidP="00C3709F">
      <w:r>
        <w:t>T</w:t>
      </w:r>
      <w:r w:rsidR="008E0CCF" w:rsidRPr="00711D47">
        <w:t>artály</w:t>
      </w:r>
      <w:r w:rsidR="00E765A5" w:rsidRPr="00711D47">
        <w:t>:</w:t>
      </w:r>
    </w:p>
    <w:p w14:paraId="3E23817B" w14:textId="4D093EB3" w:rsidR="00FC4A45" w:rsidRPr="00FC4A45" w:rsidRDefault="004D67EF" w:rsidP="00FC4A45">
      <w:r>
        <w:t xml:space="preserve">A </w:t>
      </w:r>
      <w:proofErr w:type="spellStart"/>
      <w:r w:rsidRPr="00BA1DBB">
        <w:rPr>
          <w:spacing w:val="-5"/>
        </w:rPr>
        <w:t>Linagliptin</w:t>
      </w:r>
      <w:proofErr w:type="spellEnd"/>
      <w:r w:rsidRPr="00BA1DBB">
        <w:rPr>
          <w:spacing w:val="-5"/>
        </w:rPr>
        <w:t xml:space="preserve"> </w:t>
      </w:r>
      <w:proofErr w:type="spellStart"/>
      <w:r w:rsidR="006601B1">
        <w:rPr>
          <w:spacing w:val="-5"/>
        </w:rPr>
        <w:t>Sandoz</w:t>
      </w:r>
      <w:proofErr w:type="spellEnd"/>
      <w:r>
        <w:rPr>
          <w:spacing w:val="-5"/>
        </w:rPr>
        <w:t xml:space="preserve"> </w:t>
      </w:r>
      <w:r w:rsidR="00DC7381">
        <w:rPr>
          <w:spacing w:val="-5"/>
        </w:rPr>
        <w:t>filmtabletta</w:t>
      </w:r>
      <w:r w:rsidR="00DC7381" w:rsidRPr="00711D47">
        <w:t xml:space="preserve"> </w:t>
      </w:r>
      <w:r w:rsidR="00E765A5" w:rsidRPr="00711D47">
        <w:t>120</w:t>
      </w:r>
      <w:r>
        <w:t> </w:t>
      </w:r>
      <w:r w:rsidR="00E765A5" w:rsidRPr="00711D47">
        <w:t>db filmtablett</w:t>
      </w:r>
      <w:r w:rsidR="00951231">
        <w:t>át tartalmazó</w:t>
      </w:r>
      <w:r w:rsidR="00FC4A45">
        <w:t xml:space="preserve"> </w:t>
      </w:r>
      <w:r w:rsidR="00FC4A45" w:rsidRPr="00FC4A45">
        <w:t xml:space="preserve">gyermekbiztos, polipropilén (PP) kupakkal lezárt, nedvességmegkötő </w:t>
      </w:r>
      <w:proofErr w:type="spellStart"/>
      <w:r w:rsidR="00FC4A45" w:rsidRPr="00FC4A45">
        <w:t>szilikagélt</w:t>
      </w:r>
      <w:proofErr w:type="spellEnd"/>
      <w:r w:rsidR="00FC4A45" w:rsidRPr="00FC4A45">
        <w:t xml:space="preserve"> tartalmazó HDPE tartályokban.</w:t>
      </w:r>
    </w:p>
    <w:p w14:paraId="2B88050B" w14:textId="17C24765" w:rsidR="00905C38" w:rsidRPr="00BA1DBB" w:rsidRDefault="00905C38" w:rsidP="00C3709F"/>
    <w:p w14:paraId="754ECCFC" w14:textId="77777777" w:rsidR="00905C38" w:rsidRPr="00BA1DBB" w:rsidRDefault="00905C38" w:rsidP="00C3709F"/>
    <w:p w14:paraId="2AB81C39" w14:textId="10F53F3F" w:rsidR="001647C3" w:rsidRPr="00BA1DBB" w:rsidRDefault="001647C3" w:rsidP="00C3709F">
      <w:r w:rsidRPr="00BA1DBB">
        <w:t>Nem feltétlenül mindegyik kiszerelés kerül kereskedelmi forgalomba.</w:t>
      </w:r>
    </w:p>
    <w:p w14:paraId="7FEAA447" w14:textId="77777777" w:rsidR="009A2C57" w:rsidRDefault="009A2C57" w:rsidP="00C3709F"/>
    <w:p w14:paraId="741F8CCC" w14:textId="373D7E21" w:rsidR="001647C3" w:rsidRPr="009A2C57" w:rsidRDefault="009A2C57" w:rsidP="009A2C57">
      <w:pPr>
        <w:tabs>
          <w:tab w:val="left" w:pos="567"/>
        </w:tabs>
        <w:ind w:left="567" w:hanging="567"/>
        <w:rPr>
          <w:b/>
          <w:bCs/>
        </w:rPr>
      </w:pPr>
      <w:r w:rsidRPr="009A2C57">
        <w:rPr>
          <w:b/>
          <w:bCs/>
        </w:rPr>
        <w:t>6.6</w:t>
      </w:r>
      <w:r w:rsidRPr="009A2C57">
        <w:rPr>
          <w:b/>
          <w:bCs/>
        </w:rPr>
        <w:tab/>
      </w:r>
      <w:r w:rsidR="00C3446A" w:rsidRPr="009A2C57">
        <w:rPr>
          <w:b/>
          <w:bCs/>
        </w:rPr>
        <w:t>A megsemmisítésre vonatkozó különleges óvintézkedések és egyéb, a készítmény kezelésével kapcsolatos információk</w:t>
      </w:r>
    </w:p>
    <w:p w14:paraId="796962FF" w14:textId="77777777" w:rsidR="001647C3" w:rsidRPr="00BA1DBB" w:rsidRDefault="001647C3" w:rsidP="00C3709F"/>
    <w:p w14:paraId="5B07B843" w14:textId="6B1AD974" w:rsidR="001647C3" w:rsidRPr="00BA1DBB" w:rsidRDefault="001647C3" w:rsidP="00C3709F">
      <w:r w:rsidRPr="00BA1DBB">
        <w:t>Bármilyen</w:t>
      </w:r>
      <w:r w:rsidRPr="00BA1DBB">
        <w:rPr>
          <w:spacing w:val="-4"/>
        </w:rPr>
        <w:t xml:space="preserve"> </w:t>
      </w:r>
      <w:r w:rsidRPr="00BA1DBB">
        <w:t>fel</w:t>
      </w:r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használt</w:t>
      </w:r>
      <w:r w:rsidRPr="00BA1DBB">
        <w:rPr>
          <w:spacing w:val="-4"/>
        </w:rPr>
        <w:t xml:space="preserve"> </w:t>
      </w:r>
      <w:r w:rsidRPr="00BA1DBB">
        <w:t>gyógyszer,</w:t>
      </w:r>
      <w:r w:rsidRPr="00BA1DBB">
        <w:rPr>
          <w:spacing w:val="-4"/>
        </w:rPr>
        <w:t xml:space="preserve"> </w:t>
      </w:r>
      <w:r w:rsidRPr="00BA1DBB">
        <w:t>illetve</w:t>
      </w:r>
      <w:r w:rsidRPr="00BA1DBB">
        <w:rPr>
          <w:spacing w:val="-4"/>
        </w:rPr>
        <w:t xml:space="preserve"> </w:t>
      </w:r>
      <w:r w:rsidRPr="00BA1DBB">
        <w:t>hulladékanyag</w:t>
      </w:r>
      <w:r w:rsidRPr="00BA1DBB">
        <w:rPr>
          <w:spacing w:val="-4"/>
        </w:rPr>
        <w:t xml:space="preserve"> </w:t>
      </w:r>
      <w:r w:rsidRPr="00BA1DBB">
        <w:t>megsemmisítését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gyógyszerekre vonatkozó előírások szerint kell végrehajtani.</w:t>
      </w:r>
    </w:p>
    <w:p w14:paraId="0015255D" w14:textId="46471BC1" w:rsidR="00905C38" w:rsidRPr="00BA1DBB" w:rsidRDefault="00905C38" w:rsidP="00C3709F"/>
    <w:p w14:paraId="0E04A9CA" w14:textId="77777777" w:rsidR="00F42628" w:rsidRPr="00F42628" w:rsidRDefault="00F42628" w:rsidP="00F42628">
      <w:pPr>
        <w:rPr>
          <w:lang w:bidi="hu-HU"/>
        </w:rPr>
      </w:pPr>
      <w:r w:rsidRPr="00F42628">
        <w:rPr>
          <w:b/>
          <w:lang w:bidi="hu-HU"/>
        </w:rPr>
        <w:t>Megjegyzés</w:t>
      </w:r>
      <w:r w:rsidRPr="00F42628">
        <w:rPr>
          <w:b/>
          <w:lang w:val="en-GB"/>
        </w:rPr>
        <w:t>:</w:t>
      </w:r>
      <w:r w:rsidRPr="00F42628">
        <w:rPr>
          <w:lang w:val="en-GB"/>
        </w:rPr>
        <w:t xml:space="preserve"> </w:t>
      </w:r>
      <w:r w:rsidRPr="00F42628">
        <w:rPr>
          <w:lang w:val="en-GB"/>
        </w:rPr>
        <w:sym w:font="Wingdings" w:char="F058"/>
      </w:r>
      <w:r w:rsidRPr="00F42628">
        <w:rPr>
          <w:lang w:val="en-GB"/>
        </w:rPr>
        <w:t xml:space="preserve"> </w:t>
      </w:r>
      <w:r w:rsidRPr="00F42628">
        <w:rPr>
          <w:lang w:bidi="hu-HU"/>
        </w:rPr>
        <w:t>(egy keresztes</w:t>
      </w:r>
      <w:r w:rsidRPr="00F42628">
        <w:rPr>
          <w:lang w:val="en-GB"/>
        </w:rPr>
        <w:t>)</w:t>
      </w:r>
    </w:p>
    <w:p w14:paraId="63F270AA" w14:textId="77777777" w:rsidR="00F42628" w:rsidRPr="00F42628" w:rsidRDefault="00F42628" w:rsidP="00F42628">
      <w:pPr>
        <w:rPr>
          <w:b/>
          <w:lang w:bidi="hu-HU"/>
        </w:rPr>
      </w:pPr>
      <w:r w:rsidRPr="00F42628">
        <w:rPr>
          <w:b/>
          <w:lang w:bidi="hu-HU"/>
        </w:rPr>
        <w:t>Osztályozás</w:t>
      </w:r>
      <w:r w:rsidRPr="00F42628">
        <w:rPr>
          <w:b/>
          <w:lang w:val="en-GB"/>
        </w:rPr>
        <w:t>: II./1.</w:t>
      </w:r>
      <w:r w:rsidRPr="00F42628">
        <w:rPr>
          <w:b/>
          <w:lang w:bidi="hu-HU"/>
        </w:rPr>
        <w:t xml:space="preserve"> csoport</w:t>
      </w:r>
    </w:p>
    <w:p w14:paraId="66D91222" w14:textId="77777777" w:rsidR="00F42628" w:rsidRPr="00F42628" w:rsidRDefault="00F42628" w:rsidP="00F42628">
      <w:pPr>
        <w:rPr>
          <w:lang w:bidi="hu-HU"/>
        </w:rPr>
      </w:pPr>
      <w:r w:rsidRPr="00F42628">
        <w:rPr>
          <w:lang w:bidi="hu-HU"/>
        </w:rPr>
        <w:t>Korlátozott érvényű orvosi rendelvényhez kötött, szakorvosi/kórházi diagnózist követő járóbeteg-ellátásban alkalmazható gyógyszer (J).</w:t>
      </w:r>
    </w:p>
    <w:p w14:paraId="30997D2A" w14:textId="77777777" w:rsidR="00F42628" w:rsidRPr="00F42628" w:rsidRDefault="00F42628" w:rsidP="00F42628"/>
    <w:p w14:paraId="6EC18D46" w14:textId="77777777" w:rsidR="00F42628" w:rsidRPr="00BA1DBB" w:rsidRDefault="00F42628" w:rsidP="00C3709F"/>
    <w:p w14:paraId="4D5A746A" w14:textId="301978F3" w:rsidR="001647C3" w:rsidRPr="009A2C57" w:rsidRDefault="009A2C57" w:rsidP="009A2C57">
      <w:pPr>
        <w:tabs>
          <w:tab w:val="left" w:pos="567"/>
        </w:tabs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JOGOSULTJA</w:t>
      </w:r>
    </w:p>
    <w:p w14:paraId="4B528415" w14:textId="1DA2E607" w:rsidR="00D22630" w:rsidRPr="007D0BD8" w:rsidRDefault="00D22630" w:rsidP="00C3709F"/>
    <w:p w14:paraId="79E38510" w14:textId="77777777" w:rsidR="0020023A" w:rsidRDefault="0020023A" w:rsidP="0020023A">
      <w:pPr>
        <w:rPr>
          <w:lang w:bidi="he-IL"/>
        </w:rPr>
      </w:pPr>
      <w:r>
        <w:rPr>
          <w:lang w:bidi="he-IL"/>
        </w:rPr>
        <w:t>Sandoz Hungária Kft</w:t>
      </w:r>
    </w:p>
    <w:p w14:paraId="2230EF2F" w14:textId="2874BD76" w:rsidR="001647C3" w:rsidRDefault="0020023A" w:rsidP="0020023A">
      <w:pPr>
        <w:rPr>
          <w:lang w:bidi="he-IL"/>
        </w:rPr>
      </w:pPr>
      <w:r>
        <w:rPr>
          <w:lang w:bidi="he-IL"/>
        </w:rPr>
        <w:t>1114 Budapest, Bartók Béla út 43-47.</w:t>
      </w:r>
    </w:p>
    <w:p w14:paraId="703CA57B" w14:textId="483E8D0B" w:rsidR="0020023A" w:rsidRDefault="0020023A" w:rsidP="0020023A">
      <w:pPr>
        <w:rPr>
          <w:lang w:bidi="he-IL"/>
        </w:rPr>
      </w:pPr>
      <w:r>
        <w:rPr>
          <w:lang w:bidi="he-IL"/>
        </w:rPr>
        <w:t>Magyarország</w:t>
      </w:r>
    </w:p>
    <w:p w14:paraId="2FFF613C" w14:textId="77777777" w:rsidR="0020023A" w:rsidRPr="007D0BD8" w:rsidRDefault="0020023A" w:rsidP="0020023A"/>
    <w:p w14:paraId="03799C52" w14:textId="77777777" w:rsidR="009A2C57" w:rsidRPr="00BA1DBB" w:rsidRDefault="009A2C57" w:rsidP="00C3709F">
      <w:bookmarkStart w:id="1" w:name="_GoBack"/>
      <w:bookmarkEnd w:id="1"/>
    </w:p>
    <w:p w14:paraId="6485D96B" w14:textId="546E82A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8.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SZÁMA(I)</w:t>
      </w:r>
    </w:p>
    <w:p w14:paraId="7DF2C2DF" w14:textId="77777777" w:rsidR="001647C3" w:rsidRPr="00BA1DBB" w:rsidRDefault="001647C3" w:rsidP="00C3709F"/>
    <w:p w14:paraId="38A47CF4" w14:textId="6816B58E" w:rsidR="007269B0" w:rsidRPr="00EC4CF3" w:rsidRDefault="007269B0" w:rsidP="007269B0">
      <w:pPr>
        <w:rPr>
          <w:bCs/>
        </w:rPr>
      </w:pPr>
      <w:bookmarkStart w:id="2" w:name="_Hlk145334507"/>
      <w:r>
        <w:rPr>
          <w:bCs/>
        </w:rPr>
        <w:t>OGYI-T-</w:t>
      </w:r>
      <w:r w:rsidRPr="007269B0">
        <w:rPr>
          <w:bCs/>
        </w:rPr>
        <w:t>24480</w:t>
      </w:r>
      <w:r>
        <w:rPr>
          <w:bCs/>
        </w:rPr>
        <w:t>/</w:t>
      </w:r>
      <w:r>
        <w:rPr>
          <w:bCs/>
        </w:rPr>
        <w:t>01</w:t>
      </w:r>
      <w:r>
        <w:rPr>
          <w:bCs/>
        </w:rPr>
        <w:tab/>
        <w:t xml:space="preserve">  30×</w:t>
      </w:r>
      <w:r w:rsidRPr="00EC4CF3">
        <w:rPr>
          <w:bCs/>
        </w:rPr>
        <w:t xml:space="preserve">    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>
        <w:rPr>
          <w:bCs/>
        </w:rPr>
        <w:t xml:space="preserve"> buborékcsomagolásban</w:t>
      </w:r>
    </w:p>
    <w:p w14:paraId="195A73B6" w14:textId="37CE5F88" w:rsidR="007269B0" w:rsidRPr="00EC4CF3" w:rsidRDefault="007269B0" w:rsidP="007269B0">
      <w:pPr>
        <w:rPr>
          <w:bCs/>
        </w:rPr>
      </w:pPr>
      <w:r>
        <w:rPr>
          <w:bCs/>
        </w:rPr>
        <w:t>OGYI-T</w:t>
      </w:r>
      <w:r>
        <w:rPr>
          <w:bCs/>
        </w:rPr>
        <w:t>-</w:t>
      </w:r>
      <w:r w:rsidRPr="007269B0">
        <w:rPr>
          <w:bCs/>
        </w:rPr>
        <w:t>24480</w:t>
      </w:r>
      <w:r>
        <w:rPr>
          <w:bCs/>
        </w:rPr>
        <w:t>/</w:t>
      </w:r>
      <w:r>
        <w:rPr>
          <w:bCs/>
        </w:rPr>
        <w:t>02</w:t>
      </w:r>
      <w:r>
        <w:rPr>
          <w:bCs/>
        </w:rPr>
        <w:tab/>
        <w:t xml:space="preserve">  30×</w:t>
      </w:r>
      <w:r w:rsidRPr="00EC4CF3">
        <w:rPr>
          <w:bCs/>
        </w:rPr>
        <w:t xml:space="preserve">1  adagonként </w:t>
      </w:r>
      <w:proofErr w:type="gramStart"/>
      <w:r w:rsidRPr="00EC4CF3">
        <w:rPr>
          <w:bCs/>
        </w:rPr>
        <w:t>perforált</w:t>
      </w:r>
      <w:proofErr w:type="gramEnd"/>
      <w:r w:rsidRPr="00EC4CF3">
        <w:rPr>
          <w:bCs/>
        </w:rPr>
        <w:t xml:space="preserve"> 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>
        <w:rPr>
          <w:bCs/>
        </w:rPr>
        <w:t xml:space="preserve"> buborékcsomagolásban</w:t>
      </w:r>
    </w:p>
    <w:p w14:paraId="3E15C324" w14:textId="54C3FAA2" w:rsidR="007269B0" w:rsidRPr="00EC4CF3" w:rsidRDefault="007269B0" w:rsidP="007269B0">
      <w:pPr>
        <w:rPr>
          <w:bCs/>
        </w:rPr>
      </w:pPr>
      <w:r w:rsidRPr="00EC4CF3">
        <w:rPr>
          <w:bCs/>
        </w:rPr>
        <w:t>OGY</w:t>
      </w:r>
      <w:r>
        <w:rPr>
          <w:bCs/>
        </w:rPr>
        <w:t>I-T-</w:t>
      </w:r>
      <w:r w:rsidRPr="007269B0">
        <w:rPr>
          <w:bCs/>
        </w:rPr>
        <w:t>24480</w:t>
      </w:r>
      <w:r>
        <w:rPr>
          <w:bCs/>
        </w:rPr>
        <w:t>/</w:t>
      </w:r>
      <w:r>
        <w:rPr>
          <w:bCs/>
        </w:rPr>
        <w:t>03</w:t>
      </w:r>
      <w:r>
        <w:rPr>
          <w:bCs/>
        </w:rPr>
        <w:tab/>
        <w:t xml:space="preserve">  90×</w:t>
      </w:r>
      <w:r w:rsidRPr="00EC4CF3">
        <w:rPr>
          <w:bCs/>
        </w:rPr>
        <w:t>   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>
        <w:rPr>
          <w:bCs/>
        </w:rPr>
        <w:t xml:space="preserve"> buborékcsomagolásban</w:t>
      </w:r>
    </w:p>
    <w:p w14:paraId="63EC147E" w14:textId="45D2AB3E" w:rsidR="007269B0" w:rsidRPr="00EC4CF3" w:rsidRDefault="007269B0" w:rsidP="007269B0">
      <w:r>
        <w:rPr>
          <w:bCs/>
        </w:rPr>
        <w:t>OGYI-T-</w:t>
      </w:r>
      <w:r w:rsidRPr="007269B0">
        <w:rPr>
          <w:bCs/>
        </w:rPr>
        <w:t>24480</w:t>
      </w:r>
      <w:r>
        <w:rPr>
          <w:bCs/>
        </w:rPr>
        <w:t>/</w:t>
      </w:r>
      <w:r>
        <w:rPr>
          <w:bCs/>
        </w:rPr>
        <w:t>04</w:t>
      </w:r>
      <w:r>
        <w:rPr>
          <w:bCs/>
        </w:rPr>
        <w:tab/>
        <w:t>  90×</w:t>
      </w:r>
      <w:r w:rsidRPr="00EC4CF3">
        <w:rPr>
          <w:bCs/>
        </w:rPr>
        <w:t xml:space="preserve">1  adagonként </w:t>
      </w:r>
      <w:proofErr w:type="gramStart"/>
      <w:r w:rsidRPr="00EC4CF3">
        <w:rPr>
          <w:bCs/>
        </w:rPr>
        <w:t>perforált</w:t>
      </w:r>
      <w:proofErr w:type="gramEnd"/>
      <w:r w:rsidRPr="00EC4CF3">
        <w:rPr>
          <w:bCs/>
        </w:rPr>
        <w:t xml:space="preserve"> 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 w:rsidRPr="00EC4CF3">
        <w:rPr>
          <w:bCs/>
        </w:rPr>
        <w:t xml:space="preserve"> buborékcsomagolásban</w:t>
      </w:r>
      <w:bookmarkEnd w:id="2"/>
    </w:p>
    <w:p w14:paraId="72DB0C7F" w14:textId="77777777" w:rsidR="007269B0" w:rsidRDefault="007269B0" w:rsidP="007269B0"/>
    <w:p w14:paraId="50498B09" w14:textId="77777777" w:rsidR="009A2C57" w:rsidRDefault="009A2C57" w:rsidP="00C3709F"/>
    <w:p w14:paraId="4818EEA8" w14:textId="77777777" w:rsidR="0020023A" w:rsidRPr="00EC4CF3" w:rsidRDefault="0020023A" w:rsidP="00C3709F"/>
    <w:p w14:paraId="7DD0AE48" w14:textId="1F2971F3" w:rsidR="001647C3" w:rsidRPr="009A2C57" w:rsidRDefault="009A2C57" w:rsidP="009A2C57">
      <w:pPr>
        <w:ind w:left="567" w:hanging="567"/>
        <w:rPr>
          <w:b/>
          <w:bCs/>
        </w:rPr>
      </w:pPr>
      <w:r w:rsidRPr="009A2C57">
        <w:rPr>
          <w:b/>
          <w:bCs/>
        </w:rPr>
        <w:t>9.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ELSŐ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KIADÁSÁNAK/ MEGÚJÍTÁSÁNAK DÁTUMA</w:t>
      </w:r>
    </w:p>
    <w:p w14:paraId="0A2FABF9" w14:textId="77777777" w:rsidR="00EC4CF3" w:rsidRDefault="00EC4CF3" w:rsidP="00EC4CF3"/>
    <w:p w14:paraId="5B5C6BA0" w14:textId="23102AAB" w:rsidR="00EC4CF3" w:rsidRPr="00BA1DBB" w:rsidRDefault="00EC4CF3" w:rsidP="00EC4CF3">
      <w:r>
        <w:t xml:space="preserve">A forgalomba hozatali engedély első kiadásának </w:t>
      </w:r>
      <w:proofErr w:type="gramStart"/>
      <w:r>
        <w:t>dátuma</w:t>
      </w:r>
      <w:proofErr w:type="gramEnd"/>
      <w:r>
        <w:t>: 202</w:t>
      </w:r>
      <w:r w:rsidR="0020023A">
        <w:t>4</w:t>
      </w:r>
      <w:r w:rsidR="007269B0">
        <w:t>. november 11.</w:t>
      </w:r>
    </w:p>
    <w:p w14:paraId="18F9CB46" w14:textId="77777777" w:rsidR="001647C3" w:rsidRDefault="001647C3" w:rsidP="00C3709F"/>
    <w:p w14:paraId="30D25834" w14:textId="77777777" w:rsidR="0020023A" w:rsidRPr="00BA1DBB" w:rsidRDefault="0020023A" w:rsidP="00C3709F"/>
    <w:p w14:paraId="41F7E8CA" w14:textId="33FA1C43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10.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8"/>
        </w:rPr>
        <w:t xml:space="preserve"> </w:t>
      </w:r>
      <w:r w:rsidR="001647C3" w:rsidRPr="009A2C57">
        <w:rPr>
          <w:b/>
          <w:bCs/>
        </w:rPr>
        <w:t>SZÖVEG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ELLENŐRZÉSÉNEK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  <w:spacing w:val="-2"/>
        </w:rPr>
        <w:t>DÁTUMA</w:t>
      </w:r>
    </w:p>
    <w:p w14:paraId="5EAA553D" w14:textId="77777777" w:rsidR="001647C3" w:rsidRPr="00BA1DBB" w:rsidRDefault="001647C3" w:rsidP="00C3709F"/>
    <w:p w14:paraId="36F61C5F" w14:textId="5A9B716A" w:rsidR="00193E81" w:rsidRPr="00BA1DBB" w:rsidRDefault="00EC4CF3" w:rsidP="00C3709F">
      <w:r>
        <w:t>202</w:t>
      </w:r>
      <w:r w:rsidR="00E85DDC">
        <w:t xml:space="preserve">4. </w:t>
      </w:r>
      <w:r w:rsidR="007269B0">
        <w:t>november 11.</w:t>
      </w:r>
    </w:p>
    <w:sectPr w:rsidR="00193E81" w:rsidRPr="00BA1DBB" w:rsidSect="00873CB7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03358" w14:textId="77777777" w:rsidR="00C14AF7" w:rsidRDefault="00C14AF7" w:rsidP="00A63C53">
      <w:r>
        <w:separator/>
      </w:r>
    </w:p>
  </w:endnote>
  <w:endnote w:type="continuationSeparator" w:id="0">
    <w:p w14:paraId="57E96D73" w14:textId="77777777" w:rsidR="00C14AF7" w:rsidRDefault="00C14AF7" w:rsidP="00A6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B00E5" w14:textId="1339B10E" w:rsidR="00C14AF7" w:rsidRPr="00C35B80" w:rsidRDefault="00AF5929">
    <w:pPr>
      <w:pStyle w:val="llb"/>
      <w:rPr>
        <w:sz w:val="18"/>
        <w:szCs w:val="18"/>
      </w:rPr>
    </w:pPr>
    <w:r>
      <w:rPr>
        <w:sz w:val="18"/>
        <w:szCs w:val="18"/>
      </w:rPr>
      <w:t>OGYÉI/29873/2023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A4D90" w14:textId="77777777" w:rsidR="00C14AF7" w:rsidRDefault="00C14AF7" w:rsidP="00A63C53">
      <w:r>
        <w:separator/>
      </w:r>
    </w:p>
  </w:footnote>
  <w:footnote w:type="continuationSeparator" w:id="0">
    <w:p w14:paraId="7B259155" w14:textId="77777777" w:rsidR="00C14AF7" w:rsidRDefault="00C14AF7" w:rsidP="00A63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7627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10CA6AF" w14:textId="019C829F" w:rsidR="00C14AF7" w:rsidRPr="00521D65" w:rsidRDefault="00C14AF7">
        <w:pPr>
          <w:pStyle w:val="lfej"/>
          <w:jc w:val="center"/>
          <w:rPr>
            <w:sz w:val="18"/>
            <w:szCs w:val="18"/>
          </w:rPr>
        </w:pPr>
        <w:r w:rsidRPr="00521D65">
          <w:rPr>
            <w:sz w:val="18"/>
            <w:szCs w:val="18"/>
          </w:rPr>
          <w:fldChar w:fldCharType="begin"/>
        </w:r>
        <w:r w:rsidRPr="00521D65">
          <w:rPr>
            <w:sz w:val="18"/>
            <w:szCs w:val="18"/>
          </w:rPr>
          <w:instrText>PAGE   \* MERGEFORMAT</w:instrText>
        </w:r>
        <w:r w:rsidRPr="00521D65">
          <w:rPr>
            <w:sz w:val="18"/>
            <w:szCs w:val="18"/>
          </w:rPr>
          <w:fldChar w:fldCharType="separate"/>
        </w:r>
        <w:r w:rsidR="007269B0">
          <w:rPr>
            <w:noProof/>
            <w:sz w:val="18"/>
            <w:szCs w:val="18"/>
          </w:rPr>
          <w:t>15</w:t>
        </w:r>
        <w:r w:rsidRPr="00521D65">
          <w:rPr>
            <w:sz w:val="18"/>
            <w:szCs w:val="18"/>
          </w:rPr>
          <w:fldChar w:fldCharType="end"/>
        </w:r>
      </w:p>
    </w:sdtContent>
  </w:sdt>
  <w:p w14:paraId="053175F2" w14:textId="77777777" w:rsidR="00C14AF7" w:rsidRDefault="00C14AF7" w:rsidP="007A12C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E7F"/>
    <w:multiLevelType w:val="hybridMultilevel"/>
    <w:tmpl w:val="14B25EE2"/>
    <w:lvl w:ilvl="0" w:tplc="923C8F12">
      <w:start w:val="1"/>
      <w:numFmt w:val="upperRoman"/>
      <w:lvlText w:val="%1."/>
      <w:lvlJc w:val="left"/>
      <w:pPr>
        <w:ind w:left="339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339AFAAE">
      <w:numFmt w:val="bullet"/>
      <w:lvlText w:val="•"/>
      <w:lvlJc w:val="left"/>
      <w:pPr>
        <w:ind w:left="4028" w:hanging="196"/>
      </w:pPr>
      <w:rPr>
        <w:rFonts w:hint="default"/>
        <w:lang w:val="hu-HU" w:eastAsia="en-US" w:bidi="ar-SA"/>
      </w:rPr>
    </w:lvl>
    <w:lvl w:ilvl="2" w:tplc="8092F77C">
      <w:numFmt w:val="bullet"/>
      <w:lvlText w:val="•"/>
      <w:lvlJc w:val="left"/>
      <w:pPr>
        <w:ind w:left="4657" w:hanging="196"/>
      </w:pPr>
      <w:rPr>
        <w:rFonts w:hint="default"/>
        <w:lang w:val="hu-HU" w:eastAsia="en-US" w:bidi="ar-SA"/>
      </w:rPr>
    </w:lvl>
    <w:lvl w:ilvl="3" w:tplc="E1D65764">
      <w:numFmt w:val="bullet"/>
      <w:lvlText w:val="•"/>
      <w:lvlJc w:val="left"/>
      <w:pPr>
        <w:ind w:left="5285" w:hanging="196"/>
      </w:pPr>
      <w:rPr>
        <w:rFonts w:hint="default"/>
        <w:lang w:val="hu-HU" w:eastAsia="en-US" w:bidi="ar-SA"/>
      </w:rPr>
    </w:lvl>
    <w:lvl w:ilvl="4" w:tplc="FB7C7D5E">
      <w:numFmt w:val="bullet"/>
      <w:lvlText w:val="•"/>
      <w:lvlJc w:val="left"/>
      <w:pPr>
        <w:ind w:left="5914" w:hanging="196"/>
      </w:pPr>
      <w:rPr>
        <w:rFonts w:hint="default"/>
        <w:lang w:val="hu-HU" w:eastAsia="en-US" w:bidi="ar-SA"/>
      </w:rPr>
    </w:lvl>
    <w:lvl w:ilvl="5" w:tplc="2214B3A4">
      <w:numFmt w:val="bullet"/>
      <w:lvlText w:val="•"/>
      <w:lvlJc w:val="left"/>
      <w:pPr>
        <w:ind w:left="6542" w:hanging="196"/>
      </w:pPr>
      <w:rPr>
        <w:rFonts w:hint="default"/>
        <w:lang w:val="hu-HU" w:eastAsia="en-US" w:bidi="ar-SA"/>
      </w:rPr>
    </w:lvl>
    <w:lvl w:ilvl="6" w:tplc="51B85F46">
      <w:numFmt w:val="bullet"/>
      <w:lvlText w:val="•"/>
      <w:lvlJc w:val="left"/>
      <w:pPr>
        <w:ind w:left="7171" w:hanging="196"/>
      </w:pPr>
      <w:rPr>
        <w:rFonts w:hint="default"/>
        <w:lang w:val="hu-HU" w:eastAsia="en-US" w:bidi="ar-SA"/>
      </w:rPr>
    </w:lvl>
    <w:lvl w:ilvl="7" w:tplc="902A4114">
      <w:numFmt w:val="bullet"/>
      <w:lvlText w:val="•"/>
      <w:lvlJc w:val="left"/>
      <w:pPr>
        <w:ind w:left="7799" w:hanging="196"/>
      </w:pPr>
      <w:rPr>
        <w:rFonts w:hint="default"/>
        <w:lang w:val="hu-HU" w:eastAsia="en-US" w:bidi="ar-SA"/>
      </w:rPr>
    </w:lvl>
    <w:lvl w:ilvl="8" w:tplc="E5F46FBC">
      <w:numFmt w:val="bullet"/>
      <w:lvlText w:val="•"/>
      <w:lvlJc w:val="left"/>
      <w:pPr>
        <w:ind w:left="8428" w:hanging="196"/>
      </w:pPr>
      <w:rPr>
        <w:rFonts w:hint="default"/>
        <w:lang w:val="hu-HU" w:eastAsia="en-US" w:bidi="ar-SA"/>
      </w:rPr>
    </w:lvl>
  </w:abstractNum>
  <w:abstractNum w:abstractNumId="1" w15:restartNumberingAfterBreak="0">
    <w:nsid w:val="10C75CAC"/>
    <w:multiLevelType w:val="hybridMultilevel"/>
    <w:tmpl w:val="19B819E4"/>
    <w:lvl w:ilvl="0" w:tplc="8B5A709C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1D6F10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326482D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8DB02302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79264B6E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2F2ABF5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494676C6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2CE48F82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D0EA5E98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D16078C"/>
    <w:multiLevelType w:val="hybridMultilevel"/>
    <w:tmpl w:val="53B261C0"/>
    <w:lvl w:ilvl="0" w:tplc="A1EC67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13344"/>
    <w:multiLevelType w:val="hybridMultilevel"/>
    <w:tmpl w:val="D12E895A"/>
    <w:lvl w:ilvl="0" w:tplc="CEDC67D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2F22706">
      <w:numFmt w:val="bullet"/>
      <w:lvlText w:val="•"/>
      <w:lvlJc w:val="left"/>
      <w:pPr>
        <w:ind w:left="1778" w:hanging="680"/>
      </w:pPr>
      <w:rPr>
        <w:rFonts w:hint="default"/>
        <w:lang w:val="hu-HU" w:eastAsia="en-US" w:bidi="ar-SA"/>
      </w:rPr>
    </w:lvl>
    <w:lvl w:ilvl="2" w:tplc="625CC000">
      <w:numFmt w:val="bullet"/>
      <w:lvlText w:val="•"/>
      <w:lvlJc w:val="left"/>
      <w:pPr>
        <w:ind w:left="2657" w:hanging="680"/>
      </w:pPr>
      <w:rPr>
        <w:rFonts w:hint="default"/>
        <w:lang w:val="hu-HU" w:eastAsia="en-US" w:bidi="ar-SA"/>
      </w:rPr>
    </w:lvl>
    <w:lvl w:ilvl="3" w:tplc="6524A93C">
      <w:numFmt w:val="bullet"/>
      <w:lvlText w:val="•"/>
      <w:lvlJc w:val="left"/>
      <w:pPr>
        <w:ind w:left="3535" w:hanging="680"/>
      </w:pPr>
      <w:rPr>
        <w:rFonts w:hint="default"/>
        <w:lang w:val="hu-HU" w:eastAsia="en-US" w:bidi="ar-SA"/>
      </w:rPr>
    </w:lvl>
    <w:lvl w:ilvl="4" w:tplc="CE7290FC">
      <w:numFmt w:val="bullet"/>
      <w:lvlText w:val="•"/>
      <w:lvlJc w:val="left"/>
      <w:pPr>
        <w:ind w:left="4414" w:hanging="680"/>
      </w:pPr>
      <w:rPr>
        <w:rFonts w:hint="default"/>
        <w:lang w:val="hu-HU" w:eastAsia="en-US" w:bidi="ar-SA"/>
      </w:rPr>
    </w:lvl>
    <w:lvl w:ilvl="5" w:tplc="7A3CDDA2">
      <w:numFmt w:val="bullet"/>
      <w:lvlText w:val="•"/>
      <w:lvlJc w:val="left"/>
      <w:pPr>
        <w:ind w:left="5292" w:hanging="680"/>
      </w:pPr>
      <w:rPr>
        <w:rFonts w:hint="default"/>
        <w:lang w:val="hu-HU" w:eastAsia="en-US" w:bidi="ar-SA"/>
      </w:rPr>
    </w:lvl>
    <w:lvl w:ilvl="6" w:tplc="0CDCD412">
      <w:numFmt w:val="bullet"/>
      <w:lvlText w:val="•"/>
      <w:lvlJc w:val="left"/>
      <w:pPr>
        <w:ind w:left="6171" w:hanging="680"/>
      </w:pPr>
      <w:rPr>
        <w:rFonts w:hint="default"/>
        <w:lang w:val="hu-HU" w:eastAsia="en-US" w:bidi="ar-SA"/>
      </w:rPr>
    </w:lvl>
    <w:lvl w:ilvl="7" w:tplc="77CA0320">
      <w:numFmt w:val="bullet"/>
      <w:lvlText w:val="•"/>
      <w:lvlJc w:val="left"/>
      <w:pPr>
        <w:ind w:left="7049" w:hanging="680"/>
      </w:pPr>
      <w:rPr>
        <w:rFonts w:hint="default"/>
        <w:lang w:val="hu-HU" w:eastAsia="en-US" w:bidi="ar-SA"/>
      </w:rPr>
    </w:lvl>
    <w:lvl w:ilvl="8" w:tplc="309AD1F4">
      <w:numFmt w:val="bullet"/>
      <w:lvlText w:val="•"/>
      <w:lvlJc w:val="left"/>
      <w:pPr>
        <w:ind w:left="7928" w:hanging="680"/>
      </w:pPr>
      <w:rPr>
        <w:rFonts w:hint="default"/>
        <w:lang w:val="hu-HU" w:eastAsia="en-US" w:bidi="ar-SA"/>
      </w:rPr>
    </w:lvl>
  </w:abstractNum>
  <w:abstractNum w:abstractNumId="4" w15:restartNumberingAfterBreak="0">
    <w:nsid w:val="246C01A9"/>
    <w:multiLevelType w:val="hybridMultilevel"/>
    <w:tmpl w:val="C0562B30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2683D"/>
    <w:multiLevelType w:val="hybridMultilevel"/>
    <w:tmpl w:val="86CCB1AE"/>
    <w:lvl w:ilvl="0" w:tplc="EDB494DE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7178665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2BE8E11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39D62FA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5B5082CE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7EEEEB7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02AA9274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E8D2568C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B9F80852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B65768F"/>
    <w:multiLevelType w:val="hybridMultilevel"/>
    <w:tmpl w:val="1C762D56"/>
    <w:lvl w:ilvl="0" w:tplc="9CD87F4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3C3AEB02">
      <w:numFmt w:val="bullet"/>
      <w:lvlText w:val="•"/>
      <w:lvlJc w:val="left"/>
      <w:pPr>
        <w:ind w:left="1814" w:hanging="360"/>
      </w:pPr>
      <w:rPr>
        <w:rFonts w:hint="default"/>
        <w:lang w:val="hu-HU" w:eastAsia="en-US" w:bidi="ar-SA"/>
      </w:rPr>
    </w:lvl>
    <w:lvl w:ilvl="2" w:tplc="44803B7A">
      <w:numFmt w:val="bullet"/>
      <w:lvlText w:val="•"/>
      <w:lvlJc w:val="left"/>
      <w:pPr>
        <w:ind w:left="2689" w:hanging="360"/>
      </w:pPr>
      <w:rPr>
        <w:rFonts w:hint="default"/>
        <w:lang w:val="hu-HU" w:eastAsia="en-US" w:bidi="ar-SA"/>
      </w:rPr>
    </w:lvl>
    <w:lvl w:ilvl="3" w:tplc="311EBB4A">
      <w:numFmt w:val="bullet"/>
      <w:lvlText w:val="•"/>
      <w:lvlJc w:val="left"/>
      <w:pPr>
        <w:ind w:left="3563" w:hanging="360"/>
      </w:pPr>
      <w:rPr>
        <w:rFonts w:hint="default"/>
        <w:lang w:val="hu-HU" w:eastAsia="en-US" w:bidi="ar-SA"/>
      </w:rPr>
    </w:lvl>
    <w:lvl w:ilvl="4" w:tplc="BE5EAEC6">
      <w:numFmt w:val="bullet"/>
      <w:lvlText w:val="•"/>
      <w:lvlJc w:val="left"/>
      <w:pPr>
        <w:ind w:left="4438" w:hanging="360"/>
      </w:pPr>
      <w:rPr>
        <w:rFonts w:hint="default"/>
        <w:lang w:val="hu-HU" w:eastAsia="en-US" w:bidi="ar-SA"/>
      </w:rPr>
    </w:lvl>
    <w:lvl w:ilvl="5" w:tplc="7980C96C">
      <w:numFmt w:val="bullet"/>
      <w:lvlText w:val="•"/>
      <w:lvlJc w:val="left"/>
      <w:pPr>
        <w:ind w:left="5312" w:hanging="360"/>
      </w:pPr>
      <w:rPr>
        <w:rFonts w:hint="default"/>
        <w:lang w:val="hu-HU" w:eastAsia="en-US" w:bidi="ar-SA"/>
      </w:rPr>
    </w:lvl>
    <w:lvl w:ilvl="6" w:tplc="C6C28BF0">
      <w:numFmt w:val="bullet"/>
      <w:lvlText w:val="•"/>
      <w:lvlJc w:val="left"/>
      <w:pPr>
        <w:ind w:left="6187" w:hanging="360"/>
      </w:pPr>
      <w:rPr>
        <w:rFonts w:hint="default"/>
        <w:lang w:val="hu-HU" w:eastAsia="en-US" w:bidi="ar-SA"/>
      </w:rPr>
    </w:lvl>
    <w:lvl w:ilvl="7" w:tplc="22AA1B20">
      <w:numFmt w:val="bullet"/>
      <w:lvlText w:val="•"/>
      <w:lvlJc w:val="left"/>
      <w:pPr>
        <w:ind w:left="7061" w:hanging="360"/>
      </w:pPr>
      <w:rPr>
        <w:rFonts w:hint="default"/>
        <w:lang w:val="hu-HU" w:eastAsia="en-US" w:bidi="ar-SA"/>
      </w:rPr>
    </w:lvl>
    <w:lvl w:ilvl="8" w:tplc="22B01BB8">
      <w:numFmt w:val="bullet"/>
      <w:lvlText w:val="•"/>
      <w:lvlJc w:val="left"/>
      <w:pPr>
        <w:ind w:left="7936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2C917A7A"/>
    <w:multiLevelType w:val="hybridMultilevel"/>
    <w:tmpl w:val="C21C3D82"/>
    <w:lvl w:ilvl="0" w:tplc="27704CB0">
      <w:numFmt w:val="bullet"/>
      <w:lvlText w:val=""/>
      <w:lvlJc w:val="left"/>
      <w:pPr>
        <w:ind w:left="784" w:hanging="57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24A3430">
      <w:numFmt w:val="bullet"/>
      <w:lvlText w:val="•"/>
      <w:lvlJc w:val="left"/>
      <w:pPr>
        <w:ind w:left="1670" w:hanging="579"/>
      </w:pPr>
      <w:rPr>
        <w:rFonts w:hint="default"/>
        <w:lang w:val="hu-HU" w:eastAsia="en-US" w:bidi="ar-SA"/>
      </w:rPr>
    </w:lvl>
    <w:lvl w:ilvl="2" w:tplc="5F06F6A2">
      <w:numFmt w:val="bullet"/>
      <w:lvlText w:val="•"/>
      <w:lvlJc w:val="left"/>
      <w:pPr>
        <w:ind w:left="2561" w:hanging="579"/>
      </w:pPr>
      <w:rPr>
        <w:rFonts w:hint="default"/>
        <w:lang w:val="hu-HU" w:eastAsia="en-US" w:bidi="ar-SA"/>
      </w:rPr>
    </w:lvl>
    <w:lvl w:ilvl="3" w:tplc="6BFAD864">
      <w:numFmt w:val="bullet"/>
      <w:lvlText w:val="•"/>
      <w:lvlJc w:val="left"/>
      <w:pPr>
        <w:ind w:left="3451" w:hanging="579"/>
      </w:pPr>
      <w:rPr>
        <w:rFonts w:hint="default"/>
        <w:lang w:val="hu-HU" w:eastAsia="en-US" w:bidi="ar-SA"/>
      </w:rPr>
    </w:lvl>
    <w:lvl w:ilvl="4" w:tplc="ECF2AECA">
      <w:numFmt w:val="bullet"/>
      <w:lvlText w:val="•"/>
      <w:lvlJc w:val="left"/>
      <w:pPr>
        <w:ind w:left="4342" w:hanging="579"/>
      </w:pPr>
      <w:rPr>
        <w:rFonts w:hint="default"/>
        <w:lang w:val="hu-HU" w:eastAsia="en-US" w:bidi="ar-SA"/>
      </w:rPr>
    </w:lvl>
    <w:lvl w:ilvl="5" w:tplc="F6526FE0">
      <w:numFmt w:val="bullet"/>
      <w:lvlText w:val="•"/>
      <w:lvlJc w:val="left"/>
      <w:pPr>
        <w:ind w:left="5232" w:hanging="579"/>
      </w:pPr>
      <w:rPr>
        <w:rFonts w:hint="default"/>
        <w:lang w:val="hu-HU" w:eastAsia="en-US" w:bidi="ar-SA"/>
      </w:rPr>
    </w:lvl>
    <w:lvl w:ilvl="6" w:tplc="6DA4A930">
      <w:numFmt w:val="bullet"/>
      <w:lvlText w:val="•"/>
      <w:lvlJc w:val="left"/>
      <w:pPr>
        <w:ind w:left="6123" w:hanging="579"/>
      </w:pPr>
      <w:rPr>
        <w:rFonts w:hint="default"/>
        <w:lang w:val="hu-HU" w:eastAsia="en-US" w:bidi="ar-SA"/>
      </w:rPr>
    </w:lvl>
    <w:lvl w:ilvl="7" w:tplc="0A6AF33C">
      <w:numFmt w:val="bullet"/>
      <w:lvlText w:val="•"/>
      <w:lvlJc w:val="left"/>
      <w:pPr>
        <w:ind w:left="7013" w:hanging="579"/>
      </w:pPr>
      <w:rPr>
        <w:rFonts w:hint="default"/>
        <w:lang w:val="hu-HU" w:eastAsia="en-US" w:bidi="ar-SA"/>
      </w:rPr>
    </w:lvl>
    <w:lvl w:ilvl="8" w:tplc="D76CC4CA">
      <w:numFmt w:val="bullet"/>
      <w:lvlText w:val="•"/>
      <w:lvlJc w:val="left"/>
      <w:pPr>
        <w:ind w:left="7904" w:hanging="579"/>
      </w:pPr>
      <w:rPr>
        <w:rFonts w:hint="default"/>
        <w:lang w:val="hu-HU" w:eastAsia="en-US" w:bidi="ar-SA"/>
      </w:rPr>
    </w:lvl>
  </w:abstractNum>
  <w:abstractNum w:abstractNumId="8" w15:restartNumberingAfterBreak="0">
    <w:nsid w:val="3CF656EE"/>
    <w:multiLevelType w:val="hybridMultilevel"/>
    <w:tmpl w:val="437C661C"/>
    <w:lvl w:ilvl="0" w:tplc="B7F4BAB8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A1419D0">
      <w:numFmt w:val="bullet"/>
      <w:lvlText w:val="•"/>
      <w:lvlJc w:val="left"/>
      <w:pPr>
        <w:ind w:left="1418" w:hanging="284"/>
      </w:pPr>
      <w:rPr>
        <w:rFonts w:hint="default"/>
        <w:lang w:val="hu-HU" w:eastAsia="en-US" w:bidi="ar-SA"/>
      </w:rPr>
    </w:lvl>
    <w:lvl w:ilvl="2" w:tplc="81CA9560">
      <w:numFmt w:val="bullet"/>
      <w:lvlText w:val="•"/>
      <w:lvlJc w:val="left"/>
      <w:pPr>
        <w:ind w:left="2337" w:hanging="284"/>
      </w:pPr>
      <w:rPr>
        <w:rFonts w:hint="default"/>
        <w:lang w:val="hu-HU" w:eastAsia="en-US" w:bidi="ar-SA"/>
      </w:rPr>
    </w:lvl>
    <w:lvl w:ilvl="3" w:tplc="00FE7E96">
      <w:numFmt w:val="bullet"/>
      <w:lvlText w:val="•"/>
      <w:lvlJc w:val="left"/>
      <w:pPr>
        <w:ind w:left="3255" w:hanging="284"/>
      </w:pPr>
      <w:rPr>
        <w:rFonts w:hint="default"/>
        <w:lang w:val="hu-HU" w:eastAsia="en-US" w:bidi="ar-SA"/>
      </w:rPr>
    </w:lvl>
    <w:lvl w:ilvl="4" w:tplc="DA629AA0">
      <w:numFmt w:val="bullet"/>
      <w:lvlText w:val="•"/>
      <w:lvlJc w:val="left"/>
      <w:pPr>
        <w:ind w:left="4174" w:hanging="284"/>
      </w:pPr>
      <w:rPr>
        <w:rFonts w:hint="default"/>
        <w:lang w:val="hu-HU" w:eastAsia="en-US" w:bidi="ar-SA"/>
      </w:rPr>
    </w:lvl>
    <w:lvl w:ilvl="5" w:tplc="9AFE91E4">
      <w:numFmt w:val="bullet"/>
      <w:lvlText w:val="•"/>
      <w:lvlJc w:val="left"/>
      <w:pPr>
        <w:ind w:left="5092" w:hanging="284"/>
      </w:pPr>
      <w:rPr>
        <w:rFonts w:hint="default"/>
        <w:lang w:val="hu-HU" w:eastAsia="en-US" w:bidi="ar-SA"/>
      </w:rPr>
    </w:lvl>
    <w:lvl w:ilvl="6" w:tplc="67300E0A">
      <w:numFmt w:val="bullet"/>
      <w:lvlText w:val="•"/>
      <w:lvlJc w:val="left"/>
      <w:pPr>
        <w:ind w:left="6011" w:hanging="284"/>
      </w:pPr>
      <w:rPr>
        <w:rFonts w:hint="default"/>
        <w:lang w:val="hu-HU" w:eastAsia="en-US" w:bidi="ar-SA"/>
      </w:rPr>
    </w:lvl>
    <w:lvl w:ilvl="7" w:tplc="F438CFF2">
      <w:numFmt w:val="bullet"/>
      <w:lvlText w:val="•"/>
      <w:lvlJc w:val="left"/>
      <w:pPr>
        <w:ind w:left="6929" w:hanging="284"/>
      </w:pPr>
      <w:rPr>
        <w:rFonts w:hint="default"/>
        <w:lang w:val="hu-HU" w:eastAsia="en-US" w:bidi="ar-SA"/>
      </w:rPr>
    </w:lvl>
    <w:lvl w:ilvl="8" w:tplc="31E21F8E">
      <w:numFmt w:val="bullet"/>
      <w:lvlText w:val="•"/>
      <w:lvlJc w:val="left"/>
      <w:pPr>
        <w:ind w:left="7848" w:hanging="284"/>
      </w:pPr>
      <w:rPr>
        <w:rFonts w:hint="default"/>
        <w:lang w:val="hu-HU" w:eastAsia="en-US" w:bidi="ar-SA"/>
      </w:rPr>
    </w:lvl>
  </w:abstractNum>
  <w:abstractNum w:abstractNumId="9" w15:restartNumberingAfterBreak="0">
    <w:nsid w:val="408F7BFE"/>
    <w:multiLevelType w:val="hybridMultilevel"/>
    <w:tmpl w:val="37F2930A"/>
    <w:lvl w:ilvl="0" w:tplc="5EBE054C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A1EC67CE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C6B48396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BAB43B96">
      <w:numFmt w:val="bullet"/>
      <w:lvlText w:val="•"/>
      <w:lvlJc w:val="left"/>
      <w:pPr>
        <w:ind w:left="2883" w:hanging="360"/>
      </w:pPr>
      <w:rPr>
        <w:rFonts w:hint="default"/>
        <w:lang w:val="hu-HU" w:eastAsia="en-US" w:bidi="ar-SA"/>
      </w:rPr>
    </w:lvl>
    <w:lvl w:ilvl="4" w:tplc="703E5C42">
      <w:numFmt w:val="bullet"/>
      <w:lvlText w:val="•"/>
      <w:lvlJc w:val="left"/>
      <w:pPr>
        <w:ind w:left="3855" w:hanging="360"/>
      </w:pPr>
      <w:rPr>
        <w:rFonts w:hint="default"/>
        <w:lang w:val="hu-HU" w:eastAsia="en-US" w:bidi="ar-SA"/>
      </w:rPr>
    </w:lvl>
    <w:lvl w:ilvl="5" w:tplc="CD8ADF5E">
      <w:numFmt w:val="bullet"/>
      <w:lvlText w:val="•"/>
      <w:lvlJc w:val="left"/>
      <w:pPr>
        <w:ind w:left="4826" w:hanging="360"/>
      </w:pPr>
      <w:rPr>
        <w:rFonts w:hint="default"/>
        <w:lang w:val="hu-HU" w:eastAsia="en-US" w:bidi="ar-SA"/>
      </w:rPr>
    </w:lvl>
    <w:lvl w:ilvl="6" w:tplc="C2CCA0EA">
      <w:numFmt w:val="bullet"/>
      <w:lvlText w:val="•"/>
      <w:lvlJc w:val="left"/>
      <w:pPr>
        <w:ind w:left="5798" w:hanging="360"/>
      </w:pPr>
      <w:rPr>
        <w:rFonts w:hint="default"/>
        <w:lang w:val="hu-HU" w:eastAsia="en-US" w:bidi="ar-SA"/>
      </w:rPr>
    </w:lvl>
    <w:lvl w:ilvl="7" w:tplc="C7EA1238">
      <w:numFmt w:val="bullet"/>
      <w:lvlText w:val="•"/>
      <w:lvlJc w:val="left"/>
      <w:pPr>
        <w:ind w:left="6770" w:hanging="360"/>
      </w:pPr>
      <w:rPr>
        <w:rFonts w:hint="default"/>
        <w:lang w:val="hu-HU" w:eastAsia="en-US" w:bidi="ar-SA"/>
      </w:rPr>
    </w:lvl>
    <w:lvl w:ilvl="8" w:tplc="3B4E8D3C">
      <w:numFmt w:val="bullet"/>
      <w:lvlText w:val="•"/>
      <w:lvlJc w:val="left"/>
      <w:pPr>
        <w:ind w:left="7741" w:hanging="360"/>
      </w:pPr>
      <w:rPr>
        <w:rFonts w:hint="default"/>
        <w:lang w:val="hu-HU" w:eastAsia="en-US" w:bidi="ar-SA"/>
      </w:rPr>
    </w:lvl>
  </w:abstractNum>
  <w:abstractNum w:abstractNumId="10" w15:restartNumberingAfterBreak="0">
    <w:nsid w:val="42B43980"/>
    <w:multiLevelType w:val="hybridMultilevel"/>
    <w:tmpl w:val="478AFF28"/>
    <w:lvl w:ilvl="0" w:tplc="69E4CA40">
      <w:start w:val="1"/>
      <w:numFmt w:val="decimal"/>
      <w:lvlText w:val="%1."/>
      <w:lvlJc w:val="left"/>
      <w:pPr>
        <w:ind w:left="21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70087EF0">
      <w:numFmt w:val="bullet"/>
      <w:lvlText w:val="*"/>
      <w:lvlJc w:val="left"/>
      <w:pPr>
        <w:ind w:left="501" w:hanging="284"/>
      </w:pPr>
      <w:rPr>
        <w:rFonts w:ascii="Times New Roman" w:eastAsia="Times New Roman" w:hAnsi="Times New Roman" w:cs="Times New Roman" w:hint="default"/>
        <w:w w:val="99"/>
        <w:lang w:val="hu-HU" w:eastAsia="en-US" w:bidi="ar-SA"/>
      </w:rPr>
    </w:lvl>
    <w:lvl w:ilvl="2" w:tplc="60F63382">
      <w:numFmt w:val="bullet"/>
      <w:lvlText w:val="•"/>
      <w:lvlJc w:val="left"/>
      <w:pPr>
        <w:ind w:left="1520" w:hanging="284"/>
      </w:pPr>
      <w:rPr>
        <w:rFonts w:hint="default"/>
        <w:lang w:val="hu-HU" w:eastAsia="en-US" w:bidi="ar-SA"/>
      </w:rPr>
    </w:lvl>
    <w:lvl w:ilvl="3" w:tplc="86F4DD1C">
      <w:numFmt w:val="bullet"/>
      <w:lvlText w:val="•"/>
      <w:lvlJc w:val="left"/>
      <w:pPr>
        <w:ind w:left="2541" w:hanging="284"/>
      </w:pPr>
      <w:rPr>
        <w:rFonts w:hint="default"/>
        <w:lang w:val="hu-HU" w:eastAsia="en-US" w:bidi="ar-SA"/>
      </w:rPr>
    </w:lvl>
    <w:lvl w:ilvl="4" w:tplc="FBEC3E82">
      <w:numFmt w:val="bullet"/>
      <w:lvlText w:val="•"/>
      <w:lvlJc w:val="left"/>
      <w:pPr>
        <w:ind w:left="3561" w:hanging="284"/>
      </w:pPr>
      <w:rPr>
        <w:rFonts w:hint="default"/>
        <w:lang w:val="hu-HU" w:eastAsia="en-US" w:bidi="ar-SA"/>
      </w:rPr>
    </w:lvl>
    <w:lvl w:ilvl="5" w:tplc="7646C68E">
      <w:numFmt w:val="bullet"/>
      <w:lvlText w:val="•"/>
      <w:lvlJc w:val="left"/>
      <w:pPr>
        <w:ind w:left="4582" w:hanging="284"/>
      </w:pPr>
      <w:rPr>
        <w:rFonts w:hint="default"/>
        <w:lang w:val="hu-HU" w:eastAsia="en-US" w:bidi="ar-SA"/>
      </w:rPr>
    </w:lvl>
    <w:lvl w:ilvl="6" w:tplc="E4901FF2">
      <w:numFmt w:val="bullet"/>
      <w:lvlText w:val="•"/>
      <w:lvlJc w:val="left"/>
      <w:pPr>
        <w:ind w:left="5602" w:hanging="284"/>
      </w:pPr>
      <w:rPr>
        <w:rFonts w:hint="default"/>
        <w:lang w:val="hu-HU" w:eastAsia="en-US" w:bidi="ar-SA"/>
      </w:rPr>
    </w:lvl>
    <w:lvl w:ilvl="7" w:tplc="D7D20D18">
      <w:numFmt w:val="bullet"/>
      <w:lvlText w:val="•"/>
      <w:lvlJc w:val="left"/>
      <w:pPr>
        <w:ind w:left="6623" w:hanging="284"/>
      </w:pPr>
      <w:rPr>
        <w:rFonts w:hint="default"/>
        <w:lang w:val="hu-HU" w:eastAsia="en-US" w:bidi="ar-SA"/>
      </w:rPr>
    </w:lvl>
    <w:lvl w:ilvl="8" w:tplc="97262FB4">
      <w:numFmt w:val="bullet"/>
      <w:lvlText w:val="•"/>
      <w:lvlJc w:val="left"/>
      <w:pPr>
        <w:ind w:left="7643" w:hanging="284"/>
      </w:pPr>
      <w:rPr>
        <w:rFonts w:hint="default"/>
        <w:lang w:val="hu-HU" w:eastAsia="en-US" w:bidi="ar-SA"/>
      </w:rPr>
    </w:lvl>
  </w:abstractNum>
  <w:abstractNum w:abstractNumId="11" w15:restartNumberingAfterBreak="0">
    <w:nsid w:val="42BA2607"/>
    <w:multiLevelType w:val="hybridMultilevel"/>
    <w:tmpl w:val="23ACE98A"/>
    <w:lvl w:ilvl="0" w:tplc="1578E4A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118B7C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47A037E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701EC87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E91A3F54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06E28AEE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44781C88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073ABB4E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1210528E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43031C88"/>
    <w:multiLevelType w:val="hybridMultilevel"/>
    <w:tmpl w:val="9DA8CDC6"/>
    <w:lvl w:ilvl="0" w:tplc="A1EC67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E0C66"/>
    <w:multiLevelType w:val="hybridMultilevel"/>
    <w:tmpl w:val="3E4C7B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F0AAD"/>
    <w:multiLevelType w:val="hybridMultilevel"/>
    <w:tmpl w:val="753AB18C"/>
    <w:lvl w:ilvl="0" w:tplc="D85849FA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3729CC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33D001A8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FADA0FF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A8CC1B68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DFC29706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5A502452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DEB8C3F8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A01011F8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B1F2C01"/>
    <w:multiLevelType w:val="hybridMultilevel"/>
    <w:tmpl w:val="CD364EAA"/>
    <w:lvl w:ilvl="0" w:tplc="60B2E170">
      <w:start w:val="1"/>
      <w:numFmt w:val="upperLetter"/>
      <w:lvlText w:val="%1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3FA4A3C">
      <w:numFmt w:val="bullet"/>
      <w:lvlText w:val="•"/>
      <w:lvlJc w:val="left"/>
      <w:pPr>
        <w:ind w:left="4604" w:hanging="269"/>
      </w:pPr>
      <w:rPr>
        <w:rFonts w:hint="default"/>
        <w:lang w:val="hu-HU" w:eastAsia="en-US" w:bidi="ar-SA"/>
      </w:rPr>
    </w:lvl>
    <w:lvl w:ilvl="2" w:tplc="74567938">
      <w:numFmt w:val="bullet"/>
      <w:lvlText w:val="•"/>
      <w:lvlJc w:val="left"/>
      <w:pPr>
        <w:ind w:left="5169" w:hanging="269"/>
      </w:pPr>
      <w:rPr>
        <w:rFonts w:hint="default"/>
        <w:lang w:val="hu-HU" w:eastAsia="en-US" w:bidi="ar-SA"/>
      </w:rPr>
    </w:lvl>
    <w:lvl w:ilvl="3" w:tplc="F3E65A4C">
      <w:numFmt w:val="bullet"/>
      <w:lvlText w:val="•"/>
      <w:lvlJc w:val="left"/>
      <w:pPr>
        <w:ind w:left="5733" w:hanging="269"/>
      </w:pPr>
      <w:rPr>
        <w:rFonts w:hint="default"/>
        <w:lang w:val="hu-HU" w:eastAsia="en-US" w:bidi="ar-SA"/>
      </w:rPr>
    </w:lvl>
    <w:lvl w:ilvl="4" w:tplc="A05ECCE2">
      <w:numFmt w:val="bullet"/>
      <w:lvlText w:val="•"/>
      <w:lvlJc w:val="left"/>
      <w:pPr>
        <w:ind w:left="6298" w:hanging="269"/>
      </w:pPr>
      <w:rPr>
        <w:rFonts w:hint="default"/>
        <w:lang w:val="hu-HU" w:eastAsia="en-US" w:bidi="ar-SA"/>
      </w:rPr>
    </w:lvl>
    <w:lvl w:ilvl="5" w:tplc="6DDC280C">
      <w:numFmt w:val="bullet"/>
      <w:lvlText w:val="•"/>
      <w:lvlJc w:val="left"/>
      <w:pPr>
        <w:ind w:left="6862" w:hanging="269"/>
      </w:pPr>
      <w:rPr>
        <w:rFonts w:hint="default"/>
        <w:lang w:val="hu-HU" w:eastAsia="en-US" w:bidi="ar-SA"/>
      </w:rPr>
    </w:lvl>
    <w:lvl w:ilvl="6" w:tplc="CD98F06E">
      <w:numFmt w:val="bullet"/>
      <w:lvlText w:val="•"/>
      <w:lvlJc w:val="left"/>
      <w:pPr>
        <w:ind w:left="7427" w:hanging="269"/>
      </w:pPr>
      <w:rPr>
        <w:rFonts w:hint="default"/>
        <w:lang w:val="hu-HU" w:eastAsia="en-US" w:bidi="ar-SA"/>
      </w:rPr>
    </w:lvl>
    <w:lvl w:ilvl="7" w:tplc="396084F8">
      <w:numFmt w:val="bullet"/>
      <w:lvlText w:val="•"/>
      <w:lvlJc w:val="left"/>
      <w:pPr>
        <w:ind w:left="7991" w:hanging="269"/>
      </w:pPr>
      <w:rPr>
        <w:rFonts w:hint="default"/>
        <w:lang w:val="hu-HU" w:eastAsia="en-US" w:bidi="ar-SA"/>
      </w:rPr>
    </w:lvl>
    <w:lvl w:ilvl="8" w:tplc="AC98E05C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</w:abstractNum>
  <w:abstractNum w:abstractNumId="16" w15:restartNumberingAfterBreak="0">
    <w:nsid w:val="578A13E5"/>
    <w:multiLevelType w:val="multilevel"/>
    <w:tmpl w:val="D85A8F3C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52" w:hanging="68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68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04" w:hanging="68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80" w:hanging="68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56" w:hanging="68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32" w:hanging="680"/>
      </w:pPr>
      <w:rPr>
        <w:rFonts w:hint="default"/>
        <w:lang w:val="hu-HU" w:eastAsia="en-US" w:bidi="ar-SA"/>
      </w:rPr>
    </w:lvl>
  </w:abstractNum>
  <w:abstractNum w:abstractNumId="17" w15:restartNumberingAfterBreak="0">
    <w:nsid w:val="59FE3F06"/>
    <w:multiLevelType w:val="hybridMultilevel"/>
    <w:tmpl w:val="B9A221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16DEC"/>
    <w:multiLevelType w:val="hybridMultilevel"/>
    <w:tmpl w:val="65D2AFE2"/>
    <w:lvl w:ilvl="0" w:tplc="0616DA2E">
      <w:numFmt w:val="bullet"/>
      <w:lvlText w:val=""/>
      <w:lvlJc w:val="left"/>
      <w:pPr>
        <w:ind w:left="926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F809FBA">
      <w:numFmt w:val="bullet"/>
      <w:lvlText w:val="•"/>
      <w:lvlJc w:val="left"/>
      <w:pPr>
        <w:ind w:left="1796" w:hanging="708"/>
      </w:pPr>
      <w:rPr>
        <w:rFonts w:hint="default"/>
        <w:lang w:val="hu-HU" w:eastAsia="en-US" w:bidi="ar-SA"/>
      </w:rPr>
    </w:lvl>
    <w:lvl w:ilvl="2" w:tplc="473C5C9E">
      <w:numFmt w:val="bullet"/>
      <w:lvlText w:val="•"/>
      <w:lvlJc w:val="left"/>
      <w:pPr>
        <w:ind w:left="2673" w:hanging="708"/>
      </w:pPr>
      <w:rPr>
        <w:rFonts w:hint="default"/>
        <w:lang w:val="hu-HU" w:eastAsia="en-US" w:bidi="ar-SA"/>
      </w:rPr>
    </w:lvl>
    <w:lvl w:ilvl="3" w:tplc="903CC664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4" w:tplc="6514161E">
      <w:numFmt w:val="bullet"/>
      <w:lvlText w:val="•"/>
      <w:lvlJc w:val="left"/>
      <w:pPr>
        <w:ind w:left="4426" w:hanging="708"/>
      </w:pPr>
      <w:rPr>
        <w:rFonts w:hint="default"/>
        <w:lang w:val="hu-HU" w:eastAsia="en-US" w:bidi="ar-SA"/>
      </w:rPr>
    </w:lvl>
    <w:lvl w:ilvl="5" w:tplc="CD4C5E7E">
      <w:numFmt w:val="bullet"/>
      <w:lvlText w:val="•"/>
      <w:lvlJc w:val="left"/>
      <w:pPr>
        <w:ind w:left="5302" w:hanging="708"/>
      </w:pPr>
      <w:rPr>
        <w:rFonts w:hint="default"/>
        <w:lang w:val="hu-HU" w:eastAsia="en-US" w:bidi="ar-SA"/>
      </w:rPr>
    </w:lvl>
    <w:lvl w:ilvl="6" w:tplc="90F2F73C">
      <w:numFmt w:val="bullet"/>
      <w:lvlText w:val="•"/>
      <w:lvlJc w:val="left"/>
      <w:pPr>
        <w:ind w:left="6179" w:hanging="708"/>
      </w:pPr>
      <w:rPr>
        <w:rFonts w:hint="default"/>
        <w:lang w:val="hu-HU" w:eastAsia="en-US" w:bidi="ar-SA"/>
      </w:rPr>
    </w:lvl>
    <w:lvl w:ilvl="7" w:tplc="7242EB66">
      <w:numFmt w:val="bullet"/>
      <w:lvlText w:val="•"/>
      <w:lvlJc w:val="left"/>
      <w:pPr>
        <w:ind w:left="7055" w:hanging="708"/>
      </w:pPr>
      <w:rPr>
        <w:rFonts w:hint="default"/>
        <w:lang w:val="hu-HU" w:eastAsia="en-US" w:bidi="ar-SA"/>
      </w:rPr>
    </w:lvl>
    <w:lvl w:ilvl="8" w:tplc="6694ABDA">
      <w:numFmt w:val="bullet"/>
      <w:lvlText w:val="•"/>
      <w:lvlJc w:val="left"/>
      <w:pPr>
        <w:ind w:left="7932" w:hanging="708"/>
      </w:pPr>
      <w:rPr>
        <w:rFonts w:hint="default"/>
        <w:lang w:val="hu-HU" w:eastAsia="en-US" w:bidi="ar-SA"/>
      </w:rPr>
    </w:lvl>
  </w:abstractNum>
  <w:abstractNum w:abstractNumId="19" w15:restartNumberingAfterBreak="0">
    <w:nsid w:val="661A45E0"/>
    <w:multiLevelType w:val="hybridMultilevel"/>
    <w:tmpl w:val="EDA2E9F6"/>
    <w:lvl w:ilvl="0" w:tplc="2D72D2DA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776817E">
      <w:numFmt w:val="bullet"/>
      <w:lvlText w:val="•"/>
      <w:lvlJc w:val="left"/>
      <w:pPr>
        <w:ind w:left="2696" w:hanging="569"/>
      </w:pPr>
      <w:rPr>
        <w:rFonts w:hint="default"/>
        <w:lang w:val="hu-HU" w:eastAsia="en-US" w:bidi="ar-SA"/>
      </w:rPr>
    </w:lvl>
    <w:lvl w:ilvl="2" w:tplc="2044565E">
      <w:numFmt w:val="bullet"/>
      <w:lvlText w:val="•"/>
      <w:lvlJc w:val="left"/>
      <w:pPr>
        <w:ind w:left="3473" w:hanging="569"/>
      </w:pPr>
      <w:rPr>
        <w:rFonts w:hint="default"/>
        <w:lang w:val="hu-HU" w:eastAsia="en-US" w:bidi="ar-SA"/>
      </w:rPr>
    </w:lvl>
    <w:lvl w:ilvl="3" w:tplc="EBACD902">
      <w:numFmt w:val="bullet"/>
      <w:lvlText w:val="•"/>
      <w:lvlJc w:val="left"/>
      <w:pPr>
        <w:ind w:left="4249" w:hanging="569"/>
      </w:pPr>
      <w:rPr>
        <w:rFonts w:hint="default"/>
        <w:lang w:val="hu-HU" w:eastAsia="en-US" w:bidi="ar-SA"/>
      </w:rPr>
    </w:lvl>
    <w:lvl w:ilvl="4" w:tplc="A4E8EE4C">
      <w:numFmt w:val="bullet"/>
      <w:lvlText w:val="•"/>
      <w:lvlJc w:val="left"/>
      <w:pPr>
        <w:ind w:left="5026" w:hanging="569"/>
      </w:pPr>
      <w:rPr>
        <w:rFonts w:hint="default"/>
        <w:lang w:val="hu-HU" w:eastAsia="en-US" w:bidi="ar-SA"/>
      </w:rPr>
    </w:lvl>
    <w:lvl w:ilvl="5" w:tplc="98B26678">
      <w:numFmt w:val="bullet"/>
      <w:lvlText w:val="•"/>
      <w:lvlJc w:val="left"/>
      <w:pPr>
        <w:ind w:left="5802" w:hanging="569"/>
      </w:pPr>
      <w:rPr>
        <w:rFonts w:hint="default"/>
        <w:lang w:val="hu-HU" w:eastAsia="en-US" w:bidi="ar-SA"/>
      </w:rPr>
    </w:lvl>
    <w:lvl w:ilvl="6" w:tplc="60F4F128">
      <w:numFmt w:val="bullet"/>
      <w:lvlText w:val="•"/>
      <w:lvlJc w:val="left"/>
      <w:pPr>
        <w:ind w:left="6579" w:hanging="569"/>
      </w:pPr>
      <w:rPr>
        <w:rFonts w:hint="default"/>
        <w:lang w:val="hu-HU" w:eastAsia="en-US" w:bidi="ar-SA"/>
      </w:rPr>
    </w:lvl>
    <w:lvl w:ilvl="7" w:tplc="0E7C09B4">
      <w:numFmt w:val="bullet"/>
      <w:lvlText w:val="•"/>
      <w:lvlJc w:val="left"/>
      <w:pPr>
        <w:ind w:left="7355" w:hanging="569"/>
      </w:pPr>
      <w:rPr>
        <w:rFonts w:hint="default"/>
        <w:lang w:val="hu-HU" w:eastAsia="en-US" w:bidi="ar-SA"/>
      </w:rPr>
    </w:lvl>
    <w:lvl w:ilvl="8" w:tplc="97C00ADE">
      <w:numFmt w:val="bullet"/>
      <w:lvlText w:val="•"/>
      <w:lvlJc w:val="left"/>
      <w:pPr>
        <w:ind w:left="8132" w:hanging="569"/>
      </w:pPr>
      <w:rPr>
        <w:rFonts w:hint="default"/>
        <w:lang w:val="hu-HU" w:eastAsia="en-US" w:bidi="ar-SA"/>
      </w:rPr>
    </w:lvl>
  </w:abstractNum>
  <w:abstractNum w:abstractNumId="20" w15:restartNumberingAfterBreak="0">
    <w:nsid w:val="76493334"/>
    <w:multiLevelType w:val="hybridMultilevel"/>
    <w:tmpl w:val="3C54B726"/>
    <w:lvl w:ilvl="0" w:tplc="CA1419D0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1"/>
  </w:num>
  <w:num w:numId="7">
    <w:abstractNumId w:val="14"/>
  </w:num>
  <w:num w:numId="8">
    <w:abstractNumId w:val="15"/>
  </w:num>
  <w:num w:numId="9">
    <w:abstractNumId w:val="18"/>
  </w:num>
  <w:num w:numId="10">
    <w:abstractNumId w:val="1"/>
  </w:num>
  <w:num w:numId="11">
    <w:abstractNumId w:val="19"/>
  </w:num>
  <w:num w:numId="12">
    <w:abstractNumId w:val="10"/>
  </w:num>
  <w:num w:numId="13">
    <w:abstractNumId w:val="3"/>
  </w:num>
  <w:num w:numId="14">
    <w:abstractNumId w:val="16"/>
  </w:num>
  <w:num w:numId="15">
    <w:abstractNumId w:val="0"/>
  </w:num>
  <w:num w:numId="16">
    <w:abstractNumId w:val="13"/>
  </w:num>
  <w:num w:numId="17">
    <w:abstractNumId w:val="17"/>
  </w:num>
  <w:num w:numId="18">
    <w:abstractNumId w:val="12"/>
  </w:num>
  <w:num w:numId="19">
    <w:abstractNumId w:val="4"/>
  </w:num>
  <w:num w:numId="20">
    <w:abstractNumId w:val="2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3"/>
    <w:rsid w:val="00003E69"/>
    <w:rsid w:val="00007927"/>
    <w:rsid w:val="000134ED"/>
    <w:rsid w:val="00016B65"/>
    <w:rsid w:val="00020BE9"/>
    <w:rsid w:val="000431F9"/>
    <w:rsid w:val="000468D5"/>
    <w:rsid w:val="000627CC"/>
    <w:rsid w:val="00080FB1"/>
    <w:rsid w:val="00097868"/>
    <w:rsid w:val="000A1170"/>
    <w:rsid w:val="000B712A"/>
    <w:rsid w:val="000B79C6"/>
    <w:rsid w:val="000D3C23"/>
    <w:rsid w:val="000D75FA"/>
    <w:rsid w:val="00110ADF"/>
    <w:rsid w:val="00117F06"/>
    <w:rsid w:val="0012495D"/>
    <w:rsid w:val="00134903"/>
    <w:rsid w:val="00135ADD"/>
    <w:rsid w:val="001439B4"/>
    <w:rsid w:val="00152511"/>
    <w:rsid w:val="001543CF"/>
    <w:rsid w:val="00161A21"/>
    <w:rsid w:val="001647C3"/>
    <w:rsid w:val="001652C0"/>
    <w:rsid w:val="00166E36"/>
    <w:rsid w:val="00176538"/>
    <w:rsid w:val="0018168C"/>
    <w:rsid w:val="00192937"/>
    <w:rsid w:val="00193E81"/>
    <w:rsid w:val="001A11E4"/>
    <w:rsid w:val="001A379B"/>
    <w:rsid w:val="001B3689"/>
    <w:rsid w:val="001C153F"/>
    <w:rsid w:val="001C3DEF"/>
    <w:rsid w:val="001C459D"/>
    <w:rsid w:val="001D6CA1"/>
    <w:rsid w:val="001E6FFF"/>
    <w:rsid w:val="001F0D97"/>
    <w:rsid w:val="0020023A"/>
    <w:rsid w:val="0020035E"/>
    <w:rsid w:val="002046E2"/>
    <w:rsid w:val="00230CA2"/>
    <w:rsid w:val="00236C0A"/>
    <w:rsid w:val="00263B8D"/>
    <w:rsid w:val="00263FC7"/>
    <w:rsid w:val="002679EB"/>
    <w:rsid w:val="002742A3"/>
    <w:rsid w:val="002818B5"/>
    <w:rsid w:val="00284246"/>
    <w:rsid w:val="002B4FB7"/>
    <w:rsid w:val="002D7680"/>
    <w:rsid w:val="002E71BA"/>
    <w:rsid w:val="002F2EBD"/>
    <w:rsid w:val="00300E46"/>
    <w:rsid w:val="00301674"/>
    <w:rsid w:val="0030436D"/>
    <w:rsid w:val="00313E34"/>
    <w:rsid w:val="003374D1"/>
    <w:rsid w:val="003402F3"/>
    <w:rsid w:val="003426EE"/>
    <w:rsid w:val="00347CE9"/>
    <w:rsid w:val="00362FC0"/>
    <w:rsid w:val="00391078"/>
    <w:rsid w:val="003A4119"/>
    <w:rsid w:val="003B2589"/>
    <w:rsid w:val="003D0B89"/>
    <w:rsid w:val="003D1DFD"/>
    <w:rsid w:val="003D3DAD"/>
    <w:rsid w:val="003D59F0"/>
    <w:rsid w:val="003E6834"/>
    <w:rsid w:val="003F4555"/>
    <w:rsid w:val="003F4D96"/>
    <w:rsid w:val="00403797"/>
    <w:rsid w:val="00404BA9"/>
    <w:rsid w:val="00407B00"/>
    <w:rsid w:val="0043033D"/>
    <w:rsid w:val="0044538C"/>
    <w:rsid w:val="00466BB4"/>
    <w:rsid w:val="00473F46"/>
    <w:rsid w:val="00490020"/>
    <w:rsid w:val="004A1BD1"/>
    <w:rsid w:val="004A3BC9"/>
    <w:rsid w:val="004B48AD"/>
    <w:rsid w:val="004B7186"/>
    <w:rsid w:val="004C0E3D"/>
    <w:rsid w:val="004D67EF"/>
    <w:rsid w:val="004D72E3"/>
    <w:rsid w:val="004E42FF"/>
    <w:rsid w:val="004F0332"/>
    <w:rsid w:val="00511A78"/>
    <w:rsid w:val="00513CB6"/>
    <w:rsid w:val="005147AD"/>
    <w:rsid w:val="00521D65"/>
    <w:rsid w:val="00557ACF"/>
    <w:rsid w:val="005618EB"/>
    <w:rsid w:val="00565AB3"/>
    <w:rsid w:val="00574E0A"/>
    <w:rsid w:val="0057668D"/>
    <w:rsid w:val="00586CFC"/>
    <w:rsid w:val="00587840"/>
    <w:rsid w:val="005A0B40"/>
    <w:rsid w:val="005D33B8"/>
    <w:rsid w:val="005D4000"/>
    <w:rsid w:val="005E045D"/>
    <w:rsid w:val="005E6BB0"/>
    <w:rsid w:val="005F681B"/>
    <w:rsid w:val="00603272"/>
    <w:rsid w:val="006159BF"/>
    <w:rsid w:val="0062188F"/>
    <w:rsid w:val="006278FC"/>
    <w:rsid w:val="006325A7"/>
    <w:rsid w:val="00644859"/>
    <w:rsid w:val="006517E6"/>
    <w:rsid w:val="006601B1"/>
    <w:rsid w:val="00663CEB"/>
    <w:rsid w:val="006666A4"/>
    <w:rsid w:val="00692889"/>
    <w:rsid w:val="006948E0"/>
    <w:rsid w:val="006C3F92"/>
    <w:rsid w:val="006F5850"/>
    <w:rsid w:val="007106CF"/>
    <w:rsid w:val="00711174"/>
    <w:rsid w:val="00711D47"/>
    <w:rsid w:val="007269B0"/>
    <w:rsid w:val="0073047E"/>
    <w:rsid w:val="0073266E"/>
    <w:rsid w:val="00737667"/>
    <w:rsid w:val="0076795F"/>
    <w:rsid w:val="007947F2"/>
    <w:rsid w:val="007A12CB"/>
    <w:rsid w:val="007A2B43"/>
    <w:rsid w:val="007A6D73"/>
    <w:rsid w:val="007B51E2"/>
    <w:rsid w:val="007C6471"/>
    <w:rsid w:val="007D0BD8"/>
    <w:rsid w:val="007D0BF3"/>
    <w:rsid w:val="007D3082"/>
    <w:rsid w:val="007D5501"/>
    <w:rsid w:val="007D6885"/>
    <w:rsid w:val="00806CC9"/>
    <w:rsid w:val="00820068"/>
    <w:rsid w:val="0083606C"/>
    <w:rsid w:val="008436B6"/>
    <w:rsid w:val="00854E6C"/>
    <w:rsid w:val="00872534"/>
    <w:rsid w:val="00873CB7"/>
    <w:rsid w:val="008878E3"/>
    <w:rsid w:val="008A7D99"/>
    <w:rsid w:val="008C13F6"/>
    <w:rsid w:val="008C7C0A"/>
    <w:rsid w:val="008E0CCF"/>
    <w:rsid w:val="008F1AFF"/>
    <w:rsid w:val="00901D3A"/>
    <w:rsid w:val="00905C38"/>
    <w:rsid w:val="009205EB"/>
    <w:rsid w:val="00933A37"/>
    <w:rsid w:val="009431AA"/>
    <w:rsid w:val="00951231"/>
    <w:rsid w:val="00954866"/>
    <w:rsid w:val="00977DA1"/>
    <w:rsid w:val="009A1112"/>
    <w:rsid w:val="009A2C57"/>
    <w:rsid w:val="009B2DD5"/>
    <w:rsid w:val="009B6C60"/>
    <w:rsid w:val="009C20AB"/>
    <w:rsid w:val="009E6604"/>
    <w:rsid w:val="009F7AD1"/>
    <w:rsid w:val="00A02A18"/>
    <w:rsid w:val="00A13C84"/>
    <w:rsid w:val="00A1479F"/>
    <w:rsid w:val="00A2369E"/>
    <w:rsid w:val="00A237B9"/>
    <w:rsid w:val="00A4759D"/>
    <w:rsid w:val="00A51691"/>
    <w:rsid w:val="00A63401"/>
    <w:rsid w:val="00A63C53"/>
    <w:rsid w:val="00A81ECA"/>
    <w:rsid w:val="00A93A2E"/>
    <w:rsid w:val="00AA3EC8"/>
    <w:rsid w:val="00AA7A04"/>
    <w:rsid w:val="00AB0342"/>
    <w:rsid w:val="00AB789C"/>
    <w:rsid w:val="00AC2F11"/>
    <w:rsid w:val="00AC51F3"/>
    <w:rsid w:val="00AC538F"/>
    <w:rsid w:val="00AC6848"/>
    <w:rsid w:val="00AC7301"/>
    <w:rsid w:val="00AE3DCE"/>
    <w:rsid w:val="00AE4893"/>
    <w:rsid w:val="00AF57F2"/>
    <w:rsid w:val="00AF5929"/>
    <w:rsid w:val="00AF62F3"/>
    <w:rsid w:val="00B13AE7"/>
    <w:rsid w:val="00B269FA"/>
    <w:rsid w:val="00B364F4"/>
    <w:rsid w:val="00B46660"/>
    <w:rsid w:val="00B469EC"/>
    <w:rsid w:val="00B56667"/>
    <w:rsid w:val="00B70197"/>
    <w:rsid w:val="00B80894"/>
    <w:rsid w:val="00B838C0"/>
    <w:rsid w:val="00B8585C"/>
    <w:rsid w:val="00B9427F"/>
    <w:rsid w:val="00BA1DBB"/>
    <w:rsid w:val="00BB7E8B"/>
    <w:rsid w:val="00BB7F47"/>
    <w:rsid w:val="00BC1823"/>
    <w:rsid w:val="00BD68F7"/>
    <w:rsid w:val="00BE4025"/>
    <w:rsid w:val="00BF4369"/>
    <w:rsid w:val="00BF7FEF"/>
    <w:rsid w:val="00C101D4"/>
    <w:rsid w:val="00C14AF7"/>
    <w:rsid w:val="00C3446A"/>
    <w:rsid w:val="00C35B80"/>
    <w:rsid w:val="00C3709F"/>
    <w:rsid w:val="00C56B07"/>
    <w:rsid w:val="00C70262"/>
    <w:rsid w:val="00C74CE0"/>
    <w:rsid w:val="00C75C1F"/>
    <w:rsid w:val="00C96329"/>
    <w:rsid w:val="00C96C85"/>
    <w:rsid w:val="00C96D9A"/>
    <w:rsid w:val="00CA617F"/>
    <w:rsid w:val="00CB34D4"/>
    <w:rsid w:val="00CC363C"/>
    <w:rsid w:val="00CC6674"/>
    <w:rsid w:val="00CC75B6"/>
    <w:rsid w:val="00CE35DE"/>
    <w:rsid w:val="00D0074C"/>
    <w:rsid w:val="00D01291"/>
    <w:rsid w:val="00D10CC8"/>
    <w:rsid w:val="00D22630"/>
    <w:rsid w:val="00D44922"/>
    <w:rsid w:val="00D6026A"/>
    <w:rsid w:val="00D61F66"/>
    <w:rsid w:val="00D7681D"/>
    <w:rsid w:val="00D82DFD"/>
    <w:rsid w:val="00DA0481"/>
    <w:rsid w:val="00DB079B"/>
    <w:rsid w:val="00DB4E9D"/>
    <w:rsid w:val="00DC1C90"/>
    <w:rsid w:val="00DC6A7F"/>
    <w:rsid w:val="00DC7381"/>
    <w:rsid w:val="00DE1A43"/>
    <w:rsid w:val="00DE6CA9"/>
    <w:rsid w:val="00DF7708"/>
    <w:rsid w:val="00E57803"/>
    <w:rsid w:val="00E60166"/>
    <w:rsid w:val="00E61DDD"/>
    <w:rsid w:val="00E625B7"/>
    <w:rsid w:val="00E62BD9"/>
    <w:rsid w:val="00E765A5"/>
    <w:rsid w:val="00E77F76"/>
    <w:rsid w:val="00E85DDC"/>
    <w:rsid w:val="00EA1ADE"/>
    <w:rsid w:val="00EB4B32"/>
    <w:rsid w:val="00EC4CF3"/>
    <w:rsid w:val="00EC5A0B"/>
    <w:rsid w:val="00ED42B3"/>
    <w:rsid w:val="00ED5ECE"/>
    <w:rsid w:val="00F02FDC"/>
    <w:rsid w:val="00F035A0"/>
    <w:rsid w:val="00F1733F"/>
    <w:rsid w:val="00F20619"/>
    <w:rsid w:val="00F33886"/>
    <w:rsid w:val="00F42628"/>
    <w:rsid w:val="00F50121"/>
    <w:rsid w:val="00F63105"/>
    <w:rsid w:val="00F76917"/>
    <w:rsid w:val="00F77492"/>
    <w:rsid w:val="00F85798"/>
    <w:rsid w:val="00F87698"/>
    <w:rsid w:val="00FA2DB6"/>
    <w:rsid w:val="00FA431A"/>
    <w:rsid w:val="00FA484F"/>
    <w:rsid w:val="00FA50E2"/>
    <w:rsid w:val="00FB1B8E"/>
    <w:rsid w:val="00FB5FAF"/>
    <w:rsid w:val="00FB619D"/>
    <w:rsid w:val="00FC21BB"/>
    <w:rsid w:val="00FC3B69"/>
    <w:rsid w:val="00FC4A45"/>
    <w:rsid w:val="00FC76EE"/>
    <w:rsid w:val="00FD5DC0"/>
    <w:rsid w:val="00FE2139"/>
    <w:rsid w:val="00FE3B32"/>
    <w:rsid w:val="00FE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52EDE9D"/>
  <w15:chartTrackingRefBased/>
  <w15:docId w15:val="{62FDADF1-5230-4FBC-B263-10B1A72D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47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1647C3"/>
    <w:pPr>
      <w:spacing w:before="13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1647C3"/>
    <w:pPr>
      <w:spacing w:line="246" w:lineRule="exact"/>
      <w:ind w:left="1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647C3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1647C3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1647C3"/>
  </w:style>
  <w:style w:type="character" w:customStyle="1" w:styleId="SzvegtrzsChar">
    <w:name w:val="Szövegtörzs Char"/>
    <w:basedOn w:val="Bekezdsalapbettpusa"/>
    <w:link w:val="Szvegtrzs"/>
    <w:uiPriority w:val="1"/>
    <w:rsid w:val="001647C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istaszerbekezds">
    <w:name w:val="List Paragraph"/>
    <w:basedOn w:val="Norml"/>
    <w:uiPriority w:val="1"/>
    <w:qFormat/>
    <w:rsid w:val="001647C3"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rsid w:val="001647C3"/>
    <w:pPr>
      <w:spacing w:before="3"/>
      <w:ind w:left="250"/>
    </w:pPr>
  </w:style>
  <w:style w:type="paragraph" w:styleId="Vltozat">
    <w:name w:val="Revision"/>
    <w:hidden/>
    <w:uiPriority w:val="99"/>
    <w:semiHidden/>
    <w:rsid w:val="00905C38"/>
    <w:pPr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A63C5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63C5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A63C5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63C5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1D6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1D65"/>
    <w:rPr>
      <w:rFonts w:ascii="Segoe UI" w:eastAsia="Times New Roman" w:hAnsi="Segoe UI" w:cs="Segoe UI"/>
      <w:kern w:val="0"/>
      <w:sz w:val="18"/>
      <w:szCs w:val="18"/>
      <w:lang w:val="hu-H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5905</Words>
  <Characters>40747</Characters>
  <Application>Microsoft Office Word</Application>
  <DocSecurity>0</DocSecurity>
  <Lines>339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HU_OGYI_7.1</cp:lastModifiedBy>
  <cp:revision>6</cp:revision>
  <dcterms:created xsi:type="dcterms:W3CDTF">2024-10-12T17:20:00Z</dcterms:created>
  <dcterms:modified xsi:type="dcterms:W3CDTF">2024-11-11T10:28:00Z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2023-04-21T10:39:26Z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c789a812-b6fd-4929-8a08-d7b60a5c24a8</vt:lpwstr>
  </property>
  <property fmtid="{D5CDD505-2E9C-101B-9397-08002B2CF9AE}" pid="8" name="MSIP_Label_3c9bec58-8084-492e-8360-0e1cfe36408c_ContentBits">
    <vt:lpwstr>0</vt:lpwstr>
  </property>
</Properties>
</file>